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lang w:eastAsia="en-US"/>
        </w:rPr>
        <w:id w:val="-575745228"/>
        <w:docPartObj>
          <w:docPartGallery w:val="Table of Contents"/>
          <w:docPartUnique/>
        </w:docPartObj>
      </w:sdtPr>
      <w:sdtEndPr>
        <w:rPr>
          <w:b/>
          <w:bCs/>
        </w:rPr>
      </w:sdtEndPr>
      <w:sdtContent>
        <w:p w14:paraId="4891B18F" w14:textId="1122605F" w:rsidR="00FB69CE" w:rsidRDefault="00CC5303">
          <w:r>
            <w:t>Sumário</w:t>
          </w:r>
        </w:p>
        <w:p w14:paraId="1CA93F10" w14:textId="5CAC90AA" w:rsidR="00400F71" w:rsidRDefault="00CC5303">
          <w:pPr>
            <w:tabs>
              <w:tab w:val="left" w:pos="440"/>
              <w:tab w:val="right" w:leader="dot" w:pos="8494"/>
            </w:tabs>
            <w:rPr>
              <w:noProof/>
            </w:rPr>
          </w:pPr>
          <w:r>
            <w:fldChar w:fldCharType="begin"/>
          </w:r>
          <w:r>
            <w:instrText xml:space="preserve"> TOC \o "1-3" \h \z \u </w:instrText>
          </w:r>
          <w:r>
            <w:fldChar w:fldCharType="separate"/>
          </w:r>
          <w:hyperlink w:anchor="_Toc111101167" w:history="1">
            <w:r w:rsidRPr="003B53CE">
              <w:rPr>
                <w:rFonts w:ascii="Arial" w:hAnsi="Arial" w:cs="Arial"/>
                <w:b/>
                <w:noProof/>
                <w:bdr w:val="none" w:sz="0" w:space="0" w:color="auto" w:frame="1"/>
              </w:rPr>
              <w:t>1.</w:t>
            </w:r>
            <w:r w:rsidRPr="003B53CE">
              <w:rPr>
                <w:noProof/>
              </w:rPr>
              <w:tab/>
            </w:r>
            <w:r w:rsidRPr="003B53CE">
              <w:rPr>
                <w:rFonts w:ascii="Arial" w:hAnsi="Arial" w:cs="Arial"/>
                <w:b/>
                <w:bCs/>
                <w:noProof/>
                <w:bdr w:val="none" w:sz="0" w:space="0" w:color="auto" w:frame="1"/>
              </w:rPr>
              <w:t>Sobre o Sistema Indústria</w:t>
            </w:r>
            <w:r>
              <w:rPr>
                <w:noProof/>
                <w:webHidden/>
              </w:rPr>
              <w:tab/>
            </w:r>
            <w:r>
              <w:rPr>
                <w:noProof/>
                <w:webHidden/>
              </w:rPr>
              <w:fldChar w:fldCharType="begin"/>
            </w:r>
            <w:r>
              <w:rPr>
                <w:noProof/>
                <w:webHidden/>
              </w:rPr>
              <w:instrText xml:space="preserve"> PAGEREF _Toc111101167 \h </w:instrText>
            </w:r>
            <w:r>
              <w:rPr>
                <w:noProof/>
                <w:webHidden/>
              </w:rPr>
            </w:r>
            <w:r>
              <w:rPr>
                <w:noProof/>
                <w:webHidden/>
              </w:rPr>
              <w:fldChar w:fldCharType="separate"/>
            </w:r>
            <w:r w:rsidR="003B53CE">
              <w:rPr>
                <w:noProof/>
                <w:webHidden/>
              </w:rPr>
              <w:t>2</w:t>
            </w:r>
            <w:r>
              <w:rPr>
                <w:noProof/>
                <w:webHidden/>
              </w:rPr>
              <w:fldChar w:fldCharType="end"/>
            </w:r>
          </w:hyperlink>
        </w:p>
        <w:p w14:paraId="23E51371" w14:textId="477EE16C" w:rsidR="00400F71" w:rsidRDefault="00292AD4">
          <w:pPr>
            <w:tabs>
              <w:tab w:val="left" w:pos="440"/>
              <w:tab w:val="right" w:leader="dot" w:pos="8494"/>
            </w:tabs>
            <w:rPr>
              <w:noProof/>
            </w:rPr>
          </w:pPr>
          <w:hyperlink w:anchor="_Toc111101168" w:history="1">
            <w:r w:rsidR="00CC5303" w:rsidRPr="00CD2254">
              <w:rPr>
                <w:rFonts w:ascii="Arial" w:hAnsi="Arial" w:cs="Arial"/>
                <w:b/>
                <w:noProof/>
                <w:bdr w:val="none" w:sz="0" w:space="0" w:color="auto" w:frame="1"/>
              </w:rPr>
              <w:t>2.</w:t>
            </w:r>
            <w:r w:rsidR="00CC5303">
              <w:rPr>
                <w:noProof/>
              </w:rPr>
              <w:tab/>
            </w:r>
            <w:r w:rsidR="00CC5303" w:rsidRPr="00CD2254">
              <w:rPr>
                <w:rFonts w:ascii="Arial" w:hAnsi="Arial" w:cs="Arial"/>
                <w:b/>
                <w:bCs/>
                <w:noProof/>
                <w:bdr w:val="none" w:sz="0" w:space="0" w:color="auto" w:frame="1"/>
              </w:rPr>
              <w:t>Justificativa:</w:t>
            </w:r>
            <w:r w:rsidR="00CC5303">
              <w:rPr>
                <w:noProof/>
                <w:webHidden/>
              </w:rPr>
              <w:tab/>
            </w:r>
            <w:r w:rsidR="00CC5303">
              <w:rPr>
                <w:noProof/>
                <w:webHidden/>
              </w:rPr>
              <w:fldChar w:fldCharType="begin"/>
            </w:r>
            <w:r w:rsidR="00CC5303">
              <w:rPr>
                <w:noProof/>
                <w:webHidden/>
              </w:rPr>
              <w:instrText xml:space="preserve"> PAGEREF _Toc111101168 \h </w:instrText>
            </w:r>
            <w:r w:rsidR="00CC5303">
              <w:rPr>
                <w:noProof/>
                <w:webHidden/>
              </w:rPr>
            </w:r>
            <w:r w:rsidR="00CC5303">
              <w:rPr>
                <w:noProof/>
                <w:webHidden/>
              </w:rPr>
              <w:fldChar w:fldCharType="separate"/>
            </w:r>
            <w:r w:rsidR="003B53CE">
              <w:rPr>
                <w:noProof/>
                <w:webHidden/>
              </w:rPr>
              <w:t>2</w:t>
            </w:r>
            <w:r w:rsidR="00CC5303">
              <w:rPr>
                <w:noProof/>
                <w:webHidden/>
              </w:rPr>
              <w:fldChar w:fldCharType="end"/>
            </w:r>
          </w:hyperlink>
        </w:p>
        <w:p w14:paraId="2627AC98" w14:textId="165AD7AA" w:rsidR="00400F71" w:rsidRDefault="00292AD4">
          <w:pPr>
            <w:tabs>
              <w:tab w:val="left" w:pos="440"/>
              <w:tab w:val="right" w:leader="dot" w:pos="8494"/>
            </w:tabs>
            <w:rPr>
              <w:noProof/>
            </w:rPr>
          </w:pPr>
          <w:hyperlink w:anchor="_Toc111101169" w:history="1">
            <w:r w:rsidR="00CC5303" w:rsidRPr="00CD2254">
              <w:rPr>
                <w:rFonts w:ascii="Arial" w:hAnsi="Arial" w:cs="Arial"/>
                <w:b/>
                <w:noProof/>
                <w:bdr w:val="none" w:sz="0" w:space="0" w:color="auto" w:frame="1"/>
              </w:rPr>
              <w:t>3.</w:t>
            </w:r>
            <w:r w:rsidR="00CC5303">
              <w:rPr>
                <w:noProof/>
              </w:rPr>
              <w:tab/>
            </w:r>
            <w:r w:rsidR="00CC5303" w:rsidRPr="00CD2254">
              <w:rPr>
                <w:rFonts w:ascii="Arial" w:hAnsi="Arial" w:cs="Arial"/>
                <w:b/>
                <w:bCs/>
                <w:noProof/>
                <w:bdr w:val="none" w:sz="0" w:space="0" w:color="auto" w:frame="1"/>
              </w:rPr>
              <w:t>Definições:</w:t>
            </w:r>
            <w:r w:rsidR="00CC5303">
              <w:rPr>
                <w:noProof/>
                <w:webHidden/>
              </w:rPr>
              <w:tab/>
            </w:r>
            <w:r w:rsidR="00CC5303">
              <w:rPr>
                <w:noProof/>
                <w:webHidden/>
              </w:rPr>
              <w:fldChar w:fldCharType="begin"/>
            </w:r>
            <w:r w:rsidR="00CC5303">
              <w:rPr>
                <w:noProof/>
                <w:webHidden/>
              </w:rPr>
              <w:instrText xml:space="preserve"> PAGEREF _Toc111101169 \h </w:instrText>
            </w:r>
            <w:r w:rsidR="00CC5303">
              <w:rPr>
                <w:noProof/>
                <w:webHidden/>
              </w:rPr>
            </w:r>
            <w:r w:rsidR="00CC5303">
              <w:rPr>
                <w:noProof/>
                <w:webHidden/>
              </w:rPr>
              <w:fldChar w:fldCharType="separate"/>
            </w:r>
            <w:r w:rsidR="003B53CE">
              <w:rPr>
                <w:noProof/>
                <w:webHidden/>
              </w:rPr>
              <w:t>4</w:t>
            </w:r>
            <w:r w:rsidR="00CC5303">
              <w:rPr>
                <w:noProof/>
                <w:webHidden/>
              </w:rPr>
              <w:fldChar w:fldCharType="end"/>
            </w:r>
          </w:hyperlink>
        </w:p>
        <w:p w14:paraId="5B151530" w14:textId="36F82736" w:rsidR="00400F71" w:rsidRDefault="00292AD4">
          <w:pPr>
            <w:tabs>
              <w:tab w:val="left" w:pos="440"/>
              <w:tab w:val="right" w:leader="dot" w:pos="8494"/>
            </w:tabs>
            <w:rPr>
              <w:noProof/>
            </w:rPr>
          </w:pPr>
          <w:hyperlink w:anchor="_Toc111101170" w:history="1">
            <w:r w:rsidR="00CC5303" w:rsidRPr="00CD2254">
              <w:rPr>
                <w:rFonts w:ascii="Arial" w:hAnsi="Arial" w:cs="Arial"/>
                <w:b/>
                <w:noProof/>
                <w:bdr w:val="none" w:sz="0" w:space="0" w:color="auto" w:frame="1"/>
              </w:rPr>
              <w:t>4.</w:t>
            </w:r>
            <w:r w:rsidR="00CC5303">
              <w:rPr>
                <w:noProof/>
              </w:rPr>
              <w:tab/>
            </w:r>
            <w:r w:rsidR="00CC5303" w:rsidRPr="00CD2254">
              <w:rPr>
                <w:rFonts w:ascii="Arial" w:hAnsi="Arial" w:cs="Arial"/>
                <w:b/>
                <w:bCs/>
                <w:noProof/>
                <w:bdr w:val="none" w:sz="0" w:space="0" w:color="auto" w:frame="1"/>
              </w:rPr>
              <w:t>Objeto:</w:t>
            </w:r>
            <w:r w:rsidR="00CC5303">
              <w:rPr>
                <w:noProof/>
                <w:webHidden/>
              </w:rPr>
              <w:tab/>
            </w:r>
            <w:r w:rsidR="00CC5303">
              <w:rPr>
                <w:noProof/>
                <w:webHidden/>
              </w:rPr>
              <w:fldChar w:fldCharType="begin"/>
            </w:r>
            <w:r w:rsidR="00CC5303">
              <w:rPr>
                <w:noProof/>
                <w:webHidden/>
              </w:rPr>
              <w:instrText xml:space="preserve"> PAGEREF _Toc111101170 \h </w:instrText>
            </w:r>
            <w:r w:rsidR="00CC5303">
              <w:rPr>
                <w:noProof/>
                <w:webHidden/>
              </w:rPr>
            </w:r>
            <w:r w:rsidR="00CC5303">
              <w:rPr>
                <w:noProof/>
                <w:webHidden/>
              </w:rPr>
              <w:fldChar w:fldCharType="separate"/>
            </w:r>
            <w:r w:rsidR="003B53CE">
              <w:rPr>
                <w:noProof/>
                <w:webHidden/>
              </w:rPr>
              <w:t>6</w:t>
            </w:r>
            <w:r w:rsidR="00CC5303">
              <w:rPr>
                <w:noProof/>
                <w:webHidden/>
              </w:rPr>
              <w:fldChar w:fldCharType="end"/>
            </w:r>
          </w:hyperlink>
        </w:p>
        <w:p w14:paraId="52DAC7B3" w14:textId="70288CC6" w:rsidR="00400F71" w:rsidRDefault="00292AD4">
          <w:pPr>
            <w:tabs>
              <w:tab w:val="left" w:pos="440"/>
              <w:tab w:val="right" w:leader="dot" w:pos="8494"/>
            </w:tabs>
            <w:rPr>
              <w:noProof/>
            </w:rPr>
          </w:pPr>
          <w:hyperlink w:anchor="_Toc111101171" w:history="1">
            <w:r w:rsidR="00CC5303" w:rsidRPr="00CD2254">
              <w:rPr>
                <w:rFonts w:ascii="Arial" w:hAnsi="Arial" w:cs="Arial"/>
                <w:b/>
                <w:noProof/>
                <w:bdr w:val="none" w:sz="0" w:space="0" w:color="auto" w:frame="1"/>
              </w:rPr>
              <w:t>5.</w:t>
            </w:r>
            <w:r w:rsidR="00CC5303">
              <w:rPr>
                <w:noProof/>
              </w:rPr>
              <w:tab/>
            </w:r>
            <w:r w:rsidR="00CC5303" w:rsidRPr="00CD2254">
              <w:rPr>
                <w:rFonts w:ascii="Arial" w:hAnsi="Arial" w:cs="Arial"/>
                <w:b/>
                <w:bCs/>
                <w:noProof/>
                <w:bdr w:val="none" w:sz="0" w:space="0" w:color="auto" w:frame="1"/>
              </w:rPr>
              <w:t>Detalhamento do Objeto:</w:t>
            </w:r>
            <w:r w:rsidR="00CC5303">
              <w:rPr>
                <w:noProof/>
                <w:webHidden/>
              </w:rPr>
              <w:tab/>
            </w:r>
            <w:r w:rsidR="00CC5303">
              <w:rPr>
                <w:noProof/>
                <w:webHidden/>
              </w:rPr>
              <w:fldChar w:fldCharType="begin"/>
            </w:r>
            <w:r w:rsidR="00CC5303">
              <w:rPr>
                <w:noProof/>
                <w:webHidden/>
              </w:rPr>
              <w:instrText xml:space="preserve"> PAGEREF _Toc111101171 \h </w:instrText>
            </w:r>
            <w:r w:rsidR="00CC5303">
              <w:rPr>
                <w:noProof/>
                <w:webHidden/>
              </w:rPr>
            </w:r>
            <w:r w:rsidR="00CC5303">
              <w:rPr>
                <w:noProof/>
                <w:webHidden/>
              </w:rPr>
              <w:fldChar w:fldCharType="separate"/>
            </w:r>
            <w:r w:rsidR="003B53CE">
              <w:rPr>
                <w:noProof/>
                <w:webHidden/>
              </w:rPr>
              <w:t>7</w:t>
            </w:r>
            <w:r w:rsidR="00CC5303">
              <w:rPr>
                <w:noProof/>
                <w:webHidden/>
              </w:rPr>
              <w:fldChar w:fldCharType="end"/>
            </w:r>
          </w:hyperlink>
        </w:p>
        <w:p w14:paraId="2E2C0222" w14:textId="22C6EBB4" w:rsidR="00400F71" w:rsidRDefault="00292AD4">
          <w:pPr>
            <w:tabs>
              <w:tab w:val="left" w:pos="440"/>
              <w:tab w:val="right" w:leader="dot" w:pos="8494"/>
            </w:tabs>
            <w:rPr>
              <w:noProof/>
            </w:rPr>
          </w:pPr>
          <w:hyperlink w:anchor="_Toc111101172" w:history="1">
            <w:r w:rsidR="00CC5303" w:rsidRPr="00CD2254">
              <w:rPr>
                <w:rFonts w:ascii="Arial" w:hAnsi="Arial" w:cs="Arial"/>
                <w:b/>
                <w:noProof/>
                <w:bdr w:val="none" w:sz="0" w:space="0" w:color="auto" w:frame="1"/>
              </w:rPr>
              <w:t>6.</w:t>
            </w:r>
            <w:r w:rsidR="00CC5303">
              <w:rPr>
                <w:noProof/>
              </w:rPr>
              <w:tab/>
            </w:r>
            <w:r w:rsidR="00CC5303" w:rsidRPr="00CD2254">
              <w:rPr>
                <w:rFonts w:ascii="Arial" w:hAnsi="Arial" w:cs="Arial"/>
                <w:b/>
                <w:bCs/>
                <w:noProof/>
                <w:bdr w:val="none" w:sz="0" w:space="0" w:color="auto" w:frame="1"/>
              </w:rPr>
              <w:t>Detalhamento dos serviços e atividades:</w:t>
            </w:r>
            <w:r w:rsidR="00CC5303">
              <w:rPr>
                <w:noProof/>
                <w:webHidden/>
              </w:rPr>
              <w:tab/>
            </w:r>
            <w:r w:rsidR="00CC5303">
              <w:rPr>
                <w:noProof/>
                <w:webHidden/>
              </w:rPr>
              <w:fldChar w:fldCharType="begin"/>
            </w:r>
            <w:r w:rsidR="00CC5303">
              <w:rPr>
                <w:noProof/>
                <w:webHidden/>
              </w:rPr>
              <w:instrText xml:space="preserve"> PAGEREF _Toc111101172 \h </w:instrText>
            </w:r>
            <w:r w:rsidR="00CC5303">
              <w:rPr>
                <w:noProof/>
                <w:webHidden/>
              </w:rPr>
            </w:r>
            <w:r w:rsidR="00CC5303">
              <w:rPr>
                <w:noProof/>
                <w:webHidden/>
              </w:rPr>
              <w:fldChar w:fldCharType="separate"/>
            </w:r>
            <w:r w:rsidR="003B53CE">
              <w:rPr>
                <w:noProof/>
                <w:webHidden/>
              </w:rPr>
              <w:t>9</w:t>
            </w:r>
            <w:r w:rsidR="00CC5303">
              <w:rPr>
                <w:noProof/>
                <w:webHidden/>
              </w:rPr>
              <w:fldChar w:fldCharType="end"/>
            </w:r>
          </w:hyperlink>
        </w:p>
        <w:p w14:paraId="695A9F9A" w14:textId="123A3880" w:rsidR="00400F71" w:rsidRDefault="00292AD4">
          <w:pPr>
            <w:tabs>
              <w:tab w:val="left" w:pos="440"/>
              <w:tab w:val="right" w:leader="dot" w:pos="8494"/>
            </w:tabs>
            <w:rPr>
              <w:noProof/>
            </w:rPr>
          </w:pPr>
          <w:hyperlink w:anchor="_Toc111101173" w:history="1">
            <w:r w:rsidR="00CC5303" w:rsidRPr="00CD2254">
              <w:rPr>
                <w:rFonts w:ascii="Arial" w:hAnsi="Arial" w:cs="Arial"/>
                <w:b/>
                <w:noProof/>
                <w:bdr w:val="none" w:sz="0" w:space="0" w:color="auto" w:frame="1"/>
              </w:rPr>
              <w:t>7.</w:t>
            </w:r>
            <w:r w:rsidR="00CC5303">
              <w:rPr>
                <w:noProof/>
              </w:rPr>
              <w:tab/>
            </w:r>
            <w:r w:rsidR="00CC5303" w:rsidRPr="00CD2254">
              <w:rPr>
                <w:rFonts w:ascii="Arial" w:hAnsi="Arial" w:cs="Arial"/>
                <w:b/>
                <w:bCs/>
                <w:noProof/>
                <w:bdr w:val="none" w:sz="0" w:space="0" w:color="auto" w:frame="1"/>
              </w:rPr>
              <w:t>Níveis de Serviço e Penalidades:</w:t>
            </w:r>
            <w:r w:rsidR="00CC5303">
              <w:rPr>
                <w:noProof/>
                <w:webHidden/>
              </w:rPr>
              <w:tab/>
            </w:r>
            <w:r w:rsidR="00CC5303">
              <w:rPr>
                <w:noProof/>
                <w:webHidden/>
              </w:rPr>
              <w:fldChar w:fldCharType="begin"/>
            </w:r>
            <w:r w:rsidR="00CC5303">
              <w:rPr>
                <w:noProof/>
                <w:webHidden/>
              </w:rPr>
              <w:instrText xml:space="preserve"> PAGEREF _Toc111101173 \h </w:instrText>
            </w:r>
            <w:r w:rsidR="00CC5303">
              <w:rPr>
                <w:noProof/>
                <w:webHidden/>
              </w:rPr>
            </w:r>
            <w:r w:rsidR="00CC5303">
              <w:rPr>
                <w:noProof/>
                <w:webHidden/>
              </w:rPr>
              <w:fldChar w:fldCharType="separate"/>
            </w:r>
            <w:r w:rsidR="003B53CE">
              <w:rPr>
                <w:noProof/>
                <w:webHidden/>
              </w:rPr>
              <w:t>11</w:t>
            </w:r>
            <w:r w:rsidR="00CC5303">
              <w:rPr>
                <w:noProof/>
                <w:webHidden/>
              </w:rPr>
              <w:fldChar w:fldCharType="end"/>
            </w:r>
          </w:hyperlink>
        </w:p>
        <w:p w14:paraId="54A9BB33" w14:textId="043204B1" w:rsidR="00400F71" w:rsidRDefault="00292AD4">
          <w:pPr>
            <w:tabs>
              <w:tab w:val="left" w:pos="440"/>
              <w:tab w:val="right" w:leader="dot" w:pos="8494"/>
            </w:tabs>
            <w:rPr>
              <w:noProof/>
            </w:rPr>
          </w:pPr>
          <w:hyperlink w:anchor="_Toc111101174" w:history="1">
            <w:r w:rsidR="00CC5303" w:rsidRPr="00CD2254">
              <w:rPr>
                <w:rFonts w:ascii="Arial" w:hAnsi="Arial" w:cs="Arial"/>
                <w:b/>
                <w:noProof/>
                <w:bdr w:val="none" w:sz="0" w:space="0" w:color="auto" w:frame="1"/>
              </w:rPr>
              <w:t>8.</w:t>
            </w:r>
            <w:r w:rsidR="00CC5303">
              <w:rPr>
                <w:noProof/>
              </w:rPr>
              <w:tab/>
            </w:r>
            <w:r w:rsidR="00CC5303" w:rsidRPr="00CD2254">
              <w:rPr>
                <w:rFonts w:ascii="Arial" w:hAnsi="Arial" w:cs="Arial"/>
                <w:b/>
                <w:bCs/>
                <w:noProof/>
                <w:bdr w:val="none" w:sz="0" w:space="0" w:color="auto" w:frame="1"/>
              </w:rPr>
              <w:t>Local de Prestação do Serviço/Entrega do Produto:</w:t>
            </w:r>
            <w:r w:rsidR="00CC5303">
              <w:rPr>
                <w:noProof/>
                <w:webHidden/>
              </w:rPr>
              <w:tab/>
            </w:r>
            <w:r w:rsidR="00CC5303">
              <w:rPr>
                <w:noProof/>
                <w:webHidden/>
              </w:rPr>
              <w:fldChar w:fldCharType="begin"/>
            </w:r>
            <w:r w:rsidR="00CC5303">
              <w:rPr>
                <w:noProof/>
                <w:webHidden/>
              </w:rPr>
              <w:instrText xml:space="preserve"> PAGEREF _Toc111101174 \h </w:instrText>
            </w:r>
            <w:r w:rsidR="00CC5303">
              <w:rPr>
                <w:noProof/>
                <w:webHidden/>
              </w:rPr>
            </w:r>
            <w:r w:rsidR="00CC5303">
              <w:rPr>
                <w:noProof/>
                <w:webHidden/>
              </w:rPr>
              <w:fldChar w:fldCharType="separate"/>
            </w:r>
            <w:r w:rsidR="003B53CE">
              <w:rPr>
                <w:noProof/>
                <w:webHidden/>
              </w:rPr>
              <w:t>12</w:t>
            </w:r>
            <w:r w:rsidR="00CC5303">
              <w:rPr>
                <w:noProof/>
                <w:webHidden/>
              </w:rPr>
              <w:fldChar w:fldCharType="end"/>
            </w:r>
          </w:hyperlink>
        </w:p>
        <w:p w14:paraId="0E7F6EB8" w14:textId="08021EA8" w:rsidR="00400F71" w:rsidRDefault="00292AD4">
          <w:pPr>
            <w:tabs>
              <w:tab w:val="left" w:pos="440"/>
              <w:tab w:val="right" w:leader="dot" w:pos="8494"/>
            </w:tabs>
            <w:rPr>
              <w:noProof/>
            </w:rPr>
          </w:pPr>
          <w:hyperlink w:anchor="_Toc111101175" w:history="1">
            <w:r w:rsidR="00CC5303" w:rsidRPr="00CD2254">
              <w:rPr>
                <w:rFonts w:ascii="Arial" w:hAnsi="Arial" w:cs="Arial"/>
                <w:b/>
                <w:noProof/>
                <w:bdr w:val="none" w:sz="0" w:space="0" w:color="auto" w:frame="1"/>
              </w:rPr>
              <w:t>9.</w:t>
            </w:r>
            <w:r w:rsidR="00CC5303">
              <w:rPr>
                <w:noProof/>
              </w:rPr>
              <w:tab/>
            </w:r>
            <w:r w:rsidR="00CC5303" w:rsidRPr="00CD2254">
              <w:rPr>
                <w:rFonts w:ascii="Arial" w:hAnsi="Arial" w:cs="Arial"/>
                <w:b/>
                <w:bCs/>
                <w:noProof/>
                <w:bdr w:val="none" w:sz="0" w:space="0" w:color="auto" w:frame="1"/>
              </w:rPr>
              <w:t>Despesas de deslocamentos:</w:t>
            </w:r>
            <w:r w:rsidR="00CC5303">
              <w:rPr>
                <w:noProof/>
                <w:webHidden/>
              </w:rPr>
              <w:tab/>
            </w:r>
            <w:r w:rsidR="00CC5303">
              <w:rPr>
                <w:noProof/>
                <w:webHidden/>
              </w:rPr>
              <w:fldChar w:fldCharType="begin"/>
            </w:r>
            <w:r w:rsidR="00CC5303">
              <w:rPr>
                <w:noProof/>
                <w:webHidden/>
              </w:rPr>
              <w:instrText xml:space="preserve"> PAGEREF _Toc111101175 \h </w:instrText>
            </w:r>
            <w:r w:rsidR="00CC5303">
              <w:rPr>
                <w:noProof/>
                <w:webHidden/>
              </w:rPr>
            </w:r>
            <w:r w:rsidR="00CC5303">
              <w:rPr>
                <w:noProof/>
                <w:webHidden/>
              </w:rPr>
              <w:fldChar w:fldCharType="separate"/>
            </w:r>
            <w:r w:rsidR="003B53CE">
              <w:rPr>
                <w:noProof/>
                <w:webHidden/>
              </w:rPr>
              <w:t>13</w:t>
            </w:r>
            <w:r w:rsidR="00CC5303">
              <w:rPr>
                <w:noProof/>
                <w:webHidden/>
              </w:rPr>
              <w:fldChar w:fldCharType="end"/>
            </w:r>
          </w:hyperlink>
        </w:p>
        <w:p w14:paraId="49C73E7E" w14:textId="342DBB70" w:rsidR="00400F71" w:rsidRDefault="00292AD4">
          <w:pPr>
            <w:tabs>
              <w:tab w:val="left" w:pos="660"/>
              <w:tab w:val="right" w:leader="dot" w:pos="8494"/>
            </w:tabs>
            <w:rPr>
              <w:noProof/>
            </w:rPr>
          </w:pPr>
          <w:hyperlink w:anchor="_Toc111101176" w:history="1">
            <w:r w:rsidR="00CC5303" w:rsidRPr="00CD2254">
              <w:rPr>
                <w:rFonts w:ascii="Arial" w:hAnsi="Arial" w:cs="Arial"/>
                <w:b/>
                <w:noProof/>
                <w:bdr w:val="none" w:sz="0" w:space="0" w:color="auto" w:frame="1"/>
              </w:rPr>
              <w:t>10.</w:t>
            </w:r>
            <w:r w:rsidR="00CC5303">
              <w:rPr>
                <w:noProof/>
              </w:rPr>
              <w:tab/>
            </w:r>
            <w:r w:rsidR="00CC5303" w:rsidRPr="00CD2254">
              <w:rPr>
                <w:rFonts w:ascii="Arial" w:hAnsi="Arial" w:cs="Arial"/>
                <w:b/>
                <w:bCs/>
                <w:noProof/>
                <w:bdr w:val="none" w:sz="0" w:space="0" w:color="auto" w:frame="1"/>
              </w:rPr>
              <w:t>Qualificação Técnica:</w:t>
            </w:r>
            <w:r w:rsidR="00CC5303">
              <w:rPr>
                <w:noProof/>
                <w:webHidden/>
              </w:rPr>
              <w:tab/>
            </w:r>
            <w:r w:rsidR="00CC5303">
              <w:rPr>
                <w:noProof/>
                <w:webHidden/>
              </w:rPr>
              <w:fldChar w:fldCharType="begin"/>
            </w:r>
            <w:r w:rsidR="00CC5303">
              <w:rPr>
                <w:noProof/>
                <w:webHidden/>
              </w:rPr>
              <w:instrText xml:space="preserve"> PAGEREF _Toc111101176 \h </w:instrText>
            </w:r>
            <w:r w:rsidR="00CC5303">
              <w:rPr>
                <w:noProof/>
                <w:webHidden/>
              </w:rPr>
            </w:r>
            <w:r w:rsidR="00CC5303">
              <w:rPr>
                <w:noProof/>
                <w:webHidden/>
              </w:rPr>
              <w:fldChar w:fldCharType="separate"/>
            </w:r>
            <w:r w:rsidR="003B53CE">
              <w:rPr>
                <w:noProof/>
                <w:webHidden/>
              </w:rPr>
              <w:t>13</w:t>
            </w:r>
            <w:r w:rsidR="00CC5303">
              <w:rPr>
                <w:noProof/>
                <w:webHidden/>
              </w:rPr>
              <w:fldChar w:fldCharType="end"/>
            </w:r>
          </w:hyperlink>
        </w:p>
        <w:p w14:paraId="7BB543B5" w14:textId="27C2A851" w:rsidR="00400F71" w:rsidRDefault="00292AD4">
          <w:pPr>
            <w:tabs>
              <w:tab w:val="left" w:pos="660"/>
              <w:tab w:val="right" w:leader="dot" w:pos="8494"/>
            </w:tabs>
            <w:rPr>
              <w:noProof/>
            </w:rPr>
          </w:pPr>
          <w:hyperlink w:anchor="_Toc111101177" w:history="1">
            <w:r w:rsidR="00CC5303" w:rsidRPr="00CD2254">
              <w:rPr>
                <w:rFonts w:ascii="Arial" w:hAnsi="Arial" w:cs="Arial"/>
                <w:b/>
                <w:noProof/>
                <w:bdr w:val="none" w:sz="0" w:space="0" w:color="auto" w:frame="1"/>
              </w:rPr>
              <w:t>11.</w:t>
            </w:r>
            <w:r w:rsidR="00CC5303">
              <w:rPr>
                <w:noProof/>
              </w:rPr>
              <w:tab/>
            </w:r>
            <w:r w:rsidR="00CC5303" w:rsidRPr="00CD2254">
              <w:rPr>
                <w:rFonts w:ascii="Arial" w:hAnsi="Arial" w:cs="Arial"/>
                <w:b/>
                <w:bCs/>
                <w:noProof/>
                <w:bdr w:val="none" w:sz="0" w:space="0" w:color="auto" w:frame="1"/>
              </w:rPr>
              <w:t>Do Sigilo e do direito autoral:</w:t>
            </w:r>
            <w:r w:rsidR="00CC5303">
              <w:rPr>
                <w:noProof/>
                <w:webHidden/>
              </w:rPr>
              <w:tab/>
            </w:r>
            <w:r w:rsidR="00CC5303">
              <w:rPr>
                <w:noProof/>
                <w:webHidden/>
              </w:rPr>
              <w:fldChar w:fldCharType="begin"/>
            </w:r>
            <w:r w:rsidR="00CC5303">
              <w:rPr>
                <w:noProof/>
                <w:webHidden/>
              </w:rPr>
              <w:instrText xml:space="preserve"> PAGEREF _Toc111101177 \h </w:instrText>
            </w:r>
            <w:r w:rsidR="00CC5303">
              <w:rPr>
                <w:noProof/>
                <w:webHidden/>
              </w:rPr>
            </w:r>
            <w:r w:rsidR="00CC5303">
              <w:rPr>
                <w:noProof/>
                <w:webHidden/>
              </w:rPr>
              <w:fldChar w:fldCharType="separate"/>
            </w:r>
            <w:r w:rsidR="003B53CE">
              <w:rPr>
                <w:noProof/>
                <w:webHidden/>
              </w:rPr>
              <w:t>14</w:t>
            </w:r>
            <w:r w:rsidR="00CC5303">
              <w:rPr>
                <w:noProof/>
                <w:webHidden/>
              </w:rPr>
              <w:fldChar w:fldCharType="end"/>
            </w:r>
          </w:hyperlink>
        </w:p>
        <w:p w14:paraId="73F37215" w14:textId="650C3977" w:rsidR="00400F71" w:rsidRDefault="00292AD4">
          <w:pPr>
            <w:tabs>
              <w:tab w:val="left" w:pos="660"/>
              <w:tab w:val="right" w:leader="dot" w:pos="8494"/>
            </w:tabs>
            <w:rPr>
              <w:noProof/>
            </w:rPr>
          </w:pPr>
          <w:hyperlink w:anchor="_Toc111101178" w:history="1">
            <w:r w:rsidR="00CC5303" w:rsidRPr="00CD2254">
              <w:rPr>
                <w:rFonts w:ascii="Arial" w:hAnsi="Arial" w:cs="Arial"/>
                <w:b/>
                <w:noProof/>
                <w:bdr w:val="none" w:sz="0" w:space="0" w:color="auto" w:frame="1"/>
              </w:rPr>
              <w:t>12.</w:t>
            </w:r>
            <w:r w:rsidR="00CC5303">
              <w:rPr>
                <w:noProof/>
              </w:rPr>
              <w:tab/>
            </w:r>
            <w:r w:rsidR="00CC5303" w:rsidRPr="00CD2254">
              <w:rPr>
                <w:rFonts w:ascii="Arial" w:hAnsi="Arial" w:cs="Arial"/>
                <w:b/>
                <w:bCs/>
                <w:noProof/>
                <w:bdr w:val="none" w:sz="0" w:space="0" w:color="auto" w:frame="1"/>
              </w:rPr>
              <w:t>Lei Geral de Proteção de Dados – LGPD:</w:t>
            </w:r>
            <w:r w:rsidR="00CC5303">
              <w:rPr>
                <w:noProof/>
                <w:webHidden/>
              </w:rPr>
              <w:tab/>
            </w:r>
            <w:r w:rsidR="00CC5303">
              <w:rPr>
                <w:noProof/>
                <w:webHidden/>
              </w:rPr>
              <w:fldChar w:fldCharType="begin"/>
            </w:r>
            <w:r w:rsidR="00CC5303">
              <w:rPr>
                <w:noProof/>
                <w:webHidden/>
              </w:rPr>
              <w:instrText xml:space="preserve"> PAGEREF _Toc111101178 \h </w:instrText>
            </w:r>
            <w:r w:rsidR="00CC5303">
              <w:rPr>
                <w:noProof/>
                <w:webHidden/>
              </w:rPr>
            </w:r>
            <w:r w:rsidR="00CC5303">
              <w:rPr>
                <w:noProof/>
                <w:webHidden/>
              </w:rPr>
              <w:fldChar w:fldCharType="separate"/>
            </w:r>
            <w:r w:rsidR="003B53CE">
              <w:rPr>
                <w:noProof/>
                <w:webHidden/>
              </w:rPr>
              <w:t>16</w:t>
            </w:r>
            <w:r w:rsidR="00CC5303">
              <w:rPr>
                <w:noProof/>
                <w:webHidden/>
              </w:rPr>
              <w:fldChar w:fldCharType="end"/>
            </w:r>
          </w:hyperlink>
        </w:p>
        <w:p w14:paraId="5D6C8F3B" w14:textId="5E05E312" w:rsidR="00400F71" w:rsidRDefault="00292AD4">
          <w:pPr>
            <w:tabs>
              <w:tab w:val="left" w:pos="660"/>
              <w:tab w:val="right" w:leader="dot" w:pos="8494"/>
            </w:tabs>
            <w:rPr>
              <w:noProof/>
            </w:rPr>
          </w:pPr>
          <w:hyperlink w:anchor="_Toc111101179" w:history="1">
            <w:r w:rsidR="00CC5303" w:rsidRPr="00CD2254">
              <w:rPr>
                <w:rFonts w:ascii="Arial" w:hAnsi="Arial" w:cs="Arial"/>
                <w:b/>
                <w:noProof/>
                <w:bdr w:val="none" w:sz="0" w:space="0" w:color="auto" w:frame="1"/>
              </w:rPr>
              <w:t>13.</w:t>
            </w:r>
            <w:r w:rsidR="00CC5303">
              <w:rPr>
                <w:noProof/>
              </w:rPr>
              <w:tab/>
            </w:r>
            <w:r w:rsidR="00CC5303" w:rsidRPr="00CD2254">
              <w:rPr>
                <w:rFonts w:ascii="Arial" w:hAnsi="Arial" w:cs="Arial"/>
                <w:b/>
                <w:bCs/>
                <w:noProof/>
                <w:bdr w:val="none" w:sz="0" w:space="0" w:color="auto" w:frame="1"/>
              </w:rPr>
              <w:t>Proposta de Valor e Pagamentos:</w:t>
            </w:r>
            <w:r w:rsidR="00CC5303">
              <w:rPr>
                <w:noProof/>
                <w:webHidden/>
              </w:rPr>
              <w:tab/>
            </w:r>
            <w:r w:rsidR="00CC5303">
              <w:rPr>
                <w:noProof/>
                <w:webHidden/>
              </w:rPr>
              <w:fldChar w:fldCharType="begin"/>
            </w:r>
            <w:r w:rsidR="00CC5303">
              <w:rPr>
                <w:noProof/>
                <w:webHidden/>
              </w:rPr>
              <w:instrText xml:space="preserve"> PAGEREF _Toc111101179 \h </w:instrText>
            </w:r>
            <w:r w:rsidR="00CC5303">
              <w:rPr>
                <w:noProof/>
                <w:webHidden/>
              </w:rPr>
            </w:r>
            <w:r w:rsidR="00CC5303">
              <w:rPr>
                <w:noProof/>
                <w:webHidden/>
              </w:rPr>
              <w:fldChar w:fldCharType="separate"/>
            </w:r>
            <w:r w:rsidR="003B53CE">
              <w:rPr>
                <w:noProof/>
                <w:webHidden/>
              </w:rPr>
              <w:t>18</w:t>
            </w:r>
            <w:r w:rsidR="00CC5303">
              <w:rPr>
                <w:noProof/>
                <w:webHidden/>
              </w:rPr>
              <w:fldChar w:fldCharType="end"/>
            </w:r>
          </w:hyperlink>
        </w:p>
        <w:p w14:paraId="28BFB129" w14:textId="50D0F63A" w:rsidR="00400F71" w:rsidRDefault="00292AD4">
          <w:pPr>
            <w:tabs>
              <w:tab w:val="left" w:pos="660"/>
              <w:tab w:val="right" w:leader="dot" w:pos="8494"/>
            </w:tabs>
            <w:rPr>
              <w:noProof/>
            </w:rPr>
          </w:pPr>
          <w:hyperlink w:anchor="_Toc111101180" w:history="1">
            <w:r w:rsidR="00CC5303" w:rsidRPr="00CD2254">
              <w:rPr>
                <w:rFonts w:ascii="Arial" w:hAnsi="Arial" w:cs="Arial"/>
                <w:b/>
                <w:noProof/>
                <w:bdr w:val="none" w:sz="0" w:space="0" w:color="auto" w:frame="1"/>
              </w:rPr>
              <w:t>14.</w:t>
            </w:r>
            <w:r w:rsidR="00CC5303">
              <w:rPr>
                <w:noProof/>
              </w:rPr>
              <w:tab/>
            </w:r>
            <w:r w:rsidR="00CC5303" w:rsidRPr="00CD2254">
              <w:rPr>
                <w:rFonts w:ascii="Arial" w:hAnsi="Arial" w:cs="Arial"/>
                <w:b/>
                <w:bCs/>
                <w:noProof/>
                <w:bdr w:val="none" w:sz="0" w:space="0" w:color="auto" w:frame="1"/>
              </w:rPr>
              <w:t>Da Gestão do Contrato:</w:t>
            </w:r>
            <w:r w:rsidR="00CC5303">
              <w:rPr>
                <w:noProof/>
                <w:webHidden/>
              </w:rPr>
              <w:tab/>
            </w:r>
            <w:r w:rsidR="00CC5303">
              <w:rPr>
                <w:noProof/>
                <w:webHidden/>
              </w:rPr>
              <w:fldChar w:fldCharType="begin"/>
            </w:r>
            <w:r w:rsidR="00CC5303">
              <w:rPr>
                <w:noProof/>
                <w:webHidden/>
              </w:rPr>
              <w:instrText xml:space="preserve"> PAGEREF _Toc111101180 \h </w:instrText>
            </w:r>
            <w:r w:rsidR="00CC5303">
              <w:rPr>
                <w:noProof/>
                <w:webHidden/>
              </w:rPr>
            </w:r>
            <w:r w:rsidR="00CC5303">
              <w:rPr>
                <w:noProof/>
                <w:webHidden/>
              </w:rPr>
              <w:fldChar w:fldCharType="separate"/>
            </w:r>
            <w:r w:rsidR="003B53CE">
              <w:rPr>
                <w:noProof/>
                <w:webHidden/>
              </w:rPr>
              <w:t>19</w:t>
            </w:r>
            <w:r w:rsidR="00CC5303">
              <w:rPr>
                <w:noProof/>
                <w:webHidden/>
              </w:rPr>
              <w:fldChar w:fldCharType="end"/>
            </w:r>
          </w:hyperlink>
        </w:p>
        <w:p w14:paraId="5CFC4CDB" w14:textId="6B7E45C9" w:rsidR="00400F71" w:rsidRDefault="00292AD4">
          <w:pPr>
            <w:tabs>
              <w:tab w:val="left" w:pos="660"/>
              <w:tab w:val="right" w:leader="dot" w:pos="8494"/>
            </w:tabs>
            <w:rPr>
              <w:noProof/>
            </w:rPr>
          </w:pPr>
          <w:hyperlink w:anchor="_Toc111101181" w:history="1">
            <w:r w:rsidR="00CC5303" w:rsidRPr="00CD2254">
              <w:rPr>
                <w:rFonts w:ascii="Arial" w:hAnsi="Arial" w:cs="Arial"/>
                <w:b/>
                <w:noProof/>
                <w:bdr w:val="none" w:sz="0" w:space="0" w:color="auto" w:frame="1"/>
              </w:rPr>
              <w:t>15.</w:t>
            </w:r>
            <w:r w:rsidR="00CC5303">
              <w:rPr>
                <w:noProof/>
              </w:rPr>
              <w:tab/>
            </w:r>
            <w:r w:rsidR="00CC5303" w:rsidRPr="00CD2254">
              <w:rPr>
                <w:rFonts w:ascii="Arial" w:hAnsi="Arial" w:cs="Arial"/>
                <w:b/>
                <w:bCs/>
                <w:noProof/>
                <w:bdr w:val="none" w:sz="0" w:space="0" w:color="auto" w:frame="1"/>
              </w:rPr>
              <w:t>Das Fontes de Recursos:</w:t>
            </w:r>
            <w:r w:rsidR="00CC5303">
              <w:rPr>
                <w:noProof/>
                <w:webHidden/>
              </w:rPr>
              <w:tab/>
            </w:r>
            <w:r w:rsidR="00CC5303">
              <w:rPr>
                <w:noProof/>
                <w:webHidden/>
              </w:rPr>
              <w:fldChar w:fldCharType="begin"/>
            </w:r>
            <w:r w:rsidR="00CC5303">
              <w:rPr>
                <w:noProof/>
                <w:webHidden/>
              </w:rPr>
              <w:instrText xml:space="preserve"> PAGEREF _Toc111101181 \h </w:instrText>
            </w:r>
            <w:r w:rsidR="00CC5303">
              <w:rPr>
                <w:noProof/>
                <w:webHidden/>
              </w:rPr>
            </w:r>
            <w:r w:rsidR="00CC5303">
              <w:rPr>
                <w:noProof/>
                <w:webHidden/>
              </w:rPr>
              <w:fldChar w:fldCharType="separate"/>
            </w:r>
            <w:r w:rsidR="003B53CE">
              <w:rPr>
                <w:noProof/>
                <w:webHidden/>
              </w:rPr>
              <w:t>19</w:t>
            </w:r>
            <w:r w:rsidR="00CC5303">
              <w:rPr>
                <w:noProof/>
                <w:webHidden/>
              </w:rPr>
              <w:fldChar w:fldCharType="end"/>
            </w:r>
          </w:hyperlink>
        </w:p>
        <w:p w14:paraId="561D5B07" w14:textId="68613199" w:rsidR="00400F71" w:rsidRDefault="00292AD4">
          <w:pPr>
            <w:tabs>
              <w:tab w:val="left" w:pos="660"/>
              <w:tab w:val="right" w:leader="dot" w:pos="8494"/>
            </w:tabs>
            <w:rPr>
              <w:noProof/>
            </w:rPr>
          </w:pPr>
          <w:hyperlink w:anchor="_Toc111101182" w:history="1">
            <w:r w:rsidR="00CC5303" w:rsidRPr="00CD2254">
              <w:rPr>
                <w:rFonts w:ascii="Arial" w:hAnsi="Arial" w:cs="Arial"/>
                <w:b/>
                <w:noProof/>
                <w:bdr w:val="none" w:sz="0" w:space="0" w:color="auto" w:frame="1"/>
              </w:rPr>
              <w:t>16.</w:t>
            </w:r>
            <w:r w:rsidR="00CC5303">
              <w:rPr>
                <w:noProof/>
              </w:rPr>
              <w:tab/>
            </w:r>
            <w:r w:rsidR="00CC5303" w:rsidRPr="00CD2254">
              <w:rPr>
                <w:rFonts w:ascii="Arial" w:hAnsi="Arial" w:cs="Arial"/>
                <w:b/>
                <w:bCs/>
                <w:noProof/>
                <w:bdr w:val="none" w:sz="0" w:space="0" w:color="auto" w:frame="1"/>
              </w:rPr>
              <w:t>Do Prazo de Vigência:</w:t>
            </w:r>
            <w:r w:rsidR="00CC5303">
              <w:rPr>
                <w:noProof/>
                <w:webHidden/>
              </w:rPr>
              <w:tab/>
            </w:r>
            <w:r w:rsidR="00CC5303">
              <w:rPr>
                <w:noProof/>
                <w:webHidden/>
              </w:rPr>
              <w:fldChar w:fldCharType="begin"/>
            </w:r>
            <w:r w:rsidR="00CC5303">
              <w:rPr>
                <w:noProof/>
                <w:webHidden/>
              </w:rPr>
              <w:instrText xml:space="preserve"> PAGEREF _Toc111101182 \h </w:instrText>
            </w:r>
            <w:r w:rsidR="00CC5303">
              <w:rPr>
                <w:noProof/>
                <w:webHidden/>
              </w:rPr>
            </w:r>
            <w:r w:rsidR="00CC5303">
              <w:rPr>
                <w:noProof/>
                <w:webHidden/>
              </w:rPr>
              <w:fldChar w:fldCharType="separate"/>
            </w:r>
            <w:r w:rsidR="003B53CE">
              <w:rPr>
                <w:noProof/>
                <w:webHidden/>
              </w:rPr>
              <w:t>19</w:t>
            </w:r>
            <w:r w:rsidR="00CC5303">
              <w:rPr>
                <w:noProof/>
                <w:webHidden/>
              </w:rPr>
              <w:fldChar w:fldCharType="end"/>
            </w:r>
          </w:hyperlink>
        </w:p>
        <w:p w14:paraId="18558AD3" w14:textId="5A9376F8" w:rsidR="00FB69CE" w:rsidRDefault="00CC5303">
          <w:r>
            <w:rPr>
              <w:b/>
              <w:bCs/>
            </w:rPr>
            <w:fldChar w:fldCharType="end"/>
          </w:r>
        </w:p>
      </w:sdtContent>
    </w:sdt>
    <w:p w14:paraId="01E6F1CE" w14:textId="77777777" w:rsidR="00F3506A" w:rsidRDefault="00292AD4" w:rsidP="0036041F">
      <w:pPr>
        <w:spacing w:after="200" w:line="360" w:lineRule="auto"/>
        <w:ind w:left="284" w:right="566"/>
        <w:jc w:val="center"/>
        <w:rPr>
          <w:rFonts w:ascii="Arial" w:eastAsia="Arial" w:hAnsi="Arial" w:cs="Arial"/>
          <w:b/>
          <w:sz w:val="21"/>
          <w:szCs w:val="21"/>
          <w:bdr w:val="none" w:sz="0" w:space="0" w:color="auto" w:frame="1"/>
        </w:rPr>
      </w:pPr>
    </w:p>
    <w:p w14:paraId="3C49AF39" w14:textId="77777777" w:rsidR="00F3506A" w:rsidRDefault="00292AD4" w:rsidP="0036041F">
      <w:pPr>
        <w:spacing w:after="200" w:line="360" w:lineRule="auto"/>
        <w:ind w:left="284" w:right="566"/>
        <w:jc w:val="center"/>
        <w:rPr>
          <w:rFonts w:ascii="Arial" w:eastAsia="Arial" w:hAnsi="Arial" w:cs="Arial"/>
          <w:b/>
          <w:sz w:val="21"/>
          <w:szCs w:val="21"/>
          <w:bdr w:val="none" w:sz="0" w:space="0" w:color="auto" w:frame="1"/>
        </w:rPr>
      </w:pPr>
    </w:p>
    <w:p w14:paraId="6C42623A" w14:textId="45A7F8A1" w:rsidR="00F3506A" w:rsidRDefault="00292AD4" w:rsidP="0036041F">
      <w:pPr>
        <w:spacing w:after="200" w:line="360" w:lineRule="auto"/>
        <w:ind w:left="284" w:right="566"/>
        <w:jc w:val="center"/>
        <w:rPr>
          <w:rFonts w:ascii="Arial" w:eastAsia="Arial" w:hAnsi="Arial" w:cs="Arial"/>
          <w:b/>
          <w:sz w:val="21"/>
          <w:szCs w:val="21"/>
          <w:bdr w:val="none" w:sz="0" w:space="0" w:color="auto" w:frame="1"/>
        </w:rPr>
      </w:pPr>
    </w:p>
    <w:p w14:paraId="57F9FFF8" w14:textId="4F947590" w:rsidR="00DD0F4A" w:rsidRDefault="00292AD4" w:rsidP="0036041F">
      <w:pPr>
        <w:spacing w:after="200" w:line="360" w:lineRule="auto"/>
        <w:ind w:left="284" w:right="566"/>
        <w:jc w:val="center"/>
        <w:rPr>
          <w:rFonts w:ascii="Arial" w:eastAsia="Arial" w:hAnsi="Arial" w:cs="Arial"/>
          <w:b/>
          <w:sz w:val="21"/>
          <w:szCs w:val="21"/>
          <w:bdr w:val="none" w:sz="0" w:space="0" w:color="auto" w:frame="1"/>
        </w:rPr>
      </w:pPr>
    </w:p>
    <w:p w14:paraId="0D6EF3E0" w14:textId="77777777" w:rsidR="00DD0F4A" w:rsidRDefault="00292AD4" w:rsidP="0036041F">
      <w:pPr>
        <w:spacing w:after="200" w:line="360" w:lineRule="auto"/>
        <w:ind w:left="284" w:right="566"/>
        <w:jc w:val="center"/>
        <w:rPr>
          <w:rFonts w:ascii="Arial" w:eastAsia="Arial" w:hAnsi="Arial" w:cs="Arial"/>
          <w:b/>
          <w:sz w:val="21"/>
          <w:szCs w:val="21"/>
          <w:bdr w:val="none" w:sz="0" w:space="0" w:color="auto" w:frame="1"/>
        </w:rPr>
      </w:pPr>
    </w:p>
    <w:p w14:paraId="48562998" w14:textId="77777777" w:rsidR="00F3506A" w:rsidRDefault="00292AD4" w:rsidP="0036041F">
      <w:pPr>
        <w:spacing w:after="200" w:line="360" w:lineRule="auto"/>
        <w:ind w:left="284" w:right="566"/>
        <w:jc w:val="center"/>
        <w:rPr>
          <w:rFonts w:ascii="Arial" w:eastAsia="Arial" w:hAnsi="Arial" w:cs="Arial"/>
          <w:b/>
          <w:sz w:val="21"/>
          <w:szCs w:val="21"/>
          <w:bdr w:val="none" w:sz="0" w:space="0" w:color="auto" w:frame="1"/>
        </w:rPr>
      </w:pPr>
    </w:p>
    <w:p w14:paraId="16C0B579" w14:textId="69639290" w:rsidR="006B4E40" w:rsidRDefault="00292AD4" w:rsidP="0036041F">
      <w:pPr>
        <w:spacing w:after="200" w:line="360" w:lineRule="auto"/>
        <w:ind w:left="284" w:right="566"/>
        <w:jc w:val="center"/>
        <w:rPr>
          <w:rFonts w:ascii="Arial" w:eastAsia="Arial" w:hAnsi="Arial" w:cs="Arial"/>
          <w:b/>
          <w:sz w:val="21"/>
          <w:szCs w:val="21"/>
          <w:bdr w:val="none" w:sz="0" w:space="0" w:color="auto" w:frame="1"/>
        </w:rPr>
      </w:pPr>
    </w:p>
    <w:p w14:paraId="2BFA8890" w14:textId="4555C584" w:rsidR="006B4E40" w:rsidRDefault="00292AD4" w:rsidP="0036041F">
      <w:pPr>
        <w:spacing w:after="200" w:line="360" w:lineRule="auto"/>
        <w:ind w:left="284" w:right="566"/>
        <w:jc w:val="center"/>
        <w:rPr>
          <w:rFonts w:ascii="Arial" w:eastAsia="Arial" w:hAnsi="Arial" w:cs="Arial"/>
          <w:b/>
          <w:sz w:val="21"/>
          <w:szCs w:val="21"/>
          <w:bdr w:val="none" w:sz="0" w:space="0" w:color="auto" w:frame="1"/>
        </w:rPr>
      </w:pPr>
    </w:p>
    <w:p w14:paraId="0687448E" w14:textId="0E5DA8C5" w:rsidR="006B4E40" w:rsidRDefault="00292AD4" w:rsidP="0036041F">
      <w:pPr>
        <w:spacing w:after="200" w:line="360" w:lineRule="auto"/>
        <w:ind w:left="284" w:right="566"/>
        <w:jc w:val="center"/>
        <w:rPr>
          <w:rFonts w:ascii="Arial" w:eastAsia="Arial" w:hAnsi="Arial" w:cs="Arial"/>
          <w:b/>
          <w:sz w:val="21"/>
          <w:szCs w:val="21"/>
          <w:bdr w:val="none" w:sz="0" w:space="0" w:color="auto" w:frame="1"/>
        </w:rPr>
      </w:pPr>
    </w:p>
    <w:p w14:paraId="3A205559" w14:textId="77777777" w:rsidR="006B4E40" w:rsidRDefault="00292AD4" w:rsidP="0036041F">
      <w:pPr>
        <w:spacing w:after="200" w:line="360" w:lineRule="auto"/>
        <w:ind w:left="284" w:right="566"/>
        <w:jc w:val="center"/>
        <w:rPr>
          <w:rFonts w:ascii="Arial" w:eastAsia="Arial" w:hAnsi="Arial" w:cs="Arial"/>
          <w:b/>
          <w:sz w:val="21"/>
          <w:szCs w:val="21"/>
          <w:bdr w:val="none" w:sz="0" w:space="0" w:color="auto" w:frame="1"/>
        </w:rPr>
      </w:pPr>
    </w:p>
    <w:p w14:paraId="43EBD5E1" w14:textId="77777777" w:rsidR="006B4E40" w:rsidRDefault="00292AD4" w:rsidP="0036041F">
      <w:pPr>
        <w:spacing w:after="200" w:line="360" w:lineRule="auto"/>
        <w:ind w:left="284" w:right="566"/>
        <w:jc w:val="center"/>
        <w:rPr>
          <w:rFonts w:ascii="Arial" w:eastAsia="Arial" w:hAnsi="Arial" w:cs="Arial"/>
          <w:b/>
          <w:sz w:val="21"/>
          <w:szCs w:val="21"/>
          <w:bdr w:val="none" w:sz="0" w:space="0" w:color="auto" w:frame="1"/>
        </w:rPr>
      </w:pPr>
    </w:p>
    <w:p w14:paraId="38AEA3EE" w14:textId="77777777" w:rsidR="00400F71" w:rsidRDefault="00292AD4" w:rsidP="0036041F">
      <w:pPr>
        <w:spacing w:after="200" w:line="360" w:lineRule="auto"/>
        <w:ind w:left="284" w:right="566"/>
        <w:jc w:val="center"/>
        <w:rPr>
          <w:rFonts w:ascii="Arial" w:eastAsia="Arial" w:hAnsi="Arial" w:cs="Arial"/>
          <w:b/>
          <w:bCs/>
          <w:sz w:val="21"/>
          <w:szCs w:val="21"/>
          <w:bdr w:val="none" w:sz="0" w:space="0" w:color="auto" w:frame="1"/>
        </w:rPr>
      </w:pPr>
    </w:p>
    <w:p w14:paraId="20ED7BCD" w14:textId="35166F0A" w:rsidR="0036041F" w:rsidRPr="0036041F" w:rsidRDefault="00CC5303" w:rsidP="0036041F">
      <w:pPr>
        <w:spacing w:after="200" w:line="360" w:lineRule="auto"/>
        <w:ind w:left="284" w:right="566"/>
        <w:jc w:val="center"/>
        <w:rPr>
          <w:rFonts w:ascii="Arial" w:hAnsi="Arial" w:cs="Arial"/>
          <w:sz w:val="21"/>
          <w:szCs w:val="21"/>
          <w:bdr w:val="none" w:sz="0" w:space="0" w:color="auto" w:frame="1"/>
        </w:rPr>
      </w:pPr>
      <w:r w:rsidRPr="6C61FE65">
        <w:rPr>
          <w:rFonts w:ascii="Arial" w:eastAsia="Arial" w:hAnsi="Arial" w:cs="Arial"/>
          <w:b/>
          <w:bCs/>
          <w:sz w:val="21"/>
          <w:szCs w:val="21"/>
          <w:bdr w:val="none" w:sz="0" w:space="0" w:color="auto" w:frame="1"/>
        </w:rPr>
        <w:t xml:space="preserve">ANEXO I – </w:t>
      </w:r>
      <w:r w:rsidRPr="6C61FE65">
        <w:rPr>
          <w:rFonts w:ascii="Arial" w:eastAsia="Arial" w:hAnsi="Arial" w:cs="Arial"/>
          <w:b/>
          <w:bCs/>
          <w:i/>
          <w:iCs/>
          <w:sz w:val="21"/>
          <w:szCs w:val="21"/>
          <w:bdr w:val="none" w:sz="0" w:space="0" w:color="auto" w:frame="1"/>
        </w:rPr>
        <w:t>TERMO DE REFERÊNCIA (TR)</w:t>
      </w:r>
    </w:p>
    <w:p w14:paraId="4A1650FD" w14:textId="324CD07A" w:rsidR="002A5696" w:rsidRPr="002A5696" w:rsidRDefault="00CC5303" w:rsidP="00922945">
      <w:pPr>
        <w:numPr>
          <w:ilvl w:val="0"/>
          <w:numId w:val="1"/>
        </w:numPr>
        <w:spacing w:before="60" w:after="120" w:line="360" w:lineRule="auto"/>
        <w:ind w:left="284" w:right="566" w:firstLine="0"/>
        <w:jc w:val="both"/>
        <w:rPr>
          <w:rFonts w:ascii="Arial" w:eastAsia="Arial" w:hAnsi="Arial" w:cs="Arial"/>
          <w:b/>
          <w:bCs/>
          <w:color w:val="000000" w:themeColor="text1"/>
          <w:bdr w:val="none" w:sz="0" w:space="0" w:color="auto" w:frame="1"/>
        </w:rPr>
      </w:pPr>
      <w:bookmarkStart w:id="0" w:name="_Toc111101167"/>
      <w:r w:rsidRPr="002A5696">
        <w:rPr>
          <w:rFonts w:ascii="Arial" w:hAnsi="Arial" w:cs="Arial"/>
          <w:b/>
          <w:bCs/>
          <w:color w:val="000000" w:themeColor="text1"/>
          <w:bdr w:val="none" w:sz="0" w:space="0" w:color="auto" w:frame="1"/>
        </w:rPr>
        <w:t xml:space="preserve">Sobre o Sistema Indústria </w:t>
      </w:r>
      <w:bookmarkEnd w:id="0"/>
    </w:p>
    <w:p w14:paraId="0E95346D" w14:textId="77777777" w:rsidR="00C628D2" w:rsidRPr="0036041F" w:rsidRDefault="00CC5303" w:rsidP="00C628D2">
      <w:pPr>
        <w:spacing w:before="60" w:after="120" w:line="360" w:lineRule="auto"/>
        <w:ind w:left="284" w:right="567"/>
        <w:jc w:val="both"/>
        <w:rPr>
          <w:rFonts w:ascii="Arial" w:hAnsi="Arial" w:cs="Arial"/>
          <w:sz w:val="21"/>
          <w:szCs w:val="21"/>
          <w:bdr w:val="none" w:sz="0" w:space="0" w:color="auto" w:frame="1"/>
        </w:rPr>
      </w:pPr>
      <w:r w:rsidRPr="0036041F">
        <w:rPr>
          <w:rFonts w:ascii="Arial" w:eastAsia="Arial" w:hAnsi="Arial" w:cs="Arial"/>
          <w:sz w:val="21"/>
          <w:szCs w:val="21"/>
          <w:bdr w:val="none" w:sz="0" w:space="0" w:color="auto" w:frame="1"/>
        </w:rPr>
        <w:t>O Serviço Nacional de Aprendizagem Industrial – SENAI e o Serviço Social da Indústria - SESI são entidades vinculadas ao Sistema Confederativo de Representação Sindical da Indústria, liderado pela Confederação Nacional da Indústria – CNI.</w:t>
      </w:r>
    </w:p>
    <w:p w14:paraId="0D08EECD" w14:textId="77777777" w:rsidR="00C628D2" w:rsidRPr="0036041F" w:rsidRDefault="00CC5303" w:rsidP="00C628D2">
      <w:pPr>
        <w:spacing w:before="60" w:after="120" w:line="360" w:lineRule="auto"/>
        <w:ind w:left="284" w:right="567"/>
        <w:jc w:val="both"/>
        <w:rPr>
          <w:rFonts w:ascii="Arial" w:hAnsi="Arial" w:cs="Arial"/>
          <w:sz w:val="21"/>
          <w:szCs w:val="21"/>
          <w:bdr w:val="none" w:sz="0" w:space="0" w:color="auto" w:frame="1"/>
        </w:rPr>
      </w:pPr>
      <w:r w:rsidRPr="0036041F">
        <w:rPr>
          <w:rFonts w:ascii="Arial" w:eastAsia="Arial" w:hAnsi="Arial" w:cs="Arial"/>
          <w:sz w:val="21"/>
          <w:szCs w:val="21"/>
          <w:bdr w:val="none" w:sz="0" w:space="0" w:color="auto" w:frame="1"/>
        </w:rPr>
        <w:t>O SENAI é um serviço social autônomo de natureza jurídica privada, com a finalidade de desenvolver formação profissional, pesquisas tecnológicas e serviços tecnológicos à indústria, composto dos seguintes órgãos: Conselho Nacional, Departamento Nacional (SENAI/DN) e 27 Departamentos Regionais (um em cada estado e um no Distrito Federal) e Centro Tecnológico da Indústria Química e Têxtil – CETIQT. A finalidade do SENAI está definida no Decreto-lei nº 4.048/42 e no seu Regimento, aprovado pelo Decreto 494/62 e atualizado pelo Decreto nº 6.635, do Presidente da República, no dia 5/11/2008.</w:t>
      </w:r>
    </w:p>
    <w:p w14:paraId="065B7C85" w14:textId="7787C8BA" w:rsidR="00A32041" w:rsidRDefault="00CC5303" w:rsidP="00A32041">
      <w:pPr>
        <w:spacing w:before="240" w:after="60" w:line="360" w:lineRule="auto"/>
        <w:ind w:left="284" w:right="566"/>
        <w:jc w:val="both"/>
        <w:rPr>
          <w:rFonts w:ascii="Arial" w:eastAsia="Arial" w:hAnsi="Arial" w:cs="Arial"/>
          <w:sz w:val="21"/>
          <w:szCs w:val="21"/>
          <w:bdr w:val="none" w:sz="0" w:space="0" w:color="auto" w:frame="1"/>
        </w:rPr>
      </w:pPr>
      <w:bookmarkStart w:id="1" w:name="_Toc73451092"/>
      <w:r>
        <w:rPr>
          <w:noProof/>
        </w:rPr>
        <w:drawing>
          <wp:inline distT="0" distB="0" distL="0" distR="0" wp14:anchorId="46B6380F" wp14:editId="10F5C2CC">
            <wp:extent cx="5442066" cy="3117850"/>
            <wp:effectExtent l="0" t="0" r="6350" b="6350"/>
            <wp:docPr id="1727207041" name="Picture 1727207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7207041"/>
                    <pic:cNvPicPr/>
                  </pic:nvPicPr>
                  <pic:blipFill>
                    <a:blip r:embed="rId7">
                      <a:extLst>
                        <a:ext uri="{28A0092B-C50C-407E-A947-70E740481C1C}">
                          <a14:useLocalDpi xmlns:a14="http://schemas.microsoft.com/office/drawing/2010/main" val="0"/>
                        </a:ext>
                      </a:extLst>
                    </a:blip>
                    <a:stretch>
                      <a:fillRect/>
                    </a:stretch>
                  </pic:blipFill>
                  <pic:spPr>
                    <a:xfrm>
                      <a:off x="0" y="0"/>
                      <a:ext cx="5442066" cy="3117850"/>
                    </a:xfrm>
                    <a:prstGeom prst="rect">
                      <a:avLst/>
                    </a:prstGeom>
                  </pic:spPr>
                </pic:pic>
              </a:graphicData>
            </a:graphic>
          </wp:inline>
        </w:drawing>
      </w:r>
    </w:p>
    <w:p w14:paraId="4D65E0EA" w14:textId="77777777" w:rsidR="00C628D2" w:rsidRPr="00061D7F" w:rsidRDefault="00CC5303" w:rsidP="00C628D2">
      <w:pPr>
        <w:numPr>
          <w:ilvl w:val="1"/>
          <w:numId w:val="1"/>
        </w:numPr>
        <w:spacing w:before="60" w:after="120" w:line="360" w:lineRule="auto"/>
        <w:ind w:left="284" w:firstLine="0"/>
        <w:rPr>
          <w:rFonts w:ascii="Arial" w:hAnsi="Arial" w:cs="Arial"/>
          <w:bdr w:val="none" w:sz="0" w:space="0" w:color="auto" w:frame="1"/>
        </w:rPr>
      </w:pPr>
      <w:bookmarkStart w:id="2" w:name="_Toc73451093"/>
      <w:bookmarkEnd w:id="1"/>
      <w:r w:rsidRPr="00061D7F">
        <w:rPr>
          <w:rFonts w:ascii="Arial" w:hAnsi="Arial" w:cs="Arial"/>
          <w:bdr w:val="none" w:sz="0" w:space="0" w:color="auto" w:frame="1"/>
        </w:rPr>
        <w:t>Contratantes:</w:t>
      </w:r>
    </w:p>
    <w:p w14:paraId="37181131" w14:textId="5284AD8E" w:rsidR="00C628D2" w:rsidRDefault="00CC5303" w:rsidP="00C628D2">
      <w:pPr>
        <w:spacing w:before="60" w:after="120" w:line="360" w:lineRule="auto"/>
        <w:ind w:left="284" w:right="566"/>
        <w:jc w:val="both"/>
        <w:rPr>
          <w:rFonts w:ascii="Arial" w:eastAsia="Arial" w:hAnsi="Arial" w:cs="Arial"/>
          <w:color w:val="000000" w:themeColor="text1"/>
          <w:bdr w:val="none" w:sz="0" w:space="0" w:color="auto" w:frame="1"/>
        </w:rPr>
      </w:pPr>
      <w:r w:rsidRPr="00C51989">
        <w:rPr>
          <w:rFonts w:ascii="Arial" w:eastAsia="Arial" w:hAnsi="Arial" w:cs="Arial"/>
          <w:color w:val="000000" w:themeColor="text1"/>
          <w:bdr w:val="none" w:sz="0" w:space="0" w:color="auto" w:frame="1"/>
        </w:rPr>
        <w:t>O CONTRATANTE será o Departamento Nacional do S</w:t>
      </w:r>
      <w:r w:rsidR="00395830">
        <w:rPr>
          <w:rFonts w:ascii="Arial" w:eastAsia="Arial" w:hAnsi="Arial" w:cs="Arial"/>
          <w:color w:val="000000" w:themeColor="text1"/>
          <w:bdr w:val="none" w:sz="0" w:space="0" w:color="auto" w:frame="1"/>
        </w:rPr>
        <w:t xml:space="preserve">ESI e do SENAI </w:t>
      </w:r>
      <w:r w:rsidRPr="00C51989">
        <w:rPr>
          <w:rFonts w:ascii="Arial" w:eastAsia="Arial" w:hAnsi="Arial" w:cs="Arial"/>
          <w:color w:val="000000" w:themeColor="text1"/>
          <w:bdr w:val="none" w:sz="0" w:space="0" w:color="auto" w:frame="1"/>
        </w:rPr>
        <w:t xml:space="preserve">e os serviços contratados serão para uso e benefício próprio, assim como para uso e benefício de todos os demais órgãos que integram </w:t>
      </w:r>
      <w:r w:rsidR="00395830">
        <w:rPr>
          <w:rFonts w:ascii="Arial" w:eastAsia="Arial" w:hAnsi="Arial" w:cs="Arial"/>
          <w:color w:val="000000" w:themeColor="text1"/>
          <w:bdr w:val="none" w:sz="0" w:space="0" w:color="auto" w:frame="1"/>
        </w:rPr>
        <w:t>essas Entidades.</w:t>
      </w:r>
    </w:p>
    <w:p w14:paraId="34E953C2" w14:textId="77777777" w:rsidR="0094724C" w:rsidRDefault="00292AD4" w:rsidP="00C628D2">
      <w:pPr>
        <w:spacing w:after="120" w:line="360" w:lineRule="auto"/>
        <w:ind w:left="284" w:right="566" w:firstLine="708"/>
        <w:rPr>
          <w:rFonts w:ascii="Arial" w:hAnsi="Arial" w:cs="Arial"/>
          <w:b/>
          <w:bCs/>
          <w:color w:val="000000" w:themeColor="text1"/>
          <w:highlight w:val="yellow"/>
          <w:bdr w:val="none" w:sz="0" w:space="0" w:color="auto" w:frame="1"/>
        </w:rPr>
      </w:pPr>
    </w:p>
    <w:p w14:paraId="62EA7D43" w14:textId="68CA40DA" w:rsidR="0036041F" w:rsidRPr="00C628D2" w:rsidRDefault="00CC5303" w:rsidP="005A30D3">
      <w:pPr>
        <w:numPr>
          <w:ilvl w:val="0"/>
          <w:numId w:val="1"/>
        </w:numPr>
        <w:spacing w:after="120" w:line="360" w:lineRule="auto"/>
        <w:ind w:left="284" w:right="566" w:firstLine="0"/>
        <w:rPr>
          <w:rFonts w:ascii="Arial" w:hAnsi="Arial" w:cs="Arial"/>
          <w:b/>
          <w:bCs/>
          <w:color w:val="000000" w:themeColor="text1"/>
          <w:bdr w:val="none" w:sz="0" w:space="0" w:color="auto" w:frame="1"/>
        </w:rPr>
      </w:pPr>
      <w:bookmarkStart w:id="3" w:name="_Toc111101168"/>
      <w:r w:rsidRPr="00C628D2">
        <w:rPr>
          <w:rFonts w:ascii="Arial" w:hAnsi="Arial" w:cs="Arial"/>
          <w:b/>
          <w:bCs/>
          <w:color w:val="000000" w:themeColor="text1"/>
          <w:bdr w:val="none" w:sz="0" w:space="0" w:color="auto" w:frame="1"/>
        </w:rPr>
        <w:t>Justificativa:</w:t>
      </w:r>
      <w:bookmarkEnd w:id="2"/>
      <w:bookmarkEnd w:id="3"/>
    </w:p>
    <w:p w14:paraId="39821D5A" w14:textId="77777777" w:rsidR="00D74C9F" w:rsidRPr="00D74C9F" w:rsidRDefault="00D74C9F" w:rsidP="00D74C9F">
      <w:pPr>
        <w:spacing w:before="60" w:after="120" w:line="360" w:lineRule="auto"/>
        <w:ind w:left="284" w:right="566"/>
        <w:jc w:val="both"/>
        <w:rPr>
          <w:rFonts w:ascii="Arial" w:eastAsia="Arial" w:hAnsi="Arial" w:cs="Arial"/>
          <w:color w:val="000000" w:themeColor="text1"/>
          <w:bdr w:val="none" w:sz="0" w:space="0" w:color="auto" w:frame="1"/>
        </w:rPr>
      </w:pPr>
      <w:r w:rsidRPr="00395830">
        <w:rPr>
          <w:rFonts w:ascii="Arial" w:eastAsia="Arial" w:hAnsi="Arial" w:cs="Arial"/>
          <w:color w:val="000000" w:themeColor="text1"/>
          <w:bdr w:val="none" w:sz="0" w:space="0" w:color="auto" w:frame="1"/>
        </w:rPr>
        <w:lastRenderedPageBreak/>
        <w:t>O Departamento Nacional tem entre suas atribuições institucionais e normativas a gestão e manutenção do processo de apropriação da produção estatística. Por meio dos Sistemas de Consolidação Nacional dos atendimentos é possível realizar análise informacional dos dados a fim de produzir informações que suportam a alta direção na tomada de decisão e no acompanhamento dos resultados. Essa análise permite, de forma sistemática e padronizada, a apropriação, consolidação e divulgação dos resultados da atuação das entidades do Sistema Indústria.  </w:t>
      </w:r>
    </w:p>
    <w:p w14:paraId="4FACE4EE" w14:textId="77777777" w:rsidR="00D74C9F" w:rsidRPr="00D74C9F" w:rsidRDefault="00D74C9F" w:rsidP="00D74C9F">
      <w:pPr>
        <w:spacing w:before="60" w:after="120" w:line="360" w:lineRule="auto"/>
        <w:ind w:left="284" w:right="566"/>
        <w:jc w:val="both"/>
        <w:rPr>
          <w:rFonts w:ascii="Arial" w:eastAsia="Arial" w:hAnsi="Arial" w:cs="Arial"/>
          <w:color w:val="000000" w:themeColor="text1"/>
          <w:bdr w:val="none" w:sz="0" w:space="0" w:color="auto" w:frame="1"/>
        </w:rPr>
      </w:pPr>
      <w:r w:rsidRPr="00395830">
        <w:rPr>
          <w:rFonts w:ascii="Arial" w:eastAsia="Arial" w:hAnsi="Arial" w:cs="Arial"/>
          <w:color w:val="000000" w:themeColor="text1"/>
          <w:bdr w:val="none" w:sz="0" w:space="0" w:color="auto" w:frame="1"/>
        </w:rPr>
        <w:t>Trata-se de um processo de trabalho complexo, que se inicia por meio da realização (mensal) da entrada de dados nas Unidades operacionais e pela consolidação dos resultados em cada um dos 27 Departamentos Regionais do SESI e do SENAI. Os ciclos mensal e anual são concluídos por meio da atividade de consolidação da Produção estatística em nível nacional, função regimental do DN, operacionalizada pela SCG.  </w:t>
      </w:r>
    </w:p>
    <w:p w14:paraId="36D75321" w14:textId="77777777" w:rsidR="00D74C9F" w:rsidRPr="00D74C9F" w:rsidRDefault="00D74C9F" w:rsidP="00D74C9F">
      <w:pPr>
        <w:spacing w:before="60" w:after="120" w:line="360" w:lineRule="auto"/>
        <w:ind w:left="284" w:right="566"/>
        <w:jc w:val="both"/>
        <w:rPr>
          <w:rFonts w:ascii="Arial" w:eastAsia="Arial" w:hAnsi="Arial" w:cs="Arial"/>
          <w:color w:val="000000" w:themeColor="text1"/>
          <w:bdr w:val="none" w:sz="0" w:space="0" w:color="auto" w:frame="1"/>
        </w:rPr>
      </w:pPr>
      <w:r w:rsidRPr="00395830">
        <w:rPr>
          <w:rFonts w:ascii="Arial" w:eastAsia="Arial" w:hAnsi="Arial" w:cs="Arial"/>
          <w:color w:val="000000" w:themeColor="text1"/>
          <w:bdr w:val="none" w:sz="0" w:space="0" w:color="auto" w:frame="1"/>
        </w:rPr>
        <w:t>Os resultados desse processo de trabalho são sistematicamente divulgados pelo DN e utilizados por suas unidades de trabalho e pelos 27 Departamentos Regionais do SESI e do SENAI e, principalmente nas ações de Planejamento Anual, Prestação de contas e no processo de Gestão: Controle, avaliação e melhoria contínua, bem como nas atividades de Marketing da Instituição, como vistas a dar visibilidade as ações desenvolvidas.  </w:t>
      </w:r>
    </w:p>
    <w:p w14:paraId="7D9CFC91" w14:textId="77777777" w:rsidR="00D74C9F" w:rsidRPr="00D74C9F" w:rsidRDefault="00D74C9F" w:rsidP="00D74C9F">
      <w:pPr>
        <w:spacing w:before="60" w:after="120" w:line="360" w:lineRule="auto"/>
        <w:ind w:left="284" w:right="566"/>
        <w:jc w:val="both"/>
        <w:rPr>
          <w:rFonts w:ascii="Arial" w:eastAsia="Arial" w:hAnsi="Arial" w:cs="Arial"/>
          <w:color w:val="000000" w:themeColor="text1"/>
          <w:bdr w:val="none" w:sz="0" w:space="0" w:color="auto" w:frame="1"/>
        </w:rPr>
      </w:pPr>
      <w:r w:rsidRPr="00395830">
        <w:rPr>
          <w:rFonts w:ascii="Arial" w:eastAsia="Arial" w:hAnsi="Arial" w:cs="Arial"/>
          <w:color w:val="000000" w:themeColor="text1"/>
          <w:bdr w:val="none" w:sz="0" w:space="0" w:color="auto" w:frame="1"/>
        </w:rPr>
        <w:t xml:space="preserve">Em abril/2021, o Departamento Nacional concluiu o projeto piloto para implantação do data </w:t>
      </w:r>
      <w:proofErr w:type="spellStart"/>
      <w:r w:rsidRPr="00395830">
        <w:rPr>
          <w:rFonts w:ascii="Arial" w:eastAsia="Arial" w:hAnsi="Arial" w:cs="Arial"/>
          <w:color w:val="000000" w:themeColor="text1"/>
          <w:bdr w:val="none" w:sz="0" w:space="0" w:color="auto" w:frame="1"/>
        </w:rPr>
        <w:t>lake</w:t>
      </w:r>
      <w:proofErr w:type="spellEnd"/>
      <w:r w:rsidRPr="00395830">
        <w:rPr>
          <w:rFonts w:ascii="Arial" w:eastAsia="Arial" w:hAnsi="Arial" w:cs="Arial"/>
          <w:color w:val="000000" w:themeColor="text1"/>
          <w:bdr w:val="none" w:sz="0" w:space="0" w:color="auto" w:frame="1"/>
        </w:rPr>
        <w:t>, no qual são mantidas as cargas de dados dos Sistemas SCAE, SMD, Solução Integradora, OBA e Protheus.  </w:t>
      </w:r>
    </w:p>
    <w:p w14:paraId="0A922FE1" w14:textId="77777777" w:rsidR="00D74C9F" w:rsidRPr="00D74C9F" w:rsidRDefault="00D74C9F" w:rsidP="00D74C9F">
      <w:pPr>
        <w:spacing w:before="60" w:after="120" w:line="360" w:lineRule="auto"/>
        <w:ind w:left="284" w:right="566"/>
        <w:jc w:val="both"/>
        <w:rPr>
          <w:rFonts w:ascii="Arial" w:eastAsia="Arial" w:hAnsi="Arial" w:cs="Arial"/>
          <w:color w:val="000000" w:themeColor="text1"/>
          <w:bdr w:val="none" w:sz="0" w:space="0" w:color="auto" w:frame="1"/>
        </w:rPr>
      </w:pPr>
      <w:r w:rsidRPr="00395830">
        <w:rPr>
          <w:rFonts w:ascii="Arial" w:eastAsia="Arial" w:hAnsi="Arial" w:cs="Arial"/>
          <w:color w:val="000000" w:themeColor="text1"/>
          <w:bdr w:val="none" w:sz="0" w:space="0" w:color="auto" w:frame="1"/>
        </w:rPr>
        <w:t>Ciente da relevância dessas rotinas e da importância desses dados para ambas as Instituições, o DN necessita realizar as tratativas relacionadas a evolução desse ambiente e aprimorar os algoritmos e processos aplicados nas extrações e nos dashboards, bem como de automatizar novos rotinas de ingestão, transformação e visualização de dados em forma de painéis dinâmicos de gestão.  </w:t>
      </w:r>
    </w:p>
    <w:p w14:paraId="25437F1D" w14:textId="77777777" w:rsidR="00D74C9F" w:rsidRPr="00D74C9F" w:rsidRDefault="00D74C9F" w:rsidP="00D74C9F">
      <w:pPr>
        <w:spacing w:before="60" w:after="120" w:line="360" w:lineRule="auto"/>
        <w:ind w:left="284" w:right="566"/>
        <w:jc w:val="both"/>
        <w:rPr>
          <w:rFonts w:ascii="Arial" w:eastAsia="Arial" w:hAnsi="Arial" w:cs="Arial"/>
          <w:color w:val="000000" w:themeColor="text1"/>
          <w:bdr w:val="none" w:sz="0" w:space="0" w:color="auto" w:frame="1"/>
        </w:rPr>
      </w:pPr>
      <w:r w:rsidRPr="00395830">
        <w:rPr>
          <w:rFonts w:ascii="Arial" w:eastAsia="Arial" w:hAnsi="Arial" w:cs="Arial"/>
          <w:color w:val="000000" w:themeColor="text1"/>
          <w:bdr w:val="none" w:sz="0" w:space="0" w:color="auto" w:frame="1"/>
        </w:rPr>
        <w:t>A partir dessa contratação, será possível: </w:t>
      </w:r>
    </w:p>
    <w:p w14:paraId="2970541A" w14:textId="77777777" w:rsidR="00D74C9F" w:rsidRPr="00395830" w:rsidRDefault="00D74C9F" w:rsidP="00395830">
      <w:pPr>
        <w:pStyle w:val="PargrafodaLista"/>
        <w:numPr>
          <w:ilvl w:val="0"/>
          <w:numId w:val="11"/>
        </w:numPr>
        <w:spacing w:before="60" w:after="120" w:line="360" w:lineRule="auto"/>
        <w:ind w:right="566"/>
        <w:jc w:val="both"/>
        <w:rPr>
          <w:rFonts w:ascii="Arial" w:eastAsia="Arial" w:hAnsi="Arial" w:cs="Arial"/>
          <w:color w:val="000000" w:themeColor="text1"/>
          <w:bdr w:val="none" w:sz="0" w:space="0" w:color="auto" w:frame="1"/>
        </w:rPr>
      </w:pPr>
      <w:r w:rsidRPr="00395830">
        <w:rPr>
          <w:rFonts w:ascii="Arial" w:eastAsia="Arial" w:hAnsi="Arial" w:cs="Arial"/>
          <w:color w:val="000000" w:themeColor="text1"/>
          <w:bdr w:val="none" w:sz="0" w:space="0" w:color="auto" w:frame="1"/>
        </w:rPr>
        <w:t>aprimorar os processos de extrações e consolidação dos resultados de Produção, assim como promovendo a melhoria na integridade e na segurança dos dados; </w:t>
      </w:r>
    </w:p>
    <w:p w14:paraId="555737BF" w14:textId="77777777" w:rsidR="00D74C9F" w:rsidRPr="00395830" w:rsidRDefault="00D74C9F" w:rsidP="00395830">
      <w:pPr>
        <w:pStyle w:val="PargrafodaLista"/>
        <w:numPr>
          <w:ilvl w:val="0"/>
          <w:numId w:val="11"/>
        </w:numPr>
        <w:spacing w:before="60" w:after="120" w:line="360" w:lineRule="auto"/>
        <w:ind w:right="566"/>
        <w:jc w:val="both"/>
        <w:rPr>
          <w:rFonts w:ascii="Arial" w:eastAsia="Arial" w:hAnsi="Arial" w:cs="Arial"/>
          <w:color w:val="000000" w:themeColor="text1"/>
          <w:bdr w:val="none" w:sz="0" w:space="0" w:color="auto" w:frame="1"/>
        </w:rPr>
      </w:pPr>
      <w:r w:rsidRPr="00395830">
        <w:rPr>
          <w:rFonts w:ascii="Arial" w:eastAsia="Arial" w:hAnsi="Arial" w:cs="Arial"/>
          <w:color w:val="000000" w:themeColor="text1"/>
          <w:bdr w:val="none" w:sz="0" w:space="0" w:color="auto" w:frame="1"/>
        </w:rPr>
        <w:t>desenvolver novos processos de extrações de dados. </w:t>
      </w:r>
    </w:p>
    <w:p w14:paraId="0E026D1C" w14:textId="4D40E884" w:rsidR="00D74C9F" w:rsidRPr="00395830" w:rsidRDefault="00D74C9F" w:rsidP="00395830">
      <w:pPr>
        <w:pStyle w:val="PargrafodaLista"/>
        <w:numPr>
          <w:ilvl w:val="0"/>
          <w:numId w:val="11"/>
        </w:numPr>
        <w:spacing w:before="60" w:after="120" w:line="360" w:lineRule="auto"/>
        <w:ind w:right="566"/>
        <w:jc w:val="both"/>
        <w:rPr>
          <w:rFonts w:ascii="Arial" w:eastAsia="Arial" w:hAnsi="Arial" w:cs="Arial"/>
          <w:color w:val="000000" w:themeColor="text1"/>
          <w:bdr w:val="none" w:sz="0" w:space="0" w:color="auto" w:frame="1"/>
        </w:rPr>
      </w:pPr>
      <w:r w:rsidRPr="00395830">
        <w:rPr>
          <w:rFonts w:ascii="Arial" w:eastAsia="Arial" w:hAnsi="Arial" w:cs="Arial"/>
          <w:color w:val="000000" w:themeColor="text1"/>
          <w:bdr w:val="none" w:sz="0" w:space="0" w:color="auto" w:frame="1"/>
        </w:rPr>
        <w:lastRenderedPageBreak/>
        <w:t>promover a celeridade e eficiência para prover as informações que suportam a alta direção na tomada de decisão, no acompanhamento dos resultados em âmbito nacional e na defesa institucional do Sistema Indústria</w:t>
      </w:r>
      <w:r w:rsidR="00395830" w:rsidRPr="00395830">
        <w:rPr>
          <w:rFonts w:ascii="Arial" w:eastAsia="Arial" w:hAnsi="Arial" w:cs="Arial"/>
          <w:color w:val="000000" w:themeColor="text1"/>
          <w:bdr w:val="none" w:sz="0" w:space="0" w:color="auto" w:frame="1"/>
        </w:rPr>
        <w:t>.</w:t>
      </w:r>
    </w:p>
    <w:p w14:paraId="25CB5323" w14:textId="77777777" w:rsidR="007A6145" w:rsidRPr="008F0D57" w:rsidRDefault="00292AD4" w:rsidP="00C628D2">
      <w:pPr>
        <w:spacing w:before="60" w:after="120" w:line="360" w:lineRule="auto"/>
        <w:ind w:left="644" w:right="567"/>
        <w:jc w:val="both"/>
        <w:rPr>
          <w:rFonts w:ascii="Arial" w:eastAsia="Arial" w:hAnsi="Arial" w:cs="Arial"/>
          <w:b/>
          <w:bCs/>
          <w:sz w:val="21"/>
          <w:szCs w:val="21"/>
          <w:bdr w:val="none" w:sz="0" w:space="0" w:color="auto" w:frame="1"/>
        </w:rPr>
      </w:pPr>
    </w:p>
    <w:p w14:paraId="63D71C2F" w14:textId="6308BD60" w:rsidR="0036041F" w:rsidRPr="00E20C13" w:rsidRDefault="00CC5303" w:rsidP="5CE096CF">
      <w:pPr>
        <w:numPr>
          <w:ilvl w:val="0"/>
          <w:numId w:val="1"/>
        </w:numPr>
        <w:spacing w:after="120" w:line="360" w:lineRule="auto"/>
        <w:ind w:left="284" w:right="566" w:firstLine="0"/>
        <w:jc w:val="both"/>
        <w:rPr>
          <w:rFonts w:ascii="Arial" w:hAnsi="Arial" w:cs="Arial"/>
          <w:b/>
          <w:bCs/>
          <w:color w:val="000000" w:themeColor="text1"/>
          <w:bdr w:val="none" w:sz="0" w:space="0" w:color="auto" w:frame="1"/>
        </w:rPr>
      </w:pPr>
      <w:bookmarkStart w:id="4" w:name="_Toc111101169"/>
      <w:bookmarkStart w:id="5" w:name="_Hlk83562560"/>
      <w:r w:rsidRPr="5CE096CF">
        <w:rPr>
          <w:rFonts w:ascii="Arial" w:hAnsi="Arial" w:cs="Arial"/>
          <w:b/>
          <w:bCs/>
          <w:color w:val="000000" w:themeColor="text1"/>
          <w:bdr w:val="none" w:sz="0" w:space="0" w:color="auto" w:frame="1"/>
        </w:rPr>
        <w:t>Definições:</w:t>
      </w:r>
      <w:bookmarkEnd w:id="4"/>
    </w:p>
    <w:p w14:paraId="7C250EFB" w14:textId="3CE28621" w:rsidR="000A109E" w:rsidRPr="00714A7A" w:rsidRDefault="00CC5303" w:rsidP="000719D4">
      <w:pPr>
        <w:spacing w:before="60" w:after="120" w:line="360" w:lineRule="auto"/>
        <w:ind w:left="284"/>
        <w:jc w:val="both"/>
        <w:rPr>
          <w:rFonts w:ascii="Arial" w:hAnsi="Arial" w:cs="Arial"/>
          <w:bdr w:val="none" w:sz="0" w:space="0" w:color="auto" w:frame="1"/>
        </w:rPr>
      </w:pPr>
      <w:r w:rsidRPr="00714A7A">
        <w:rPr>
          <w:rFonts w:ascii="Arial" w:hAnsi="Arial" w:cs="Arial"/>
          <w:bdr w:val="none" w:sz="0" w:space="0" w:color="auto" w:frame="1"/>
        </w:rPr>
        <w:t xml:space="preserve">Projeto de Dados: São projetos que cumprem ao menos uma das jornadas de dados institucional presentes no ANEXO IA - CT_05 Jornadas de dados no </w:t>
      </w:r>
      <w:proofErr w:type="spellStart"/>
      <w:r w:rsidRPr="00714A7A">
        <w:rPr>
          <w:rFonts w:ascii="Arial" w:hAnsi="Arial" w:cs="Arial"/>
          <w:bdr w:val="none" w:sz="0" w:space="0" w:color="auto" w:frame="1"/>
        </w:rPr>
        <w:t>datalake</w:t>
      </w:r>
      <w:proofErr w:type="spellEnd"/>
      <w:r w:rsidRPr="00714A7A">
        <w:rPr>
          <w:rFonts w:ascii="Arial" w:hAnsi="Arial" w:cs="Arial"/>
          <w:bdr w:val="none" w:sz="0" w:space="0" w:color="auto" w:frame="1"/>
        </w:rPr>
        <w:t xml:space="preserve"> institucional. </w:t>
      </w:r>
    </w:p>
    <w:p w14:paraId="29A5C99D" w14:textId="74AF5B50" w:rsidR="0072002A" w:rsidRPr="00714A7A" w:rsidRDefault="00CC5303" w:rsidP="000719D4">
      <w:pPr>
        <w:spacing w:before="60" w:after="120" w:line="360" w:lineRule="auto"/>
        <w:ind w:left="284"/>
        <w:jc w:val="both"/>
        <w:rPr>
          <w:rFonts w:ascii="Arial" w:hAnsi="Arial" w:cs="Arial"/>
          <w:bdr w:val="none" w:sz="0" w:space="0" w:color="auto" w:frame="1"/>
        </w:rPr>
      </w:pPr>
      <w:r w:rsidRPr="00714A7A">
        <w:rPr>
          <w:rFonts w:ascii="Arial" w:hAnsi="Arial" w:cs="Arial"/>
          <w:bdr w:val="none" w:sz="0" w:space="0" w:color="auto" w:frame="1"/>
        </w:rPr>
        <w:t xml:space="preserve">Seguem as atividades a serem desenvolvidas no âmbito desta contratação, sob demanda, para a construção e sustentação de produtos de dados utilizando as ferramentas padrões definidas pelos contratantes: </w:t>
      </w:r>
    </w:p>
    <w:p w14:paraId="75C561D7" w14:textId="2600ED75" w:rsidR="00114BEB" w:rsidRPr="00E20C13"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E20C13">
        <w:rPr>
          <w:rFonts w:ascii="Arial" w:eastAsia="Arial" w:hAnsi="Arial" w:cs="Arial"/>
          <w:color w:val="000000" w:themeColor="text1"/>
          <w:bdr w:val="none" w:sz="0" w:space="0" w:color="auto" w:frame="1"/>
        </w:rPr>
        <w:t xml:space="preserve">Engenharia de Dados: </w:t>
      </w:r>
    </w:p>
    <w:p w14:paraId="074B054D" w14:textId="18FA8FCA" w:rsidR="00752E38" w:rsidRPr="00F62F2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F62F20">
        <w:rPr>
          <w:rFonts w:ascii="Arial" w:eastAsia="Arial" w:hAnsi="Arial" w:cs="Arial"/>
          <w:color w:val="000000" w:themeColor="text1"/>
          <w:bdr w:val="none" w:sz="0" w:space="0" w:color="auto" w:frame="1"/>
        </w:rPr>
        <w:t xml:space="preserve">Atuar na esteira </w:t>
      </w:r>
      <w:proofErr w:type="spellStart"/>
      <w:r w:rsidRPr="00F62F20">
        <w:rPr>
          <w:rFonts w:ascii="Arial" w:eastAsia="Arial" w:hAnsi="Arial" w:cs="Arial"/>
          <w:color w:val="000000" w:themeColor="text1"/>
          <w:bdr w:val="none" w:sz="0" w:space="0" w:color="auto" w:frame="1"/>
        </w:rPr>
        <w:t>DevOps</w:t>
      </w:r>
      <w:proofErr w:type="spellEnd"/>
      <w:r w:rsidRPr="00F62F20">
        <w:rPr>
          <w:rFonts w:ascii="Arial" w:eastAsia="Arial" w:hAnsi="Arial" w:cs="Arial"/>
          <w:color w:val="000000" w:themeColor="text1"/>
          <w:bdr w:val="none" w:sz="0" w:space="0" w:color="auto" w:frame="1"/>
        </w:rPr>
        <w:t xml:space="preserve"> em nuvem Microsoft (Azure </w:t>
      </w:r>
      <w:proofErr w:type="spellStart"/>
      <w:r w:rsidRPr="00F62F20">
        <w:rPr>
          <w:rFonts w:ascii="Arial" w:eastAsia="Arial" w:hAnsi="Arial" w:cs="Arial"/>
          <w:color w:val="000000" w:themeColor="text1"/>
          <w:bdr w:val="none" w:sz="0" w:space="0" w:color="auto" w:frame="1"/>
        </w:rPr>
        <w:t>DevOps</w:t>
      </w:r>
      <w:proofErr w:type="spellEnd"/>
      <w:r w:rsidRPr="00F62F20">
        <w:rPr>
          <w:rFonts w:ascii="Arial" w:eastAsia="Arial" w:hAnsi="Arial" w:cs="Arial"/>
          <w:color w:val="000000" w:themeColor="text1"/>
          <w:bdr w:val="none" w:sz="0" w:space="0" w:color="auto" w:frame="1"/>
        </w:rPr>
        <w:t>) viabilizando a entrega contínua de produtos</w:t>
      </w:r>
      <w:r>
        <w:rPr>
          <w:rFonts w:ascii="Arial" w:eastAsia="Arial" w:hAnsi="Arial" w:cs="Arial"/>
          <w:color w:val="000000" w:themeColor="text1"/>
          <w:bdr w:val="none" w:sz="0" w:space="0" w:color="auto" w:frame="1"/>
        </w:rPr>
        <w:t>;</w:t>
      </w:r>
    </w:p>
    <w:p w14:paraId="6417042E" w14:textId="5F6B0123" w:rsidR="00752E38" w:rsidRPr="00F62F2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F62F20">
        <w:rPr>
          <w:rFonts w:ascii="Arial" w:eastAsia="Arial" w:hAnsi="Arial" w:cs="Arial"/>
          <w:color w:val="000000" w:themeColor="text1"/>
          <w:bdr w:val="none" w:sz="0" w:space="0" w:color="auto" w:frame="1"/>
        </w:rPr>
        <w:t xml:space="preserve">Realizar consultas SQL em bancos de dados internos (Oracle ou Microsoft </w:t>
      </w:r>
      <w:proofErr w:type="spellStart"/>
      <w:r w:rsidRPr="00F62F20">
        <w:rPr>
          <w:rFonts w:ascii="Arial" w:eastAsia="Arial" w:hAnsi="Arial" w:cs="Arial"/>
          <w:color w:val="000000" w:themeColor="text1"/>
          <w:bdr w:val="none" w:sz="0" w:space="0" w:color="auto" w:frame="1"/>
        </w:rPr>
        <w:t>SQLServer</w:t>
      </w:r>
      <w:proofErr w:type="spellEnd"/>
      <w:r w:rsidRPr="00F62F20">
        <w:rPr>
          <w:rFonts w:ascii="Arial" w:eastAsia="Arial" w:hAnsi="Arial" w:cs="Arial"/>
          <w:color w:val="000000" w:themeColor="text1"/>
          <w:bdr w:val="none" w:sz="0" w:space="0" w:color="auto" w:frame="1"/>
        </w:rPr>
        <w:t>)</w:t>
      </w:r>
      <w:r>
        <w:rPr>
          <w:rFonts w:ascii="Arial" w:eastAsia="Arial" w:hAnsi="Arial" w:cs="Arial"/>
          <w:color w:val="000000" w:themeColor="text1"/>
          <w:bdr w:val="none" w:sz="0" w:space="0" w:color="auto" w:frame="1"/>
        </w:rPr>
        <w:t>;</w:t>
      </w:r>
    </w:p>
    <w:p w14:paraId="6208552A" w14:textId="271783DE" w:rsidR="00752E38" w:rsidRPr="00F62F2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F62F20">
        <w:rPr>
          <w:rFonts w:ascii="Arial" w:eastAsia="Arial" w:hAnsi="Arial" w:cs="Arial"/>
          <w:color w:val="000000" w:themeColor="text1"/>
          <w:bdr w:val="none" w:sz="0" w:space="0" w:color="auto" w:frame="1"/>
        </w:rPr>
        <w:t xml:space="preserve">Utilizar e manusear arquivos e diretórios do </w:t>
      </w:r>
      <w:proofErr w:type="spellStart"/>
      <w:r w:rsidRPr="00F62F20">
        <w:rPr>
          <w:rFonts w:ascii="Arial" w:eastAsia="Arial" w:hAnsi="Arial" w:cs="Arial"/>
          <w:color w:val="000000" w:themeColor="text1"/>
          <w:bdr w:val="none" w:sz="0" w:space="0" w:color="auto" w:frame="1"/>
        </w:rPr>
        <w:t>DataLake</w:t>
      </w:r>
      <w:proofErr w:type="spellEnd"/>
      <w:r w:rsidRPr="00F62F20">
        <w:rPr>
          <w:rFonts w:ascii="Arial" w:eastAsia="Arial" w:hAnsi="Arial" w:cs="Arial"/>
          <w:color w:val="000000" w:themeColor="text1"/>
          <w:bdr w:val="none" w:sz="0" w:space="0" w:color="auto" w:frame="1"/>
        </w:rPr>
        <w:t xml:space="preserve"> Institucional</w:t>
      </w:r>
      <w:r>
        <w:rPr>
          <w:rFonts w:ascii="Arial" w:eastAsia="Arial" w:hAnsi="Arial" w:cs="Arial"/>
          <w:color w:val="000000" w:themeColor="text1"/>
          <w:bdr w:val="none" w:sz="0" w:space="0" w:color="auto" w:frame="1"/>
        </w:rPr>
        <w:t>;</w:t>
      </w:r>
    </w:p>
    <w:p w14:paraId="74B82125" w14:textId="71F19948" w:rsidR="00752E38" w:rsidRPr="00F62F2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F62F20">
        <w:rPr>
          <w:rFonts w:ascii="Arial" w:eastAsia="Arial" w:hAnsi="Arial" w:cs="Arial"/>
          <w:color w:val="000000" w:themeColor="text1"/>
          <w:bdr w:val="none" w:sz="0" w:space="0" w:color="auto" w:frame="1"/>
        </w:rPr>
        <w:t>Analisar logs e efetuar correção de incidentes identificados</w:t>
      </w:r>
      <w:r>
        <w:rPr>
          <w:rFonts w:ascii="Arial" w:eastAsia="Arial" w:hAnsi="Arial" w:cs="Arial"/>
          <w:color w:val="000000" w:themeColor="text1"/>
          <w:bdr w:val="none" w:sz="0" w:space="0" w:color="auto" w:frame="1"/>
        </w:rPr>
        <w:t>;</w:t>
      </w:r>
    </w:p>
    <w:p w14:paraId="56DC7011" w14:textId="5C925910" w:rsidR="00752E38" w:rsidRPr="00F62F2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F62F20">
        <w:rPr>
          <w:rFonts w:ascii="Arial" w:eastAsia="Arial" w:hAnsi="Arial" w:cs="Arial"/>
          <w:color w:val="000000" w:themeColor="text1"/>
          <w:bdr w:val="none" w:sz="0" w:space="0" w:color="auto" w:frame="1"/>
        </w:rPr>
        <w:t xml:space="preserve">Trabalhar na construção dos mecanismos de ingestão, transformação e transição de dados entre as camadas do </w:t>
      </w:r>
      <w:proofErr w:type="spellStart"/>
      <w:r w:rsidRPr="00F62F20">
        <w:rPr>
          <w:rFonts w:ascii="Arial" w:eastAsia="Arial" w:hAnsi="Arial" w:cs="Arial"/>
          <w:color w:val="000000" w:themeColor="text1"/>
          <w:bdr w:val="none" w:sz="0" w:space="0" w:color="auto" w:frame="1"/>
        </w:rPr>
        <w:t>DataLake</w:t>
      </w:r>
      <w:proofErr w:type="spellEnd"/>
      <w:r>
        <w:rPr>
          <w:rFonts w:ascii="Arial" w:eastAsia="Arial" w:hAnsi="Arial" w:cs="Arial"/>
          <w:color w:val="000000" w:themeColor="text1"/>
          <w:bdr w:val="none" w:sz="0" w:space="0" w:color="auto" w:frame="1"/>
        </w:rPr>
        <w:t>;</w:t>
      </w:r>
    </w:p>
    <w:p w14:paraId="61C41E1B" w14:textId="756FA907" w:rsidR="00752E38" w:rsidRPr="00F62F2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F62F20">
        <w:rPr>
          <w:rFonts w:ascii="Arial" w:eastAsia="Arial" w:hAnsi="Arial" w:cs="Arial"/>
          <w:color w:val="000000" w:themeColor="text1"/>
          <w:bdr w:val="none" w:sz="0" w:space="0" w:color="auto" w:frame="1"/>
        </w:rPr>
        <w:t xml:space="preserve">Trabalhar na construção de robôs, </w:t>
      </w:r>
      <w:proofErr w:type="spellStart"/>
      <w:r w:rsidRPr="00F62F20">
        <w:rPr>
          <w:rFonts w:ascii="Arial" w:eastAsia="Arial" w:hAnsi="Arial" w:cs="Arial"/>
          <w:color w:val="000000" w:themeColor="text1"/>
          <w:bdr w:val="none" w:sz="0" w:space="0" w:color="auto" w:frame="1"/>
        </w:rPr>
        <w:t>webcrawlers</w:t>
      </w:r>
      <w:proofErr w:type="spellEnd"/>
      <w:r w:rsidRPr="00F62F20">
        <w:rPr>
          <w:rFonts w:ascii="Arial" w:eastAsia="Arial" w:hAnsi="Arial" w:cs="Arial"/>
          <w:color w:val="000000" w:themeColor="text1"/>
          <w:bdr w:val="none" w:sz="0" w:space="0" w:color="auto" w:frame="1"/>
        </w:rPr>
        <w:t xml:space="preserve"> e </w:t>
      </w:r>
      <w:proofErr w:type="spellStart"/>
      <w:r w:rsidRPr="00F62F20">
        <w:rPr>
          <w:rFonts w:ascii="Arial" w:eastAsia="Arial" w:hAnsi="Arial" w:cs="Arial"/>
          <w:color w:val="000000" w:themeColor="text1"/>
          <w:bdr w:val="none" w:sz="0" w:space="0" w:color="auto" w:frame="1"/>
        </w:rPr>
        <w:t>webscrapings</w:t>
      </w:r>
      <w:proofErr w:type="spellEnd"/>
      <w:r w:rsidRPr="00F62F20">
        <w:rPr>
          <w:rFonts w:ascii="Arial" w:eastAsia="Arial" w:hAnsi="Arial" w:cs="Arial"/>
          <w:color w:val="000000" w:themeColor="text1"/>
          <w:bdr w:val="none" w:sz="0" w:space="0" w:color="auto" w:frame="1"/>
        </w:rPr>
        <w:t xml:space="preserve"> para o processo de ingestão de dados no </w:t>
      </w:r>
      <w:proofErr w:type="spellStart"/>
      <w:r w:rsidRPr="00F62F20">
        <w:rPr>
          <w:rFonts w:ascii="Arial" w:eastAsia="Arial" w:hAnsi="Arial" w:cs="Arial"/>
          <w:color w:val="000000" w:themeColor="text1"/>
          <w:bdr w:val="none" w:sz="0" w:space="0" w:color="auto" w:frame="1"/>
        </w:rPr>
        <w:t>DataLake</w:t>
      </w:r>
      <w:proofErr w:type="spellEnd"/>
      <w:r>
        <w:rPr>
          <w:rFonts w:ascii="Arial" w:eastAsia="Arial" w:hAnsi="Arial" w:cs="Arial"/>
          <w:color w:val="000000" w:themeColor="text1"/>
          <w:bdr w:val="none" w:sz="0" w:space="0" w:color="auto" w:frame="1"/>
        </w:rPr>
        <w:t>;</w:t>
      </w:r>
    </w:p>
    <w:p w14:paraId="3BC3DB29" w14:textId="57B47929" w:rsidR="00752E38" w:rsidRPr="00F62F2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F62F20">
        <w:rPr>
          <w:rFonts w:ascii="Arial" w:eastAsia="Arial" w:hAnsi="Arial" w:cs="Arial"/>
          <w:color w:val="000000" w:themeColor="text1"/>
          <w:bdr w:val="none" w:sz="0" w:space="0" w:color="auto" w:frame="1"/>
        </w:rPr>
        <w:t>Utilizar as linguagens de programação definidas pelas contratantes (</w:t>
      </w:r>
      <w:proofErr w:type="spellStart"/>
      <w:r w:rsidRPr="00F62F20">
        <w:rPr>
          <w:rFonts w:ascii="Arial" w:eastAsia="Arial" w:hAnsi="Arial" w:cs="Arial"/>
          <w:color w:val="000000" w:themeColor="text1"/>
          <w:bdr w:val="none" w:sz="0" w:space="0" w:color="auto" w:frame="1"/>
        </w:rPr>
        <w:t>python</w:t>
      </w:r>
      <w:proofErr w:type="spellEnd"/>
      <w:r w:rsidRPr="00F62F20">
        <w:rPr>
          <w:rFonts w:ascii="Arial" w:eastAsia="Arial" w:hAnsi="Arial" w:cs="Arial"/>
          <w:color w:val="000000" w:themeColor="text1"/>
          <w:bdr w:val="none" w:sz="0" w:space="0" w:color="auto" w:frame="1"/>
        </w:rPr>
        <w:t xml:space="preserve"> e </w:t>
      </w:r>
      <w:proofErr w:type="spellStart"/>
      <w:r w:rsidRPr="00F62F20">
        <w:rPr>
          <w:rFonts w:ascii="Arial" w:eastAsia="Arial" w:hAnsi="Arial" w:cs="Arial"/>
          <w:color w:val="000000" w:themeColor="text1"/>
          <w:bdr w:val="none" w:sz="0" w:space="0" w:color="auto" w:frame="1"/>
        </w:rPr>
        <w:t>pyspark</w:t>
      </w:r>
      <w:proofErr w:type="spellEnd"/>
      <w:r w:rsidRPr="00F62F20">
        <w:rPr>
          <w:rFonts w:ascii="Arial" w:eastAsia="Arial" w:hAnsi="Arial" w:cs="Arial"/>
          <w:color w:val="000000" w:themeColor="text1"/>
          <w:bdr w:val="none" w:sz="0" w:space="0" w:color="auto" w:frame="1"/>
        </w:rPr>
        <w:t>)</w:t>
      </w:r>
      <w:r>
        <w:rPr>
          <w:rFonts w:ascii="Arial" w:eastAsia="Arial" w:hAnsi="Arial" w:cs="Arial"/>
          <w:color w:val="000000" w:themeColor="text1"/>
          <w:bdr w:val="none" w:sz="0" w:space="0" w:color="auto" w:frame="1"/>
        </w:rPr>
        <w:t>;</w:t>
      </w:r>
    </w:p>
    <w:p w14:paraId="63BB7634" w14:textId="41991168" w:rsidR="00752E38" w:rsidRPr="00F62F2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F62F20">
        <w:rPr>
          <w:rFonts w:ascii="Arial" w:eastAsia="Arial" w:hAnsi="Arial" w:cs="Arial"/>
          <w:color w:val="000000" w:themeColor="text1"/>
          <w:bdr w:val="none" w:sz="0" w:space="0" w:color="auto" w:frame="1"/>
        </w:rPr>
        <w:t>Realizar mentorias para transferência de conhecimento e entrega de produtos</w:t>
      </w:r>
      <w:r>
        <w:rPr>
          <w:rFonts w:ascii="Arial" w:eastAsia="Arial" w:hAnsi="Arial" w:cs="Arial"/>
          <w:color w:val="000000" w:themeColor="text1"/>
          <w:bdr w:val="none" w:sz="0" w:space="0" w:color="auto" w:frame="1"/>
        </w:rPr>
        <w:t>;</w:t>
      </w:r>
    </w:p>
    <w:p w14:paraId="29B29F94" w14:textId="283D91C2" w:rsidR="00752E38" w:rsidRPr="00F62F2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F62F20">
        <w:rPr>
          <w:rFonts w:ascii="Arial" w:eastAsia="Arial" w:hAnsi="Arial" w:cs="Arial"/>
          <w:color w:val="000000" w:themeColor="text1"/>
          <w:bdr w:val="none" w:sz="0" w:space="0" w:color="auto" w:frame="1"/>
        </w:rPr>
        <w:t>Diagnosticar problemas detectados pelos usuários de negócio ao longo das transformações e utilização das regras implementadas nos scripts</w:t>
      </w:r>
      <w:r>
        <w:rPr>
          <w:rFonts w:ascii="Arial" w:eastAsia="Arial" w:hAnsi="Arial" w:cs="Arial"/>
          <w:color w:val="000000" w:themeColor="text1"/>
          <w:bdr w:val="none" w:sz="0" w:space="0" w:color="auto" w:frame="1"/>
        </w:rPr>
        <w:t>;</w:t>
      </w:r>
    </w:p>
    <w:p w14:paraId="1CB85EA2" w14:textId="5D0D842F" w:rsidR="00752E38" w:rsidRPr="00F62F2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F62F20">
        <w:rPr>
          <w:rFonts w:ascii="Arial" w:eastAsia="Arial" w:hAnsi="Arial" w:cs="Arial"/>
          <w:color w:val="000000" w:themeColor="text1"/>
          <w:bdr w:val="none" w:sz="0" w:space="0" w:color="auto" w:frame="1"/>
        </w:rPr>
        <w:t>Gerar visões de dados, estruturando tabelas de dimensões e fatos na estrutura de Data Lake</w:t>
      </w:r>
      <w:r>
        <w:rPr>
          <w:rFonts w:ascii="Arial" w:eastAsia="Arial" w:hAnsi="Arial" w:cs="Arial"/>
          <w:color w:val="000000" w:themeColor="text1"/>
          <w:bdr w:val="none" w:sz="0" w:space="0" w:color="auto" w:frame="1"/>
        </w:rPr>
        <w:t>.</w:t>
      </w:r>
    </w:p>
    <w:bookmarkEnd w:id="5"/>
    <w:p w14:paraId="1DA5742F" w14:textId="3184B8CB" w:rsidR="00235E48" w:rsidRPr="00C7444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Ciência de Dados</w:t>
      </w:r>
      <w:r w:rsidRPr="00C74440">
        <w:rPr>
          <w:rFonts w:ascii="Arial" w:eastAsia="Arial" w:hAnsi="Arial" w:cs="Arial"/>
          <w:color w:val="000000" w:themeColor="text1"/>
          <w:bdr w:val="none" w:sz="0" w:space="0" w:color="auto" w:frame="1"/>
        </w:rPr>
        <w:t>:</w:t>
      </w:r>
    </w:p>
    <w:p w14:paraId="03E58AA8" w14:textId="33AD8C89" w:rsidR="00160ABE" w:rsidRPr="00C7444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74440">
        <w:rPr>
          <w:rFonts w:ascii="Arial" w:eastAsia="Arial" w:hAnsi="Arial" w:cs="Arial"/>
          <w:color w:val="000000" w:themeColor="text1"/>
          <w:bdr w:val="none" w:sz="0" w:space="0" w:color="auto" w:frame="1"/>
        </w:rPr>
        <w:lastRenderedPageBreak/>
        <w:t>Trabalhar na exploração e preparação dos dados</w:t>
      </w:r>
      <w:r>
        <w:rPr>
          <w:rFonts w:ascii="Arial" w:eastAsia="Arial" w:hAnsi="Arial" w:cs="Arial"/>
          <w:color w:val="000000" w:themeColor="text1"/>
          <w:bdr w:val="none" w:sz="0" w:space="0" w:color="auto" w:frame="1"/>
        </w:rPr>
        <w:t>;</w:t>
      </w:r>
    </w:p>
    <w:p w14:paraId="1804FD1D" w14:textId="23F53D50" w:rsidR="00160ABE" w:rsidRPr="00C7444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74440">
        <w:rPr>
          <w:rFonts w:ascii="Arial" w:eastAsia="Arial" w:hAnsi="Arial" w:cs="Arial"/>
          <w:color w:val="000000" w:themeColor="text1"/>
          <w:bdr w:val="none" w:sz="0" w:space="0" w:color="auto" w:frame="1"/>
        </w:rPr>
        <w:t>Gerar insights a partir dos dados disponibilizados</w:t>
      </w:r>
      <w:r>
        <w:rPr>
          <w:rFonts w:ascii="Arial" w:eastAsia="Arial" w:hAnsi="Arial" w:cs="Arial"/>
          <w:color w:val="000000" w:themeColor="text1"/>
          <w:bdr w:val="none" w:sz="0" w:space="0" w:color="auto" w:frame="1"/>
        </w:rPr>
        <w:t>;</w:t>
      </w:r>
    </w:p>
    <w:p w14:paraId="126F1037" w14:textId="123DDBDD" w:rsidR="00160ABE" w:rsidRPr="00C7444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74440">
        <w:rPr>
          <w:rFonts w:ascii="Arial" w:eastAsia="Arial" w:hAnsi="Arial" w:cs="Arial"/>
          <w:color w:val="000000" w:themeColor="text1"/>
          <w:bdr w:val="none" w:sz="0" w:space="0" w:color="auto" w:frame="1"/>
        </w:rPr>
        <w:t>Identificar necessidades de aquisição de novos conjuntos de dados</w:t>
      </w:r>
      <w:r>
        <w:rPr>
          <w:rFonts w:ascii="Arial" w:eastAsia="Arial" w:hAnsi="Arial" w:cs="Arial"/>
          <w:color w:val="000000" w:themeColor="text1"/>
          <w:bdr w:val="none" w:sz="0" w:space="0" w:color="auto" w:frame="1"/>
        </w:rPr>
        <w:t>;</w:t>
      </w:r>
    </w:p>
    <w:p w14:paraId="49CDB6D1" w14:textId="6A2870CB" w:rsidR="00160ABE" w:rsidRPr="00C7444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74440">
        <w:rPr>
          <w:rFonts w:ascii="Arial" w:eastAsia="Arial" w:hAnsi="Arial" w:cs="Arial"/>
          <w:color w:val="000000" w:themeColor="text1"/>
          <w:bdr w:val="none" w:sz="0" w:space="0" w:color="auto" w:frame="1"/>
        </w:rPr>
        <w:t xml:space="preserve">Construir scripts de </w:t>
      </w:r>
      <w:proofErr w:type="spellStart"/>
      <w:r w:rsidRPr="00C74440">
        <w:rPr>
          <w:rFonts w:ascii="Arial" w:eastAsia="Arial" w:hAnsi="Arial" w:cs="Arial"/>
          <w:color w:val="000000" w:themeColor="text1"/>
          <w:bdr w:val="none" w:sz="0" w:space="0" w:color="auto" w:frame="1"/>
        </w:rPr>
        <w:t>machine</w:t>
      </w:r>
      <w:proofErr w:type="spellEnd"/>
      <w:r w:rsidRPr="00C74440">
        <w:rPr>
          <w:rFonts w:ascii="Arial" w:eastAsia="Arial" w:hAnsi="Arial" w:cs="Arial"/>
          <w:color w:val="000000" w:themeColor="text1"/>
          <w:bdr w:val="none" w:sz="0" w:space="0" w:color="auto" w:frame="1"/>
        </w:rPr>
        <w:t xml:space="preserve"> </w:t>
      </w:r>
      <w:proofErr w:type="spellStart"/>
      <w:r w:rsidRPr="00C74440">
        <w:rPr>
          <w:rFonts w:ascii="Arial" w:eastAsia="Arial" w:hAnsi="Arial" w:cs="Arial"/>
          <w:color w:val="000000" w:themeColor="text1"/>
          <w:bdr w:val="none" w:sz="0" w:space="0" w:color="auto" w:frame="1"/>
        </w:rPr>
        <w:t>learning</w:t>
      </w:r>
      <w:proofErr w:type="spellEnd"/>
      <w:r w:rsidRPr="00C74440">
        <w:rPr>
          <w:rFonts w:ascii="Arial" w:eastAsia="Arial" w:hAnsi="Arial" w:cs="Arial"/>
          <w:color w:val="000000" w:themeColor="text1"/>
          <w:bdr w:val="none" w:sz="0" w:space="0" w:color="auto" w:frame="1"/>
        </w:rPr>
        <w:t xml:space="preserve">, gerando modelos a partir dos dados, utilizando Python, R, SQL e/ou </w:t>
      </w:r>
      <w:proofErr w:type="spellStart"/>
      <w:r w:rsidRPr="00C74440">
        <w:rPr>
          <w:rFonts w:ascii="Arial" w:eastAsia="Arial" w:hAnsi="Arial" w:cs="Arial"/>
          <w:color w:val="000000" w:themeColor="text1"/>
          <w:bdr w:val="none" w:sz="0" w:space="0" w:color="auto" w:frame="1"/>
        </w:rPr>
        <w:t>Spark</w:t>
      </w:r>
      <w:proofErr w:type="spellEnd"/>
      <w:r>
        <w:rPr>
          <w:rFonts w:ascii="Arial" w:eastAsia="Arial" w:hAnsi="Arial" w:cs="Arial"/>
          <w:color w:val="000000" w:themeColor="text1"/>
          <w:bdr w:val="none" w:sz="0" w:space="0" w:color="auto" w:frame="1"/>
        </w:rPr>
        <w:t>;</w:t>
      </w:r>
    </w:p>
    <w:p w14:paraId="73EB498A" w14:textId="2C7C0ED6" w:rsidR="00160ABE" w:rsidRPr="00C7444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74440">
        <w:rPr>
          <w:rFonts w:ascii="Arial" w:eastAsia="Arial" w:hAnsi="Arial" w:cs="Arial"/>
          <w:color w:val="000000" w:themeColor="text1"/>
          <w:bdr w:val="none" w:sz="0" w:space="0" w:color="auto" w:frame="1"/>
        </w:rPr>
        <w:t xml:space="preserve">Documentar processos e metodologias utilizados para a geração de modelos de </w:t>
      </w:r>
      <w:proofErr w:type="spellStart"/>
      <w:r w:rsidRPr="00C74440">
        <w:rPr>
          <w:rFonts w:ascii="Arial" w:eastAsia="Arial" w:hAnsi="Arial" w:cs="Arial"/>
          <w:color w:val="000000" w:themeColor="text1"/>
          <w:bdr w:val="none" w:sz="0" w:space="0" w:color="auto" w:frame="1"/>
        </w:rPr>
        <w:t>machine</w:t>
      </w:r>
      <w:proofErr w:type="spellEnd"/>
      <w:r w:rsidRPr="00C74440">
        <w:rPr>
          <w:rFonts w:ascii="Arial" w:eastAsia="Arial" w:hAnsi="Arial" w:cs="Arial"/>
          <w:color w:val="000000" w:themeColor="text1"/>
          <w:bdr w:val="none" w:sz="0" w:space="0" w:color="auto" w:frame="1"/>
        </w:rPr>
        <w:t xml:space="preserve"> </w:t>
      </w:r>
      <w:proofErr w:type="spellStart"/>
      <w:r w:rsidRPr="00C74440">
        <w:rPr>
          <w:rFonts w:ascii="Arial" w:eastAsia="Arial" w:hAnsi="Arial" w:cs="Arial"/>
          <w:color w:val="000000" w:themeColor="text1"/>
          <w:bdr w:val="none" w:sz="0" w:space="0" w:color="auto" w:frame="1"/>
        </w:rPr>
        <w:t>learning</w:t>
      </w:r>
      <w:proofErr w:type="spellEnd"/>
      <w:r>
        <w:rPr>
          <w:rFonts w:ascii="Arial" w:eastAsia="Arial" w:hAnsi="Arial" w:cs="Arial"/>
          <w:color w:val="000000" w:themeColor="text1"/>
          <w:bdr w:val="none" w:sz="0" w:space="0" w:color="auto" w:frame="1"/>
        </w:rPr>
        <w:t>;</w:t>
      </w:r>
    </w:p>
    <w:p w14:paraId="24711644" w14:textId="2E520195" w:rsidR="00160ABE" w:rsidRPr="00C7444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74440">
        <w:rPr>
          <w:rFonts w:ascii="Arial" w:eastAsia="Arial" w:hAnsi="Arial" w:cs="Arial"/>
          <w:color w:val="000000" w:themeColor="text1"/>
          <w:bdr w:val="none" w:sz="0" w:space="0" w:color="auto" w:frame="1"/>
        </w:rPr>
        <w:t>Realizar mentorias para transferência de conhecimento e entrega de produtos</w:t>
      </w:r>
      <w:r>
        <w:rPr>
          <w:rFonts w:ascii="Arial" w:eastAsia="Arial" w:hAnsi="Arial" w:cs="Arial"/>
          <w:color w:val="000000" w:themeColor="text1"/>
          <w:bdr w:val="none" w:sz="0" w:space="0" w:color="auto" w:frame="1"/>
        </w:rPr>
        <w:t>.</w:t>
      </w:r>
    </w:p>
    <w:p w14:paraId="755DF995" w14:textId="595D202B" w:rsidR="00235E48" w:rsidRPr="006E6063" w:rsidRDefault="00CC5303" w:rsidP="000719D4">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Análise de BI</w:t>
      </w:r>
      <w:r w:rsidRPr="006E6063">
        <w:rPr>
          <w:rFonts w:ascii="Arial" w:eastAsia="Arial" w:hAnsi="Arial" w:cs="Arial"/>
          <w:color w:val="000000" w:themeColor="text1"/>
          <w:bdr w:val="none" w:sz="0" w:space="0" w:color="auto" w:frame="1"/>
        </w:rPr>
        <w:t>:</w:t>
      </w:r>
    </w:p>
    <w:p w14:paraId="63A969A4" w14:textId="407E00AC" w:rsidR="00BB6B6E" w:rsidRPr="006E6063"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6E6063">
        <w:rPr>
          <w:rFonts w:ascii="Arial" w:eastAsia="Arial" w:hAnsi="Arial" w:cs="Arial"/>
          <w:color w:val="000000" w:themeColor="text1"/>
          <w:bdr w:val="none" w:sz="0" w:space="0" w:color="auto" w:frame="1"/>
        </w:rPr>
        <w:t>Elaborar visualizações de dados por meio de painéis de informação (dashboards)</w:t>
      </w:r>
      <w:r>
        <w:rPr>
          <w:rFonts w:ascii="Arial" w:eastAsia="Arial" w:hAnsi="Arial" w:cs="Arial"/>
          <w:color w:val="000000" w:themeColor="text1"/>
          <w:bdr w:val="none" w:sz="0" w:space="0" w:color="auto" w:frame="1"/>
        </w:rPr>
        <w:t>;</w:t>
      </w:r>
    </w:p>
    <w:p w14:paraId="7546A273" w14:textId="3CEC8CC5" w:rsidR="00BB6B6E" w:rsidRPr="006E6063"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6E6063">
        <w:rPr>
          <w:rFonts w:ascii="Arial" w:eastAsia="Arial" w:hAnsi="Arial" w:cs="Arial"/>
          <w:color w:val="000000" w:themeColor="text1"/>
          <w:bdr w:val="none" w:sz="0" w:space="0" w:color="auto" w:frame="1"/>
        </w:rPr>
        <w:t>Trabalhar com técnicas de UX</w:t>
      </w:r>
      <w:r>
        <w:rPr>
          <w:rFonts w:ascii="Arial" w:eastAsia="Arial" w:hAnsi="Arial" w:cs="Arial"/>
          <w:color w:val="000000" w:themeColor="text1"/>
          <w:bdr w:val="none" w:sz="0" w:space="0" w:color="auto" w:frame="1"/>
        </w:rPr>
        <w:t>;</w:t>
      </w:r>
    </w:p>
    <w:p w14:paraId="31D308DE" w14:textId="59E12394" w:rsidR="00BB6B6E" w:rsidRPr="006E6063"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6E6063">
        <w:rPr>
          <w:rFonts w:ascii="Arial" w:eastAsia="Arial" w:hAnsi="Arial" w:cs="Arial"/>
          <w:color w:val="000000" w:themeColor="text1"/>
          <w:bdr w:val="none" w:sz="0" w:space="0" w:color="auto" w:frame="1"/>
        </w:rPr>
        <w:t>Realizar prototipação e documentação dos dashboards</w:t>
      </w:r>
      <w:r>
        <w:rPr>
          <w:rFonts w:ascii="Arial" w:eastAsia="Arial" w:hAnsi="Arial" w:cs="Arial"/>
          <w:color w:val="000000" w:themeColor="text1"/>
          <w:bdr w:val="none" w:sz="0" w:space="0" w:color="auto" w:frame="1"/>
        </w:rPr>
        <w:t>;</w:t>
      </w:r>
    </w:p>
    <w:p w14:paraId="0808067E" w14:textId="2D1EBF95" w:rsidR="00BB6B6E" w:rsidRPr="006E6063"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6E6063">
        <w:rPr>
          <w:rFonts w:ascii="Arial" w:eastAsia="Arial" w:hAnsi="Arial" w:cs="Arial"/>
          <w:color w:val="000000" w:themeColor="text1"/>
          <w:bdr w:val="none" w:sz="0" w:space="0" w:color="auto" w:frame="1"/>
        </w:rPr>
        <w:t>Modelar conjuntos de dados para BI a partir dos dados disponibilizados no Data Lake</w:t>
      </w:r>
      <w:r>
        <w:rPr>
          <w:rFonts w:ascii="Arial" w:eastAsia="Arial" w:hAnsi="Arial" w:cs="Arial"/>
          <w:color w:val="000000" w:themeColor="text1"/>
          <w:bdr w:val="none" w:sz="0" w:space="0" w:color="auto" w:frame="1"/>
        </w:rPr>
        <w:t>;</w:t>
      </w:r>
    </w:p>
    <w:p w14:paraId="36EDBB15" w14:textId="0FA8704D" w:rsidR="00BB6B6E" w:rsidRPr="006E6063"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6E6063">
        <w:rPr>
          <w:rFonts w:ascii="Arial" w:eastAsia="Arial" w:hAnsi="Arial" w:cs="Arial"/>
          <w:color w:val="000000" w:themeColor="text1"/>
          <w:bdr w:val="none" w:sz="0" w:space="0" w:color="auto" w:frame="1"/>
        </w:rPr>
        <w:t xml:space="preserve">Realizar consultas SQL em bancos de dados Oracle ou Microsoft </w:t>
      </w:r>
      <w:proofErr w:type="spellStart"/>
      <w:r w:rsidRPr="006E6063">
        <w:rPr>
          <w:rFonts w:ascii="Arial" w:eastAsia="Arial" w:hAnsi="Arial" w:cs="Arial"/>
          <w:color w:val="000000" w:themeColor="text1"/>
          <w:bdr w:val="none" w:sz="0" w:space="0" w:color="auto" w:frame="1"/>
        </w:rPr>
        <w:t>SQLServer</w:t>
      </w:r>
      <w:proofErr w:type="spellEnd"/>
      <w:r>
        <w:rPr>
          <w:rFonts w:ascii="Arial" w:eastAsia="Arial" w:hAnsi="Arial" w:cs="Arial"/>
          <w:color w:val="000000" w:themeColor="text1"/>
          <w:bdr w:val="none" w:sz="0" w:space="0" w:color="auto" w:frame="1"/>
        </w:rPr>
        <w:t>;</w:t>
      </w:r>
    </w:p>
    <w:p w14:paraId="592EEE04" w14:textId="4BE90427" w:rsidR="00BB6B6E" w:rsidRPr="006E6063"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6E6063">
        <w:rPr>
          <w:rFonts w:ascii="Arial" w:eastAsia="Arial" w:hAnsi="Arial" w:cs="Arial"/>
          <w:color w:val="000000" w:themeColor="text1"/>
          <w:bdr w:val="none" w:sz="0" w:space="0" w:color="auto" w:frame="1"/>
        </w:rPr>
        <w:t>Realizar mentorias para transferência de conhecimento e entrega de produtos</w:t>
      </w:r>
      <w:r>
        <w:rPr>
          <w:rFonts w:ascii="Arial" w:eastAsia="Arial" w:hAnsi="Arial" w:cs="Arial"/>
          <w:color w:val="000000" w:themeColor="text1"/>
          <w:bdr w:val="none" w:sz="0" w:space="0" w:color="auto" w:frame="1"/>
        </w:rPr>
        <w:t>.</w:t>
      </w:r>
    </w:p>
    <w:p w14:paraId="64CC0C79" w14:textId="6FB03EA2" w:rsidR="00EA4F3A" w:rsidRPr="00C03BA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Análise de Negócio</w:t>
      </w:r>
      <w:r w:rsidRPr="00C03BAA">
        <w:rPr>
          <w:rFonts w:ascii="Arial" w:eastAsia="Arial" w:hAnsi="Arial" w:cs="Arial"/>
          <w:color w:val="000000" w:themeColor="text1"/>
          <w:bdr w:val="none" w:sz="0" w:space="0" w:color="auto" w:frame="1"/>
        </w:rPr>
        <w:t xml:space="preserve"> (BA):</w:t>
      </w:r>
    </w:p>
    <w:p w14:paraId="18E01838" w14:textId="7D3CA4EF" w:rsidR="00BB6B6E" w:rsidRPr="00C03BA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03BAA">
        <w:rPr>
          <w:rFonts w:ascii="Arial" w:eastAsia="Arial" w:hAnsi="Arial" w:cs="Arial"/>
          <w:color w:val="000000" w:themeColor="text1"/>
          <w:bdr w:val="none" w:sz="0" w:space="0" w:color="auto" w:frame="1"/>
        </w:rPr>
        <w:t>Documentar necessidades, requisitos, ativos de dados, regras de transformação de dados e indicadores de negócio (KPI), utilizando os padrões definidos pelas contratantes</w:t>
      </w:r>
      <w:r>
        <w:rPr>
          <w:rFonts w:ascii="Arial" w:eastAsia="Arial" w:hAnsi="Arial" w:cs="Arial"/>
          <w:color w:val="000000" w:themeColor="text1"/>
          <w:bdr w:val="none" w:sz="0" w:space="0" w:color="auto" w:frame="1"/>
        </w:rPr>
        <w:t>;</w:t>
      </w:r>
    </w:p>
    <w:p w14:paraId="680DEADE" w14:textId="1A907284" w:rsidR="00BB6B6E" w:rsidRPr="00C03BA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03BAA">
        <w:rPr>
          <w:rFonts w:ascii="Arial" w:eastAsia="Arial" w:hAnsi="Arial" w:cs="Arial"/>
          <w:color w:val="000000" w:themeColor="text1"/>
          <w:bdr w:val="none" w:sz="0" w:space="0" w:color="auto" w:frame="1"/>
        </w:rPr>
        <w:t>Documentar os fluxos de dados (origem e destino dos dados – linhagem)</w:t>
      </w:r>
      <w:r>
        <w:rPr>
          <w:rFonts w:ascii="Arial" w:eastAsia="Arial" w:hAnsi="Arial" w:cs="Arial"/>
          <w:color w:val="000000" w:themeColor="text1"/>
          <w:bdr w:val="none" w:sz="0" w:space="0" w:color="auto" w:frame="1"/>
        </w:rPr>
        <w:t>;</w:t>
      </w:r>
    </w:p>
    <w:p w14:paraId="78F82E45" w14:textId="3285F803" w:rsidR="00BB6B6E" w:rsidRPr="00C03BA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03BAA">
        <w:rPr>
          <w:rFonts w:ascii="Arial" w:eastAsia="Arial" w:hAnsi="Arial" w:cs="Arial"/>
          <w:color w:val="000000" w:themeColor="text1"/>
          <w:bdr w:val="none" w:sz="0" w:space="0" w:color="auto" w:frame="1"/>
        </w:rPr>
        <w:t>Atuar na governança de dados, especificamente no processo de manutenção e gestão dos metadados</w:t>
      </w:r>
      <w:r>
        <w:rPr>
          <w:rFonts w:ascii="Arial" w:eastAsia="Arial" w:hAnsi="Arial" w:cs="Arial"/>
          <w:color w:val="000000" w:themeColor="text1"/>
          <w:bdr w:val="none" w:sz="0" w:space="0" w:color="auto" w:frame="1"/>
        </w:rPr>
        <w:t>;</w:t>
      </w:r>
    </w:p>
    <w:p w14:paraId="64141549" w14:textId="58885E8F" w:rsidR="00BB6B6E" w:rsidRPr="00C03BA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03BAA">
        <w:rPr>
          <w:rFonts w:ascii="Arial" w:eastAsia="Arial" w:hAnsi="Arial" w:cs="Arial"/>
          <w:color w:val="000000" w:themeColor="text1"/>
          <w:bdr w:val="none" w:sz="0" w:space="0" w:color="auto" w:frame="1"/>
        </w:rPr>
        <w:t>Trabalhar em conjunto com os engenheiros e cientistas de dados traduzindo a linguagem de negócio para requisitos de implementação técnica utilizando padrões definidos pelas contratantes</w:t>
      </w:r>
      <w:r>
        <w:rPr>
          <w:rFonts w:ascii="Arial" w:eastAsia="Arial" w:hAnsi="Arial" w:cs="Arial"/>
          <w:color w:val="000000" w:themeColor="text1"/>
          <w:bdr w:val="none" w:sz="0" w:space="0" w:color="auto" w:frame="1"/>
        </w:rPr>
        <w:t>;</w:t>
      </w:r>
    </w:p>
    <w:p w14:paraId="7181740C" w14:textId="02A07B21" w:rsidR="00BB6B6E" w:rsidRPr="00C03BA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03BAA">
        <w:rPr>
          <w:rFonts w:ascii="Arial" w:eastAsia="Arial" w:hAnsi="Arial" w:cs="Arial"/>
          <w:color w:val="000000" w:themeColor="text1"/>
          <w:bdr w:val="none" w:sz="0" w:space="0" w:color="auto" w:frame="1"/>
        </w:rPr>
        <w:t>Realizar mentorias e/ou capacitações de ferramentas e soluções de dados em nuvem</w:t>
      </w:r>
      <w:r>
        <w:rPr>
          <w:rFonts w:ascii="Arial" w:eastAsia="Arial" w:hAnsi="Arial" w:cs="Arial"/>
          <w:color w:val="000000" w:themeColor="text1"/>
          <w:bdr w:val="none" w:sz="0" w:space="0" w:color="auto" w:frame="1"/>
        </w:rPr>
        <w:t>;</w:t>
      </w:r>
    </w:p>
    <w:p w14:paraId="0E4DEB18" w14:textId="61A05908" w:rsidR="00BB6B6E" w:rsidRPr="00C03BA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03BAA">
        <w:rPr>
          <w:rFonts w:ascii="Arial" w:eastAsia="Arial" w:hAnsi="Arial" w:cs="Arial"/>
          <w:color w:val="000000" w:themeColor="text1"/>
          <w:bdr w:val="none" w:sz="0" w:space="0" w:color="auto" w:frame="1"/>
        </w:rPr>
        <w:t>Realizar mentorias para transferência de conhecimento e entrega de produtos</w:t>
      </w:r>
      <w:r>
        <w:rPr>
          <w:rFonts w:ascii="Arial" w:eastAsia="Arial" w:hAnsi="Arial" w:cs="Arial"/>
          <w:color w:val="000000" w:themeColor="text1"/>
          <w:bdr w:val="none" w:sz="0" w:space="0" w:color="auto" w:frame="1"/>
        </w:rPr>
        <w:t>;</w:t>
      </w:r>
    </w:p>
    <w:p w14:paraId="5E40BF93" w14:textId="5F848304" w:rsidR="00BB6B6E" w:rsidRPr="00C03BA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03BAA">
        <w:rPr>
          <w:rFonts w:ascii="Arial" w:eastAsia="Arial" w:hAnsi="Arial" w:cs="Arial"/>
          <w:color w:val="000000" w:themeColor="text1"/>
          <w:bdr w:val="none" w:sz="0" w:space="0" w:color="auto" w:frame="1"/>
        </w:rPr>
        <w:lastRenderedPageBreak/>
        <w:t xml:space="preserve">Realizar consultas SQL em bancos de dados Oracle ou Microsoft </w:t>
      </w:r>
      <w:proofErr w:type="spellStart"/>
      <w:r w:rsidRPr="00C03BAA">
        <w:rPr>
          <w:rFonts w:ascii="Arial" w:eastAsia="Arial" w:hAnsi="Arial" w:cs="Arial"/>
          <w:color w:val="000000" w:themeColor="text1"/>
          <w:bdr w:val="none" w:sz="0" w:space="0" w:color="auto" w:frame="1"/>
        </w:rPr>
        <w:t>SQLServer</w:t>
      </w:r>
      <w:proofErr w:type="spellEnd"/>
      <w:r>
        <w:rPr>
          <w:rFonts w:ascii="Arial" w:eastAsia="Arial" w:hAnsi="Arial" w:cs="Arial"/>
          <w:color w:val="000000" w:themeColor="text1"/>
          <w:bdr w:val="none" w:sz="0" w:space="0" w:color="auto" w:frame="1"/>
        </w:rPr>
        <w:t>;</w:t>
      </w:r>
    </w:p>
    <w:p w14:paraId="75024BA8" w14:textId="79A30BA3" w:rsidR="00BB6B6E" w:rsidRPr="00C03BA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03BAA">
        <w:rPr>
          <w:rFonts w:ascii="Arial" w:eastAsia="Arial" w:hAnsi="Arial" w:cs="Arial"/>
          <w:color w:val="000000" w:themeColor="text1"/>
          <w:bdr w:val="none" w:sz="0" w:space="0" w:color="auto" w:frame="1"/>
        </w:rPr>
        <w:t>Realizar consultas de dados disponíveis no Data Lake</w:t>
      </w:r>
      <w:r>
        <w:rPr>
          <w:rFonts w:ascii="Arial" w:eastAsia="Arial" w:hAnsi="Arial" w:cs="Arial"/>
          <w:color w:val="000000" w:themeColor="text1"/>
          <w:bdr w:val="none" w:sz="0" w:space="0" w:color="auto" w:frame="1"/>
        </w:rPr>
        <w:t>;</w:t>
      </w:r>
    </w:p>
    <w:p w14:paraId="741D6364" w14:textId="7F026E96" w:rsidR="00BB6B6E" w:rsidRPr="00C03BA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03BAA">
        <w:rPr>
          <w:rFonts w:ascii="Arial" w:eastAsia="Arial" w:hAnsi="Arial" w:cs="Arial"/>
          <w:color w:val="000000" w:themeColor="text1"/>
          <w:bdr w:val="none" w:sz="0" w:space="0" w:color="auto" w:frame="1"/>
        </w:rPr>
        <w:t>Estruturar plano de testes</w:t>
      </w:r>
      <w:r>
        <w:rPr>
          <w:rFonts w:ascii="Arial" w:eastAsia="Arial" w:hAnsi="Arial" w:cs="Arial"/>
          <w:color w:val="000000" w:themeColor="text1"/>
          <w:bdr w:val="none" w:sz="0" w:space="0" w:color="auto" w:frame="1"/>
        </w:rPr>
        <w:t>;</w:t>
      </w:r>
    </w:p>
    <w:p w14:paraId="267ADACE" w14:textId="1B5972CC" w:rsidR="00BB6B6E" w:rsidRPr="00C03BA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03BAA">
        <w:rPr>
          <w:rFonts w:ascii="Arial" w:eastAsia="Arial" w:hAnsi="Arial" w:cs="Arial"/>
          <w:color w:val="000000" w:themeColor="text1"/>
          <w:bdr w:val="none" w:sz="0" w:space="0" w:color="auto" w:frame="1"/>
        </w:rPr>
        <w:t>Evidenciar a realização dos testes junto aos usuários de negócio</w:t>
      </w:r>
      <w:r>
        <w:rPr>
          <w:rFonts w:ascii="Arial" w:eastAsia="Arial" w:hAnsi="Arial" w:cs="Arial"/>
          <w:color w:val="000000" w:themeColor="text1"/>
          <w:bdr w:val="none" w:sz="0" w:space="0" w:color="auto" w:frame="1"/>
        </w:rPr>
        <w:t>;</w:t>
      </w:r>
    </w:p>
    <w:p w14:paraId="26C48F5A" w14:textId="2C91E8C9" w:rsidR="0007048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03BAA">
        <w:rPr>
          <w:rFonts w:ascii="Arial" w:eastAsia="Arial" w:hAnsi="Arial" w:cs="Arial"/>
          <w:color w:val="000000" w:themeColor="text1"/>
          <w:bdr w:val="none" w:sz="0" w:space="0" w:color="auto" w:frame="1"/>
        </w:rPr>
        <w:t>Modelar visões, dimensões e fatos na estrutura de Data Lake</w:t>
      </w:r>
      <w:r>
        <w:rPr>
          <w:rFonts w:ascii="Arial" w:eastAsia="Arial" w:hAnsi="Arial" w:cs="Arial"/>
          <w:color w:val="000000" w:themeColor="text1"/>
          <w:bdr w:val="none" w:sz="0" w:space="0" w:color="auto" w:frame="1"/>
        </w:rPr>
        <w:t>.</w:t>
      </w:r>
    </w:p>
    <w:p w14:paraId="3B9C3883" w14:textId="6A3059F5" w:rsidR="0036041F" w:rsidRPr="006743C3" w:rsidRDefault="00CC5303" w:rsidP="005A30D3">
      <w:pPr>
        <w:numPr>
          <w:ilvl w:val="0"/>
          <w:numId w:val="1"/>
        </w:numPr>
        <w:spacing w:before="100" w:beforeAutospacing="1" w:after="120" w:line="360" w:lineRule="auto"/>
        <w:ind w:right="567"/>
        <w:rPr>
          <w:rFonts w:ascii="Arial" w:hAnsi="Arial" w:cs="Arial"/>
          <w:b/>
          <w:bCs/>
          <w:color w:val="000000" w:themeColor="text1"/>
          <w:bdr w:val="none" w:sz="0" w:space="0" w:color="auto" w:frame="1"/>
        </w:rPr>
      </w:pPr>
      <w:bookmarkStart w:id="6" w:name="_Toc73451094"/>
      <w:bookmarkStart w:id="7" w:name="_Ref54789281"/>
      <w:bookmarkStart w:id="8" w:name="_Ref78194842"/>
      <w:bookmarkStart w:id="9" w:name="_Ref78194851"/>
      <w:bookmarkStart w:id="10" w:name="_Ref108010348"/>
      <w:bookmarkStart w:id="11" w:name="_Toc111101170"/>
      <w:r w:rsidRPr="006743C3">
        <w:rPr>
          <w:rFonts w:ascii="Arial" w:hAnsi="Arial" w:cs="Arial"/>
          <w:b/>
          <w:bCs/>
          <w:color w:val="000000" w:themeColor="text1"/>
          <w:bdr w:val="none" w:sz="0" w:space="0" w:color="auto" w:frame="1"/>
        </w:rPr>
        <w:t>Objeto:</w:t>
      </w:r>
      <w:bookmarkEnd w:id="6"/>
      <w:bookmarkEnd w:id="7"/>
      <w:bookmarkEnd w:id="8"/>
      <w:bookmarkEnd w:id="9"/>
      <w:bookmarkEnd w:id="10"/>
      <w:bookmarkEnd w:id="11"/>
    </w:p>
    <w:p w14:paraId="36538377" w14:textId="61E2F6DC" w:rsidR="005F7057" w:rsidRPr="00AB4126"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5F7057">
        <w:rPr>
          <w:rFonts w:ascii="Arial" w:hAnsi="Arial" w:cs="Arial"/>
          <w:color w:val="000000" w:themeColor="text1"/>
          <w:bdr w:val="none" w:sz="0" w:space="0" w:color="auto" w:frame="1"/>
        </w:rPr>
        <w:t>O objeto dest</w:t>
      </w:r>
      <w:r>
        <w:rPr>
          <w:rFonts w:ascii="Arial" w:hAnsi="Arial" w:cs="Arial"/>
          <w:color w:val="000000" w:themeColor="text1"/>
          <w:bdr w:val="none" w:sz="0" w:space="0" w:color="auto" w:frame="1"/>
        </w:rPr>
        <w:t xml:space="preserve">e Termo de Referência </w:t>
      </w:r>
      <w:r w:rsidRPr="005F7057">
        <w:rPr>
          <w:rFonts w:ascii="Arial" w:hAnsi="Arial" w:cs="Arial"/>
          <w:color w:val="000000" w:themeColor="text1"/>
          <w:bdr w:val="none" w:sz="0" w:space="0" w:color="auto" w:frame="1"/>
        </w:rPr>
        <w:t>é a contratação de empresa especializada para prestação de serviços de desenvolvimento de projetos de dados</w:t>
      </w:r>
      <w:r>
        <w:rPr>
          <w:rFonts w:ascii="Arial" w:hAnsi="Arial" w:cs="Arial"/>
          <w:color w:val="000000" w:themeColor="text1"/>
          <w:bdr w:val="none" w:sz="0" w:space="0" w:color="auto" w:frame="1"/>
        </w:rPr>
        <w:t xml:space="preserve"> que </w:t>
      </w:r>
      <w:r w:rsidRPr="00494035">
        <w:rPr>
          <w:rFonts w:ascii="Arial" w:hAnsi="Arial" w:cs="Arial"/>
          <w:color w:val="000000" w:themeColor="text1"/>
          <w:bdr w:val="none" w:sz="0" w:space="0" w:color="auto" w:frame="1"/>
        </w:rPr>
        <w:t>contempla: análise de negócio, engenharia de dados, ciência de dados, construção de painéis de informação sobre a plataforma de Big Data do CONTRATANTE, na modalidade escopo aberto,</w:t>
      </w:r>
      <w:r>
        <w:rPr>
          <w:rFonts w:ascii="Arial" w:hAnsi="Arial" w:cs="Arial"/>
          <w:color w:val="000000" w:themeColor="text1"/>
          <w:bdr w:val="none" w:sz="0" w:space="0" w:color="auto" w:frame="1"/>
        </w:rPr>
        <w:t xml:space="preserve"> além de </w:t>
      </w:r>
      <w:r w:rsidRPr="00AB4126">
        <w:rPr>
          <w:rFonts w:ascii="Arial" w:eastAsia="Arial" w:hAnsi="Arial" w:cs="Arial"/>
          <w:color w:val="000000" w:themeColor="text1"/>
          <w:bdr w:val="none" w:sz="0" w:space="0" w:color="auto" w:frame="1"/>
        </w:rPr>
        <w:t xml:space="preserve">serviços de </w:t>
      </w:r>
      <w:r>
        <w:rPr>
          <w:rFonts w:ascii="Arial" w:eastAsia="Arial" w:hAnsi="Arial" w:cs="Arial"/>
          <w:color w:val="000000" w:themeColor="text1"/>
          <w:bdr w:val="none" w:sz="0" w:space="0" w:color="auto" w:frame="1"/>
        </w:rPr>
        <w:t>s</w:t>
      </w:r>
      <w:r w:rsidRPr="00AB4126">
        <w:rPr>
          <w:rFonts w:ascii="Arial" w:eastAsia="Arial" w:hAnsi="Arial" w:cs="Arial"/>
          <w:color w:val="000000" w:themeColor="text1"/>
          <w:bdr w:val="none" w:sz="0" w:space="0" w:color="auto" w:frame="1"/>
        </w:rPr>
        <w:t>ustentação</w:t>
      </w:r>
      <w:r>
        <w:rPr>
          <w:rFonts w:ascii="Arial" w:eastAsia="Arial" w:hAnsi="Arial" w:cs="Arial"/>
          <w:color w:val="000000" w:themeColor="text1"/>
          <w:bdr w:val="none" w:sz="0" w:space="0" w:color="auto" w:frame="1"/>
        </w:rPr>
        <w:t xml:space="preserve"> (manutenção corretiva)</w:t>
      </w:r>
      <w:r w:rsidRPr="00AB4126">
        <w:rPr>
          <w:rFonts w:ascii="Arial" w:eastAsia="Arial" w:hAnsi="Arial" w:cs="Arial"/>
          <w:color w:val="000000" w:themeColor="text1"/>
          <w:bdr w:val="none" w:sz="0" w:space="0" w:color="auto" w:frame="1"/>
        </w:rPr>
        <w:t>.  </w:t>
      </w:r>
    </w:p>
    <w:p w14:paraId="5287094A" w14:textId="0DD20185" w:rsidR="00AB4126" w:rsidRDefault="00CC5303" w:rsidP="000719D4">
      <w:pPr>
        <w:spacing w:after="120" w:line="360" w:lineRule="auto"/>
        <w:ind w:left="284" w:right="566"/>
        <w:jc w:val="both"/>
        <w:rPr>
          <w:rFonts w:ascii="Arial" w:eastAsia="Arial" w:hAnsi="Arial" w:cs="Arial"/>
          <w:color w:val="000000" w:themeColor="text1"/>
          <w:bdr w:val="none" w:sz="0" w:space="0" w:color="auto" w:frame="1"/>
        </w:rPr>
      </w:pPr>
      <w:r w:rsidRPr="00AB4126">
        <w:rPr>
          <w:rFonts w:ascii="Arial" w:eastAsia="Arial" w:hAnsi="Arial" w:cs="Arial"/>
          <w:color w:val="000000" w:themeColor="text1"/>
          <w:bdr w:val="none" w:sz="0" w:space="0" w:color="auto" w:frame="1"/>
        </w:rPr>
        <w:t xml:space="preserve">O </w:t>
      </w:r>
      <w:r>
        <w:rPr>
          <w:rFonts w:ascii="Arial" w:eastAsia="Arial" w:hAnsi="Arial" w:cs="Arial"/>
          <w:color w:val="000000" w:themeColor="text1"/>
          <w:bdr w:val="none" w:sz="0" w:space="0" w:color="auto" w:frame="1"/>
        </w:rPr>
        <w:t>d</w:t>
      </w:r>
      <w:r w:rsidRPr="00AB4126">
        <w:rPr>
          <w:rFonts w:ascii="Arial" w:eastAsia="Arial" w:hAnsi="Arial" w:cs="Arial"/>
          <w:color w:val="000000" w:themeColor="text1"/>
          <w:bdr w:val="none" w:sz="0" w:space="0" w:color="auto" w:frame="1"/>
        </w:rPr>
        <w:t xml:space="preserve">esenvolvimento e a </w:t>
      </w:r>
      <w:r>
        <w:rPr>
          <w:rFonts w:ascii="Arial" w:eastAsia="Arial" w:hAnsi="Arial" w:cs="Arial"/>
          <w:color w:val="000000" w:themeColor="text1"/>
          <w:bdr w:val="none" w:sz="0" w:space="0" w:color="auto" w:frame="1"/>
        </w:rPr>
        <w:t>s</w:t>
      </w:r>
      <w:r w:rsidRPr="00AB4126">
        <w:rPr>
          <w:rFonts w:ascii="Arial" w:eastAsia="Arial" w:hAnsi="Arial" w:cs="Arial"/>
          <w:color w:val="000000" w:themeColor="text1"/>
          <w:bdr w:val="none" w:sz="0" w:space="0" w:color="auto" w:frame="1"/>
        </w:rPr>
        <w:t xml:space="preserve">ustentação serão realizados nas ferramentas disponíveis no ambiente Microsoft Azure do </w:t>
      </w:r>
      <w:r>
        <w:rPr>
          <w:rFonts w:ascii="Arial" w:eastAsia="Arial" w:hAnsi="Arial" w:cs="Arial"/>
          <w:color w:val="000000" w:themeColor="text1"/>
          <w:bdr w:val="none" w:sz="0" w:space="0" w:color="auto" w:frame="1"/>
        </w:rPr>
        <w:t>CONTRATANTE</w:t>
      </w:r>
      <w:r w:rsidRPr="00AB4126">
        <w:rPr>
          <w:rFonts w:ascii="Arial" w:eastAsia="Arial" w:hAnsi="Arial" w:cs="Arial"/>
          <w:color w:val="000000" w:themeColor="text1"/>
          <w:bdr w:val="none" w:sz="0" w:space="0" w:color="auto" w:frame="1"/>
        </w:rPr>
        <w:t>.</w:t>
      </w:r>
    </w:p>
    <w:p w14:paraId="2EDA9820" w14:textId="6E5D0C22" w:rsidR="00AB4126" w:rsidRDefault="00CC5303" w:rsidP="000719D4">
      <w:pPr>
        <w:spacing w:after="120" w:line="360" w:lineRule="auto"/>
        <w:ind w:left="284" w:right="566"/>
        <w:jc w:val="both"/>
        <w:rPr>
          <w:rFonts w:ascii="Arial" w:eastAsia="Arial" w:hAnsi="Arial" w:cs="Arial"/>
          <w:color w:val="000000" w:themeColor="text1"/>
          <w:bdr w:val="none" w:sz="0" w:space="0" w:color="auto" w:frame="1"/>
        </w:rPr>
      </w:pPr>
      <w:r w:rsidRPr="00AB4126">
        <w:rPr>
          <w:rFonts w:ascii="Arial" w:eastAsia="Arial" w:hAnsi="Arial" w:cs="Arial"/>
          <w:color w:val="000000" w:themeColor="text1"/>
          <w:bdr w:val="none" w:sz="0" w:space="0" w:color="auto" w:frame="1"/>
        </w:rPr>
        <w:t>Os serviços serão realizados sob demanda e remunerados pelas horas trabalhadas com as devidas comprovações de uso. Não existe garantia de consumo mínimo de horas.</w:t>
      </w:r>
    </w:p>
    <w:p w14:paraId="6A43DEF5" w14:textId="77777777" w:rsidR="00817216"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As quantidades previstas no objeto são meramente estimadas, não obrigando o CONTRATANTE à contratação de sua integralidade e nem direito de contratação por parte da empresa vencedora do certame.</w:t>
      </w:r>
    </w:p>
    <w:p w14:paraId="33D7869A" w14:textId="1018707E" w:rsidR="00725324"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6743C3">
        <w:rPr>
          <w:rFonts w:ascii="Arial" w:eastAsia="Arial" w:hAnsi="Arial" w:cs="Arial"/>
          <w:color w:val="000000" w:themeColor="text1"/>
          <w:bdr w:val="none" w:sz="0" w:space="0" w:color="auto" w:frame="1"/>
        </w:rPr>
        <w:t xml:space="preserve">A estimativa de </w:t>
      </w:r>
      <w:r>
        <w:rPr>
          <w:rFonts w:ascii="Arial" w:eastAsia="Arial" w:hAnsi="Arial" w:cs="Arial"/>
          <w:color w:val="000000" w:themeColor="text1"/>
          <w:bdr w:val="none" w:sz="0" w:space="0" w:color="auto" w:frame="1"/>
        </w:rPr>
        <w:t xml:space="preserve">horas de trabalho </w:t>
      </w:r>
      <w:r w:rsidRPr="006743C3">
        <w:rPr>
          <w:rFonts w:ascii="Arial" w:eastAsia="Arial" w:hAnsi="Arial" w:cs="Arial"/>
          <w:color w:val="000000" w:themeColor="text1"/>
          <w:bdr w:val="none" w:sz="0" w:space="0" w:color="auto" w:frame="1"/>
        </w:rPr>
        <w:t>para a realização dos serviços descritos neste termo de referência é de até</w:t>
      </w:r>
      <w:r>
        <w:rPr>
          <w:rFonts w:ascii="Arial" w:eastAsia="Arial" w:hAnsi="Arial" w:cs="Arial"/>
          <w:color w:val="000000" w:themeColor="text1"/>
          <w:bdr w:val="none" w:sz="0" w:space="0" w:color="auto" w:frame="1"/>
        </w:rPr>
        <w:t xml:space="preserve"> </w:t>
      </w:r>
      <w:r w:rsidR="00BF7E29" w:rsidRPr="00BF7E29">
        <w:rPr>
          <w:rFonts w:ascii="Arial" w:eastAsia="Arial" w:hAnsi="Arial" w:cs="Arial"/>
          <w:color w:val="000000" w:themeColor="text1"/>
          <w:bdr w:val="none" w:sz="0" w:space="0" w:color="auto" w:frame="1"/>
        </w:rPr>
        <w:t xml:space="preserve">3.360 (três mil, trezentos e sessenta) </w:t>
      </w:r>
      <w:r>
        <w:rPr>
          <w:rFonts w:ascii="Arial" w:eastAsia="Arial" w:hAnsi="Arial" w:cs="Arial"/>
          <w:color w:val="000000" w:themeColor="text1"/>
          <w:bdr w:val="none" w:sz="0" w:space="0" w:color="auto" w:frame="1"/>
        </w:rPr>
        <w:t>horas</w:t>
      </w:r>
      <w:r w:rsidRPr="006743C3">
        <w:rPr>
          <w:rFonts w:ascii="Arial" w:eastAsia="Arial" w:hAnsi="Arial" w:cs="Arial"/>
          <w:color w:val="000000" w:themeColor="text1"/>
          <w:bdr w:val="none" w:sz="0" w:space="0" w:color="auto" w:frame="1"/>
        </w:rPr>
        <w:t xml:space="preserve"> para o</w:t>
      </w:r>
      <w:r w:rsidR="00BF7E29">
        <w:rPr>
          <w:rFonts w:ascii="Arial" w:eastAsia="Arial" w:hAnsi="Arial" w:cs="Arial"/>
          <w:color w:val="000000" w:themeColor="text1"/>
          <w:bdr w:val="none" w:sz="0" w:space="0" w:color="auto" w:frame="1"/>
        </w:rPr>
        <w:t xml:space="preserve"> </w:t>
      </w:r>
      <w:r w:rsidRPr="006743C3">
        <w:rPr>
          <w:rFonts w:ascii="Arial" w:eastAsia="Arial" w:hAnsi="Arial" w:cs="Arial"/>
          <w:color w:val="000000" w:themeColor="text1"/>
          <w:bdr w:val="none" w:sz="0" w:space="0" w:color="auto" w:frame="1"/>
        </w:rPr>
        <w:t>período da contratação. </w:t>
      </w:r>
    </w:p>
    <w:p w14:paraId="684D9C63" w14:textId="76F41A0D" w:rsidR="00817216" w:rsidRPr="00CD7E72" w:rsidRDefault="00CC5303" w:rsidP="00BF7E29">
      <w:pPr>
        <w:numPr>
          <w:ilvl w:val="0"/>
          <w:numId w:val="12"/>
        </w:numPr>
        <w:spacing w:before="100" w:beforeAutospacing="1" w:after="120" w:line="360" w:lineRule="auto"/>
        <w:ind w:right="567"/>
        <w:rPr>
          <w:rFonts w:ascii="Arial" w:hAnsi="Arial" w:cs="Arial"/>
          <w:b/>
          <w:bCs/>
          <w:color w:val="000000" w:themeColor="text1"/>
          <w:bdr w:val="none" w:sz="0" w:space="0" w:color="auto" w:frame="1"/>
        </w:rPr>
      </w:pPr>
      <w:bookmarkStart w:id="12" w:name="_Toc73451095"/>
      <w:bookmarkStart w:id="13" w:name="_Toc104454244"/>
      <w:bookmarkStart w:id="14" w:name="_Toc111101171"/>
      <w:r w:rsidRPr="00CD7E72">
        <w:rPr>
          <w:rFonts w:ascii="Arial" w:hAnsi="Arial" w:cs="Arial"/>
          <w:b/>
          <w:bCs/>
          <w:color w:val="000000" w:themeColor="text1"/>
          <w:bdr w:val="none" w:sz="0" w:space="0" w:color="auto" w:frame="1"/>
        </w:rPr>
        <w:t>Detalhamento do Objeto:</w:t>
      </w:r>
      <w:bookmarkStart w:id="15" w:name="_Hlk110346659"/>
      <w:bookmarkEnd w:id="12"/>
      <w:bookmarkEnd w:id="13"/>
      <w:bookmarkEnd w:id="14"/>
    </w:p>
    <w:p w14:paraId="7888A831" w14:textId="2C63269B" w:rsidR="00817216" w:rsidRPr="00CD7E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D7E72">
        <w:rPr>
          <w:rFonts w:ascii="Arial" w:eastAsia="Arial" w:hAnsi="Arial" w:cs="Arial"/>
          <w:color w:val="000000" w:themeColor="text1"/>
          <w:bdr w:val="none" w:sz="0" w:space="0" w:color="auto" w:frame="1"/>
        </w:rPr>
        <w:t>Os serviços somente serão executados após autorizado formal do CONTRATANTE, respeitando os Níveis de Serviço descritos n</w:t>
      </w:r>
      <w:r>
        <w:rPr>
          <w:rFonts w:ascii="Arial" w:eastAsia="Arial" w:hAnsi="Arial" w:cs="Arial"/>
          <w:color w:val="000000" w:themeColor="text1"/>
          <w:bdr w:val="none" w:sz="0" w:space="0" w:color="auto" w:frame="1"/>
        </w:rPr>
        <w:t>o item ‘</w:t>
      </w:r>
      <w:r>
        <w:rPr>
          <w:rFonts w:ascii="Arial" w:eastAsia="Arial" w:hAnsi="Arial" w:cs="Arial"/>
          <w:color w:val="000000" w:themeColor="text1"/>
          <w:bdr w:val="none" w:sz="0" w:space="0" w:color="auto" w:frame="1"/>
        </w:rPr>
        <w:fldChar w:fldCharType="begin"/>
      </w:r>
      <w:r>
        <w:rPr>
          <w:rFonts w:ascii="Arial" w:eastAsia="Arial" w:hAnsi="Arial" w:cs="Arial"/>
          <w:color w:val="000000" w:themeColor="text1"/>
          <w:bdr w:val="none" w:sz="0" w:space="0" w:color="auto" w:frame="1"/>
        </w:rPr>
        <w:instrText xml:space="preserve"> REF _Ref78194426 \r \h </w:instrText>
      </w:r>
      <w:r>
        <w:rPr>
          <w:rFonts w:ascii="Arial" w:eastAsia="Arial" w:hAnsi="Arial" w:cs="Arial"/>
          <w:color w:val="000000" w:themeColor="text1"/>
          <w:bdr w:val="none" w:sz="0" w:space="0" w:color="auto" w:frame="1"/>
        </w:rPr>
      </w:r>
      <w:r>
        <w:rPr>
          <w:rFonts w:ascii="Arial" w:eastAsia="Arial" w:hAnsi="Arial" w:cs="Arial"/>
          <w:color w:val="000000" w:themeColor="text1"/>
          <w:bdr w:val="none" w:sz="0" w:space="0" w:color="auto" w:frame="1"/>
        </w:rPr>
        <w:fldChar w:fldCharType="separate"/>
      </w:r>
      <w:r>
        <w:rPr>
          <w:rFonts w:ascii="Arial" w:eastAsia="Arial" w:hAnsi="Arial" w:cs="Arial"/>
          <w:color w:val="000000" w:themeColor="text1"/>
          <w:bdr w:val="none" w:sz="0" w:space="0" w:color="auto" w:frame="1"/>
        </w:rPr>
        <w:t>7</w:t>
      </w:r>
      <w:r>
        <w:rPr>
          <w:rFonts w:ascii="Arial" w:eastAsia="Arial" w:hAnsi="Arial" w:cs="Arial"/>
          <w:color w:val="000000" w:themeColor="text1"/>
          <w:bdr w:val="none" w:sz="0" w:space="0" w:color="auto" w:frame="1"/>
        </w:rPr>
        <w:fldChar w:fldCharType="end"/>
      </w:r>
      <w:r>
        <w:rPr>
          <w:rFonts w:ascii="Arial" w:eastAsia="Arial" w:hAnsi="Arial" w:cs="Arial"/>
          <w:color w:val="000000" w:themeColor="text1"/>
          <w:bdr w:val="none" w:sz="0" w:space="0" w:color="auto" w:frame="1"/>
        </w:rPr>
        <w:t xml:space="preserve">. </w:t>
      </w:r>
      <w:r w:rsidRPr="00421503">
        <w:rPr>
          <w:rFonts w:ascii="Arial" w:eastAsia="Arial" w:hAnsi="Arial" w:cs="Arial"/>
          <w:color w:val="000000" w:themeColor="text1"/>
          <w:bdr w:val="none" w:sz="0" w:space="0" w:color="auto" w:frame="1"/>
        </w:rPr>
        <w:fldChar w:fldCharType="begin"/>
      </w:r>
      <w:r w:rsidRPr="00421503">
        <w:rPr>
          <w:rFonts w:ascii="Arial" w:eastAsia="Arial" w:hAnsi="Arial" w:cs="Arial"/>
          <w:color w:val="000000" w:themeColor="text1"/>
          <w:bdr w:val="none" w:sz="0" w:space="0" w:color="auto" w:frame="1"/>
        </w:rPr>
        <w:instrText xml:space="preserve"> REF _Ref78194386 \h  \* MERGEFORMAT </w:instrText>
      </w:r>
      <w:r w:rsidRPr="00421503">
        <w:rPr>
          <w:rFonts w:ascii="Arial" w:eastAsia="Arial" w:hAnsi="Arial" w:cs="Arial"/>
          <w:color w:val="000000" w:themeColor="text1"/>
          <w:bdr w:val="none" w:sz="0" w:space="0" w:color="auto" w:frame="1"/>
        </w:rPr>
      </w:r>
      <w:r w:rsidRPr="00421503">
        <w:rPr>
          <w:rFonts w:ascii="Arial" w:eastAsia="Arial" w:hAnsi="Arial" w:cs="Arial"/>
          <w:color w:val="000000" w:themeColor="text1"/>
          <w:bdr w:val="none" w:sz="0" w:space="0" w:color="auto" w:frame="1"/>
        </w:rPr>
        <w:fldChar w:fldCharType="separate"/>
      </w:r>
      <w:r w:rsidRPr="00400F71">
        <w:rPr>
          <w:rFonts w:ascii="Arial" w:hAnsi="Arial" w:cs="Arial"/>
          <w:color w:val="000000" w:themeColor="text1"/>
          <w:bdr w:val="none" w:sz="0" w:space="0" w:color="auto" w:frame="1"/>
        </w:rPr>
        <w:t>Níveis de Serviço e Penalidades:</w:t>
      </w:r>
      <w:r w:rsidRPr="00421503">
        <w:rPr>
          <w:rFonts w:ascii="Arial" w:eastAsia="Arial" w:hAnsi="Arial" w:cs="Arial"/>
          <w:color w:val="000000" w:themeColor="text1"/>
          <w:bdr w:val="none" w:sz="0" w:space="0" w:color="auto" w:frame="1"/>
        </w:rPr>
        <w:fldChar w:fldCharType="end"/>
      </w:r>
      <w:r>
        <w:rPr>
          <w:rFonts w:ascii="Arial" w:eastAsia="Arial" w:hAnsi="Arial" w:cs="Arial"/>
          <w:color w:val="000000" w:themeColor="text1"/>
          <w:bdr w:val="none" w:sz="0" w:space="0" w:color="auto" w:frame="1"/>
        </w:rPr>
        <w:t>’ deste termo de referência</w:t>
      </w:r>
      <w:r w:rsidRPr="00CD7E72">
        <w:rPr>
          <w:rFonts w:ascii="Arial" w:eastAsia="Arial" w:hAnsi="Arial" w:cs="Arial"/>
          <w:color w:val="000000" w:themeColor="text1"/>
          <w:bdr w:val="none" w:sz="0" w:space="0" w:color="auto" w:frame="1"/>
        </w:rPr>
        <w:t>.</w:t>
      </w:r>
    </w:p>
    <w:p w14:paraId="6EA69EB4" w14:textId="77777777" w:rsidR="00817216" w:rsidRPr="00817216" w:rsidRDefault="00CC5303" w:rsidP="000719D4">
      <w:pPr>
        <w:spacing w:after="120" w:line="360" w:lineRule="auto"/>
        <w:ind w:left="284" w:right="566"/>
        <w:jc w:val="both"/>
        <w:rPr>
          <w:rFonts w:ascii="Arial" w:hAnsi="Arial" w:cs="Arial"/>
          <w:color w:val="000000" w:themeColor="text1"/>
          <w:bdr w:val="none" w:sz="0" w:space="0" w:color="auto" w:frame="1"/>
        </w:rPr>
      </w:pPr>
      <w:r w:rsidRPr="00817216">
        <w:rPr>
          <w:rFonts w:ascii="Arial" w:eastAsia="Arial" w:hAnsi="Arial" w:cs="Arial"/>
          <w:color w:val="000000" w:themeColor="text1"/>
          <w:bdr w:val="none" w:sz="0" w:space="0" w:color="auto" w:frame="1"/>
        </w:rPr>
        <w:t xml:space="preserve">A infraestrutura (hospedagem, ambientes e serviços de </w:t>
      </w:r>
      <w:proofErr w:type="spellStart"/>
      <w:r w:rsidRPr="00817216">
        <w:rPr>
          <w:rFonts w:ascii="Arial" w:eastAsia="Arial" w:hAnsi="Arial" w:cs="Arial"/>
          <w:color w:val="000000" w:themeColor="text1"/>
          <w:bdr w:val="none" w:sz="0" w:space="0" w:color="auto" w:frame="1"/>
        </w:rPr>
        <w:t>hosting</w:t>
      </w:r>
      <w:proofErr w:type="spellEnd"/>
      <w:r w:rsidRPr="00817216">
        <w:rPr>
          <w:rFonts w:ascii="Arial" w:eastAsia="Arial" w:hAnsi="Arial" w:cs="Arial"/>
          <w:color w:val="000000" w:themeColor="text1"/>
          <w:bdr w:val="none" w:sz="0" w:space="0" w:color="auto" w:frame="1"/>
        </w:rPr>
        <w:t>) e serviços de suporte ao usuário final do(s) sistema(s) (atendimento ao cliente) são de responsabilidade do CONTRATANTE e não fazem parte do escopo da contratação descrita neste documento.</w:t>
      </w:r>
    </w:p>
    <w:p w14:paraId="06275177" w14:textId="05FB911A" w:rsidR="004B0E70" w:rsidRDefault="00CC5303" w:rsidP="000719D4">
      <w:pPr>
        <w:spacing w:after="120" w:line="360" w:lineRule="auto"/>
        <w:ind w:left="284" w:right="566"/>
        <w:jc w:val="both"/>
        <w:rPr>
          <w:rFonts w:ascii="Arial" w:hAnsi="Arial" w:cs="Arial"/>
          <w:color w:val="000000" w:themeColor="text1"/>
          <w:bdr w:val="none" w:sz="0" w:space="0" w:color="auto" w:frame="1"/>
        </w:rPr>
      </w:pPr>
      <w:r w:rsidRPr="00817216">
        <w:rPr>
          <w:rFonts w:ascii="Arial" w:hAnsi="Arial" w:cs="Arial"/>
          <w:color w:val="000000" w:themeColor="text1"/>
          <w:bdr w:val="none" w:sz="0" w:space="0" w:color="auto" w:frame="1"/>
        </w:rPr>
        <w:lastRenderedPageBreak/>
        <w:t>Os serviços serão desenvolvidos por uma equipe de profissionais especializados da CONTRATADA, o qual atuará sempre em concordância com os requisitos de cada atividade, de acordo com o descrito neste instrumento.</w:t>
      </w:r>
    </w:p>
    <w:p w14:paraId="000BFAEC" w14:textId="77777777" w:rsidR="006F795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Padrões:</w:t>
      </w:r>
    </w:p>
    <w:p w14:paraId="66A5E395" w14:textId="13640258" w:rsidR="006F7952" w:rsidRPr="002A5696"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A CONTRATADA se compromete a conhecer e obedecer a todas as normas, padrões, processos e procedimentos do CONTRATANTE, constantes nos</w:t>
      </w:r>
      <w:r>
        <w:rPr>
          <w:rFonts w:ascii="Arial" w:eastAsia="Arial" w:hAnsi="Arial" w:cs="Arial"/>
          <w:color w:val="000000" w:themeColor="text1"/>
          <w:bdr w:val="none" w:sz="0" w:space="0" w:color="auto" w:frame="1"/>
        </w:rPr>
        <w:t xml:space="preserve"> anexos </w:t>
      </w:r>
      <w:r w:rsidRPr="00D43047">
        <w:rPr>
          <w:rFonts w:ascii="Arial" w:eastAsia="Arial" w:hAnsi="Arial" w:cs="Arial"/>
          <w:color w:val="000000" w:themeColor="text1"/>
          <w:bdr w:val="none" w:sz="0" w:space="0" w:color="auto" w:frame="1"/>
        </w:rPr>
        <w:t xml:space="preserve">ANEXO IA - CT_05 Jornadas de dados no </w:t>
      </w:r>
      <w:proofErr w:type="spellStart"/>
      <w:r w:rsidRPr="00D43047">
        <w:rPr>
          <w:rFonts w:ascii="Arial" w:eastAsia="Arial" w:hAnsi="Arial" w:cs="Arial"/>
          <w:color w:val="000000" w:themeColor="text1"/>
          <w:bdr w:val="none" w:sz="0" w:space="0" w:color="auto" w:frame="1"/>
        </w:rPr>
        <w:t>datalake</w:t>
      </w:r>
      <w:proofErr w:type="spellEnd"/>
      <w:r w:rsidRPr="00D43047">
        <w:rPr>
          <w:rFonts w:ascii="Arial" w:eastAsia="Arial" w:hAnsi="Arial" w:cs="Arial"/>
          <w:color w:val="000000" w:themeColor="text1"/>
          <w:bdr w:val="none" w:sz="0" w:space="0" w:color="auto" w:frame="1"/>
        </w:rPr>
        <w:t xml:space="preserve"> institucional</w:t>
      </w:r>
      <w:r>
        <w:rPr>
          <w:rFonts w:ascii="Arial" w:eastAsia="Arial" w:hAnsi="Arial" w:cs="Arial"/>
          <w:color w:val="000000" w:themeColor="text1"/>
          <w:bdr w:val="none" w:sz="0" w:space="0" w:color="auto" w:frame="1"/>
        </w:rPr>
        <w:t xml:space="preserve">, </w:t>
      </w:r>
      <w:r w:rsidRPr="00947CA6">
        <w:rPr>
          <w:rFonts w:ascii="Arial" w:eastAsia="Arial" w:hAnsi="Arial" w:cs="Arial"/>
          <w:color w:val="000000" w:themeColor="text1"/>
          <w:bdr w:val="none" w:sz="0" w:space="0" w:color="auto" w:frame="1"/>
        </w:rPr>
        <w:t>ANEXO IB - IT_40 Manual de Conceitos, Nomenclaturas e Padrões de Desenvolvimento no Data Lake Institucional</w:t>
      </w:r>
      <w:r>
        <w:rPr>
          <w:rFonts w:ascii="Arial" w:eastAsia="Arial" w:hAnsi="Arial" w:cs="Arial"/>
          <w:color w:val="000000" w:themeColor="text1"/>
          <w:bdr w:val="none" w:sz="0" w:space="0" w:color="auto" w:frame="1"/>
        </w:rPr>
        <w:t xml:space="preserve">, </w:t>
      </w:r>
      <w:r w:rsidRPr="00947CA6">
        <w:rPr>
          <w:rFonts w:ascii="Arial" w:eastAsia="Arial" w:hAnsi="Arial" w:cs="Arial"/>
          <w:color w:val="000000" w:themeColor="text1"/>
          <w:bdr w:val="none" w:sz="0" w:space="0" w:color="auto" w:frame="1"/>
        </w:rPr>
        <w:t>ANEXO IC - CT_15 Governança de Self-Service BI Regras de uso do Power BI corporativo</w:t>
      </w:r>
      <w:r>
        <w:rPr>
          <w:rFonts w:ascii="Arial" w:eastAsia="Arial" w:hAnsi="Arial" w:cs="Arial"/>
          <w:color w:val="000000" w:themeColor="text1"/>
          <w:bdr w:val="none" w:sz="0" w:space="0" w:color="auto" w:frame="1"/>
        </w:rPr>
        <w:t xml:space="preserve">, </w:t>
      </w:r>
      <w:r w:rsidRPr="002A5696">
        <w:rPr>
          <w:rFonts w:ascii="Arial" w:eastAsia="Arial" w:hAnsi="Arial" w:cs="Arial"/>
          <w:color w:val="000000" w:themeColor="text1"/>
          <w:bdr w:val="none" w:sz="0" w:space="0" w:color="auto" w:frame="1"/>
        </w:rPr>
        <w:t xml:space="preserve">ANEXO ID – Clausulas de Segurança </w:t>
      </w:r>
      <w:r w:rsidR="00950B09" w:rsidRPr="002A5696">
        <w:rPr>
          <w:rFonts w:ascii="Arial" w:eastAsia="Arial" w:hAnsi="Arial" w:cs="Arial"/>
          <w:color w:val="000000" w:themeColor="text1"/>
          <w:bdr w:val="none" w:sz="0" w:space="0" w:color="auto" w:frame="1"/>
        </w:rPr>
        <w:t>da Informação</w:t>
      </w:r>
      <w:r w:rsidRPr="002A5696">
        <w:rPr>
          <w:rFonts w:ascii="Arial" w:eastAsia="Arial" w:hAnsi="Arial" w:cs="Arial"/>
          <w:color w:val="000000" w:themeColor="text1"/>
          <w:bdr w:val="none" w:sz="0" w:space="0" w:color="auto" w:frame="1"/>
        </w:rPr>
        <w:t xml:space="preserve"> e ANEXO IE – Termo de Confidencialidade –</w:t>
      </w:r>
      <w:r w:rsidR="002A5696" w:rsidRPr="002A5696">
        <w:rPr>
          <w:rFonts w:ascii="Arial" w:eastAsia="Arial" w:hAnsi="Arial" w:cs="Arial"/>
          <w:color w:val="000000" w:themeColor="text1"/>
          <w:bdr w:val="none" w:sz="0" w:space="0" w:color="auto" w:frame="1"/>
        </w:rPr>
        <w:t xml:space="preserve"> </w:t>
      </w:r>
      <w:r w:rsidRPr="002A5696">
        <w:rPr>
          <w:rFonts w:ascii="Arial" w:eastAsia="Arial" w:hAnsi="Arial" w:cs="Arial"/>
          <w:color w:val="000000" w:themeColor="text1"/>
          <w:bdr w:val="none" w:sz="0" w:space="0" w:color="auto" w:frame="1"/>
        </w:rPr>
        <w:t>de modo a:</w:t>
      </w:r>
    </w:p>
    <w:bookmarkEnd w:id="15"/>
    <w:p w14:paraId="0518BFA6" w14:textId="77777777" w:rsidR="006F795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Manter consistentes e atualizados todos os artefatos produzidos e/ou alterados durante a execução dos serviços contratados.</w:t>
      </w:r>
    </w:p>
    <w:p w14:paraId="217CEF5D" w14:textId="77777777" w:rsidR="006F7952" w:rsidRPr="00686B69"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Tomar ciência das metodologias, procedimentos e normas internas, padrões, soluções tecnológicas e recomendações de boas práticas para desenvolvimento e segurança da informação em uso nas instalações do CONTRATANTE;</w:t>
      </w:r>
    </w:p>
    <w:p w14:paraId="50F79521" w14:textId="77777777" w:rsidR="006F795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Garantir que todas as entregas efetuadas estejam compatíveis e totalmente aderentes aos padrões, produtos e versões utilizados pelo CONTRATANTE, cabendo a este tomar ciência e autorizar o uso de ferramentas cuja versão seja diferente daquelas previstas e em uso nos ambientes do CONTRATANTE.</w:t>
      </w:r>
    </w:p>
    <w:p w14:paraId="452104BB" w14:textId="77777777" w:rsidR="006F795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Adquirir e operacionalizar as ferramentas e tecnologias adotadas pelo CONTRATANTE, em seus ambientes, incluindo as versões “cliente”, às suas expensas e sem quaisquer custos para o CONTRATANTE, conforme ambiente de desenvolvimento do CONTRATANTE.</w:t>
      </w:r>
    </w:p>
    <w:p w14:paraId="1EBF496F" w14:textId="77777777" w:rsidR="006F795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Para execução dos serviços contratados, a CONTRATADA está impedida de utilizar qualquer ferramenta com versão distinta daquela utilizada pelo CONTRATANTE, sem prévia autorização formal, pela necessidade imperiosa de manter a total compatibilidade entre o ambiente operacional do CONTRATANTE, detalhado neste documento, com aquele utilizado pela CONTRATADA.</w:t>
      </w:r>
    </w:p>
    <w:p w14:paraId="08BEB0AB" w14:textId="77777777" w:rsidR="000719D4" w:rsidRDefault="000719D4">
      <w:pPr>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br w:type="page"/>
      </w:r>
    </w:p>
    <w:p w14:paraId="6112BEEA" w14:textId="21DF25ED" w:rsidR="006F795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lastRenderedPageBreak/>
        <w:t>Entregas:</w:t>
      </w:r>
    </w:p>
    <w:p w14:paraId="2732F738" w14:textId="77777777" w:rsidR="006F795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A CONTRATADA deverá apresentar relatórios que comprovem as execuções parciais e finais das entregas em conjunto com as respectivas documentações negociais e técnicas para aceite pelo CONTRATANTE. Os relatórios e documentos devem ser apresentados nas reuniões status periódicas ao longo da prestação dos serviços e em outros momentos, conforme definido pelo CONTRATANTE.</w:t>
      </w:r>
    </w:p>
    <w:p w14:paraId="6942DB82" w14:textId="77777777" w:rsidR="006F7952" w:rsidRPr="00BE337E"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Artefatos técnicos exigidos para as entregas:</w:t>
      </w:r>
    </w:p>
    <w:p w14:paraId="44EC04F6" w14:textId="1E1A6607" w:rsidR="006F795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 xml:space="preserve">A CONTRATADA deverá encaminhar para </w:t>
      </w:r>
      <w:r>
        <w:rPr>
          <w:rFonts w:ascii="Arial" w:eastAsia="Arial" w:hAnsi="Arial" w:cs="Arial"/>
          <w:color w:val="000000" w:themeColor="text1"/>
          <w:bdr w:val="none" w:sz="0" w:space="0" w:color="auto" w:frame="1"/>
        </w:rPr>
        <w:t>o</w:t>
      </w:r>
      <w:r w:rsidRPr="00191772">
        <w:rPr>
          <w:rFonts w:ascii="Arial" w:eastAsia="Arial" w:hAnsi="Arial" w:cs="Arial"/>
          <w:color w:val="000000" w:themeColor="text1"/>
          <w:bdr w:val="none" w:sz="0" w:space="0" w:color="auto" w:frame="1"/>
        </w:rPr>
        <w:t xml:space="preserve"> CONTRATANTE, ao final de cada entrega, toda a documentação técnica e funcional.</w:t>
      </w:r>
    </w:p>
    <w:p w14:paraId="2D871913" w14:textId="77777777" w:rsidR="006F795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 xml:space="preserve">As entregas serão formalizadas por meio de Termo de Aceite de Homologação emitido e assinado pela CONTRATADA e enviado para o CONTRATANTE para assinatura. </w:t>
      </w:r>
    </w:p>
    <w:p w14:paraId="32D9C139" w14:textId="77777777" w:rsidR="006F795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Todo componente ou funcionalidade criad</w:t>
      </w:r>
      <w:r>
        <w:rPr>
          <w:rFonts w:ascii="Arial" w:eastAsia="Arial" w:hAnsi="Arial" w:cs="Arial"/>
          <w:color w:val="000000" w:themeColor="text1"/>
          <w:bdr w:val="none" w:sz="0" w:space="0" w:color="auto" w:frame="1"/>
        </w:rPr>
        <w:t>o</w:t>
      </w:r>
      <w:r w:rsidRPr="00191772">
        <w:rPr>
          <w:rFonts w:ascii="Arial" w:eastAsia="Arial" w:hAnsi="Arial" w:cs="Arial"/>
          <w:color w:val="000000" w:themeColor="text1"/>
          <w:bdr w:val="none" w:sz="0" w:space="0" w:color="auto" w:frame="1"/>
        </w:rPr>
        <w:t xml:space="preserve"> e entregue deve possuir </w:t>
      </w:r>
      <w:r w:rsidRPr="00C20D6E">
        <w:rPr>
          <w:rFonts w:ascii="Arial" w:eastAsia="Arial" w:hAnsi="Arial" w:cs="Arial"/>
          <w:color w:val="000000" w:themeColor="text1"/>
          <w:bdr w:val="none" w:sz="0" w:space="0" w:color="auto" w:frame="1"/>
        </w:rPr>
        <w:t>documentação necessária para entendimento da equipe de negócio e técnica do CONTRATANTE</w:t>
      </w:r>
      <w:r w:rsidRPr="00FF0EC4">
        <w:rPr>
          <w:rFonts w:ascii="Arial" w:eastAsia="Arial" w:hAnsi="Arial" w:cs="Arial"/>
          <w:color w:val="000000" w:themeColor="text1"/>
          <w:bdr w:val="none" w:sz="0" w:space="0" w:color="auto" w:frame="1"/>
        </w:rPr>
        <w:t>.</w:t>
      </w:r>
    </w:p>
    <w:p w14:paraId="66D680F2" w14:textId="77777777" w:rsidR="006F795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A CONTRATADA deverá manter a documentação atualizada durante toda a vigência do contrato.</w:t>
      </w:r>
    </w:p>
    <w:p w14:paraId="59812B8A" w14:textId="77777777" w:rsidR="000A27F2" w:rsidRPr="000A27F2" w:rsidRDefault="00CC5303" w:rsidP="000719D4">
      <w:pPr>
        <w:spacing w:after="120" w:line="360" w:lineRule="auto"/>
        <w:ind w:left="284" w:right="566"/>
        <w:jc w:val="both"/>
        <w:rPr>
          <w:rFonts w:ascii="Arial" w:hAnsi="Arial" w:cs="Arial"/>
          <w:color w:val="000000" w:themeColor="text1"/>
          <w:bdr w:val="none" w:sz="0" w:space="0" w:color="auto" w:frame="1"/>
        </w:rPr>
      </w:pPr>
      <w:r w:rsidRPr="000A27F2">
        <w:rPr>
          <w:rFonts w:ascii="Arial" w:eastAsia="Arial" w:hAnsi="Arial" w:cs="Arial"/>
          <w:color w:val="000000" w:themeColor="text1"/>
          <w:bdr w:val="none" w:sz="0" w:space="0" w:color="auto" w:frame="1"/>
        </w:rPr>
        <w:t>O controle de versão dos artefatos, componentes e documentos de negócio e técnicos que forem produzidos pela CONTRATADA deverão ser feitos pela ferramenta de controle de versão, utilizada pelo CONTRATANTE.</w:t>
      </w:r>
    </w:p>
    <w:p w14:paraId="2B48B0F7" w14:textId="77777777" w:rsidR="000A27F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As comunicações entre as equipes do CONTRATANTE e da CONTRATADA se darão em língua portuguesa durante a prestação dos serviços de desenvolvimento e sustentação.</w:t>
      </w:r>
    </w:p>
    <w:p w14:paraId="2A07A90D" w14:textId="77777777" w:rsidR="000A27F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Garantia dos serviços:</w:t>
      </w:r>
    </w:p>
    <w:p w14:paraId="02ED0FC6" w14:textId="1B2B637A" w:rsidR="000A27F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 xml:space="preserve">A CONTRATADA deverá fornecer garantia de 90 (noventa) dias para quaisquer </w:t>
      </w:r>
      <w:r>
        <w:rPr>
          <w:rFonts w:ascii="Arial" w:eastAsia="Arial" w:hAnsi="Arial" w:cs="Arial"/>
          <w:color w:val="000000" w:themeColor="text1"/>
          <w:bdr w:val="none" w:sz="0" w:space="0" w:color="auto" w:frame="1"/>
        </w:rPr>
        <w:t>entregas</w:t>
      </w:r>
      <w:r w:rsidRPr="00191772">
        <w:rPr>
          <w:rFonts w:ascii="Arial" w:eastAsia="Arial" w:hAnsi="Arial" w:cs="Arial"/>
          <w:color w:val="000000" w:themeColor="text1"/>
          <w:bdr w:val="none" w:sz="0" w:space="0" w:color="auto" w:frame="1"/>
        </w:rPr>
        <w:t xml:space="preserve">. Este prazo será contado a partir do pagamento dos serviços relacionados a aquela funcionalidade. </w:t>
      </w:r>
    </w:p>
    <w:p w14:paraId="5B82D8CF" w14:textId="4F5BD34B" w:rsidR="000A27F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 xml:space="preserve">O prazo de garantia </w:t>
      </w:r>
      <w:r w:rsidRPr="00C20D6E">
        <w:rPr>
          <w:rFonts w:ascii="Arial" w:eastAsia="Arial" w:hAnsi="Arial" w:cs="Arial"/>
          <w:color w:val="000000" w:themeColor="text1"/>
          <w:bdr w:val="none" w:sz="0" w:space="0" w:color="auto" w:frame="1"/>
        </w:rPr>
        <w:t xml:space="preserve">deverá ser respeitado pela CONTRATADA mesmo após o término do prazo de vigência do Contrato. </w:t>
      </w:r>
    </w:p>
    <w:p w14:paraId="3088718E" w14:textId="48BFF24B" w:rsidR="002C500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Horário da prestação dos serviços:</w:t>
      </w:r>
    </w:p>
    <w:p w14:paraId="45C47666" w14:textId="3ECC026D" w:rsidR="000A27F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 xml:space="preserve">A prestação dos serviços descritos neste termo de referência deverá ser realizada de segunda a sexta-feira, das 8h às 12h e das 14h às 18h, horário de </w:t>
      </w:r>
      <w:r w:rsidRPr="00191772">
        <w:rPr>
          <w:rFonts w:ascii="Arial" w:eastAsia="Arial" w:hAnsi="Arial" w:cs="Arial"/>
          <w:color w:val="000000" w:themeColor="text1"/>
          <w:bdr w:val="none" w:sz="0" w:space="0" w:color="auto" w:frame="1"/>
        </w:rPr>
        <w:lastRenderedPageBreak/>
        <w:t xml:space="preserve">Brasília/DF, de segunda-feira a sexta-feira, excluindo-se os dias de feriados </w:t>
      </w:r>
      <w:r w:rsidRPr="00247A2D">
        <w:rPr>
          <w:rFonts w:ascii="Arial" w:eastAsia="Arial" w:hAnsi="Arial" w:cs="Arial"/>
          <w:color w:val="000000" w:themeColor="text1"/>
          <w:bdr w:val="none" w:sz="0" w:space="0" w:color="auto" w:frame="1"/>
        </w:rPr>
        <w:t>nacionais oficiais, respeitando os Níveis de Serviço descritos no item ‘</w:t>
      </w:r>
      <w:r w:rsidRPr="00247A2D">
        <w:rPr>
          <w:rFonts w:ascii="Arial" w:eastAsia="Arial" w:hAnsi="Arial" w:cs="Arial"/>
          <w:color w:val="000000" w:themeColor="text1"/>
          <w:bdr w:val="none" w:sz="0" w:space="0" w:color="auto" w:frame="1"/>
        </w:rPr>
        <w:fldChar w:fldCharType="begin"/>
      </w:r>
      <w:r w:rsidRPr="00247A2D">
        <w:rPr>
          <w:rFonts w:ascii="Arial" w:eastAsia="Arial" w:hAnsi="Arial" w:cs="Arial"/>
          <w:color w:val="000000" w:themeColor="text1"/>
          <w:bdr w:val="none" w:sz="0" w:space="0" w:color="auto" w:frame="1"/>
        </w:rPr>
        <w:instrText xml:space="preserve"> REF _Ref78194592 \r \h  \* MERGEFORMAT </w:instrText>
      </w:r>
      <w:r w:rsidRPr="00247A2D">
        <w:rPr>
          <w:rFonts w:ascii="Arial" w:eastAsia="Arial" w:hAnsi="Arial" w:cs="Arial"/>
          <w:color w:val="000000" w:themeColor="text1"/>
          <w:bdr w:val="none" w:sz="0" w:space="0" w:color="auto" w:frame="1"/>
        </w:rPr>
      </w:r>
      <w:r w:rsidRPr="00247A2D">
        <w:rPr>
          <w:rFonts w:ascii="Arial" w:eastAsia="Arial" w:hAnsi="Arial" w:cs="Arial"/>
          <w:color w:val="000000" w:themeColor="text1"/>
          <w:bdr w:val="none" w:sz="0" w:space="0" w:color="auto" w:frame="1"/>
        </w:rPr>
        <w:fldChar w:fldCharType="separate"/>
      </w:r>
      <w:r>
        <w:rPr>
          <w:rFonts w:ascii="Arial" w:eastAsia="Arial" w:hAnsi="Arial" w:cs="Arial"/>
          <w:color w:val="000000" w:themeColor="text1"/>
          <w:bdr w:val="none" w:sz="0" w:space="0" w:color="auto" w:frame="1"/>
        </w:rPr>
        <w:t>7</w:t>
      </w:r>
      <w:r w:rsidRPr="00247A2D">
        <w:rPr>
          <w:rFonts w:ascii="Arial" w:eastAsia="Arial" w:hAnsi="Arial" w:cs="Arial"/>
          <w:color w:val="000000" w:themeColor="text1"/>
          <w:bdr w:val="none" w:sz="0" w:space="0" w:color="auto" w:frame="1"/>
        </w:rPr>
        <w:fldChar w:fldCharType="end"/>
      </w:r>
      <w:r w:rsidRPr="00247A2D">
        <w:rPr>
          <w:rFonts w:ascii="Arial" w:eastAsia="Arial" w:hAnsi="Arial" w:cs="Arial"/>
          <w:color w:val="000000" w:themeColor="text1"/>
          <w:bdr w:val="none" w:sz="0" w:space="0" w:color="auto" w:frame="1"/>
        </w:rPr>
        <w:t xml:space="preserve">. </w:t>
      </w:r>
      <w:r w:rsidRPr="00247A2D">
        <w:rPr>
          <w:rFonts w:ascii="Arial" w:eastAsia="Arial" w:hAnsi="Arial" w:cs="Arial"/>
          <w:color w:val="000000" w:themeColor="text1"/>
          <w:bdr w:val="none" w:sz="0" w:space="0" w:color="auto" w:frame="1"/>
        </w:rPr>
        <w:fldChar w:fldCharType="begin"/>
      </w:r>
      <w:r w:rsidRPr="00247A2D">
        <w:rPr>
          <w:rFonts w:ascii="Arial" w:eastAsia="Arial" w:hAnsi="Arial" w:cs="Arial"/>
          <w:color w:val="000000" w:themeColor="text1"/>
          <w:bdr w:val="none" w:sz="0" w:space="0" w:color="auto" w:frame="1"/>
        </w:rPr>
        <w:instrText xml:space="preserve"> REF _Ref78194602 \h  \* MERGEFORMAT </w:instrText>
      </w:r>
      <w:r w:rsidRPr="00247A2D">
        <w:rPr>
          <w:rFonts w:ascii="Arial" w:eastAsia="Arial" w:hAnsi="Arial" w:cs="Arial"/>
          <w:color w:val="000000" w:themeColor="text1"/>
          <w:bdr w:val="none" w:sz="0" w:space="0" w:color="auto" w:frame="1"/>
        </w:rPr>
      </w:r>
      <w:r w:rsidRPr="00247A2D">
        <w:rPr>
          <w:rFonts w:ascii="Arial" w:eastAsia="Arial" w:hAnsi="Arial" w:cs="Arial"/>
          <w:color w:val="000000" w:themeColor="text1"/>
          <w:bdr w:val="none" w:sz="0" w:space="0" w:color="auto" w:frame="1"/>
        </w:rPr>
        <w:fldChar w:fldCharType="separate"/>
      </w:r>
      <w:r w:rsidRPr="00400F71">
        <w:rPr>
          <w:rFonts w:ascii="Arial" w:hAnsi="Arial" w:cs="Arial"/>
          <w:color w:val="000000" w:themeColor="text1"/>
          <w:bdr w:val="none" w:sz="0" w:space="0" w:color="auto" w:frame="1"/>
        </w:rPr>
        <w:t>Níveis de Serviço e Penalidades:</w:t>
      </w:r>
      <w:r w:rsidRPr="00247A2D">
        <w:rPr>
          <w:rFonts w:ascii="Arial" w:eastAsia="Arial" w:hAnsi="Arial" w:cs="Arial"/>
          <w:color w:val="000000" w:themeColor="text1"/>
          <w:bdr w:val="none" w:sz="0" w:space="0" w:color="auto" w:frame="1"/>
        </w:rPr>
        <w:fldChar w:fldCharType="end"/>
      </w:r>
      <w:r w:rsidRPr="00247A2D">
        <w:rPr>
          <w:rFonts w:ascii="Arial" w:eastAsia="Arial" w:hAnsi="Arial" w:cs="Arial"/>
          <w:color w:val="000000" w:themeColor="text1"/>
          <w:bdr w:val="none" w:sz="0" w:space="0" w:color="auto" w:frame="1"/>
        </w:rPr>
        <w:t>’</w:t>
      </w:r>
      <w:r>
        <w:rPr>
          <w:rFonts w:ascii="Arial" w:eastAsia="Arial" w:hAnsi="Arial" w:cs="Arial"/>
          <w:color w:val="000000" w:themeColor="text1"/>
          <w:bdr w:val="none" w:sz="0" w:space="0" w:color="auto" w:frame="1"/>
        </w:rPr>
        <w:t xml:space="preserve"> </w:t>
      </w:r>
      <w:r w:rsidRPr="00191772">
        <w:rPr>
          <w:rFonts w:ascii="Arial" w:eastAsia="Arial" w:hAnsi="Arial" w:cs="Arial"/>
          <w:color w:val="000000" w:themeColor="text1"/>
          <w:bdr w:val="none" w:sz="0" w:space="0" w:color="auto" w:frame="1"/>
        </w:rPr>
        <w:t xml:space="preserve">deste </w:t>
      </w:r>
      <w:r>
        <w:rPr>
          <w:rFonts w:ascii="Arial" w:eastAsia="Arial" w:hAnsi="Arial" w:cs="Arial"/>
          <w:color w:val="000000" w:themeColor="text1"/>
          <w:bdr w:val="none" w:sz="0" w:space="0" w:color="auto" w:frame="1"/>
        </w:rPr>
        <w:t>termo de referência</w:t>
      </w:r>
      <w:r w:rsidRPr="00191772">
        <w:rPr>
          <w:rFonts w:ascii="Arial" w:eastAsia="Arial" w:hAnsi="Arial" w:cs="Arial"/>
          <w:color w:val="000000" w:themeColor="text1"/>
          <w:bdr w:val="none" w:sz="0" w:space="0" w:color="auto" w:frame="1"/>
        </w:rPr>
        <w:t xml:space="preserve">. </w:t>
      </w:r>
    </w:p>
    <w:p w14:paraId="1CFEFD26" w14:textId="77777777" w:rsidR="000A27F2" w:rsidRPr="0019177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Propriedade das Entregas:</w:t>
      </w:r>
    </w:p>
    <w:p w14:paraId="2B4B362F" w14:textId="6486F4FB" w:rsidR="00E21E5B"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91772">
        <w:rPr>
          <w:rFonts w:ascii="Arial" w:eastAsia="Arial" w:hAnsi="Arial" w:cs="Arial"/>
          <w:color w:val="000000" w:themeColor="text1"/>
          <w:bdr w:val="none" w:sz="0" w:space="0" w:color="auto" w:frame="1"/>
        </w:rPr>
        <w:t>Todos os códigos oriundos dos serviços de desenvolvimento e sustentação e, bem como, todas as demais entregas previstas neste Termo de Referência são de propriedade exclusiva do CONTRATANTE.</w:t>
      </w:r>
    </w:p>
    <w:p w14:paraId="348EC83B" w14:textId="55681A96" w:rsidR="002C5002" w:rsidRPr="00CD7E72" w:rsidRDefault="00CC5303" w:rsidP="00BF7E29">
      <w:pPr>
        <w:numPr>
          <w:ilvl w:val="0"/>
          <w:numId w:val="12"/>
        </w:numPr>
        <w:spacing w:before="100" w:beforeAutospacing="1" w:after="120" w:line="360" w:lineRule="auto"/>
        <w:ind w:right="567"/>
        <w:rPr>
          <w:rFonts w:ascii="Arial" w:hAnsi="Arial" w:cs="Arial"/>
          <w:b/>
          <w:bCs/>
          <w:color w:val="000000" w:themeColor="text1"/>
          <w:bdr w:val="none" w:sz="0" w:space="0" w:color="auto" w:frame="1"/>
        </w:rPr>
      </w:pPr>
      <w:bookmarkStart w:id="16" w:name="_Toc111101172"/>
      <w:r w:rsidRPr="00CD7E72">
        <w:rPr>
          <w:rFonts w:ascii="Arial" w:hAnsi="Arial" w:cs="Arial"/>
          <w:b/>
          <w:bCs/>
          <w:color w:val="000000" w:themeColor="text1"/>
          <w:bdr w:val="none" w:sz="0" w:space="0" w:color="auto" w:frame="1"/>
        </w:rPr>
        <w:t>Detalhamento do</w:t>
      </w:r>
      <w:r>
        <w:rPr>
          <w:rFonts w:ascii="Arial" w:hAnsi="Arial" w:cs="Arial"/>
          <w:b/>
          <w:bCs/>
          <w:color w:val="000000" w:themeColor="text1"/>
          <w:bdr w:val="none" w:sz="0" w:space="0" w:color="auto" w:frame="1"/>
        </w:rPr>
        <w:t>s serviços e atividades</w:t>
      </w:r>
      <w:r w:rsidRPr="00CD7E72">
        <w:rPr>
          <w:rFonts w:ascii="Arial" w:hAnsi="Arial" w:cs="Arial"/>
          <w:b/>
          <w:bCs/>
          <w:color w:val="000000" w:themeColor="text1"/>
          <w:bdr w:val="none" w:sz="0" w:space="0" w:color="auto" w:frame="1"/>
        </w:rPr>
        <w:t>:</w:t>
      </w:r>
      <w:bookmarkEnd w:id="16"/>
    </w:p>
    <w:p w14:paraId="31F875B6" w14:textId="77777777" w:rsidR="002C500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Início dos serviços e atividades:</w:t>
      </w:r>
    </w:p>
    <w:p w14:paraId="19DDF413" w14:textId="4F458DA3" w:rsidR="002C5002" w:rsidRPr="003B214B"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3B214B">
        <w:rPr>
          <w:rFonts w:ascii="Arial" w:eastAsia="Arial" w:hAnsi="Arial" w:cs="Arial"/>
          <w:color w:val="000000" w:themeColor="text1"/>
          <w:bdr w:val="none" w:sz="0" w:space="0" w:color="auto" w:frame="1"/>
        </w:rPr>
        <w:t xml:space="preserve">Em até 10 (dez) dias contados da assinatura do contrato será realizada reunião de </w:t>
      </w:r>
      <w:proofErr w:type="spellStart"/>
      <w:r w:rsidRPr="003B214B">
        <w:rPr>
          <w:rFonts w:ascii="Arial" w:eastAsia="Arial" w:hAnsi="Arial" w:cs="Arial"/>
          <w:color w:val="000000" w:themeColor="text1"/>
          <w:bdr w:val="none" w:sz="0" w:space="0" w:color="auto" w:frame="1"/>
        </w:rPr>
        <w:t>Kick</w:t>
      </w:r>
      <w:proofErr w:type="spellEnd"/>
      <w:r w:rsidRPr="003B214B">
        <w:rPr>
          <w:rFonts w:ascii="Arial" w:eastAsia="Arial" w:hAnsi="Arial" w:cs="Arial"/>
          <w:color w:val="000000" w:themeColor="text1"/>
          <w:bdr w:val="none" w:sz="0" w:space="0" w:color="auto" w:frame="1"/>
        </w:rPr>
        <w:t>-off do</w:t>
      </w:r>
      <w:r>
        <w:rPr>
          <w:rFonts w:ascii="Arial" w:eastAsia="Arial" w:hAnsi="Arial" w:cs="Arial"/>
          <w:color w:val="000000" w:themeColor="text1"/>
          <w:bdr w:val="none" w:sz="0" w:space="0" w:color="auto" w:frame="1"/>
        </w:rPr>
        <w:t xml:space="preserve">s serviços e atividades </w:t>
      </w:r>
      <w:r w:rsidRPr="003B214B">
        <w:rPr>
          <w:rFonts w:ascii="Arial" w:eastAsia="Arial" w:hAnsi="Arial" w:cs="Arial"/>
          <w:color w:val="000000" w:themeColor="text1"/>
          <w:bdr w:val="none" w:sz="0" w:space="0" w:color="auto" w:frame="1"/>
        </w:rPr>
        <w:t xml:space="preserve">que contará com a participação de recursos técnicos e de gestão da CONTRATADA e CONTRATANTE. Nesta reunião, serão alinhadas questões de metodologia, estratégias de </w:t>
      </w:r>
      <w:r>
        <w:rPr>
          <w:rFonts w:ascii="Arial" w:eastAsia="Arial" w:hAnsi="Arial" w:cs="Arial"/>
          <w:color w:val="000000" w:themeColor="text1"/>
          <w:bdr w:val="none" w:sz="0" w:space="0" w:color="auto" w:frame="1"/>
        </w:rPr>
        <w:t>execução dos serviços</w:t>
      </w:r>
      <w:r w:rsidRPr="003B214B">
        <w:rPr>
          <w:rFonts w:ascii="Arial" w:eastAsia="Arial" w:hAnsi="Arial" w:cs="Arial"/>
          <w:color w:val="000000" w:themeColor="text1"/>
          <w:bdr w:val="none" w:sz="0" w:space="0" w:color="auto" w:frame="1"/>
        </w:rPr>
        <w:t>, papéis dos stakeholders, objetivos e prazos do projeto.</w:t>
      </w:r>
    </w:p>
    <w:p w14:paraId="72E93C84" w14:textId="77777777" w:rsidR="002C5002" w:rsidRPr="003B214B"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3B214B">
        <w:rPr>
          <w:rFonts w:ascii="Arial" w:eastAsia="Arial" w:hAnsi="Arial" w:cs="Arial"/>
          <w:color w:val="000000" w:themeColor="text1"/>
          <w:bdr w:val="none" w:sz="0" w:space="0" w:color="auto" w:frame="1"/>
        </w:rPr>
        <w:t xml:space="preserve">A reunião de </w:t>
      </w:r>
      <w:proofErr w:type="spellStart"/>
      <w:r w:rsidRPr="003B214B">
        <w:rPr>
          <w:rFonts w:ascii="Arial" w:eastAsia="Arial" w:hAnsi="Arial" w:cs="Arial"/>
          <w:color w:val="000000" w:themeColor="text1"/>
          <w:bdr w:val="none" w:sz="0" w:space="0" w:color="auto" w:frame="1"/>
        </w:rPr>
        <w:t>kick</w:t>
      </w:r>
      <w:proofErr w:type="spellEnd"/>
      <w:r w:rsidRPr="003B214B">
        <w:rPr>
          <w:rFonts w:ascii="Arial" w:eastAsia="Arial" w:hAnsi="Arial" w:cs="Arial"/>
          <w:color w:val="000000" w:themeColor="text1"/>
          <w:bdr w:val="none" w:sz="0" w:space="0" w:color="auto" w:frame="1"/>
        </w:rPr>
        <w:t xml:space="preserve">-off será realizada </w:t>
      </w:r>
      <w:r>
        <w:rPr>
          <w:rFonts w:ascii="Arial" w:eastAsia="Arial" w:hAnsi="Arial" w:cs="Arial"/>
          <w:color w:val="000000" w:themeColor="text1"/>
          <w:bdr w:val="none" w:sz="0" w:space="0" w:color="auto" w:frame="1"/>
        </w:rPr>
        <w:t>remotamente</w:t>
      </w:r>
      <w:r w:rsidRPr="003B214B">
        <w:rPr>
          <w:rFonts w:ascii="Arial" w:eastAsia="Arial" w:hAnsi="Arial" w:cs="Arial"/>
          <w:color w:val="000000" w:themeColor="text1"/>
          <w:bdr w:val="none" w:sz="0" w:space="0" w:color="auto" w:frame="1"/>
        </w:rPr>
        <w:t>.</w:t>
      </w:r>
    </w:p>
    <w:p w14:paraId="78C375F5" w14:textId="77777777" w:rsidR="002C500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3B214B">
        <w:rPr>
          <w:rFonts w:ascii="Arial" w:eastAsia="Arial" w:hAnsi="Arial" w:cs="Arial"/>
          <w:color w:val="000000" w:themeColor="text1"/>
          <w:bdr w:val="none" w:sz="0" w:space="0" w:color="auto" w:frame="1"/>
        </w:rPr>
        <w:t xml:space="preserve">Considerando situações de exceção CONTRATANTE e CONTRATADA poderão acordar reunião de </w:t>
      </w:r>
      <w:proofErr w:type="spellStart"/>
      <w:r w:rsidRPr="003B214B">
        <w:rPr>
          <w:rFonts w:ascii="Arial" w:eastAsia="Arial" w:hAnsi="Arial" w:cs="Arial"/>
          <w:color w:val="000000" w:themeColor="text1"/>
          <w:bdr w:val="none" w:sz="0" w:space="0" w:color="auto" w:frame="1"/>
        </w:rPr>
        <w:t>kick</w:t>
      </w:r>
      <w:proofErr w:type="spellEnd"/>
      <w:r w:rsidRPr="003B214B">
        <w:rPr>
          <w:rFonts w:ascii="Arial" w:eastAsia="Arial" w:hAnsi="Arial" w:cs="Arial"/>
          <w:color w:val="000000" w:themeColor="text1"/>
          <w:bdr w:val="none" w:sz="0" w:space="0" w:color="auto" w:frame="1"/>
        </w:rPr>
        <w:t xml:space="preserve">-off na modalidade </w:t>
      </w:r>
      <w:r>
        <w:rPr>
          <w:rFonts w:ascii="Arial" w:eastAsia="Arial" w:hAnsi="Arial" w:cs="Arial"/>
          <w:color w:val="000000" w:themeColor="text1"/>
          <w:bdr w:val="none" w:sz="0" w:space="0" w:color="auto" w:frame="1"/>
        </w:rPr>
        <w:t>presencial, na sede da CONTRATADA</w:t>
      </w:r>
      <w:r w:rsidRPr="003B214B">
        <w:rPr>
          <w:rFonts w:ascii="Arial" w:eastAsia="Arial" w:hAnsi="Arial" w:cs="Arial"/>
          <w:color w:val="000000" w:themeColor="text1"/>
          <w:bdr w:val="none" w:sz="0" w:space="0" w:color="auto" w:frame="1"/>
        </w:rPr>
        <w:t>.</w:t>
      </w:r>
    </w:p>
    <w:p w14:paraId="2F67A710" w14:textId="2DB279FB" w:rsidR="006C6C73" w:rsidRDefault="00CC5303" w:rsidP="000719D4">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Da gestão e execução dos serviços e atividades:</w:t>
      </w:r>
    </w:p>
    <w:p w14:paraId="73C81D9C" w14:textId="2ABC2EFC" w:rsidR="006E0030" w:rsidRPr="006E003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6E0030">
        <w:rPr>
          <w:rFonts w:ascii="Arial" w:eastAsia="Arial" w:hAnsi="Arial" w:cs="Arial"/>
          <w:color w:val="000000" w:themeColor="text1"/>
          <w:bdr w:val="none" w:sz="0" w:space="0" w:color="auto" w:frame="1"/>
        </w:rPr>
        <w:t xml:space="preserve">A gestão da iniciativa poderá ser realizada de duas formas. A primeira possibilidade, é a utilização do método </w:t>
      </w:r>
      <w:proofErr w:type="spellStart"/>
      <w:r w:rsidRPr="006E0030">
        <w:rPr>
          <w:rFonts w:ascii="Arial" w:eastAsia="Arial" w:hAnsi="Arial" w:cs="Arial"/>
          <w:color w:val="000000" w:themeColor="text1"/>
          <w:bdr w:val="none" w:sz="0" w:space="0" w:color="auto" w:frame="1"/>
        </w:rPr>
        <w:t>kanban</w:t>
      </w:r>
      <w:proofErr w:type="spellEnd"/>
      <w:r w:rsidRPr="006E0030">
        <w:rPr>
          <w:rFonts w:ascii="Arial" w:eastAsia="Arial" w:hAnsi="Arial" w:cs="Arial"/>
          <w:color w:val="000000" w:themeColor="text1"/>
          <w:bdr w:val="none" w:sz="0" w:space="0" w:color="auto" w:frame="1"/>
        </w:rPr>
        <w:t>. Como trata-se de execução contínua sem ritos específicos e sem ciclos iterativos bem definidos, as demandas são acompanhadas individualmente e priorizadas frente ao todo pela CONTRATANTE.</w:t>
      </w:r>
    </w:p>
    <w:p w14:paraId="23F9A179" w14:textId="3385E8B0" w:rsidR="006E003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6E0030">
        <w:rPr>
          <w:rFonts w:ascii="Arial" w:eastAsia="Arial" w:hAnsi="Arial" w:cs="Arial"/>
          <w:color w:val="000000" w:themeColor="text1"/>
          <w:bdr w:val="none" w:sz="0" w:space="0" w:color="auto" w:frame="1"/>
        </w:rPr>
        <w:t xml:space="preserve">A segunda possibilidade é a realização de gestão, planejamento e execução dos serviços </w:t>
      </w:r>
      <w:r>
        <w:rPr>
          <w:rFonts w:ascii="Arial" w:eastAsia="Arial" w:hAnsi="Arial" w:cs="Arial"/>
          <w:color w:val="000000" w:themeColor="text1"/>
          <w:bdr w:val="none" w:sz="0" w:space="0" w:color="auto" w:frame="1"/>
        </w:rPr>
        <w:t xml:space="preserve">e atividades </w:t>
      </w:r>
      <w:r w:rsidRPr="006E0030">
        <w:rPr>
          <w:rFonts w:ascii="Arial" w:eastAsia="Arial" w:hAnsi="Arial" w:cs="Arial"/>
          <w:color w:val="000000" w:themeColor="text1"/>
          <w:bdr w:val="none" w:sz="0" w:space="0" w:color="auto" w:frame="1"/>
        </w:rPr>
        <w:t>de acordo com framework ágil SCRUM, que tem seu guia oficial disponível em (</w:t>
      </w:r>
      <w:hyperlink r:id="rId8" w:history="1">
        <w:r w:rsidRPr="0020494C">
          <w:rPr>
            <w:rFonts w:ascii="Arial" w:eastAsia="Arial" w:hAnsi="Arial" w:cs="Arial"/>
            <w:bdr w:val="none" w:sz="0" w:space="0" w:color="auto" w:frame="1"/>
          </w:rPr>
          <w:t>https://scrumguides.org/docs/scrumguide/v2020/2020-Scrum-Guide-PortugueseBR-3.0.pdf</w:t>
        </w:r>
      </w:hyperlink>
      <w:r w:rsidRPr="006E0030">
        <w:rPr>
          <w:rFonts w:ascii="Arial" w:eastAsia="Arial" w:hAnsi="Arial" w:cs="Arial"/>
          <w:color w:val="000000" w:themeColor="text1"/>
          <w:bdr w:val="none" w:sz="0" w:space="0" w:color="auto" w:frame="1"/>
        </w:rPr>
        <w:t>).</w:t>
      </w:r>
    </w:p>
    <w:p w14:paraId="23EC4B8B" w14:textId="619CD73A" w:rsidR="006E0030" w:rsidRPr="006E003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 xml:space="preserve">Em ambos os casos o CONTRATANTE demandará a CONTRATADA via Solicitação de Demanda de Dados – SDD. A CONTRATADA refinará a demanda e definirá o volume de horas a serem utilizados para atendimento </w:t>
      </w:r>
      <w:r>
        <w:rPr>
          <w:rFonts w:ascii="Arial" w:eastAsia="Arial" w:hAnsi="Arial" w:cs="Arial"/>
          <w:color w:val="000000" w:themeColor="text1"/>
          <w:bdr w:val="none" w:sz="0" w:space="0" w:color="auto" w:frame="1"/>
        </w:rPr>
        <w:lastRenderedPageBreak/>
        <w:t xml:space="preserve">dela, </w:t>
      </w:r>
      <w:r w:rsidRPr="00DF605C">
        <w:rPr>
          <w:rFonts w:ascii="Arial" w:eastAsia="Arial" w:hAnsi="Arial" w:cs="Arial"/>
          <w:color w:val="000000" w:themeColor="text1"/>
          <w:bdr w:val="none" w:sz="0" w:space="0" w:color="auto" w:frame="1"/>
        </w:rPr>
        <w:t>que serão executadas mediante priorização e aprovação do CONTRATANTE.</w:t>
      </w:r>
    </w:p>
    <w:p w14:paraId="34252327" w14:textId="08F88CC3" w:rsidR="00CD33AF" w:rsidRPr="00CD33AF" w:rsidRDefault="00CC5303" w:rsidP="000719D4">
      <w:pPr>
        <w:spacing w:after="120" w:line="360" w:lineRule="auto"/>
        <w:ind w:left="284" w:right="567"/>
        <w:jc w:val="both"/>
        <w:rPr>
          <w:rFonts w:ascii="Arial" w:eastAsia="Arial" w:hAnsi="Arial" w:cs="Arial"/>
          <w:color w:val="000000" w:themeColor="text1"/>
          <w:bdr w:val="none" w:sz="0" w:space="0" w:color="auto" w:frame="1"/>
        </w:rPr>
      </w:pPr>
      <w:bookmarkStart w:id="17" w:name="_Ref110497210"/>
      <w:r w:rsidRPr="00CD33AF">
        <w:rPr>
          <w:rFonts w:ascii="Arial" w:eastAsia="Arial" w:hAnsi="Arial" w:cs="Arial"/>
          <w:color w:val="000000" w:themeColor="text1"/>
          <w:bdr w:val="none" w:sz="0" w:space="0" w:color="auto" w:frame="1"/>
        </w:rPr>
        <w:t xml:space="preserve">Da </w:t>
      </w:r>
      <w:r>
        <w:rPr>
          <w:rFonts w:ascii="Arial" w:eastAsia="Arial" w:hAnsi="Arial" w:cs="Arial"/>
          <w:color w:val="000000" w:themeColor="text1"/>
          <w:bdr w:val="none" w:sz="0" w:space="0" w:color="auto" w:frame="1"/>
        </w:rPr>
        <w:t>Mobilização</w:t>
      </w:r>
      <w:r w:rsidRPr="00CD33AF">
        <w:rPr>
          <w:rFonts w:ascii="Arial" w:eastAsia="Arial" w:hAnsi="Arial" w:cs="Arial"/>
          <w:color w:val="000000" w:themeColor="text1"/>
          <w:bdr w:val="none" w:sz="0" w:space="0" w:color="auto" w:frame="1"/>
        </w:rPr>
        <w:t xml:space="preserve"> do </w:t>
      </w:r>
      <w:r>
        <w:rPr>
          <w:rFonts w:ascii="Arial" w:eastAsia="Arial" w:hAnsi="Arial" w:cs="Arial"/>
          <w:color w:val="000000" w:themeColor="text1"/>
          <w:bdr w:val="none" w:sz="0" w:space="0" w:color="auto" w:frame="1"/>
        </w:rPr>
        <w:t>Time de Atendimento a Demanda</w:t>
      </w:r>
      <w:r w:rsidRPr="00CD33AF">
        <w:rPr>
          <w:rFonts w:ascii="Arial" w:eastAsia="Arial" w:hAnsi="Arial" w:cs="Arial"/>
          <w:color w:val="000000" w:themeColor="text1"/>
          <w:bdr w:val="none" w:sz="0" w:space="0" w:color="auto" w:frame="1"/>
        </w:rPr>
        <w:t>:</w:t>
      </w:r>
      <w:bookmarkEnd w:id="17"/>
    </w:p>
    <w:p w14:paraId="2D57E506" w14:textId="21026B64" w:rsidR="00CD33AF" w:rsidRPr="00CD33AF"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D33AF">
        <w:rPr>
          <w:rFonts w:ascii="Arial" w:eastAsia="Arial" w:hAnsi="Arial" w:cs="Arial"/>
          <w:color w:val="000000" w:themeColor="text1"/>
          <w:bdr w:val="none" w:sz="0" w:space="0" w:color="auto" w:frame="1"/>
        </w:rPr>
        <w:t xml:space="preserve">Após recebimento de uma </w:t>
      </w:r>
      <w:r>
        <w:rPr>
          <w:rFonts w:ascii="Arial" w:eastAsia="Arial" w:hAnsi="Arial" w:cs="Arial"/>
          <w:color w:val="000000" w:themeColor="text1"/>
          <w:bdr w:val="none" w:sz="0" w:space="0" w:color="auto" w:frame="1"/>
        </w:rPr>
        <w:t>SDD</w:t>
      </w:r>
      <w:r w:rsidRPr="00CD33AF">
        <w:rPr>
          <w:rFonts w:ascii="Arial" w:eastAsia="Arial" w:hAnsi="Arial" w:cs="Arial"/>
          <w:color w:val="000000" w:themeColor="text1"/>
          <w:bdr w:val="none" w:sz="0" w:space="0" w:color="auto" w:frame="1"/>
        </w:rPr>
        <w:t xml:space="preserve"> pel</w:t>
      </w:r>
      <w:r>
        <w:rPr>
          <w:rFonts w:ascii="Arial" w:eastAsia="Arial" w:hAnsi="Arial" w:cs="Arial"/>
          <w:color w:val="000000" w:themeColor="text1"/>
          <w:bdr w:val="none" w:sz="0" w:space="0" w:color="auto" w:frame="1"/>
        </w:rPr>
        <w:t xml:space="preserve">a </w:t>
      </w:r>
      <w:r w:rsidRPr="00CD33AF">
        <w:rPr>
          <w:rFonts w:ascii="Arial" w:eastAsia="Arial" w:hAnsi="Arial" w:cs="Arial"/>
          <w:color w:val="000000" w:themeColor="text1"/>
          <w:bdr w:val="none" w:sz="0" w:space="0" w:color="auto" w:frame="1"/>
        </w:rPr>
        <w:t xml:space="preserve">CONTRATADA, a CONTRATADA terá até </w:t>
      </w:r>
      <w:r>
        <w:rPr>
          <w:rFonts w:ascii="Arial" w:eastAsia="Arial" w:hAnsi="Arial" w:cs="Arial"/>
          <w:color w:val="000000" w:themeColor="text1"/>
          <w:bdr w:val="none" w:sz="0" w:space="0" w:color="auto" w:frame="1"/>
        </w:rPr>
        <w:t>20</w:t>
      </w:r>
      <w:r w:rsidRPr="00CD33AF">
        <w:rPr>
          <w:rFonts w:ascii="Arial" w:eastAsia="Arial" w:hAnsi="Arial" w:cs="Arial"/>
          <w:color w:val="000000" w:themeColor="text1"/>
          <w:bdr w:val="none" w:sz="0" w:space="0" w:color="auto" w:frame="1"/>
        </w:rPr>
        <w:t xml:space="preserve"> dias úteis para mobilização de time </w:t>
      </w:r>
      <w:r>
        <w:rPr>
          <w:rFonts w:ascii="Arial" w:eastAsia="Arial" w:hAnsi="Arial" w:cs="Arial"/>
          <w:color w:val="000000" w:themeColor="text1"/>
          <w:bdr w:val="none" w:sz="0" w:space="0" w:color="auto" w:frame="1"/>
        </w:rPr>
        <w:t xml:space="preserve">para início do atendimento a </w:t>
      </w:r>
      <w:r w:rsidRPr="00CD33AF">
        <w:rPr>
          <w:rFonts w:ascii="Arial" w:eastAsia="Arial" w:hAnsi="Arial" w:cs="Arial"/>
          <w:color w:val="000000" w:themeColor="text1"/>
          <w:bdr w:val="none" w:sz="0" w:space="0" w:color="auto" w:frame="1"/>
        </w:rPr>
        <w:t>demanda.</w:t>
      </w:r>
    </w:p>
    <w:p w14:paraId="1FF9EDE0" w14:textId="51C13987" w:rsidR="00CD33AF" w:rsidRPr="00CD33AF"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D33AF">
        <w:rPr>
          <w:rFonts w:ascii="Arial" w:eastAsia="Arial" w:hAnsi="Arial" w:cs="Arial"/>
          <w:color w:val="000000" w:themeColor="text1"/>
          <w:bdr w:val="none" w:sz="0" w:space="0" w:color="auto" w:frame="1"/>
        </w:rPr>
        <w:t xml:space="preserve">A CONTRATADA poderá reivindicar prazo adicional a estes </w:t>
      </w:r>
      <w:r>
        <w:rPr>
          <w:rFonts w:ascii="Arial" w:eastAsia="Arial" w:hAnsi="Arial" w:cs="Arial"/>
          <w:color w:val="000000" w:themeColor="text1"/>
          <w:bdr w:val="none" w:sz="0" w:space="0" w:color="auto" w:frame="1"/>
        </w:rPr>
        <w:t>20</w:t>
      </w:r>
      <w:r w:rsidRPr="00CD33AF">
        <w:rPr>
          <w:rFonts w:ascii="Arial" w:eastAsia="Arial" w:hAnsi="Arial" w:cs="Arial"/>
          <w:color w:val="000000" w:themeColor="text1"/>
          <w:bdr w:val="none" w:sz="0" w:space="0" w:color="auto" w:frame="1"/>
        </w:rPr>
        <w:t xml:space="preserve"> dias úteis caso </w:t>
      </w:r>
      <w:r>
        <w:rPr>
          <w:rFonts w:ascii="Arial" w:eastAsia="Arial" w:hAnsi="Arial" w:cs="Arial"/>
          <w:color w:val="000000" w:themeColor="text1"/>
          <w:bdr w:val="none" w:sz="0" w:space="0" w:color="auto" w:frame="1"/>
        </w:rPr>
        <w:t>o</w:t>
      </w:r>
      <w:r w:rsidRPr="00CD33AF">
        <w:rPr>
          <w:rFonts w:ascii="Arial" w:eastAsia="Arial" w:hAnsi="Arial" w:cs="Arial"/>
          <w:color w:val="000000" w:themeColor="text1"/>
          <w:bdr w:val="none" w:sz="0" w:space="0" w:color="auto" w:frame="1"/>
        </w:rPr>
        <w:t xml:space="preserve"> CONTRATANTE não aloque os recursos, com as disponibilidades necessárias, para subsidiar as ações da CONTRATADA </w:t>
      </w:r>
      <w:r>
        <w:rPr>
          <w:rFonts w:ascii="Arial" w:eastAsia="Arial" w:hAnsi="Arial" w:cs="Arial"/>
          <w:color w:val="000000" w:themeColor="text1"/>
          <w:bdr w:val="none" w:sz="0" w:space="0" w:color="auto" w:frame="1"/>
        </w:rPr>
        <w:t xml:space="preserve">para </w:t>
      </w:r>
      <w:r w:rsidRPr="00CD33AF">
        <w:rPr>
          <w:rFonts w:ascii="Arial" w:eastAsia="Arial" w:hAnsi="Arial" w:cs="Arial"/>
          <w:color w:val="000000" w:themeColor="text1"/>
          <w:bdr w:val="none" w:sz="0" w:space="0" w:color="auto" w:frame="1"/>
        </w:rPr>
        <w:t>refinamento da demanda.</w:t>
      </w:r>
    </w:p>
    <w:p w14:paraId="12F4B02F" w14:textId="5F9C6C2C" w:rsidR="00CD33AF" w:rsidRPr="00CD33AF" w:rsidRDefault="00CC5303" w:rsidP="000719D4">
      <w:pPr>
        <w:spacing w:after="120" w:line="360" w:lineRule="auto"/>
        <w:ind w:left="284" w:right="567"/>
        <w:jc w:val="both"/>
        <w:rPr>
          <w:rFonts w:ascii="Arial" w:eastAsia="Arial" w:hAnsi="Arial" w:cs="Arial"/>
          <w:color w:val="000000" w:themeColor="text1"/>
          <w:bdr w:val="none" w:sz="0" w:space="0" w:color="auto" w:frame="1"/>
        </w:rPr>
      </w:pPr>
      <w:bookmarkStart w:id="18" w:name="_gjdgxs" w:colFirst="0" w:colLast="0"/>
      <w:bookmarkEnd w:id="18"/>
      <w:r w:rsidRPr="00CD33AF">
        <w:rPr>
          <w:rFonts w:ascii="Arial" w:eastAsia="Arial" w:hAnsi="Arial" w:cs="Arial"/>
          <w:color w:val="000000" w:themeColor="text1"/>
          <w:bdr w:val="none" w:sz="0" w:space="0" w:color="auto" w:frame="1"/>
        </w:rPr>
        <w:t xml:space="preserve">Este prazo de </w:t>
      </w:r>
      <w:r>
        <w:rPr>
          <w:rFonts w:ascii="Arial" w:eastAsia="Arial" w:hAnsi="Arial" w:cs="Arial"/>
          <w:color w:val="000000" w:themeColor="text1"/>
          <w:bdr w:val="none" w:sz="0" w:space="0" w:color="auto" w:frame="1"/>
        </w:rPr>
        <w:t>20</w:t>
      </w:r>
      <w:r w:rsidRPr="00CD33AF">
        <w:rPr>
          <w:rFonts w:ascii="Arial" w:eastAsia="Arial" w:hAnsi="Arial" w:cs="Arial"/>
          <w:color w:val="000000" w:themeColor="text1"/>
          <w:bdr w:val="none" w:sz="0" w:space="0" w:color="auto" w:frame="1"/>
        </w:rPr>
        <w:t xml:space="preserve"> dias úteis para mobilização deve ser desconsiderado caso o</w:t>
      </w:r>
      <w:r>
        <w:rPr>
          <w:rFonts w:ascii="Arial" w:eastAsia="Arial" w:hAnsi="Arial" w:cs="Arial"/>
          <w:color w:val="000000" w:themeColor="text1"/>
          <w:bdr w:val="none" w:sz="0" w:space="0" w:color="auto" w:frame="1"/>
        </w:rPr>
        <w:t xml:space="preserve">s recursos da CONTRATADA já estejam mobilizados. </w:t>
      </w:r>
      <w:r w:rsidRPr="00CD33AF">
        <w:rPr>
          <w:rFonts w:ascii="Arial" w:eastAsia="Arial" w:hAnsi="Arial" w:cs="Arial"/>
          <w:color w:val="000000" w:themeColor="text1"/>
          <w:bdr w:val="none" w:sz="0" w:space="0" w:color="auto" w:frame="1"/>
        </w:rPr>
        <w:t xml:space="preserve"> Considera-se que o</w:t>
      </w:r>
      <w:r>
        <w:rPr>
          <w:rFonts w:ascii="Arial" w:eastAsia="Arial" w:hAnsi="Arial" w:cs="Arial"/>
          <w:color w:val="000000" w:themeColor="text1"/>
          <w:bdr w:val="none" w:sz="0" w:space="0" w:color="auto" w:frame="1"/>
        </w:rPr>
        <w:t>s recursos da CONTRATADA já estão mobilizados quando</w:t>
      </w:r>
      <w:r w:rsidRPr="00CD33AF">
        <w:rPr>
          <w:rFonts w:ascii="Arial" w:eastAsia="Arial" w:hAnsi="Arial" w:cs="Arial"/>
          <w:color w:val="000000" w:themeColor="text1"/>
          <w:bdr w:val="none" w:sz="0" w:space="0" w:color="auto" w:frame="1"/>
        </w:rPr>
        <w:t>:</w:t>
      </w:r>
    </w:p>
    <w:p w14:paraId="5017C148" w14:textId="157BF223" w:rsidR="00CD33AF" w:rsidRPr="007042CC"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7042CC">
        <w:rPr>
          <w:rFonts w:ascii="Arial" w:eastAsia="Arial" w:hAnsi="Arial" w:cs="Arial"/>
          <w:color w:val="000000" w:themeColor="text1"/>
          <w:bdr w:val="none" w:sz="0" w:space="0" w:color="auto" w:frame="1"/>
        </w:rPr>
        <w:t>Existência de backlog remanescente (não desenvolvido), a ser tratado;</w:t>
      </w:r>
    </w:p>
    <w:p w14:paraId="3A5EC890" w14:textId="5186837A" w:rsidR="00CD33AF" w:rsidRPr="007042CC"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7042CC">
        <w:rPr>
          <w:rFonts w:ascii="Arial" w:eastAsia="Arial" w:hAnsi="Arial" w:cs="Arial"/>
          <w:color w:val="000000" w:themeColor="text1"/>
          <w:bdr w:val="none" w:sz="0" w:space="0" w:color="auto" w:frame="1"/>
        </w:rPr>
        <w:t xml:space="preserve">Dentro do prazo de 10 dias úteis para homologação de demandas </w:t>
      </w:r>
      <w:r>
        <w:rPr>
          <w:rFonts w:ascii="Arial" w:eastAsia="Arial" w:hAnsi="Arial" w:cs="Arial"/>
          <w:color w:val="000000" w:themeColor="text1"/>
          <w:bdr w:val="none" w:sz="0" w:space="0" w:color="auto" w:frame="1"/>
        </w:rPr>
        <w:t>entregues pela CONTRATADA em ambiente de homologação</w:t>
      </w:r>
      <w:r w:rsidRPr="007042CC">
        <w:rPr>
          <w:rFonts w:ascii="Arial" w:eastAsia="Arial" w:hAnsi="Arial" w:cs="Arial"/>
          <w:color w:val="000000" w:themeColor="text1"/>
          <w:bdr w:val="none" w:sz="0" w:space="0" w:color="auto" w:frame="1"/>
        </w:rPr>
        <w:t>, mesmo que não haja itens remanescentes no backlog;</w:t>
      </w:r>
    </w:p>
    <w:p w14:paraId="61411B3F" w14:textId="49ACA52E" w:rsidR="00CD33AF" w:rsidRPr="007042CC"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7042CC">
        <w:rPr>
          <w:rFonts w:ascii="Arial" w:eastAsia="Arial" w:hAnsi="Arial" w:cs="Arial"/>
          <w:color w:val="000000" w:themeColor="text1"/>
          <w:bdr w:val="none" w:sz="0" w:space="0" w:color="auto" w:frame="1"/>
        </w:rPr>
        <w:t xml:space="preserve">O prazo de </w:t>
      </w:r>
      <w:r>
        <w:rPr>
          <w:rFonts w:ascii="Arial" w:eastAsia="Arial" w:hAnsi="Arial" w:cs="Arial"/>
          <w:color w:val="000000" w:themeColor="text1"/>
          <w:bdr w:val="none" w:sz="0" w:space="0" w:color="auto" w:frame="1"/>
        </w:rPr>
        <w:t>20</w:t>
      </w:r>
      <w:r w:rsidRPr="007042CC">
        <w:rPr>
          <w:rFonts w:ascii="Arial" w:eastAsia="Arial" w:hAnsi="Arial" w:cs="Arial"/>
          <w:color w:val="000000" w:themeColor="text1"/>
          <w:bdr w:val="none" w:sz="0" w:space="0" w:color="auto" w:frame="1"/>
        </w:rPr>
        <w:t xml:space="preserve"> dias úteis </w:t>
      </w:r>
      <w:r>
        <w:rPr>
          <w:rFonts w:ascii="Arial" w:eastAsia="Arial" w:hAnsi="Arial" w:cs="Arial"/>
          <w:color w:val="000000" w:themeColor="text1"/>
          <w:bdr w:val="none" w:sz="0" w:space="0" w:color="auto" w:frame="1"/>
        </w:rPr>
        <w:t xml:space="preserve">para mobilização </w:t>
      </w:r>
      <w:r w:rsidRPr="007042CC">
        <w:rPr>
          <w:rFonts w:ascii="Arial" w:eastAsia="Arial" w:hAnsi="Arial" w:cs="Arial"/>
          <w:color w:val="000000" w:themeColor="text1"/>
          <w:bdr w:val="none" w:sz="0" w:space="0" w:color="auto" w:frame="1"/>
        </w:rPr>
        <w:t xml:space="preserve">já tiver sido iniciado em razão de </w:t>
      </w:r>
      <w:r>
        <w:rPr>
          <w:rFonts w:ascii="Arial" w:eastAsia="Arial" w:hAnsi="Arial" w:cs="Arial"/>
          <w:color w:val="000000" w:themeColor="text1"/>
          <w:bdr w:val="none" w:sz="0" w:space="0" w:color="auto" w:frame="1"/>
        </w:rPr>
        <w:t>SDD</w:t>
      </w:r>
      <w:r w:rsidRPr="007042CC">
        <w:rPr>
          <w:rFonts w:ascii="Arial" w:eastAsia="Arial" w:hAnsi="Arial" w:cs="Arial"/>
          <w:color w:val="000000" w:themeColor="text1"/>
          <w:bdr w:val="none" w:sz="0" w:space="0" w:color="auto" w:frame="1"/>
        </w:rPr>
        <w:t xml:space="preserve"> anterior.</w:t>
      </w:r>
    </w:p>
    <w:p w14:paraId="630D03E8" w14:textId="6C5D8F6C" w:rsidR="007042CC" w:rsidRPr="00CD33AF" w:rsidRDefault="00CC5303" w:rsidP="000719D4">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 xml:space="preserve">Este prazo de </w:t>
      </w:r>
      <w:r w:rsidRPr="00CD33AF">
        <w:rPr>
          <w:rFonts w:ascii="Arial" w:eastAsia="Arial" w:hAnsi="Arial" w:cs="Arial"/>
          <w:color w:val="000000" w:themeColor="text1"/>
          <w:bdr w:val="none" w:sz="0" w:space="0" w:color="auto" w:frame="1"/>
        </w:rPr>
        <w:t xml:space="preserve">até </w:t>
      </w:r>
      <w:r>
        <w:rPr>
          <w:rFonts w:ascii="Arial" w:eastAsia="Arial" w:hAnsi="Arial" w:cs="Arial"/>
          <w:color w:val="000000" w:themeColor="text1"/>
          <w:bdr w:val="none" w:sz="0" w:space="0" w:color="auto" w:frame="1"/>
        </w:rPr>
        <w:t>20</w:t>
      </w:r>
      <w:r w:rsidRPr="00CD33AF">
        <w:rPr>
          <w:rFonts w:ascii="Arial" w:eastAsia="Arial" w:hAnsi="Arial" w:cs="Arial"/>
          <w:color w:val="000000" w:themeColor="text1"/>
          <w:bdr w:val="none" w:sz="0" w:space="0" w:color="auto" w:frame="1"/>
        </w:rPr>
        <w:t xml:space="preserve"> dias úteis para mobilização de time </w:t>
      </w:r>
      <w:r>
        <w:rPr>
          <w:rFonts w:ascii="Arial" w:eastAsia="Arial" w:hAnsi="Arial" w:cs="Arial"/>
          <w:color w:val="000000" w:themeColor="text1"/>
          <w:bdr w:val="none" w:sz="0" w:space="0" w:color="auto" w:frame="1"/>
        </w:rPr>
        <w:t xml:space="preserve">para início do atendimento a </w:t>
      </w:r>
      <w:r w:rsidRPr="00CD33AF">
        <w:rPr>
          <w:rFonts w:ascii="Arial" w:eastAsia="Arial" w:hAnsi="Arial" w:cs="Arial"/>
          <w:color w:val="000000" w:themeColor="text1"/>
          <w:bdr w:val="none" w:sz="0" w:space="0" w:color="auto" w:frame="1"/>
        </w:rPr>
        <w:t>demanda</w:t>
      </w:r>
      <w:r>
        <w:rPr>
          <w:rFonts w:ascii="Arial" w:eastAsia="Arial" w:hAnsi="Arial" w:cs="Arial"/>
          <w:color w:val="000000" w:themeColor="text1"/>
          <w:bdr w:val="none" w:sz="0" w:space="0" w:color="auto" w:frame="1"/>
        </w:rPr>
        <w:t xml:space="preserve"> também será considerado nas situações em que recursos da CONTRATADA forem substituídos a pedido do CONTRATANTE.</w:t>
      </w:r>
    </w:p>
    <w:p w14:paraId="309A5919" w14:textId="6B0E23BD" w:rsidR="00CD4BBC" w:rsidRPr="006574C5" w:rsidRDefault="00CC5303" w:rsidP="00BF7E29">
      <w:pPr>
        <w:numPr>
          <w:ilvl w:val="0"/>
          <w:numId w:val="12"/>
        </w:numPr>
        <w:spacing w:before="100" w:beforeAutospacing="1" w:after="120" w:line="360" w:lineRule="auto"/>
        <w:ind w:right="567"/>
        <w:rPr>
          <w:rFonts w:ascii="Arial" w:hAnsi="Arial" w:cs="Arial"/>
          <w:b/>
          <w:bCs/>
          <w:color w:val="000000" w:themeColor="text1"/>
          <w:bdr w:val="none" w:sz="0" w:space="0" w:color="auto" w:frame="1"/>
        </w:rPr>
      </w:pPr>
      <w:bookmarkStart w:id="19" w:name="_Ref21351635"/>
      <w:bookmarkStart w:id="20" w:name="_Toc73451098"/>
      <w:bookmarkStart w:id="21" w:name="_Ref78194386"/>
      <w:bookmarkStart w:id="22" w:name="_Ref78194410"/>
      <w:bookmarkStart w:id="23" w:name="_Ref78194426"/>
      <w:bookmarkStart w:id="24" w:name="_Ref78194592"/>
      <w:bookmarkStart w:id="25" w:name="_Ref78194602"/>
      <w:bookmarkStart w:id="26" w:name="_Ref108010073"/>
      <w:bookmarkStart w:id="27" w:name="_Ref108010243"/>
      <w:bookmarkStart w:id="28" w:name="_Toc111101173"/>
      <w:r w:rsidRPr="006574C5">
        <w:rPr>
          <w:rFonts w:ascii="Arial" w:hAnsi="Arial" w:cs="Arial"/>
          <w:b/>
          <w:bCs/>
          <w:color w:val="000000" w:themeColor="text1"/>
          <w:bdr w:val="none" w:sz="0" w:space="0" w:color="auto" w:frame="1"/>
        </w:rPr>
        <w:t>Níveis de Serviço</w:t>
      </w:r>
      <w:bookmarkEnd w:id="19"/>
      <w:r w:rsidRPr="006574C5">
        <w:rPr>
          <w:rFonts w:ascii="Arial" w:hAnsi="Arial" w:cs="Arial"/>
          <w:b/>
          <w:bCs/>
          <w:color w:val="000000" w:themeColor="text1"/>
          <w:bdr w:val="none" w:sz="0" w:space="0" w:color="auto" w:frame="1"/>
        </w:rPr>
        <w:t xml:space="preserve"> e Penalidades:</w:t>
      </w:r>
      <w:bookmarkEnd w:id="20"/>
      <w:bookmarkEnd w:id="21"/>
      <w:bookmarkEnd w:id="22"/>
      <w:bookmarkEnd w:id="23"/>
      <w:bookmarkEnd w:id="24"/>
      <w:bookmarkEnd w:id="25"/>
      <w:bookmarkEnd w:id="26"/>
      <w:bookmarkEnd w:id="27"/>
      <w:bookmarkEnd w:id="28"/>
    </w:p>
    <w:p w14:paraId="2C58D1C0" w14:textId="77777777" w:rsidR="00CD4BBC" w:rsidRPr="00AD4804"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AD4804">
        <w:rPr>
          <w:rFonts w:ascii="Arial" w:eastAsia="Arial" w:hAnsi="Arial" w:cs="Arial"/>
          <w:color w:val="000000" w:themeColor="text1"/>
          <w:bdr w:val="none" w:sz="0" w:space="0" w:color="auto" w:frame="1"/>
        </w:rPr>
        <w:t>Os indicadores previstos no acordo de nível de serviço serão apurados mensalmente e o não cumprimento pela CONTRATADA a sujeitará às penalidades aqui indicadas, sem prejuízo de outras penalidades previstas no contrato </w:t>
      </w:r>
    </w:p>
    <w:p w14:paraId="66737908" w14:textId="77777777" w:rsidR="00CD4BBC" w:rsidRPr="00CD4BBC"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CD4BBC">
        <w:rPr>
          <w:rFonts w:ascii="Arial" w:eastAsia="Arial" w:hAnsi="Arial" w:cs="Arial"/>
          <w:color w:val="000000" w:themeColor="text1"/>
          <w:bdr w:val="none" w:sz="0" w:space="0" w:color="auto" w:frame="1"/>
        </w:rPr>
        <w:t>Os primeiros 60 (sessenta) dias do contrato serão considerados como um período de estabilização para que a CONTRATADA possa se familiarizar com o contexto do CONTRATANTE. Neste período os Acordos de Níveis de Serviço serão flexibilizados de forma a fornecer novo prazo de até 100% a mais do que o previsto, quando solicitado e devidamente justificado pela CONTRATADA. </w:t>
      </w:r>
    </w:p>
    <w:p w14:paraId="76F71047" w14:textId="77777777" w:rsidR="00CD4BBC" w:rsidRPr="00AD4804"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AD4804">
        <w:rPr>
          <w:rFonts w:ascii="Arial" w:eastAsia="Arial" w:hAnsi="Arial" w:cs="Arial"/>
          <w:color w:val="000000" w:themeColor="text1"/>
          <w:bdr w:val="none" w:sz="0" w:space="0" w:color="auto" w:frame="1"/>
        </w:rPr>
        <w:t>Os indicadores a serem acompanhados estão previstos na tabela abaixo: </w:t>
      </w:r>
    </w:p>
    <w:tbl>
      <w:tblPr>
        <w:tblW w:w="8484" w:type="dxa"/>
        <w:tblInd w:w="10" w:type="dxa"/>
        <w:shd w:val="clear" w:color="auto" w:fill="FFFFFF"/>
        <w:tblCellMar>
          <w:left w:w="0" w:type="dxa"/>
          <w:right w:w="0" w:type="dxa"/>
        </w:tblCellMar>
        <w:tblLook w:val="04A0" w:firstRow="1" w:lastRow="0" w:firstColumn="1" w:lastColumn="0" w:noHBand="0" w:noVBand="1"/>
      </w:tblPr>
      <w:tblGrid>
        <w:gridCol w:w="751"/>
        <w:gridCol w:w="1696"/>
        <w:gridCol w:w="1186"/>
        <w:gridCol w:w="993"/>
        <w:gridCol w:w="3858"/>
      </w:tblGrid>
      <w:tr w:rsidR="00CD4BBC" w:rsidRPr="00895CF5" w14:paraId="34BF2587" w14:textId="77777777" w:rsidTr="00C975F5">
        <w:trPr>
          <w:trHeight w:val="468"/>
        </w:trPr>
        <w:tc>
          <w:tcPr>
            <w:tcW w:w="7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7F3874F7" w14:textId="77777777" w:rsidR="00CD4BBC" w:rsidRPr="00895CF5" w:rsidRDefault="00CC5303" w:rsidP="00CA4793">
            <w:pPr>
              <w:ind w:firstLine="10"/>
              <w:jc w:val="center"/>
              <w:rPr>
                <w:rFonts w:ascii="Arial" w:hAnsi="Arial" w:cs="Arial"/>
                <w:b/>
                <w:color w:val="000000"/>
                <w:sz w:val="16"/>
                <w:szCs w:val="16"/>
              </w:rPr>
            </w:pPr>
            <w:r w:rsidRPr="00895CF5">
              <w:rPr>
                <w:rFonts w:ascii="Arial" w:hAnsi="Arial" w:cs="Arial"/>
                <w:b/>
                <w:color w:val="000000"/>
                <w:sz w:val="16"/>
                <w:szCs w:val="16"/>
              </w:rPr>
              <w:lastRenderedPageBreak/>
              <w:t>Indicador</w:t>
            </w:r>
          </w:p>
        </w:tc>
        <w:tc>
          <w:tcPr>
            <w:tcW w:w="1808"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33EC2DA1" w14:textId="77777777" w:rsidR="00CD4BBC" w:rsidRPr="00895CF5" w:rsidRDefault="00CC5303" w:rsidP="00CA4793">
            <w:pPr>
              <w:ind w:right="1" w:hanging="5"/>
              <w:jc w:val="center"/>
              <w:rPr>
                <w:rFonts w:ascii="Arial" w:hAnsi="Arial" w:cs="Arial"/>
                <w:b/>
                <w:color w:val="000000"/>
                <w:sz w:val="16"/>
                <w:szCs w:val="16"/>
              </w:rPr>
            </w:pPr>
            <w:r w:rsidRPr="00895CF5">
              <w:rPr>
                <w:rFonts w:ascii="Arial" w:hAnsi="Arial" w:cs="Arial"/>
                <w:b/>
                <w:color w:val="000000"/>
                <w:sz w:val="16"/>
                <w:szCs w:val="16"/>
              </w:rPr>
              <w:t>Serviço</w:t>
            </w:r>
          </w:p>
        </w:tc>
        <w:tc>
          <w:tcPr>
            <w:tcW w:w="1206"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069F43BF" w14:textId="77777777" w:rsidR="00CD4BBC" w:rsidRPr="00895CF5" w:rsidRDefault="00CC5303" w:rsidP="00CA4793">
            <w:pPr>
              <w:ind w:right="54" w:hanging="5"/>
              <w:jc w:val="center"/>
              <w:rPr>
                <w:rFonts w:ascii="Arial" w:hAnsi="Arial" w:cs="Arial"/>
                <w:b/>
                <w:color w:val="000000"/>
                <w:sz w:val="16"/>
                <w:szCs w:val="16"/>
              </w:rPr>
            </w:pPr>
            <w:r w:rsidRPr="00895CF5">
              <w:rPr>
                <w:rFonts w:ascii="Arial" w:hAnsi="Arial" w:cs="Arial"/>
                <w:b/>
                <w:color w:val="000000"/>
                <w:sz w:val="16"/>
                <w:szCs w:val="16"/>
              </w:rPr>
              <w:t>Atendimento</w:t>
            </w:r>
          </w:p>
        </w:tc>
        <w:tc>
          <w:tcPr>
            <w:tcW w:w="861"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26F6AA17" w14:textId="77777777" w:rsidR="00CD4BBC" w:rsidRPr="00895CF5" w:rsidRDefault="00CC5303" w:rsidP="00CA4793">
            <w:pPr>
              <w:ind w:hanging="5"/>
              <w:jc w:val="center"/>
              <w:rPr>
                <w:rFonts w:ascii="Arial" w:hAnsi="Arial" w:cs="Arial"/>
                <w:b/>
                <w:color w:val="000000"/>
                <w:sz w:val="16"/>
                <w:szCs w:val="16"/>
              </w:rPr>
            </w:pPr>
            <w:r w:rsidRPr="00895CF5">
              <w:rPr>
                <w:rFonts w:ascii="Arial" w:hAnsi="Arial" w:cs="Arial"/>
                <w:b/>
                <w:color w:val="000000"/>
                <w:sz w:val="16"/>
                <w:szCs w:val="16"/>
              </w:rPr>
              <w:t>Prazo de </w:t>
            </w:r>
          </w:p>
          <w:p w14:paraId="5FE7F491" w14:textId="77777777" w:rsidR="00CD4BBC" w:rsidRPr="00895CF5" w:rsidRDefault="00CC5303" w:rsidP="00CA4793">
            <w:pPr>
              <w:ind w:hanging="5"/>
              <w:jc w:val="center"/>
              <w:rPr>
                <w:rFonts w:ascii="Arial" w:hAnsi="Arial" w:cs="Arial"/>
                <w:b/>
                <w:color w:val="000000"/>
                <w:sz w:val="16"/>
                <w:szCs w:val="16"/>
              </w:rPr>
            </w:pPr>
            <w:r w:rsidRPr="00895CF5">
              <w:rPr>
                <w:rFonts w:ascii="Arial" w:hAnsi="Arial" w:cs="Arial"/>
                <w:b/>
                <w:color w:val="000000"/>
                <w:sz w:val="16"/>
                <w:szCs w:val="16"/>
              </w:rPr>
              <w:t>Atendimento</w:t>
            </w:r>
          </w:p>
        </w:tc>
        <w:tc>
          <w:tcPr>
            <w:tcW w:w="3858"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609E5210" w14:textId="77777777" w:rsidR="00CD4BBC" w:rsidRPr="00895CF5" w:rsidRDefault="00CC5303" w:rsidP="00CA4793">
            <w:pPr>
              <w:jc w:val="center"/>
              <w:rPr>
                <w:rFonts w:ascii="Arial" w:hAnsi="Arial" w:cs="Arial"/>
                <w:b/>
                <w:color w:val="000000"/>
                <w:sz w:val="16"/>
                <w:szCs w:val="16"/>
              </w:rPr>
            </w:pPr>
            <w:r w:rsidRPr="00895CF5">
              <w:rPr>
                <w:rFonts w:ascii="Arial" w:hAnsi="Arial" w:cs="Arial"/>
                <w:b/>
                <w:color w:val="000000"/>
                <w:sz w:val="16"/>
                <w:szCs w:val="16"/>
              </w:rPr>
              <w:t>Multa / Abatimento</w:t>
            </w:r>
          </w:p>
        </w:tc>
      </w:tr>
      <w:tr w:rsidR="00CD4BBC" w:rsidRPr="00895CF5" w14:paraId="3E9F7FD0" w14:textId="77777777" w:rsidTr="00C975F5">
        <w:trPr>
          <w:trHeight w:val="461"/>
        </w:trPr>
        <w:tc>
          <w:tcPr>
            <w:tcW w:w="751"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58B3434D" w14:textId="77777777" w:rsidR="00CD4BBC" w:rsidRPr="00895CF5" w:rsidRDefault="00CC5303" w:rsidP="00CA4793">
            <w:pPr>
              <w:ind w:right="66"/>
              <w:jc w:val="center"/>
              <w:rPr>
                <w:rFonts w:ascii="Arial" w:hAnsi="Arial" w:cs="Arial"/>
                <w:color w:val="000000"/>
                <w:sz w:val="16"/>
                <w:szCs w:val="16"/>
              </w:rPr>
            </w:pPr>
            <w:r w:rsidRPr="00895CF5">
              <w:rPr>
                <w:rFonts w:ascii="Arial" w:hAnsi="Arial" w:cs="Arial"/>
                <w:color w:val="000000"/>
                <w:sz w:val="16"/>
                <w:szCs w:val="16"/>
              </w:rPr>
              <w:t>IND01</w:t>
            </w:r>
          </w:p>
        </w:tc>
        <w:tc>
          <w:tcPr>
            <w:tcW w:w="1808" w:type="dxa"/>
            <w:tcBorders>
              <w:top w:val="nil"/>
              <w:left w:val="nil"/>
              <w:bottom w:val="single" w:sz="8" w:space="0" w:color="000000" w:themeColor="text1"/>
              <w:right w:val="single" w:sz="8" w:space="0" w:color="000000" w:themeColor="text1"/>
            </w:tcBorders>
            <w:shd w:val="clear" w:color="auto" w:fill="auto"/>
            <w:vAlign w:val="center"/>
            <w:hideMark/>
          </w:tcPr>
          <w:p w14:paraId="7029BFAF" w14:textId="00398384" w:rsidR="00CD4BBC" w:rsidRPr="00895CF5" w:rsidRDefault="00CC5303" w:rsidP="00CA4793">
            <w:pPr>
              <w:spacing w:line="276" w:lineRule="auto"/>
              <w:jc w:val="center"/>
              <w:rPr>
                <w:sz w:val="16"/>
                <w:szCs w:val="16"/>
              </w:rPr>
            </w:pPr>
            <w:r w:rsidRPr="00895CF5">
              <w:rPr>
                <w:sz w:val="16"/>
                <w:szCs w:val="16"/>
              </w:rPr>
              <w:t>Sustentação</w:t>
            </w:r>
            <w:r>
              <w:rPr>
                <w:sz w:val="16"/>
                <w:szCs w:val="16"/>
              </w:rPr>
              <w:t xml:space="preserve"> (Manutenção Corretiva)</w:t>
            </w:r>
            <w:r w:rsidRPr="00895CF5">
              <w:rPr>
                <w:sz w:val="16"/>
                <w:szCs w:val="16"/>
              </w:rPr>
              <w:t xml:space="preserve">: Solução de </w:t>
            </w:r>
            <w:r>
              <w:rPr>
                <w:sz w:val="16"/>
                <w:szCs w:val="16"/>
              </w:rPr>
              <w:t>Demandas</w:t>
            </w:r>
          </w:p>
        </w:tc>
        <w:tc>
          <w:tcPr>
            <w:tcW w:w="1206" w:type="dxa"/>
            <w:tcBorders>
              <w:top w:val="nil"/>
              <w:left w:val="nil"/>
              <w:bottom w:val="single" w:sz="8" w:space="0" w:color="000000" w:themeColor="text1"/>
              <w:right w:val="single" w:sz="8" w:space="0" w:color="000000" w:themeColor="text1"/>
            </w:tcBorders>
            <w:shd w:val="clear" w:color="auto" w:fill="auto"/>
            <w:vAlign w:val="center"/>
            <w:hideMark/>
          </w:tcPr>
          <w:p w14:paraId="0CAB7DD6" w14:textId="77777777" w:rsidR="00CD4BBC" w:rsidRPr="00895CF5" w:rsidRDefault="00CC5303" w:rsidP="00CA4793">
            <w:pPr>
              <w:ind w:right="66"/>
              <w:jc w:val="center"/>
              <w:rPr>
                <w:rFonts w:ascii="Arial" w:hAnsi="Arial" w:cs="Arial"/>
                <w:color w:val="000000"/>
                <w:sz w:val="16"/>
                <w:szCs w:val="16"/>
              </w:rPr>
            </w:pPr>
            <w:r w:rsidRPr="00895CF5">
              <w:rPr>
                <w:rFonts w:ascii="Arial" w:hAnsi="Arial" w:cs="Arial"/>
                <w:color w:val="000000"/>
                <w:sz w:val="16"/>
                <w:szCs w:val="16"/>
              </w:rPr>
              <w:t>&gt;=90%</w:t>
            </w:r>
          </w:p>
        </w:tc>
        <w:tc>
          <w:tcPr>
            <w:tcW w:w="861" w:type="dxa"/>
            <w:tcBorders>
              <w:top w:val="nil"/>
              <w:left w:val="nil"/>
              <w:bottom w:val="single" w:sz="8" w:space="0" w:color="000000" w:themeColor="text1"/>
              <w:right w:val="single" w:sz="8" w:space="0" w:color="000000" w:themeColor="text1"/>
            </w:tcBorders>
            <w:shd w:val="clear" w:color="auto" w:fill="auto"/>
            <w:vAlign w:val="center"/>
            <w:hideMark/>
          </w:tcPr>
          <w:p w14:paraId="6F377B04" w14:textId="519DCA7D" w:rsidR="00CD4BBC" w:rsidRPr="00895CF5" w:rsidRDefault="00CC5303" w:rsidP="00CA4793">
            <w:pPr>
              <w:ind w:right="66"/>
              <w:jc w:val="center"/>
              <w:rPr>
                <w:rFonts w:ascii="Arial" w:hAnsi="Arial" w:cs="Arial"/>
                <w:color w:val="000000"/>
                <w:sz w:val="16"/>
                <w:szCs w:val="16"/>
              </w:rPr>
            </w:pPr>
            <w:r>
              <w:rPr>
                <w:rFonts w:ascii="Arial" w:hAnsi="Arial" w:cs="Arial"/>
                <w:color w:val="000000"/>
                <w:sz w:val="16"/>
                <w:szCs w:val="16"/>
              </w:rPr>
              <w:t xml:space="preserve">Solução total da demanda em até 16 horas </w:t>
            </w:r>
          </w:p>
        </w:tc>
        <w:tc>
          <w:tcPr>
            <w:tcW w:w="3858" w:type="dxa"/>
            <w:tcBorders>
              <w:top w:val="nil"/>
              <w:left w:val="nil"/>
              <w:bottom w:val="single" w:sz="8" w:space="0" w:color="000000" w:themeColor="text1"/>
              <w:right w:val="single" w:sz="8" w:space="0" w:color="000000" w:themeColor="text1"/>
            </w:tcBorders>
            <w:shd w:val="clear" w:color="auto" w:fill="auto"/>
            <w:vAlign w:val="center"/>
            <w:hideMark/>
          </w:tcPr>
          <w:tbl>
            <w:tblPr>
              <w:tblW w:w="3690"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00" w:firstRow="0" w:lastRow="0" w:firstColumn="0" w:lastColumn="0" w:noHBand="0" w:noVBand="1"/>
            </w:tblPr>
            <w:tblGrid>
              <w:gridCol w:w="1987"/>
              <w:gridCol w:w="1703"/>
            </w:tblGrid>
            <w:tr w:rsidR="00CD4BBC" w:rsidRPr="00895CF5" w14:paraId="75EADB7B" w14:textId="77777777" w:rsidTr="00CA4793">
              <w:tc>
                <w:tcPr>
                  <w:tcW w:w="1985" w:type="dxa"/>
                  <w:tcBorders>
                    <w:top w:val="single" w:sz="4" w:space="0" w:color="000000"/>
                    <w:left w:val="single" w:sz="4" w:space="0" w:color="000000"/>
                    <w:bottom w:val="single" w:sz="4" w:space="0" w:color="000000"/>
                    <w:right w:val="single" w:sz="4" w:space="0" w:color="000000"/>
                  </w:tcBorders>
                  <w:vAlign w:val="center"/>
                  <w:hideMark/>
                </w:tcPr>
                <w:p w14:paraId="3E773387" w14:textId="77777777" w:rsidR="00CD4BBC" w:rsidRPr="00895CF5" w:rsidRDefault="00CC5303" w:rsidP="00CA4793">
                  <w:pPr>
                    <w:spacing w:after="0"/>
                    <w:ind w:right="34" w:hanging="720"/>
                    <w:jc w:val="center"/>
                    <w:rPr>
                      <w:rFonts w:ascii="Arial" w:eastAsia="Arial Narrow" w:hAnsi="Arial" w:cs="Arial"/>
                      <w:color w:val="000000"/>
                      <w:sz w:val="16"/>
                      <w:szCs w:val="16"/>
                    </w:rPr>
                  </w:pPr>
                  <w:r w:rsidRPr="00895CF5">
                    <w:rPr>
                      <w:rFonts w:ascii="Arial" w:eastAsia="Arial Narrow" w:hAnsi="Arial" w:cs="Arial"/>
                      <w:color w:val="000000"/>
                      <w:sz w:val="16"/>
                      <w:szCs w:val="16"/>
                    </w:rPr>
                    <w:t>Valor de IND01</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7E008B3F" w14:textId="77777777" w:rsidR="00CD4BBC" w:rsidRPr="00895CF5" w:rsidRDefault="00CC5303" w:rsidP="00CA4793">
                  <w:pPr>
                    <w:spacing w:after="0"/>
                    <w:jc w:val="center"/>
                    <w:rPr>
                      <w:rFonts w:ascii="Arial" w:eastAsia="Arial Narrow" w:hAnsi="Arial" w:cs="Arial"/>
                      <w:color w:val="000000"/>
                      <w:sz w:val="16"/>
                      <w:szCs w:val="16"/>
                    </w:rPr>
                  </w:pPr>
                  <w:r w:rsidRPr="00895CF5">
                    <w:rPr>
                      <w:rFonts w:ascii="Arial" w:eastAsia="Arial Narrow" w:hAnsi="Arial" w:cs="Arial"/>
                      <w:color w:val="000000"/>
                      <w:sz w:val="16"/>
                      <w:szCs w:val="16"/>
                    </w:rPr>
                    <w:t>Multa sobre o valor da fatura mensal do serviço</w:t>
                  </w:r>
                </w:p>
              </w:tc>
            </w:tr>
            <w:tr w:rsidR="00CD4BBC" w:rsidRPr="00895CF5" w14:paraId="1B539C29" w14:textId="77777777" w:rsidTr="00CA4793">
              <w:tc>
                <w:tcPr>
                  <w:tcW w:w="1985" w:type="dxa"/>
                  <w:tcBorders>
                    <w:top w:val="single" w:sz="4" w:space="0" w:color="000000"/>
                    <w:left w:val="single" w:sz="4" w:space="0" w:color="000000"/>
                    <w:bottom w:val="single" w:sz="4" w:space="0" w:color="000000"/>
                    <w:right w:val="single" w:sz="4" w:space="0" w:color="000000"/>
                  </w:tcBorders>
                  <w:hideMark/>
                </w:tcPr>
                <w:p w14:paraId="4DF2F797" w14:textId="77777777" w:rsidR="00CD4BBC" w:rsidRPr="00895CF5" w:rsidRDefault="00CC5303" w:rsidP="00CA4793">
                  <w:pPr>
                    <w:ind w:left="-108"/>
                    <w:jc w:val="center"/>
                    <w:rPr>
                      <w:rFonts w:ascii="Arial" w:eastAsia="Arial Narrow" w:hAnsi="Arial" w:cs="Arial"/>
                      <w:color w:val="000000"/>
                      <w:sz w:val="16"/>
                      <w:szCs w:val="16"/>
                    </w:rPr>
                  </w:pPr>
                  <w:r w:rsidRPr="00895CF5">
                    <w:rPr>
                      <w:rFonts w:ascii="Arial" w:eastAsia="Arial Narrow" w:hAnsi="Arial" w:cs="Arial"/>
                      <w:color w:val="000000"/>
                      <w:sz w:val="16"/>
                      <w:szCs w:val="16"/>
                    </w:rPr>
                    <w:t>De 80,00% a 89,99%</w:t>
                  </w:r>
                </w:p>
              </w:tc>
              <w:tc>
                <w:tcPr>
                  <w:tcW w:w="1701" w:type="dxa"/>
                  <w:tcBorders>
                    <w:top w:val="single" w:sz="4" w:space="0" w:color="000000"/>
                    <w:left w:val="single" w:sz="4" w:space="0" w:color="000000"/>
                    <w:bottom w:val="single" w:sz="4" w:space="0" w:color="000000"/>
                    <w:right w:val="single" w:sz="4" w:space="0" w:color="000000"/>
                  </w:tcBorders>
                  <w:hideMark/>
                </w:tcPr>
                <w:p w14:paraId="7D114A12" w14:textId="77777777" w:rsidR="00CD4BBC" w:rsidRPr="00895CF5" w:rsidRDefault="00CC5303" w:rsidP="00CA4793">
                  <w:pPr>
                    <w:jc w:val="center"/>
                    <w:rPr>
                      <w:rFonts w:ascii="Arial" w:eastAsia="Arial Narrow" w:hAnsi="Arial" w:cs="Arial"/>
                      <w:color w:val="000000"/>
                      <w:sz w:val="16"/>
                      <w:szCs w:val="16"/>
                    </w:rPr>
                  </w:pPr>
                  <w:r>
                    <w:rPr>
                      <w:rFonts w:ascii="Arial" w:eastAsia="Arial Narrow" w:hAnsi="Arial" w:cs="Arial"/>
                      <w:color w:val="000000"/>
                      <w:sz w:val="16"/>
                      <w:szCs w:val="16"/>
                    </w:rPr>
                    <w:t>10</w:t>
                  </w:r>
                  <w:r w:rsidRPr="00895CF5">
                    <w:rPr>
                      <w:rFonts w:ascii="Arial" w:eastAsia="Arial Narrow" w:hAnsi="Arial" w:cs="Arial"/>
                      <w:color w:val="000000"/>
                      <w:sz w:val="16"/>
                      <w:szCs w:val="16"/>
                    </w:rPr>
                    <w:t>%</w:t>
                  </w:r>
                </w:p>
              </w:tc>
            </w:tr>
            <w:tr w:rsidR="00CD4BBC" w:rsidRPr="00895CF5" w14:paraId="4EAD6B51" w14:textId="77777777" w:rsidTr="00CA4793">
              <w:tc>
                <w:tcPr>
                  <w:tcW w:w="1985" w:type="dxa"/>
                  <w:tcBorders>
                    <w:top w:val="single" w:sz="4" w:space="0" w:color="000000"/>
                    <w:left w:val="single" w:sz="4" w:space="0" w:color="000000"/>
                    <w:bottom w:val="single" w:sz="4" w:space="0" w:color="000000"/>
                    <w:right w:val="single" w:sz="4" w:space="0" w:color="000000"/>
                  </w:tcBorders>
                  <w:hideMark/>
                </w:tcPr>
                <w:p w14:paraId="719AA20A" w14:textId="77777777" w:rsidR="00CD4BBC" w:rsidRPr="00895CF5" w:rsidRDefault="00CC5303" w:rsidP="00CA4793">
                  <w:pPr>
                    <w:ind w:left="-108"/>
                    <w:jc w:val="center"/>
                    <w:rPr>
                      <w:rFonts w:ascii="Arial" w:eastAsia="Arial Narrow" w:hAnsi="Arial" w:cs="Arial"/>
                      <w:color w:val="000000"/>
                      <w:sz w:val="16"/>
                      <w:szCs w:val="16"/>
                    </w:rPr>
                  </w:pPr>
                  <w:r w:rsidRPr="00895CF5">
                    <w:rPr>
                      <w:rFonts w:ascii="Arial" w:eastAsia="Arial Narrow" w:hAnsi="Arial" w:cs="Arial"/>
                      <w:color w:val="000000"/>
                      <w:sz w:val="16"/>
                      <w:szCs w:val="16"/>
                    </w:rPr>
                    <w:t>De 60,00% a 79,99%</w:t>
                  </w:r>
                </w:p>
              </w:tc>
              <w:tc>
                <w:tcPr>
                  <w:tcW w:w="1701" w:type="dxa"/>
                  <w:tcBorders>
                    <w:top w:val="single" w:sz="4" w:space="0" w:color="000000"/>
                    <w:left w:val="single" w:sz="4" w:space="0" w:color="000000"/>
                    <w:bottom w:val="single" w:sz="4" w:space="0" w:color="000000"/>
                    <w:right w:val="single" w:sz="4" w:space="0" w:color="000000"/>
                  </w:tcBorders>
                  <w:hideMark/>
                </w:tcPr>
                <w:p w14:paraId="54474EF8" w14:textId="77777777" w:rsidR="00CD4BBC" w:rsidRPr="00895CF5" w:rsidRDefault="00CC5303" w:rsidP="00CA4793">
                  <w:pPr>
                    <w:jc w:val="center"/>
                    <w:rPr>
                      <w:rFonts w:ascii="Arial" w:eastAsia="Arial Narrow" w:hAnsi="Arial" w:cs="Arial"/>
                      <w:color w:val="000000"/>
                      <w:sz w:val="16"/>
                      <w:szCs w:val="16"/>
                    </w:rPr>
                  </w:pPr>
                  <w:r>
                    <w:rPr>
                      <w:rFonts w:ascii="Arial" w:eastAsia="Arial Narrow" w:hAnsi="Arial" w:cs="Arial"/>
                      <w:color w:val="000000"/>
                      <w:sz w:val="16"/>
                      <w:szCs w:val="16"/>
                    </w:rPr>
                    <w:t>2</w:t>
                  </w:r>
                  <w:r w:rsidRPr="00895CF5">
                    <w:rPr>
                      <w:rFonts w:ascii="Arial" w:eastAsia="Arial Narrow" w:hAnsi="Arial" w:cs="Arial"/>
                      <w:color w:val="000000"/>
                      <w:sz w:val="16"/>
                      <w:szCs w:val="16"/>
                    </w:rPr>
                    <w:t>0%</w:t>
                  </w:r>
                </w:p>
              </w:tc>
            </w:tr>
            <w:tr w:rsidR="00CD4BBC" w:rsidRPr="00895CF5" w14:paraId="1EF86463" w14:textId="77777777" w:rsidTr="00CA4793">
              <w:tc>
                <w:tcPr>
                  <w:tcW w:w="1985" w:type="dxa"/>
                  <w:tcBorders>
                    <w:top w:val="single" w:sz="4" w:space="0" w:color="000000"/>
                    <w:left w:val="single" w:sz="4" w:space="0" w:color="000000"/>
                    <w:bottom w:val="single" w:sz="4" w:space="0" w:color="000000"/>
                    <w:right w:val="single" w:sz="4" w:space="0" w:color="000000"/>
                  </w:tcBorders>
                  <w:hideMark/>
                </w:tcPr>
                <w:p w14:paraId="6DFAD97D" w14:textId="77777777" w:rsidR="00CD4BBC" w:rsidRPr="00895CF5" w:rsidRDefault="00CC5303" w:rsidP="00CA4793">
                  <w:pPr>
                    <w:ind w:left="-108"/>
                    <w:jc w:val="center"/>
                    <w:rPr>
                      <w:rFonts w:ascii="Arial" w:eastAsia="Arial Narrow" w:hAnsi="Arial" w:cs="Arial"/>
                      <w:color w:val="000000"/>
                      <w:sz w:val="16"/>
                      <w:szCs w:val="16"/>
                    </w:rPr>
                  </w:pPr>
                  <w:r w:rsidRPr="00895CF5">
                    <w:rPr>
                      <w:rFonts w:ascii="Arial" w:eastAsia="Arial Narrow" w:hAnsi="Arial" w:cs="Arial"/>
                      <w:color w:val="000000"/>
                      <w:sz w:val="16"/>
                      <w:szCs w:val="16"/>
                    </w:rPr>
                    <w:t>De 40,00% a 59,99%</w:t>
                  </w:r>
                </w:p>
              </w:tc>
              <w:tc>
                <w:tcPr>
                  <w:tcW w:w="1701" w:type="dxa"/>
                  <w:tcBorders>
                    <w:top w:val="single" w:sz="4" w:space="0" w:color="000000"/>
                    <w:left w:val="single" w:sz="4" w:space="0" w:color="000000"/>
                    <w:bottom w:val="single" w:sz="4" w:space="0" w:color="000000"/>
                    <w:right w:val="single" w:sz="4" w:space="0" w:color="000000"/>
                  </w:tcBorders>
                  <w:hideMark/>
                </w:tcPr>
                <w:p w14:paraId="4B769329" w14:textId="77777777" w:rsidR="00CD4BBC" w:rsidRPr="00895CF5" w:rsidRDefault="00CC5303" w:rsidP="00CA4793">
                  <w:pPr>
                    <w:jc w:val="center"/>
                    <w:rPr>
                      <w:rFonts w:ascii="Arial" w:eastAsia="Arial Narrow" w:hAnsi="Arial" w:cs="Arial"/>
                      <w:color w:val="000000"/>
                      <w:sz w:val="16"/>
                      <w:szCs w:val="16"/>
                    </w:rPr>
                  </w:pPr>
                  <w:r>
                    <w:rPr>
                      <w:rFonts w:ascii="Arial" w:eastAsia="Arial Narrow" w:hAnsi="Arial" w:cs="Arial"/>
                      <w:color w:val="000000"/>
                      <w:sz w:val="16"/>
                      <w:szCs w:val="16"/>
                    </w:rPr>
                    <w:t>30</w:t>
                  </w:r>
                  <w:r w:rsidRPr="00895CF5">
                    <w:rPr>
                      <w:rFonts w:ascii="Arial" w:eastAsia="Arial Narrow" w:hAnsi="Arial" w:cs="Arial"/>
                      <w:color w:val="000000"/>
                      <w:sz w:val="16"/>
                      <w:szCs w:val="16"/>
                    </w:rPr>
                    <w:t>%</w:t>
                  </w:r>
                </w:p>
              </w:tc>
            </w:tr>
            <w:tr w:rsidR="00CD4BBC" w:rsidRPr="00895CF5" w14:paraId="6F18749F" w14:textId="77777777" w:rsidTr="00CA4793">
              <w:trPr>
                <w:trHeight w:val="252"/>
              </w:trPr>
              <w:tc>
                <w:tcPr>
                  <w:tcW w:w="1985" w:type="dxa"/>
                  <w:tcBorders>
                    <w:top w:val="single" w:sz="4" w:space="0" w:color="000000"/>
                    <w:left w:val="single" w:sz="4" w:space="0" w:color="000000"/>
                    <w:bottom w:val="single" w:sz="4" w:space="0" w:color="000000"/>
                    <w:right w:val="single" w:sz="4" w:space="0" w:color="000000"/>
                  </w:tcBorders>
                  <w:hideMark/>
                </w:tcPr>
                <w:p w14:paraId="3A2FF14C" w14:textId="77777777" w:rsidR="00CD4BBC" w:rsidRPr="00895CF5" w:rsidRDefault="00CC5303" w:rsidP="00CA4793">
                  <w:pPr>
                    <w:ind w:left="-108"/>
                    <w:jc w:val="center"/>
                    <w:rPr>
                      <w:rFonts w:ascii="Arial" w:eastAsia="Arial Narrow" w:hAnsi="Arial" w:cs="Arial"/>
                      <w:color w:val="000000"/>
                      <w:sz w:val="16"/>
                      <w:szCs w:val="16"/>
                    </w:rPr>
                  </w:pPr>
                  <w:r w:rsidRPr="00895CF5">
                    <w:rPr>
                      <w:rFonts w:ascii="Arial" w:eastAsia="Arial Narrow" w:hAnsi="Arial" w:cs="Arial"/>
                      <w:color w:val="000000"/>
                      <w:sz w:val="16"/>
                      <w:szCs w:val="16"/>
                    </w:rPr>
                    <w:t>Menor que 40,00%</w:t>
                  </w:r>
                </w:p>
              </w:tc>
              <w:tc>
                <w:tcPr>
                  <w:tcW w:w="1701" w:type="dxa"/>
                  <w:tcBorders>
                    <w:top w:val="single" w:sz="4" w:space="0" w:color="000000"/>
                    <w:left w:val="single" w:sz="4" w:space="0" w:color="000000"/>
                    <w:bottom w:val="single" w:sz="4" w:space="0" w:color="000000"/>
                    <w:right w:val="single" w:sz="4" w:space="0" w:color="000000"/>
                  </w:tcBorders>
                  <w:hideMark/>
                </w:tcPr>
                <w:p w14:paraId="5C48C773" w14:textId="77777777" w:rsidR="00CD4BBC" w:rsidRPr="00895CF5" w:rsidRDefault="00CC5303" w:rsidP="00CA4793">
                  <w:pPr>
                    <w:jc w:val="center"/>
                    <w:rPr>
                      <w:rFonts w:ascii="Arial" w:eastAsia="Arial Narrow" w:hAnsi="Arial" w:cs="Arial"/>
                      <w:color w:val="000000"/>
                      <w:sz w:val="16"/>
                      <w:szCs w:val="16"/>
                    </w:rPr>
                  </w:pPr>
                  <w:r>
                    <w:rPr>
                      <w:rFonts w:ascii="Arial" w:eastAsia="Arial Narrow" w:hAnsi="Arial" w:cs="Arial"/>
                      <w:color w:val="000000"/>
                      <w:sz w:val="16"/>
                      <w:szCs w:val="16"/>
                    </w:rPr>
                    <w:t>40</w:t>
                  </w:r>
                  <w:r w:rsidRPr="00895CF5">
                    <w:rPr>
                      <w:rFonts w:ascii="Arial" w:eastAsia="Arial Narrow" w:hAnsi="Arial" w:cs="Arial"/>
                      <w:color w:val="000000"/>
                      <w:sz w:val="16"/>
                      <w:szCs w:val="16"/>
                    </w:rPr>
                    <w:t>%</w:t>
                  </w:r>
                </w:p>
              </w:tc>
            </w:tr>
          </w:tbl>
          <w:p w14:paraId="183EDC8B" w14:textId="77777777" w:rsidR="00CD4BBC" w:rsidRPr="00895CF5" w:rsidRDefault="00292AD4" w:rsidP="00CA4793">
            <w:pPr>
              <w:spacing w:after="0"/>
              <w:rPr>
                <w:rFonts w:ascii="Arial" w:eastAsia="Calibri" w:hAnsi="Arial" w:cs="Arial"/>
                <w:sz w:val="16"/>
                <w:szCs w:val="16"/>
              </w:rPr>
            </w:pPr>
          </w:p>
        </w:tc>
      </w:tr>
      <w:tr w:rsidR="00CD4BBC" w:rsidRPr="00895CF5" w14:paraId="65F8966A" w14:textId="77777777" w:rsidTr="00C975F5">
        <w:trPr>
          <w:trHeight w:val="461"/>
        </w:trPr>
        <w:tc>
          <w:tcPr>
            <w:tcW w:w="7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E2B3E44" w14:textId="18302B63" w:rsidR="00CD4BBC" w:rsidRPr="00895CF5" w:rsidRDefault="00CC5303" w:rsidP="00CD4BBC">
            <w:pPr>
              <w:ind w:right="66"/>
              <w:jc w:val="center"/>
              <w:rPr>
                <w:rFonts w:ascii="Arial" w:hAnsi="Arial" w:cs="Arial"/>
                <w:color w:val="000000"/>
                <w:sz w:val="16"/>
                <w:szCs w:val="16"/>
              </w:rPr>
            </w:pPr>
            <w:r w:rsidRPr="00895CF5">
              <w:rPr>
                <w:rFonts w:ascii="Arial" w:hAnsi="Arial" w:cs="Arial"/>
                <w:color w:val="000000"/>
                <w:sz w:val="16"/>
                <w:szCs w:val="16"/>
              </w:rPr>
              <w:t>IND0</w:t>
            </w:r>
            <w:r>
              <w:rPr>
                <w:rFonts w:ascii="Arial" w:hAnsi="Arial" w:cs="Arial"/>
                <w:color w:val="000000"/>
                <w:sz w:val="16"/>
                <w:szCs w:val="16"/>
              </w:rPr>
              <w:t>2</w:t>
            </w:r>
          </w:p>
        </w:tc>
        <w:tc>
          <w:tcPr>
            <w:tcW w:w="1808"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3C009411" w14:textId="49C7DCC1" w:rsidR="00CD4BBC" w:rsidRPr="00895CF5" w:rsidRDefault="00CC5303" w:rsidP="00CD4BBC">
            <w:pPr>
              <w:spacing w:line="276" w:lineRule="auto"/>
              <w:jc w:val="center"/>
              <w:rPr>
                <w:sz w:val="16"/>
                <w:szCs w:val="16"/>
              </w:rPr>
            </w:pPr>
            <w:r w:rsidRPr="00895CF5">
              <w:rPr>
                <w:sz w:val="16"/>
                <w:szCs w:val="16"/>
              </w:rPr>
              <w:t>Mobilização do Time de</w:t>
            </w:r>
            <w:r>
              <w:rPr>
                <w:sz w:val="16"/>
                <w:szCs w:val="16"/>
              </w:rPr>
              <w:t xml:space="preserve"> Atendimento a Demanda</w:t>
            </w:r>
            <w:r w:rsidRPr="00895CF5">
              <w:rPr>
                <w:sz w:val="16"/>
                <w:szCs w:val="16"/>
              </w:rPr>
              <w:t xml:space="preserve"> </w:t>
            </w:r>
          </w:p>
        </w:tc>
        <w:tc>
          <w:tcPr>
            <w:tcW w:w="1206"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D3D1B8D" w14:textId="332062E8" w:rsidR="00CD4BBC" w:rsidRPr="001D6850" w:rsidRDefault="00CC5303" w:rsidP="001D6850">
            <w:pPr>
              <w:spacing w:line="276" w:lineRule="auto"/>
              <w:jc w:val="center"/>
              <w:rPr>
                <w:color w:val="000000" w:themeColor="text1"/>
                <w:sz w:val="16"/>
                <w:szCs w:val="16"/>
                <w:highlight w:val="yellow"/>
              </w:rPr>
            </w:pPr>
            <w:r>
              <w:rPr>
                <w:sz w:val="16"/>
                <w:szCs w:val="16"/>
              </w:rPr>
              <w:fldChar w:fldCharType="begin"/>
            </w:r>
            <w:r>
              <w:rPr>
                <w:sz w:val="16"/>
                <w:szCs w:val="16"/>
              </w:rPr>
              <w:instrText xml:space="preserve"> REF _Ref110497210 \r \h </w:instrText>
            </w:r>
            <w:r>
              <w:rPr>
                <w:sz w:val="16"/>
                <w:szCs w:val="16"/>
              </w:rPr>
            </w:r>
            <w:r>
              <w:rPr>
                <w:sz w:val="16"/>
                <w:szCs w:val="16"/>
              </w:rPr>
              <w:fldChar w:fldCharType="separate"/>
            </w:r>
            <w:r>
              <w:rPr>
                <w:sz w:val="16"/>
                <w:szCs w:val="16"/>
              </w:rPr>
              <w:t>6.2.4</w:t>
            </w:r>
            <w:r>
              <w:rPr>
                <w:sz w:val="16"/>
                <w:szCs w:val="16"/>
              </w:rPr>
              <w:fldChar w:fldCharType="end"/>
            </w:r>
          </w:p>
        </w:tc>
        <w:tc>
          <w:tcPr>
            <w:tcW w:w="861"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2C56E616" w14:textId="729A03D6" w:rsidR="00CD4BBC" w:rsidRPr="00895CF5" w:rsidRDefault="00CC5303" w:rsidP="00CD4BBC">
            <w:pPr>
              <w:ind w:right="66"/>
              <w:jc w:val="center"/>
              <w:rPr>
                <w:rFonts w:ascii="Arial" w:hAnsi="Arial" w:cs="Arial"/>
                <w:color w:val="000000"/>
                <w:sz w:val="16"/>
                <w:szCs w:val="16"/>
              </w:rPr>
            </w:pPr>
            <w:r>
              <w:rPr>
                <w:rFonts w:ascii="Arial" w:hAnsi="Arial" w:cs="Arial"/>
                <w:color w:val="000000"/>
                <w:sz w:val="16"/>
                <w:szCs w:val="16"/>
              </w:rPr>
              <w:t>20</w:t>
            </w:r>
            <w:r w:rsidRPr="00895CF5">
              <w:rPr>
                <w:rFonts w:ascii="Arial" w:hAnsi="Arial" w:cs="Arial"/>
                <w:color w:val="000000"/>
                <w:sz w:val="16"/>
                <w:szCs w:val="16"/>
              </w:rPr>
              <w:t xml:space="preserve"> dias úteis</w:t>
            </w:r>
          </w:p>
        </w:tc>
        <w:tc>
          <w:tcPr>
            <w:tcW w:w="3858"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1CC5A932" w14:textId="02767BF4" w:rsidR="00CD4BBC" w:rsidRPr="00895CF5" w:rsidRDefault="00CC5303" w:rsidP="00CD4BBC">
            <w:pPr>
              <w:ind w:right="66"/>
              <w:jc w:val="center"/>
              <w:rPr>
                <w:rFonts w:ascii="Arial" w:hAnsi="Arial" w:cs="Arial"/>
                <w:color w:val="000000"/>
                <w:sz w:val="16"/>
                <w:szCs w:val="16"/>
              </w:rPr>
            </w:pPr>
            <w:r w:rsidRPr="00895CF5">
              <w:rPr>
                <w:rFonts w:ascii="Arial" w:hAnsi="Arial" w:cs="Arial"/>
                <w:color w:val="000000"/>
                <w:sz w:val="16"/>
                <w:szCs w:val="16"/>
              </w:rPr>
              <w:t xml:space="preserve">Multa diária de 0,1% (um décimo por cento) sobre o valor do contrato, enquanto perdurar o descumprimento, limitado a 20% do valor total do contrato. </w:t>
            </w:r>
          </w:p>
        </w:tc>
      </w:tr>
      <w:tr w:rsidR="007042CC" w:rsidRPr="00895CF5" w14:paraId="1D74BDCD" w14:textId="77777777" w:rsidTr="00C975F5">
        <w:trPr>
          <w:trHeight w:val="461"/>
        </w:trPr>
        <w:tc>
          <w:tcPr>
            <w:tcW w:w="751"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0CAF43A4" w14:textId="17C9D8C7" w:rsidR="007042CC" w:rsidRPr="00895CF5" w:rsidRDefault="00CC5303" w:rsidP="007042CC">
            <w:pPr>
              <w:ind w:right="66"/>
              <w:jc w:val="center"/>
              <w:rPr>
                <w:rFonts w:ascii="Arial" w:hAnsi="Arial" w:cs="Arial"/>
                <w:color w:val="000000"/>
                <w:sz w:val="16"/>
                <w:szCs w:val="16"/>
              </w:rPr>
            </w:pPr>
            <w:r>
              <w:rPr>
                <w:rFonts w:ascii="Arial" w:hAnsi="Arial" w:cs="Arial"/>
                <w:color w:val="000000"/>
                <w:sz w:val="16"/>
                <w:szCs w:val="16"/>
              </w:rPr>
              <w:t>IND03</w:t>
            </w:r>
          </w:p>
        </w:tc>
        <w:tc>
          <w:tcPr>
            <w:tcW w:w="1808"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3AC2A9F8" w14:textId="74F6FFA8" w:rsidR="007042CC" w:rsidRPr="00895CF5" w:rsidRDefault="00CC5303" w:rsidP="007042CC">
            <w:pPr>
              <w:spacing w:line="276" w:lineRule="auto"/>
              <w:jc w:val="center"/>
              <w:rPr>
                <w:sz w:val="16"/>
                <w:szCs w:val="16"/>
              </w:rPr>
            </w:pPr>
            <w:r>
              <w:rPr>
                <w:sz w:val="16"/>
                <w:szCs w:val="16"/>
              </w:rPr>
              <w:t>Qualidade no atendimento a Demandas</w:t>
            </w:r>
          </w:p>
        </w:tc>
        <w:tc>
          <w:tcPr>
            <w:tcW w:w="1206"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58FF5C32" w14:textId="23308189" w:rsidR="007042CC" w:rsidRPr="00895CF5" w:rsidRDefault="00CC5303" w:rsidP="007042CC">
            <w:pPr>
              <w:spacing w:line="276" w:lineRule="auto"/>
              <w:jc w:val="center"/>
              <w:rPr>
                <w:sz w:val="16"/>
                <w:szCs w:val="16"/>
              </w:rPr>
            </w:pPr>
            <w:r>
              <w:rPr>
                <w:sz w:val="16"/>
                <w:szCs w:val="16"/>
              </w:rPr>
              <w:t>IQE &gt;= 90%</w:t>
            </w:r>
          </w:p>
        </w:tc>
        <w:tc>
          <w:tcPr>
            <w:tcW w:w="861"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5780C07B" w14:textId="16E61AA5" w:rsidR="007042CC" w:rsidRPr="00895CF5" w:rsidRDefault="00CC5303" w:rsidP="007042CC">
            <w:pPr>
              <w:ind w:right="66"/>
              <w:jc w:val="center"/>
              <w:rPr>
                <w:rFonts w:ascii="Arial" w:hAnsi="Arial" w:cs="Arial"/>
                <w:color w:val="000000"/>
                <w:sz w:val="16"/>
                <w:szCs w:val="16"/>
              </w:rPr>
            </w:pPr>
            <w:r>
              <w:rPr>
                <w:rFonts w:ascii="Arial" w:hAnsi="Arial" w:cs="Arial"/>
                <w:color w:val="000000"/>
                <w:sz w:val="16"/>
                <w:szCs w:val="16"/>
              </w:rPr>
              <w:t>NA</w:t>
            </w:r>
          </w:p>
        </w:tc>
        <w:tc>
          <w:tcPr>
            <w:tcW w:w="3858"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1498F66C" w14:textId="5509FEE7" w:rsidR="007042CC" w:rsidRDefault="00CC5303" w:rsidP="007042CC">
            <w:pPr>
              <w:ind w:right="66"/>
              <w:jc w:val="center"/>
              <w:rPr>
                <w:rFonts w:ascii="Arial" w:hAnsi="Arial" w:cs="Arial"/>
                <w:color w:val="000000"/>
                <w:sz w:val="16"/>
                <w:szCs w:val="16"/>
              </w:rPr>
            </w:pPr>
            <w:r>
              <w:rPr>
                <w:rFonts w:ascii="Arial" w:hAnsi="Arial" w:cs="Arial"/>
                <w:color w:val="000000"/>
                <w:sz w:val="16"/>
                <w:szCs w:val="16"/>
              </w:rPr>
              <w:t>O Índice de Qualidade nas Entregas – IQE vai ser calculado por sprint (ou seja, quando houver gestão e execução utilizando-se o framework Scrum), considerando a seguinte soma:</w:t>
            </w:r>
          </w:p>
          <w:p w14:paraId="4B3255D7" w14:textId="77777777" w:rsidR="007042CC" w:rsidRDefault="00CC5303" w:rsidP="007042CC">
            <w:pPr>
              <w:ind w:right="66"/>
              <w:jc w:val="center"/>
              <w:rPr>
                <w:rFonts w:ascii="Arial" w:hAnsi="Arial" w:cs="Arial"/>
                <w:color w:val="000000"/>
                <w:sz w:val="16"/>
                <w:szCs w:val="16"/>
              </w:rPr>
            </w:pPr>
            <w:r>
              <w:rPr>
                <w:rFonts w:ascii="Arial" w:hAnsi="Arial" w:cs="Arial"/>
                <w:color w:val="000000"/>
                <w:sz w:val="16"/>
                <w:szCs w:val="16"/>
              </w:rPr>
              <w:t>Índice de Efetividade das Entregas (IEE) + Índice de Recorrências Tratadas (IRT), onde:</w:t>
            </w:r>
          </w:p>
          <w:p w14:paraId="6513F351" w14:textId="77777777" w:rsidR="007042CC" w:rsidRDefault="00CC5303" w:rsidP="007042CC">
            <w:pPr>
              <w:ind w:right="66"/>
              <w:jc w:val="center"/>
              <w:rPr>
                <w:rFonts w:ascii="Arial" w:hAnsi="Arial" w:cs="Arial"/>
                <w:color w:val="000000"/>
                <w:sz w:val="16"/>
                <w:szCs w:val="16"/>
              </w:rPr>
            </w:pPr>
            <w:r>
              <w:rPr>
                <w:rFonts w:ascii="Arial" w:hAnsi="Arial" w:cs="Arial"/>
                <w:color w:val="000000"/>
                <w:sz w:val="16"/>
                <w:szCs w:val="16"/>
              </w:rPr>
              <w:t>IEE = (HUF / HU) * 0,4</w:t>
            </w:r>
          </w:p>
          <w:p w14:paraId="496A5EF0" w14:textId="0919EBA1" w:rsidR="007042CC" w:rsidRDefault="00CC5303" w:rsidP="007042CC">
            <w:pPr>
              <w:ind w:right="66"/>
              <w:jc w:val="center"/>
              <w:rPr>
                <w:rFonts w:ascii="Arial" w:hAnsi="Arial" w:cs="Arial"/>
                <w:color w:val="000000"/>
                <w:sz w:val="16"/>
                <w:szCs w:val="16"/>
              </w:rPr>
            </w:pPr>
            <w:r>
              <w:rPr>
                <w:rFonts w:ascii="Arial" w:hAnsi="Arial" w:cs="Arial"/>
                <w:color w:val="000000"/>
                <w:sz w:val="16"/>
                <w:szCs w:val="16"/>
              </w:rPr>
              <w:t>- HUF: Quantidade de Demandas Finalizadas na Sprint</w:t>
            </w:r>
          </w:p>
          <w:p w14:paraId="10C90857" w14:textId="5660DDB7" w:rsidR="007042CC" w:rsidRDefault="00CC5303" w:rsidP="007042CC">
            <w:pPr>
              <w:ind w:right="66"/>
              <w:jc w:val="center"/>
              <w:rPr>
                <w:rFonts w:ascii="Arial" w:hAnsi="Arial" w:cs="Arial"/>
                <w:color w:val="000000"/>
                <w:sz w:val="16"/>
                <w:szCs w:val="16"/>
              </w:rPr>
            </w:pPr>
            <w:r>
              <w:rPr>
                <w:rFonts w:ascii="Arial" w:hAnsi="Arial" w:cs="Arial"/>
                <w:color w:val="000000"/>
                <w:sz w:val="16"/>
                <w:szCs w:val="16"/>
              </w:rPr>
              <w:t>- HU: Quantidade Total de Demandas inseridas na Sprint</w:t>
            </w:r>
          </w:p>
          <w:p w14:paraId="0B519B58" w14:textId="77777777" w:rsidR="007042CC" w:rsidRDefault="00CC5303" w:rsidP="007042CC">
            <w:pPr>
              <w:ind w:right="66"/>
              <w:jc w:val="center"/>
              <w:rPr>
                <w:rFonts w:ascii="Arial" w:hAnsi="Arial" w:cs="Arial"/>
                <w:color w:val="000000"/>
                <w:sz w:val="16"/>
                <w:szCs w:val="16"/>
              </w:rPr>
            </w:pPr>
            <w:r>
              <w:rPr>
                <w:rFonts w:ascii="Arial" w:hAnsi="Arial" w:cs="Arial"/>
                <w:color w:val="000000"/>
                <w:sz w:val="16"/>
                <w:szCs w:val="16"/>
              </w:rPr>
              <w:t>E</w:t>
            </w:r>
          </w:p>
          <w:p w14:paraId="54C1391D" w14:textId="77777777" w:rsidR="007042CC" w:rsidRDefault="00CC5303" w:rsidP="007042CC">
            <w:pPr>
              <w:ind w:right="66"/>
              <w:jc w:val="center"/>
              <w:rPr>
                <w:rFonts w:ascii="Arial" w:hAnsi="Arial" w:cs="Arial"/>
                <w:color w:val="000000"/>
                <w:sz w:val="16"/>
                <w:szCs w:val="16"/>
              </w:rPr>
            </w:pPr>
            <w:r>
              <w:rPr>
                <w:rFonts w:ascii="Arial" w:hAnsi="Arial" w:cs="Arial"/>
                <w:color w:val="000000"/>
                <w:sz w:val="16"/>
                <w:szCs w:val="16"/>
              </w:rPr>
              <w:t>IRT = (HURF / HUR) * 0,6</w:t>
            </w:r>
          </w:p>
          <w:p w14:paraId="13B8E594" w14:textId="50E5275F" w:rsidR="007042CC" w:rsidRDefault="00CC5303" w:rsidP="007042CC">
            <w:pPr>
              <w:ind w:right="66"/>
              <w:jc w:val="center"/>
              <w:rPr>
                <w:rFonts w:ascii="Arial" w:hAnsi="Arial" w:cs="Arial"/>
                <w:color w:val="000000"/>
                <w:sz w:val="16"/>
                <w:szCs w:val="16"/>
              </w:rPr>
            </w:pPr>
            <w:r>
              <w:rPr>
                <w:rFonts w:ascii="Arial" w:hAnsi="Arial" w:cs="Arial"/>
                <w:color w:val="000000"/>
                <w:sz w:val="16"/>
                <w:szCs w:val="16"/>
              </w:rPr>
              <w:t>- HURF: Quantidade de Demandas Recorrentes Finalizadas na Sprint</w:t>
            </w:r>
          </w:p>
          <w:p w14:paraId="374C22A7" w14:textId="5CA01D59" w:rsidR="007042CC" w:rsidRDefault="00CC5303" w:rsidP="007042CC">
            <w:pPr>
              <w:ind w:right="66"/>
              <w:jc w:val="center"/>
              <w:rPr>
                <w:rFonts w:ascii="Arial" w:hAnsi="Arial" w:cs="Arial"/>
                <w:color w:val="000000"/>
                <w:sz w:val="16"/>
                <w:szCs w:val="16"/>
              </w:rPr>
            </w:pPr>
            <w:r>
              <w:rPr>
                <w:rFonts w:ascii="Arial" w:hAnsi="Arial" w:cs="Arial"/>
                <w:color w:val="000000"/>
                <w:sz w:val="16"/>
                <w:szCs w:val="16"/>
              </w:rPr>
              <w:t>- HUR: Quantidade Total de Demandas Recorrentes inseridas na Sprint</w:t>
            </w:r>
          </w:p>
          <w:p w14:paraId="7EDA29DF" w14:textId="68785527" w:rsidR="007042CC" w:rsidRDefault="00CC5303" w:rsidP="007042CC">
            <w:pPr>
              <w:ind w:right="66"/>
              <w:jc w:val="center"/>
              <w:rPr>
                <w:rFonts w:ascii="Arial" w:hAnsi="Arial" w:cs="Arial"/>
                <w:color w:val="000000"/>
                <w:sz w:val="16"/>
                <w:szCs w:val="16"/>
              </w:rPr>
            </w:pPr>
            <w:r>
              <w:rPr>
                <w:rFonts w:ascii="Arial" w:hAnsi="Arial" w:cs="Arial"/>
                <w:color w:val="000000"/>
                <w:sz w:val="16"/>
                <w:szCs w:val="16"/>
              </w:rPr>
              <w:t>Obs.: Demandas Recorrentes = Demandas que foram inseridas em mais de uma sprint. Estas Demandas estão sendo tratadas em sprints distintas visto que apresentaram problema de qualidade em entrega posterior (seja devido a erros/bugs e/ou implementação não iniciada ou mesmo incompleta)</w:t>
            </w:r>
          </w:p>
          <w:tbl>
            <w:tblPr>
              <w:tblW w:w="3690"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00" w:firstRow="0" w:lastRow="0" w:firstColumn="0" w:lastColumn="0" w:noHBand="0" w:noVBand="1"/>
            </w:tblPr>
            <w:tblGrid>
              <w:gridCol w:w="1987"/>
              <w:gridCol w:w="1703"/>
            </w:tblGrid>
            <w:tr w:rsidR="007042CC" w:rsidRPr="00895CF5" w14:paraId="2037BCA7" w14:textId="77777777" w:rsidTr="00CA4793">
              <w:tc>
                <w:tcPr>
                  <w:tcW w:w="1987" w:type="dxa"/>
                  <w:tcBorders>
                    <w:top w:val="single" w:sz="4" w:space="0" w:color="000000"/>
                    <w:left w:val="single" w:sz="4" w:space="0" w:color="000000"/>
                    <w:bottom w:val="single" w:sz="4" w:space="0" w:color="000000"/>
                    <w:right w:val="single" w:sz="4" w:space="0" w:color="000000"/>
                  </w:tcBorders>
                  <w:vAlign w:val="center"/>
                  <w:hideMark/>
                </w:tcPr>
                <w:p w14:paraId="12853B9D" w14:textId="77777777" w:rsidR="007042CC" w:rsidRDefault="00CC5303" w:rsidP="007042CC">
                  <w:pPr>
                    <w:spacing w:after="0"/>
                    <w:ind w:right="34" w:hanging="720"/>
                    <w:jc w:val="center"/>
                    <w:rPr>
                      <w:rFonts w:ascii="Arial" w:hAnsi="Arial" w:cs="Arial"/>
                      <w:color w:val="000000"/>
                      <w:sz w:val="16"/>
                      <w:szCs w:val="16"/>
                    </w:rPr>
                  </w:pPr>
                  <w:r>
                    <w:rPr>
                      <w:rFonts w:ascii="Arial" w:hAnsi="Arial" w:cs="Arial"/>
                      <w:color w:val="000000"/>
                      <w:sz w:val="16"/>
                      <w:szCs w:val="16"/>
                    </w:rPr>
                    <w:t>Índice de</w:t>
                  </w:r>
                </w:p>
                <w:p w14:paraId="1C4CA338" w14:textId="77777777" w:rsidR="007042CC" w:rsidRDefault="00CC5303" w:rsidP="007042CC">
                  <w:pPr>
                    <w:spacing w:after="0"/>
                    <w:ind w:right="34" w:hanging="720"/>
                    <w:jc w:val="center"/>
                    <w:rPr>
                      <w:rFonts w:ascii="Arial" w:hAnsi="Arial" w:cs="Arial"/>
                      <w:color w:val="000000"/>
                      <w:sz w:val="16"/>
                      <w:szCs w:val="16"/>
                    </w:rPr>
                  </w:pPr>
                  <w:r>
                    <w:rPr>
                      <w:rFonts w:ascii="Arial" w:hAnsi="Arial" w:cs="Arial"/>
                      <w:color w:val="000000"/>
                      <w:sz w:val="16"/>
                      <w:szCs w:val="16"/>
                    </w:rPr>
                    <w:t>Qualidade</w:t>
                  </w:r>
                </w:p>
                <w:p w14:paraId="431E6320" w14:textId="77777777" w:rsidR="007042CC" w:rsidRDefault="00CC5303" w:rsidP="007042CC">
                  <w:pPr>
                    <w:spacing w:after="0"/>
                    <w:ind w:right="34" w:hanging="720"/>
                    <w:jc w:val="center"/>
                    <w:rPr>
                      <w:rFonts w:ascii="Arial" w:hAnsi="Arial" w:cs="Arial"/>
                      <w:color w:val="000000"/>
                      <w:sz w:val="16"/>
                      <w:szCs w:val="16"/>
                    </w:rPr>
                  </w:pPr>
                  <w:r>
                    <w:rPr>
                      <w:rFonts w:ascii="Arial" w:hAnsi="Arial" w:cs="Arial"/>
                      <w:color w:val="000000"/>
                      <w:sz w:val="16"/>
                      <w:szCs w:val="16"/>
                    </w:rPr>
                    <w:t>nas Entregas –</w:t>
                  </w:r>
                </w:p>
                <w:p w14:paraId="7FCD9CE9" w14:textId="77777777" w:rsidR="007042CC" w:rsidRPr="00895CF5" w:rsidRDefault="00CC5303" w:rsidP="007042CC">
                  <w:pPr>
                    <w:spacing w:after="0"/>
                    <w:ind w:right="34" w:hanging="720"/>
                    <w:jc w:val="center"/>
                    <w:rPr>
                      <w:rFonts w:ascii="Arial" w:eastAsia="Arial Narrow" w:hAnsi="Arial" w:cs="Arial"/>
                      <w:color w:val="000000"/>
                      <w:sz w:val="16"/>
                      <w:szCs w:val="16"/>
                    </w:rPr>
                  </w:pPr>
                  <w:r>
                    <w:rPr>
                      <w:rFonts w:ascii="Arial" w:hAnsi="Arial" w:cs="Arial"/>
                      <w:color w:val="000000"/>
                      <w:sz w:val="16"/>
                      <w:szCs w:val="16"/>
                    </w:rPr>
                    <w:t>IQE igual a:</w:t>
                  </w:r>
                </w:p>
              </w:tc>
              <w:tc>
                <w:tcPr>
                  <w:tcW w:w="1703" w:type="dxa"/>
                  <w:tcBorders>
                    <w:top w:val="single" w:sz="4" w:space="0" w:color="000000"/>
                    <w:left w:val="single" w:sz="4" w:space="0" w:color="000000"/>
                    <w:bottom w:val="single" w:sz="4" w:space="0" w:color="000000"/>
                    <w:right w:val="single" w:sz="4" w:space="0" w:color="000000"/>
                  </w:tcBorders>
                  <w:vAlign w:val="center"/>
                  <w:hideMark/>
                </w:tcPr>
                <w:p w14:paraId="0E099221" w14:textId="77777777" w:rsidR="007042CC" w:rsidRPr="00895CF5" w:rsidRDefault="00CC5303" w:rsidP="007042CC">
                  <w:pPr>
                    <w:spacing w:after="0"/>
                    <w:jc w:val="center"/>
                    <w:rPr>
                      <w:rFonts w:ascii="Arial" w:eastAsia="Arial Narrow" w:hAnsi="Arial" w:cs="Arial"/>
                      <w:color w:val="000000"/>
                      <w:sz w:val="16"/>
                      <w:szCs w:val="16"/>
                    </w:rPr>
                  </w:pPr>
                  <w:r w:rsidRPr="00895CF5">
                    <w:rPr>
                      <w:rFonts w:ascii="Arial" w:eastAsia="Arial Narrow" w:hAnsi="Arial" w:cs="Arial"/>
                      <w:color w:val="000000"/>
                      <w:sz w:val="16"/>
                      <w:szCs w:val="16"/>
                    </w:rPr>
                    <w:t xml:space="preserve">Multa sobre o valor da </w:t>
                  </w:r>
                  <w:r>
                    <w:rPr>
                      <w:rFonts w:ascii="Arial" w:eastAsia="Arial Narrow" w:hAnsi="Arial" w:cs="Arial"/>
                      <w:color w:val="000000"/>
                      <w:sz w:val="16"/>
                      <w:szCs w:val="16"/>
                    </w:rPr>
                    <w:t>sprint</w:t>
                  </w:r>
                </w:p>
              </w:tc>
            </w:tr>
            <w:tr w:rsidR="007042CC" w:rsidRPr="00895CF5" w14:paraId="6FE4C49C" w14:textId="77777777" w:rsidTr="00CA4793">
              <w:tc>
                <w:tcPr>
                  <w:tcW w:w="1987" w:type="dxa"/>
                  <w:tcBorders>
                    <w:top w:val="single" w:sz="4" w:space="0" w:color="000000"/>
                    <w:left w:val="single" w:sz="4" w:space="0" w:color="000000"/>
                    <w:bottom w:val="single" w:sz="4" w:space="0" w:color="000000"/>
                    <w:right w:val="single" w:sz="4" w:space="0" w:color="000000"/>
                  </w:tcBorders>
                  <w:hideMark/>
                </w:tcPr>
                <w:p w14:paraId="154D2325" w14:textId="77777777" w:rsidR="007042CC" w:rsidRPr="00895CF5" w:rsidRDefault="00CC5303" w:rsidP="007042CC">
                  <w:pPr>
                    <w:ind w:left="-108"/>
                    <w:jc w:val="center"/>
                    <w:rPr>
                      <w:rFonts w:ascii="Arial" w:eastAsia="Arial Narrow" w:hAnsi="Arial" w:cs="Arial"/>
                      <w:color w:val="000000"/>
                      <w:sz w:val="16"/>
                      <w:szCs w:val="16"/>
                    </w:rPr>
                  </w:pPr>
                  <w:r w:rsidRPr="00895CF5">
                    <w:rPr>
                      <w:rFonts w:ascii="Arial" w:eastAsia="Arial Narrow" w:hAnsi="Arial" w:cs="Arial"/>
                      <w:color w:val="000000"/>
                      <w:sz w:val="16"/>
                      <w:szCs w:val="16"/>
                    </w:rPr>
                    <w:t>De 80,00% a 89,99%</w:t>
                  </w:r>
                </w:p>
              </w:tc>
              <w:tc>
                <w:tcPr>
                  <w:tcW w:w="1703" w:type="dxa"/>
                  <w:tcBorders>
                    <w:top w:val="single" w:sz="4" w:space="0" w:color="000000"/>
                    <w:left w:val="single" w:sz="4" w:space="0" w:color="000000"/>
                    <w:bottom w:val="single" w:sz="4" w:space="0" w:color="000000"/>
                    <w:right w:val="single" w:sz="4" w:space="0" w:color="000000"/>
                  </w:tcBorders>
                  <w:hideMark/>
                </w:tcPr>
                <w:p w14:paraId="4B49F910" w14:textId="77777777" w:rsidR="007042CC" w:rsidRPr="00895CF5" w:rsidRDefault="00CC5303" w:rsidP="007042CC">
                  <w:pPr>
                    <w:jc w:val="center"/>
                    <w:rPr>
                      <w:rFonts w:ascii="Arial" w:eastAsia="Arial Narrow" w:hAnsi="Arial" w:cs="Arial"/>
                      <w:color w:val="000000"/>
                      <w:sz w:val="16"/>
                      <w:szCs w:val="16"/>
                    </w:rPr>
                  </w:pPr>
                  <w:r>
                    <w:rPr>
                      <w:rFonts w:ascii="Arial" w:eastAsia="Arial Narrow" w:hAnsi="Arial" w:cs="Arial"/>
                      <w:color w:val="000000"/>
                      <w:sz w:val="16"/>
                      <w:szCs w:val="16"/>
                    </w:rPr>
                    <w:t>10</w:t>
                  </w:r>
                  <w:r w:rsidRPr="00895CF5">
                    <w:rPr>
                      <w:rFonts w:ascii="Arial" w:eastAsia="Arial Narrow" w:hAnsi="Arial" w:cs="Arial"/>
                      <w:color w:val="000000"/>
                      <w:sz w:val="16"/>
                      <w:szCs w:val="16"/>
                    </w:rPr>
                    <w:t>%</w:t>
                  </w:r>
                </w:p>
              </w:tc>
            </w:tr>
            <w:tr w:rsidR="007042CC" w:rsidRPr="00895CF5" w14:paraId="2AEDD5EC" w14:textId="77777777" w:rsidTr="00CA4793">
              <w:tc>
                <w:tcPr>
                  <w:tcW w:w="1987" w:type="dxa"/>
                  <w:tcBorders>
                    <w:top w:val="single" w:sz="4" w:space="0" w:color="000000"/>
                    <w:left w:val="single" w:sz="4" w:space="0" w:color="000000"/>
                    <w:bottom w:val="single" w:sz="4" w:space="0" w:color="000000"/>
                    <w:right w:val="single" w:sz="4" w:space="0" w:color="000000"/>
                  </w:tcBorders>
                  <w:hideMark/>
                </w:tcPr>
                <w:p w14:paraId="365780CB" w14:textId="77777777" w:rsidR="007042CC" w:rsidRPr="00895CF5" w:rsidRDefault="00CC5303" w:rsidP="007042CC">
                  <w:pPr>
                    <w:ind w:left="-108"/>
                    <w:jc w:val="center"/>
                    <w:rPr>
                      <w:rFonts w:ascii="Arial" w:eastAsia="Arial Narrow" w:hAnsi="Arial" w:cs="Arial"/>
                      <w:color w:val="000000"/>
                      <w:sz w:val="16"/>
                      <w:szCs w:val="16"/>
                    </w:rPr>
                  </w:pPr>
                  <w:r w:rsidRPr="00895CF5">
                    <w:rPr>
                      <w:rFonts w:ascii="Arial" w:eastAsia="Arial Narrow" w:hAnsi="Arial" w:cs="Arial"/>
                      <w:color w:val="000000"/>
                      <w:sz w:val="16"/>
                      <w:szCs w:val="16"/>
                    </w:rPr>
                    <w:t>De 60,00% a 79,99%</w:t>
                  </w:r>
                </w:p>
              </w:tc>
              <w:tc>
                <w:tcPr>
                  <w:tcW w:w="1703" w:type="dxa"/>
                  <w:tcBorders>
                    <w:top w:val="single" w:sz="4" w:space="0" w:color="000000"/>
                    <w:left w:val="single" w:sz="4" w:space="0" w:color="000000"/>
                    <w:bottom w:val="single" w:sz="4" w:space="0" w:color="000000"/>
                    <w:right w:val="single" w:sz="4" w:space="0" w:color="000000"/>
                  </w:tcBorders>
                  <w:hideMark/>
                </w:tcPr>
                <w:p w14:paraId="55F4C9C8" w14:textId="77777777" w:rsidR="007042CC" w:rsidRPr="00895CF5" w:rsidRDefault="00CC5303" w:rsidP="007042CC">
                  <w:pPr>
                    <w:jc w:val="center"/>
                    <w:rPr>
                      <w:rFonts w:ascii="Arial" w:eastAsia="Arial Narrow" w:hAnsi="Arial" w:cs="Arial"/>
                      <w:color w:val="000000"/>
                      <w:sz w:val="16"/>
                      <w:szCs w:val="16"/>
                    </w:rPr>
                  </w:pPr>
                  <w:r>
                    <w:rPr>
                      <w:rFonts w:ascii="Arial" w:eastAsia="Arial Narrow" w:hAnsi="Arial" w:cs="Arial"/>
                      <w:color w:val="000000"/>
                      <w:sz w:val="16"/>
                      <w:szCs w:val="16"/>
                    </w:rPr>
                    <w:t>2</w:t>
                  </w:r>
                  <w:r w:rsidRPr="00895CF5">
                    <w:rPr>
                      <w:rFonts w:ascii="Arial" w:eastAsia="Arial Narrow" w:hAnsi="Arial" w:cs="Arial"/>
                      <w:color w:val="000000"/>
                      <w:sz w:val="16"/>
                      <w:szCs w:val="16"/>
                    </w:rPr>
                    <w:t>0%</w:t>
                  </w:r>
                </w:p>
              </w:tc>
            </w:tr>
            <w:tr w:rsidR="007042CC" w:rsidRPr="00895CF5" w14:paraId="499814D3" w14:textId="77777777" w:rsidTr="00CA4793">
              <w:tc>
                <w:tcPr>
                  <w:tcW w:w="1987" w:type="dxa"/>
                  <w:tcBorders>
                    <w:top w:val="single" w:sz="4" w:space="0" w:color="000000"/>
                    <w:left w:val="single" w:sz="4" w:space="0" w:color="000000"/>
                    <w:bottom w:val="single" w:sz="4" w:space="0" w:color="000000"/>
                    <w:right w:val="single" w:sz="4" w:space="0" w:color="000000"/>
                  </w:tcBorders>
                  <w:hideMark/>
                </w:tcPr>
                <w:p w14:paraId="01349787" w14:textId="77777777" w:rsidR="007042CC" w:rsidRPr="00895CF5" w:rsidRDefault="00CC5303" w:rsidP="007042CC">
                  <w:pPr>
                    <w:ind w:left="-108"/>
                    <w:jc w:val="center"/>
                    <w:rPr>
                      <w:rFonts w:ascii="Arial" w:eastAsia="Arial Narrow" w:hAnsi="Arial" w:cs="Arial"/>
                      <w:color w:val="000000"/>
                      <w:sz w:val="16"/>
                      <w:szCs w:val="16"/>
                    </w:rPr>
                  </w:pPr>
                  <w:r w:rsidRPr="00895CF5">
                    <w:rPr>
                      <w:rFonts w:ascii="Arial" w:eastAsia="Arial Narrow" w:hAnsi="Arial" w:cs="Arial"/>
                      <w:color w:val="000000"/>
                      <w:sz w:val="16"/>
                      <w:szCs w:val="16"/>
                    </w:rPr>
                    <w:t>De 40,00% a 59,99%</w:t>
                  </w:r>
                </w:p>
              </w:tc>
              <w:tc>
                <w:tcPr>
                  <w:tcW w:w="1703" w:type="dxa"/>
                  <w:tcBorders>
                    <w:top w:val="single" w:sz="4" w:space="0" w:color="000000"/>
                    <w:left w:val="single" w:sz="4" w:space="0" w:color="000000"/>
                    <w:bottom w:val="single" w:sz="4" w:space="0" w:color="000000"/>
                    <w:right w:val="single" w:sz="4" w:space="0" w:color="000000"/>
                  </w:tcBorders>
                  <w:hideMark/>
                </w:tcPr>
                <w:p w14:paraId="59A5D2E2" w14:textId="77777777" w:rsidR="007042CC" w:rsidRPr="00895CF5" w:rsidRDefault="00CC5303" w:rsidP="007042CC">
                  <w:pPr>
                    <w:jc w:val="center"/>
                    <w:rPr>
                      <w:rFonts w:ascii="Arial" w:eastAsia="Arial Narrow" w:hAnsi="Arial" w:cs="Arial"/>
                      <w:color w:val="000000"/>
                      <w:sz w:val="16"/>
                      <w:szCs w:val="16"/>
                    </w:rPr>
                  </w:pPr>
                  <w:r>
                    <w:rPr>
                      <w:rFonts w:ascii="Arial" w:eastAsia="Arial Narrow" w:hAnsi="Arial" w:cs="Arial"/>
                      <w:color w:val="000000"/>
                      <w:sz w:val="16"/>
                      <w:szCs w:val="16"/>
                    </w:rPr>
                    <w:t>30</w:t>
                  </w:r>
                  <w:r w:rsidRPr="00895CF5">
                    <w:rPr>
                      <w:rFonts w:ascii="Arial" w:eastAsia="Arial Narrow" w:hAnsi="Arial" w:cs="Arial"/>
                      <w:color w:val="000000"/>
                      <w:sz w:val="16"/>
                      <w:szCs w:val="16"/>
                    </w:rPr>
                    <w:t>%</w:t>
                  </w:r>
                </w:p>
              </w:tc>
            </w:tr>
            <w:tr w:rsidR="007042CC" w:rsidRPr="00895CF5" w14:paraId="1480C9AE" w14:textId="77777777" w:rsidTr="00CA4793">
              <w:trPr>
                <w:trHeight w:val="252"/>
              </w:trPr>
              <w:tc>
                <w:tcPr>
                  <w:tcW w:w="1987" w:type="dxa"/>
                  <w:tcBorders>
                    <w:top w:val="single" w:sz="4" w:space="0" w:color="000000"/>
                    <w:left w:val="single" w:sz="4" w:space="0" w:color="000000"/>
                    <w:bottom w:val="single" w:sz="4" w:space="0" w:color="000000"/>
                    <w:right w:val="single" w:sz="4" w:space="0" w:color="000000"/>
                  </w:tcBorders>
                  <w:hideMark/>
                </w:tcPr>
                <w:p w14:paraId="6A63B718" w14:textId="77777777" w:rsidR="007042CC" w:rsidRPr="00895CF5" w:rsidRDefault="00CC5303" w:rsidP="007042CC">
                  <w:pPr>
                    <w:ind w:left="-108"/>
                    <w:jc w:val="center"/>
                    <w:rPr>
                      <w:rFonts w:ascii="Arial" w:eastAsia="Arial Narrow" w:hAnsi="Arial" w:cs="Arial"/>
                      <w:color w:val="000000"/>
                      <w:sz w:val="16"/>
                      <w:szCs w:val="16"/>
                    </w:rPr>
                  </w:pPr>
                  <w:r w:rsidRPr="00895CF5">
                    <w:rPr>
                      <w:rFonts w:ascii="Arial" w:eastAsia="Arial Narrow" w:hAnsi="Arial" w:cs="Arial"/>
                      <w:color w:val="000000"/>
                      <w:sz w:val="16"/>
                      <w:szCs w:val="16"/>
                    </w:rPr>
                    <w:t>Menor que 40,00%</w:t>
                  </w:r>
                </w:p>
              </w:tc>
              <w:tc>
                <w:tcPr>
                  <w:tcW w:w="1703" w:type="dxa"/>
                  <w:tcBorders>
                    <w:top w:val="single" w:sz="4" w:space="0" w:color="000000"/>
                    <w:left w:val="single" w:sz="4" w:space="0" w:color="000000"/>
                    <w:bottom w:val="single" w:sz="4" w:space="0" w:color="000000"/>
                    <w:right w:val="single" w:sz="4" w:space="0" w:color="000000"/>
                  </w:tcBorders>
                  <w:hideMark/>
                </w:tcPr>
                <w:p w14:paraId="0E7408C3" w14:textId="77777777" w:rsidR="007042CC" w:rsidRPr="00895CF5" w:rsidRDefault="00CC5303" w:rsidP="007042CC">
                  <w:pPr>
                    <w:jc w:val="center"/>
                    <w:rPr>
                      <w:rFonts w:ascii="Arial" w:eastAsia="Arial Narrow" w:hAnsi="Arial" w:cs="Arial"/>
                      <w:color w:val="000000"/>
                      <w:sz w:val="16"/>
                      <w:szCs w:val="16"/>
                    </w:rPr>
                  </w:pPr>
                  <w:r>
                    <w:rPr>
                      <w:rFonts w:ascii="Arial" w:eastAsia="Arial Narrow" w:hAnsi="Arial" w:cs="Arial"/>
                      <w:color w:val="000000"/>
                      <w:sz w:val="16"/>
                      <w:szCs w:val="16"/>
                    </w:rPr>
                    <w:t>40</w:t>
                  </w:r>
                  <w:r w:rsidRPr="00895CF5">
                    <w:rPr>
                      <w:rFonts w:ascii="Arial" w:eastAsia="Arial Narrow" w:hAnsi="Arial" w:cs="Arial"/>
                      <w:color w:val="000000"/>
                      <w:sz w:val="16"/>
                      <w:szCs w:val="16"/>
                    </w:rPr>
                    <w:t>%</w:t>
                  </w:r>
                </w:p>
              </w:tc>
            </w:tr>
          </w:tbl>
          <w:p w14:paraId="0165121E" w14:textId="77777777" w:rsidR="007042CC" w:rsidRPr="00895CF5" w:rsidRDefault="00292AD4" w:rsidP="007042CC">
            <w:pPr>
              <w:spacing w:after="0"/>
              <w:ind w:right="34"/>
              <w:rPr>
                <w:rFonts w:ascii="Arial" w:hAnsi="Arial" w:cs="Arial"/>
                <w:color w:val="000000"/>
                <w:sz w:val="16"/>
                <w:szCs w:val="16"/>
              </w:rPr>
            </w:pPr>
          </w:p>
        </w:tc>
      </w:tr>
    </w:tbl>
    <w:p w14:paraId="01FDA8B1" w14:textId="1B99F9A0" w:rsidR="00E21B63" w:rsidRDefault="00CC5303" w:rsidP="00BF7E29">
      <w:pPr>
        <w:numPr>
          <w:ilvl w:val="1"/>
          <w:numId w:val="12"/>
        </w:numPr>
        <w:spacing w:after="120" w:line="360" w:lineRule="auto"/>
        <w:ind w:left="284" w:right="567" w:firstLine="0"/>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 xml:space="preserve">O CONTRATANTE </w:t>
      </w:r>
      <w:r w:rsidRPr="00E21B63">
        <w:rPr>
          <w:rFonts w:ascii="Arial" w:eastAsia="Arial" w:hAnsi="Arial" w:cs="Arial"/>
          <w:color w:val="000000" w:themeColor="text1"/>
          <w:bdr w:val="none" w:sz="0" w:space="0" w:color="auto" w:frame="1"/>
        </w:rPr>
        <w:t xml:space="preserve">poderá </w:t>
      </w:r>
      <w:r>
        <w:rPr>
          <w:rFonts w:ascii="Arial" w:eastAsia="Arial" w:hAnsi="Arial" w:cs="Arial"/>
          <w:color w:val="000000" w:themeColor="text1"/>
          <w:bdr w:val="none" w:sz="0" w:space="0" w:color="auto" w:frame="1"/>
        </w:rPr>
        <w:t>realizar Notificações de Advertência para a CONTRATADA nas situações em que houver transgressão de quaisquer dos Acordos de Níveis de Serviço.</w:t>
      </w:r>
    </w:p>
    <w:p w14:paraId="27950533" w14:textId="1AF542A2" w:rsidR="00E21B63" w:rsidRDefault="00292AD4" w:rsidP="00E21B63">
      <w:pPr>
        <w:spacing w:after="120" w:line="360" w:lineRule="auto"/>
        <w:ind w:left="644" w:right="567"/>
        <w:jc w:val="both"/>
        <w:rPr>
          <w:rFonts w:ascii="Arial" w:eastAsia="Arial" w:hAnsi="Arial" w:cs="Arial"/>
          <w:b/>
          <w:bCs/>
          <w:color w:val="000000" w:themeColor="text1"/>
          <w:bdr w:val="none" w:sz="0" w:space="0" w:color="auto" w:frame="1"/>
        </w:rPr>
      </w:pPr>
    </w:p>
    <w:p w14:paraId="6E67F243" w14:textId="0483E4D2" w:rsidR="00E21B63" w:rsidRPr="005B756C" w:rsidRDefault="00CC5303" w:rsidP="00BF7E29">
      <w:pPr>
        <w:numPr>
          <w:ilvl w:val="0"/>
          <w:numId w:val="12"/>
        </w:numPr>
        <w:spacing w:before="100" w:beforeAutospacing="1" w:after="120" w:line="360" w:lineRule="auto"/>
        <w:ind w:left="1004" w:right="567"/>
        <w:rPr>
          <w:rFonts w:ascii="Arial" w:hAnsi="Arial" w:cs="Arial"/>
          <w:b/>
          <w:bCs/>
          <w:color w:val="000000" w:themeColor="text1"/>
          <w:bdr w:val="none" w:sz="0" w:space="0" w:color="auto" w:frame="1"/>
        </w:rPr>
      </w:pPr>
      <w:bookmarkStart w:id="29" w:name="_Toc104454248"/>
      <w:bookmarkStart w:id="30" w:name="_Toc111101174"/>
      <w:r w:rsidRPr="005B756C">
        <w:rPr>
          <w:rFonts w:ascii="Arial" w:hAnsi="Arial" w:cs="Arial"/>
          <w:b/>
          <w:bCs/>
          <w:color w:val="000000" w:themeColor="text1"/>
          <w:bdr w:val="none" w:sz="0" w:space="0" w:color="auto" w:frame="1"/>
        </w:rPr>
        <w:lastRenderedPageBreak/>
        <w:t>Local de Prestação do Serviço/Entrega do Produto:</w:t>
      </w:r>
      <w:bookmarkEnd w:id="29"/>
      <w:bookmarkEnd w:id="30"/>
    </w:p>
    <w:p w14:paraId="24C5F5F8" w14:textId="77777777" w:rsidR="00E21B63" w:rsidRPr="005B756C"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5B756C">
        <w:rPr>
          <w:rFonts w:ascii="Arial" w:eastAsia="Arial" w:hAnsi="Arial" w:cs="Arial"/>
          <w:color w:val="000000" w:themeColor="text1"/>
          <w:bdr w:val="none" w:sz="0" w:space="0" w:color="auto" w:frame="1"/>
        </w:rPr>
        <w:t>Os serviços, objeto desta contratação serão executadas remotamente, a partir das instalações da CONTRATADA, onde ela acessará o ambiente tecnológico d</w:t>
      </w:r>
      <w:r>
        <w:rPr>
          <w:rFonts w:ascii="Arial" w:eastAsia="Arial" w:hAnsi="Arial" w:cs="Arial"/>
          <w:color w:val="000000" w:themeColor="text1"/>
          <w:bdr w:val="none" w:sz="0" w:space="0" w:color="auto" w:frame="1"/>
        </w:rPr>
        <w:t>o</w:t>
      </w:r>
      <w:r w:rsidRPr="005B756C">
        <w:rPr>
          <w:rFonts w:ascii="Arial" w:eastAsia="Arial" w:hAnsi="Arial" w:cs="Arial"/>
          <w:color w:val="000000" w:themeColor="text1"/>
          <w:bdr w:val="none" w:sz="0" w:space="0" w:color="auto" w:frame="1"/>
        </w:rPr>
        <w:t xml:space="preserve"> CONTRATANTE via conexão Virtual Private Network – </w:t>
      </w:r>
      <w:proofErr w:type="gramStart"/>
      <w:r w:rsidRPr="005B756C">
        <w:rPr>
          <w:rFonts w:ascii="Arial" w:eastAsia="Arial" w:hAnsi="Arial" w:cs="Arial"/>
          <w:color w:val="000000" w:themeColor="text1"/>
          <w:bdr w:val="none" w:sz="0" w:space="0" w:color="auto" w:frame="1"/>
        </w:rPr>
        <w:t>VPN</w:t>
      </w:r>
      <w:r>
        <w:rPr>
          <w:rFonts w:ascii="Arial" w:eastAsia="Arial" w:hAnsi="Arial" w:cs="Arial"/>
          <w:color w:val="000000" w:themeColor="text1"/>
          <w:bdr w:val="none" w:sz="0" w:space="0" w:color="auto" w:frame="1"/>
        </w:rPr>
        <w:t xml:space="preserve"> </w:t>
      </w:r>
      <w:r w:rsidRPr="0061592E">
        <w:rPr>
          <w:rFonts w:ascii="Arial" w:eastAsia="Arial" w:hAnsi="Arial" w:cs="Arial"/>
          <w:color w:val="000000" w:themeColor="text1"/>
          <w:bdr w:val="none" w:sz="0" w:space="0" w:color="auto" w:frame="1"/>
        </w:rPr>
        <w:t>,</w:t>
      </w:r>
      <w:proofErr w:type="gramEnd"/>
      <w:r w:rsidRPr="0061592E">
        <w:rPr>
          <w:rFonts w:ascii="Arial" w:eastAsia="Arial" w:hAnsi="Arial" w:cs="Arial"/>
          <w:color w:val="000000" w:themeColor="text1"/>
          <w:bdr w:val="none" w:sz="0" w:space="0" w:color="auto" w:frame="1"/>
        </w:rPr>
        <w:t xml:space="preserve"> e Gerenciamento de Acesso Privilegiado – PAM.</w:t>
      </w:r>
    </w:p>
    <w:p w14:paraId="5979E7DC" w14:textId="77777777" w:rsidR="00E21B63" w:rsidRPr="005B756C"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5B756C">
        <w:rPr>
          <w:rFonts w:ascii="Arial" w:eastAsia="Arial" w:hAnsi="Arial" w:cs="Arial"/>
          <w:color w:val="000000" w:themeColor="text1"/>
          <w:bdr w:val="none" w:sz="0" w:space="0" w:color="auto" w:frame="1"/>
        </w:rPr>
        <w:t>Quando for necessário, CONTRATADA e CONTRANTE poderão acordar a realização destes serviços presencialmente, na sede do CONTRATANTE, endereço: Setor Bancário Norte – SBN, Quadra 1, Bloco C Ed. Roberto Simonsen - Asa Norte, Brasília/DF.</w:t>
      </w:r>
    </w:p>
    <w:p w14:paraId="2EBD7D99" w14:textId="77777777" w:rsidR="00E21B63" w:rsidRPr="005B756C"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5B756C">
        <w:rPr>
          <w:rFonts w:ascii="Arial" w:eastAsia="Arial" w:hAnsi="Arial" w:cs="Arial"/>
          <w:color w:val="000000" w:themeColor="text1"/>
          <w:bdr w:val="none" w:sz="0" w:space="0" w:color="auto" w:frame="1"/>
        </w:rPr>
        <w:t>Sobre as ações realizadas presencialmente, na sede do CONTRATANTE:</w:t>
      </w:r>
    </w:p>
    <w:p w14:paraId="368813A6" w14:textId="77777777" w:rsidR="00E21B63" w:rsidRPr="005B756C" w:rsidRDefault="00CC5303" w:rsidP="000719D4">
      <w:pPr>
        <w:spacing w:after="120" w:line="360" w:lineRule="auto"/>
        <w:ind w:left="284" w:right="567"/>
        <w:jc w:val="both"/>
        <w:rPr>
          <w:color w:val="000000" w:themeColor="text1"/>
          <w:bdr w:val="none" w:sz="0" w:space="0" w:color="auto" w:frame="1"/>
        </w:rPr>
      </w:pPr>
      <w:r w:rsidRPr="5CE096CF">
        <w:rPr>
          <w:rFonts w:ascii="Arial" w:eastAsia="Arial" w:hAnsi="Arial" w:cs="Arial"/>
          <w:color w:val="000000" w:themeColor="text1"/>
        </w:rPr>
        <w:t>É de responsabilidade do CONTRATANTE prover a estrutura física necessária (espaço físico e mobiliário) para alocação dos recursos da CONTRATADA.</w:t>
      </w:r>
    </w:p>
    <w:p w14:paraId="1D66A292" w14:textId="77777777" w:rsidR="00E21B63" w:rsidRDefault="00CC5303" w:rsidP="000719D4">
      <w:pPr>
        <w:spacing w:after="120" w:line="360" w:lineRule="auto"/>
        <w:ind w:left="284" w:right="567"/>
        <w:jc w:val="both"/>
        <w:rPr>
          <w:color w:val="000000" w:themeColor="text1"/>
          <w:bdr w:val="none" w:sz="0" w:space="0" w:color="auto" w:frame="1"/>
        </w:rPr>
      </w:pPr>
      <w:r w:rsidRPr="5CE096CF">
        <w:rPr>
          <w:rFonts w:ascii="Arial" w:eastAsia="Arial" w:hAnsi="Arial" w:cs="Arial"/>
          <w:color w:val="000000" w:themeColor="text1"/>
        </w:rPr>
        <w:t>É de responsabilidade da CONTRATADA a disponibilização dos equipamentos (por exemplo, notebook) e as licenças necessários para sua operação e realização dos serviços descritos neste Termo de Referência.</w:t>
      </w:r>
    </w:p>
    <w:p w14:paraId="53363FD9" w14:textId="3463BFAF" w:rsidR="00E21B63" w:rsidRPr="005B756C" w:rsidRDefault="00CC5303" w:rsidP="00BF7E29">
      <w:pPr>
        <w:numPr>
          <w:ilvl w:val="0"/>
          <w:numId w:val="12"/>
        </w:numPr>
        <w:spacing w:before="100" w:beforeAutospacing="1" w:after="120" w:line="360" w:lineRule="auto"/>
        <w:ind w:left="1004" w:right="567"/>
        <w:rPr>
          <w:rFonts w:ascii="Arial" w:hAnsi="Arial" w:cs="Arial"/>
          <w:b/>
          <w:bCs/>
          <w:color w:val="000000" w:themeColor="text1"/>
          <w:bdr w:val="none" w:sz="0" w:space="0" w:color="auto" w:frame="1"/>
        </w:rPr>
      </w:pPr>
      <w:bookmarkStart w:id="31" w:name="_Toc104454249"/>
      <w:bookmarkStart w:id="32" w:name="_Toc111101175"/>
      <w:r w:rsidRPr="005B756C">
        <w:rPr>
          <w:rFonts w:ascii="Arial" w:hAnsi="Arial" w:cs="Arial"/>
          <w:b/>
          <w:bCs/>
          <w:color w:val="000000" w:themeColor="text1"/>
          <w:bdr w:val="none" w:sz="0" w:space="0" w:color="auto" w:frame="1"/>
        </w:rPr>
        <w:t>Despesas de deslocamentos:</w:t>
      </w:r>
      <w:bookmarkEnd w:id="31"/>
      <w:bookmarkEnd w:id="32"/>
    </w:p>
    <w:p w14:paraId="633C3D2C" w14:textId="77777777" w:rsidR="00E21B63" w:rsidRPr="00B52636"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B52636">
        <w:rPr>
          <w:rFonts w:ascii="Arial" w:eastAsia="Arial" w:hAnsi="Arial" w:cs="Arial"/>
          <w:color w:val="000000" w:themeColor="text1"/>
          <w:bdr w:val="none" w:sz="0" w:space="0" w:color="auto" w:frame="1"/>
        </w:rPr>
        <w:t>Somente serão de responsabilidade do CONTRATANTE as despesas de deslocamento de profissionais da CONTRATADA, referentes ao objeto do contrato, quando em viagens para destinos fora da sede do CONTRATANTE em Brasília/DF e fora da sede da CONTRATADA. As referidas despesas deverão ser previamente autorizadas pelo CONTRATANTE e serão limitadas ao que se segue:</w:t>
      </w:r>
    </w:p>
    <w:p w14:paraId="1903BCEB" w14:textId="77777777" w:rsidR="00E21B63" w:rsidRDefault="00CC5303" w:rsidP="000719D4">
      <w:pPr>
        <w:spacing w:after="120" w:line="360" w:lineRule="auto"/>
        <w:ind w:left="284" w:right="567"/>
        <w:jc w:val="both"/>
        <w:rPr>
          <w:rFonts w:ascii="Arial" w:eastAsia="Arial" w:hAnsi="Arial" w:cs="Arial"/>
          <w:color w:val="000000" w:themeColor="text1"/>
          <w:bdr w:val="none" w:sz="0" w:space="0" w:color="auto" w:frame="1"/>
        </w:rPr>
      </w:pPr>
      <w:bookmarkStart w:id="33" w:name="_uoa5ncsodbdf"/>
      <w:bookmarkEnd w:id="33"/>
      <w:r w:rsidRPr="00B00249">
        <w:rPr>
          <w:rFonts w:ascii="Arial" w:eastAsia="Arial" w:hAnsi="Arial" w:cs="Arial"/>
          <w:color w:val="000000" w:themeColor="text1"/>
          <w:bdr w:val="none" w:sz="0" w:space="0" w:color="auto" w:frame="1"/>
        </w:rPr>
        <w:t xml:space="preserve">Fornecimento das passagens aéreas em classe econômica e tarifa promocional; </w:t>
      </w:r>
    </w:p>
    <w:p w14:paraId="4131F726" w14:textId="46212145" w:rsidR="001D6850" w:rsidRPr="00EF2DB4"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B00249">
        <w:rPr>
          <w:rFonts w:ascii="Arial" w:eastAsia="Arial" w:hAnsi="Arial" w:cs="Arial"/>
          <w:color w:val="000000" w:themeColor="text1"/>
          <w:bdr w:val="none" w:sz="0" w:space="0" w:color="auto" w:frame="1"/>
        </w:rPr>
        <w:t>Pagamento de ajuda de custo por dia de viagem, que terá como referência os valores e critérios aplicados aos técnicos do CONTRATANTE, para as despesas com hospedagem e alimentação.</w:t>
      </w:r>
      <w:bookmarkStart w:id="34" w:name="_qlfh08vt5ay"/>
      <w:bookmarkEnd w:id="34"/>
      <w:r w:rsidRPr="00B00249">
        <w:rPr>
          <w:rFonts w:ascii="Arial" w:eastAsia="Arial" w:hAnsi="Arial" w:cs="Arial"/>
          <w:color w:val="000000" w:themeColor="text1"/>
          <w:bdr w:val="none" w:sz="0" w:space="0" w:color="auto" w:frame="1"/>
        </w:rPr>
        <w:t xml:space="preserve"> </w:t>
      </w:r>
      <w:bookmarkStart w:id="35" w:name="_p8r8a33y8brp"/>
      <w:bookmarkStart w:id="36" w:name="_Toc104454251"/>
      <w:bookmarkEnd w:id="35"/>
    </w:p>
    <w:p w14:paraId="045897D0" w14:textId="5876E781" w:rsidR="001A3992" w:rsidRPr="00987222" w:rsidRDefault="00CC5303" w:rsidP="00BF7E29">
      <w:pPr>
        <w:numPr>
          <w:ilvl w:val="0"/>
          <w:numId w:val="12"/>
        </w:numPr>
        <w:spacing w:before="100" w:beforeAutospacing="1" w:after="120" w:line="360" w:lineRule="auto"/>
        <w:ind w:left="1004" w:right="567"/>
        <w:rPr>
          <w:rFonts w:ascii="Arial" w:hAnsi="Arial" w:cs="Arial"/>
          <w:b/>
          <w:bCs/>
          <w:color w:val="000000" w:themeColor="text1"/>
          <w:bdr w:val="none" w:sz="0" w:space="0" w:color="auto" w:frame="1"/>
        </w:rPr>
      </w:pPr>
      <w:bookmarkStart w:id="37" w:name="_Toc111101176"/>
      <w:r w:rsidRPr="00987222">
        <w:rPr>
          <w:rFonts w:ascii="Arial" w:hAnsi="Arial" w:cs="Arial"/>
          <w:b/>
          <w:bCs/>
          <w:color w:val="000000" w:themeColor="text1"/>
          <w:bdr w:val="none" w:sz="0" w:space="0" w:color="auto" w:frame="1"/>
        </w:rPr>
        <w:t>Qualificação Técnica:</w:t>
      </w:r>
      <w:bookmarkEnd w:id="36"/>
      <w:bookmarkEnd w:id="37"/>
    </w:p>
    <w:p w14:paraId="55C4B95D" w14:textId="77777777" w:rsidR="001A3992" w:rsidRPr="008C3348"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8C3348">
        <w:rPr>
          <w:rFonts w:ascii="Arial" w:eastAsia="Arial" w:hAnsi="Arial" w:cs="Arial"/>
          <w:color w:val="000000" w:themeColor="text1"/>
          <w:bdr w:val="none" w:sz="0" w:space="0" w:color="auto" w:frame="1"/>
        </w:rPr>
        <w:t>Para fins de comprovação de atividade pertinente e compatível com o objeto da licitação, os atestados de capacidade técnica requeridos devem comprovar que a licitante, prestou ou presta, satisfatoriamente, os serviços a seguir:</w:t>
      </w:r>
    </w:p>
    <w:p w14:paraId="479ADD0B" w14:textId="45C4CBFB" w:rsidR="001A3992" w:rsidRPr="00AE4A37"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A3992">
        <w:rPr>
          <w:rFonts w:ascii="Arial" w:hAnsi="Arial" w:cs="Arial"/>
          <w:color w:val="000000" w:themeColor="text1"/>
          <w:bdr w:val="none" w:sz="0" w:space="0" w:color="auto" w:frame="1"/>
        </w:rPr>
        <w:lastRenderedPageBreak/>
        <w:t xml:space="preserve">Prestação de serviços de desenvolvimento de projetos de dados que contemple: análise de negócio, engenharia de dados, ciência de dados, construção de painéis de informação </w:t>
      </w:r>
      <w:r w:rsidRPr="001A3992">
        <w:rPr>
          <w:rFonts w:ascii="Arial" w:eastAsia="Arial" w:hAnsi="Arial" w:cs="Arial"/>
          <w:color w:val="000000" w:themeColor="text1"/>
          <w:bdr w:val="none" w:sz="0" w:space="0" w:color="auto" w:frame="1"/>
        </w:rPr>
        <w:t xml:space="preserve">e serviços de sustentação (manutenção corretiva) </w:t>
      </w:r>
      <w:r w:rsidRPr="001A3992">
        <w:rPr>
          <w:rFonts w:ascii="Arial" w:hAnsi="Arial" w:cs="Arial"/>
          <w:color w:val="000000" w:themeColor="text1"/>
          <w:bdr w:val="none" w:sz="0" w:space="0" w:color="auto" w:frame="1"/>
        </w:rPr>
        <w:t>utilizando as ferramentas</w:t>
      </w:r>
      <w:r>
        <w:rPr>
          <w:rFonts w:ascii="Arial" w:hAnsi="Arial" w:cs="Arial"/>
          <w:color w:val="000000" w:themeColor="text1"/>
          <w:bdr w:val="none" w:sz="0" w:space="0" w:color="auto" w:frame="1"/>
        </w:rPr>
        <w:t xml:space="preserve">/linguagens Data </w:t>
      </w:r>
      <w:proofErr w:type="spellStart"/>
      <w:r>
        <w:rPr>
          <w:rFonts w:ascii="Arial" w:hAnsi="Arial" w:cs="Arial"/>
          <w:color w:val="000000" w:themeColor="text1"/>
          <w:bdr w:val="none" w:sz="0" w:space="0" w:color="auto" w:frame="1"/>
        </w:rPr>
        <w:t>Factory</w:t>
      </w:r>
      <w:proofErr w:type="spellEnd"/>
      <w:r>
        <w:rPr>
          <w:rFonts w:ascii="Arial" w:hAnsi="Arial" w:cs="Arial"/>
          <w:color w:val="000000" w:themeColor="text1"/>
          <w:bdr w:val="none" w:sz="0" w:space="0" w:color="auto" w:frame="1"/>
        </w:rPr>
        <w:t xml:space="preserve">, </w:t>
      </w:r>
      <w:proofErr w:type="spellStart"/>
      <w:r>
        <w:rPr>
          <w:rFonts w:ascii="Arial" w:hAnsi="Arial" w:cs="Arial"/>
          <w:color w:val="000000" w:themeColor="text1"/>
          <w:bdr w:val="none" w:sz="0" w:space="0" w:color="auto" w:frame="1"/>
        </w:rPr>
        <w:t>DataBricks</w:t>
      </w:r>
      <w:proofErr w:type="spellEnd"/>
      <w:r>
        <w:rPr>
          <w:rFonts w:ascii="Arial" w:hAnsi="Arial" w:cs="Arial"/>
          <w:color w:val="000000" w:themeColor="text1"/>
          <w:bdr w:val="none" w:sz="0" w:space="0" w:color="auto" w:frame="1"/>
        </w:rPr>
        <w:t xml:space="preserve">, Python e </w:t>
      </w:r>
      <w:r w:rsidRPr="001A3992">
        <w:rPr>
          <w:rFonts w:ascii="Arial" w:hAnsi="Arial" w:cs="Arial"/>
          <w:color w:val="000000" w:themeColor="text1"/>
          <w:bdr w:val="none" w:sz="0" w:space="0" w:color="auto" w:frame="1"/>
        </w:rPr>
        <w:t xml:space="preserve">Power Bi, </w:t>
      </w:r>
      <w:r w:rsidRPr="001A3992">
        <w:rPr>
          <w:rFonts w:ascii="Arial" w:eastAsia="Arial" w:hAnsi="Arial" w:cs="Arial"/>
          <w:color w:val="000000" w:themeColor="text1"/>
          <w:bdr w:val="none" w:sz="0" w:space="0" w:color="auto" w:frame="1"/>
        </w:rPr>
        <w:t>em período ininterrupto de 6 (seis) meses, com</w:t>
      </w:r>
      <w:r>
        <w:rPr>
          <w:rFonts w:ascii="Arial" w:eastAsia="Arial" w:hAnsi="Arial" w:cs="Arial"/>
          <w:color w:val="000000" w:themeColor="text1"/>
          <w:bdr w:val="none" w:sz="0" w:space="0" w:color="auto" w:frame="1"/>
        </w:rPr>
        <w:t xml:space="preserve"> volume igual ou superior a </w:t>
      </w:r>
      <w:r w:rsidR="00AE4A37" w:rsidRPr="00AE4A37">
        <w:rPr>
          <w:rFonts w:ascii="Arial" w:eastAsia="Arial" w:hAnsi="Arial" w:cs="Arial"/>
          <w:color w:val="000000" w:themeColor="text1"/>
          <w:bdr w:val="none" w:sz="0" w:space="0" w:color="auto" w:frame="1"/>
        </w:rPr>
        <w:t>1.680 (mil e seiscentas e oitenta) horas.</w:t>
      </w:r>
    </w:p>
    <w:p w14:paraId="09A047B7" w14:textId="43043311" w:rsidR="001A399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8C3348">
        <w:rPr>
          <w:rFonts w:ascii="Arial" w:eastAsia="Arial" w:hAnsi="Arial" w:cs="Arial"/>
          <w:color w:val="000000" w:themeColor="text1"/>
          <w:bdr w:val="none" w:sz="0" w:space="0" w:color="auto" w:frame="1"/>
        </w:rPr>
        <w:t>Prestação de serviços de desenvolvimento de</w:t>
      </w:r>
      <w:r>
        <w:rPr>
          <w:rFonts w:ascii="Arial" w:eastAsia="Arial" w:hAnsi="Arial" w:cs="Arial"/>
          <w:color w:val="000000" w:themeColor="text1"/>
          <w:bdr w:val="none" w:sz="0" w:space="0" w:color="auto" w:frame="1"/>
        </w:rPr>
        <w:t xml:space="preserve"> projetos de dados em</w:t>
      </w:r>
      <w:r w:rsidRPr="008C3348">
        <w:rPr>
          <w:rFonts w:ascii="Arial" w:eastAsia="Arial" w:hAnsi="Arial" w:cs="Arial"/>
          <w:color w:val="000000" w:themeColor="text1"/>
          <w:bdr w:val="none" w:sz="0" w:space="0" w:color="auto" w:frame="1"/>
        </w:rPr>
        <w:t xml:space="preserve"> período </w:t>
      </w:r>
      <w:r>
        <w:rPr>
          <w:rFonts w:ascii="Arial" w:eastAsia="Arial" w:hAnsi="Arial" w:cs="Arial"/>
          <w:color w:val="000000" w:themeColor="text1"/>
          <w:bdr w:val="none" w:sz="0" w:space="0" w:color="auto" w:frame="1"/>
        </w:rPr>
        <w:t>igual ou superior a</w:t>
      </w:r>
      <w:r w:rsidRPr="008C3348">
        <w:rPr>
          <w:rFonts w:ascii="Arial" w:eastAsia="Arial" w:hAnsi="Arial" w:cs="Arial"/>
          <w:color w:val="000000" w:themeColor="text1"/>
          <w:bdr w:val="none" w:sz="0" w:space="0" w:color="auto" w:frame="1"/>
        </w:rPr>
        <w:t xml:space="preserve"> 6 (seis) meses consecutivos </w:t>
      </w:r>
      <w:r>
        <w:rPr>
          <w:rFonts w:ascii="Arial" w:eastAsia="Arial" w:hAnsi="Arial" w:cs="Arial"/>
          <w:color w:val="000000" w:themeColor="text1"/>
          <w:bdr w:val="none" w:sz="0" w:space="0" w:color="auto" w:frame="1"/>
        </w:rPr>
        <w:t>utilizando-se</w:t>
      </w:r>
      <w:r w:rsidRPr="008C3348">
        <w:rPr>
          <w:rFonts w:ascii="Arial" w:eastAsia="Arial" w:hAnsi="Arial" w:cs="Arial"/>
          <w:color w:val="000000" w:themeColor="text1"/>
          <w:bdr w:val="none" w:sz="0" w:space="0" w:color="auto" w:frame="1"/>
        </w:rPr>
        <w:t xml:space="preserve"> de Práticas Ágeis.</w:t>
      </w:r>
    </w:p>
    <w:p w14:paraId="64EBDBF8" w14:textId="77777777" w:rsidR="001A3992" w:rsidRPr="00A6695B"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A6695B">
        <w:rPr>
          <w:rFonts w:ascii="Arial" w:eastAsia="Arial" w:hAnsi="Arial" w:cs="Arial"/>
          <w:color w:val="000000" w:themeColor="text1"/>
          <w:bdr w:val="none" w:sz="0" w:space="0" w:color="auto" w:frame="1"/>
        </w:rPr>
        <w:t>Poderão participar desta licitação empresas cujo ramo de atividades e enquadramentos de seu objeto social sejam compatíveis com o objeto da licitação.</w:t>
      </w:r>
    </w:p>
    <w:p w14:paraId="4762A48A" w14:textId="77777777" w:rsidR="001A3992" w:rsidRPr="00EC2CD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EC2CD0">
        <w:rPr>
          <w:rFonts w:ascii="Arial" w:eastAsia="Arial" w:hAnsi="Arial" w:cs="Arial"/>
          <w:color w:val="000000" w:themeColor="text1"/>
          <w:bdr w:val="none" w:sz="0" w:space="0" w:color="auto" w:frame="1"/>
        </w:rPr>
        <w:t>Qualquer informação incompleta constante dos documentos de capacitação técnica, que não puder ser confirmada pela Comissão Permanente de Licitação (CPL) mediante simples conferência/diligência ou as inverídicas, implicará na inabilitação da licitante.</w:t>
      </w:r>
    </w:p>
    <w:p w14:paraId="2E4F2E1B" w14:textId="77777777" w:rsidR="001A3992" w:rsidRPr="00EC2CD0"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EC2CD0">
        <w:rPr>
          <w:rFonts w:ascii="Arial" w:eastAsia="Arial" w:hAnsi="Arial" w:cs="Arial"/>
          <w:color w:val="000000" w:themeColor="text1"/>
          <w:bdr w:val="none" w:sz="0" w:space="0" w:color="auto" w:frame="1"/>
        </w:rPr>
        <w:t>A Comissão de Licitação poderá efetuar diligência e comprovações, inclusive verificação “in loco” a fim de garantir a veracidade das informações e dos documentos apresentados pelas licitantes.</w:t>
      </w:r>
    </w:p>
    <w:p w14:paraId="2EA891D5" w14:textId="6454581D" w:rsidR="001A3992"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EC2CD0">
        <w:rPr>
          <w:rFonts w:ascii="Arial" w:eastAsia="Arial" w:hAnsi="Arial" w:cs="Arial"/>
          <w:color w:val="000000" w:themeColor="text1"/>
          <w:bdr w:val="none" w:sz="0" w:space="0" w:color="auto" w:frame="1"/>
        </w:rPr>
        <w:t>As licitantes que não apresentarem os documentos de habilitação técnica serão desclassificadas do certame.</w:t>
      </w:r>
    </w:p>
    <w:p w14:paraId="63F22088" w14:textId="56253399" w:rsidR="001A3992" w:rsidRPr="002B692B" w:rsidRDefault="00CC5303" w:rsidP="00BF7E29">
      <w:pPr>
        <w:numPr>
          <w:ilvl w:val="0"/>
          <w:numId w:val="12"/>
        </w:numPr>
        <w:spacing w:before="100" w:beforeAutospacing="1" w:after="120" w:line="360" w:lineRule="auto"/>
        <w:ind w:left="1004" w:right="567"/>
        <w:rPr>
          <w:rFonts w:ascii="Arial" w:hAnsi="Arial" w:cs="Arial"/>
          <w:b/>
          <w:bCs/>
          <w:color w:val="000000" w:themeColor="text1"/>
          <w:bdr w:val="none" w:sz="0" w:space="0" w:color="auto" w:frame="1"/>
        </w:rPr>
      </w:pPr>
      <w:bookmarkStart w:id="38" w:name="_Toc104454252"/>
      <w:bookmarkStart w:id="39" w:name="_Toc111101177"/>
      <w:r w:rsidRPr="002B692B">
        <w:rPr>
          <w:rFonts w:ascii="Arial" w:hAnsi="Arial" w:cs="Arial"/>
          <w:b/>
          <w:bCs/>
          <w:color w:val="000000" w:themeColor="text1"/>
          <w:bdr w:val="none" w:sz="0" w:space="0" w:color="auto" w:frame="1"/>
        </w:rPr>
        <w:t>Do Sigilo e do direito autoral:</w:t>
      </w:r>
      <w:bookmarkEnd w:id="38"/>
      <w:bookmarkEnd w:id="39"/>
    </w:p>
    <w:p w14:paraId="5AD6EB47" w14:textId="77777777" w:rsidR="001A3992" w:rsidRPr="006440B3"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6440B3">
        <w:rPr>
          <w:rFonts w:ascii="Arial" w:eastAsia="Arial" w:hAnsi="Arial" w:cs="Arial"/>
          <w:color w:val="000000" w:themeColor="text1"/>
          <w:bdr w:val="none" w:sz="0" w:space="0" w:color="auto" w:frame="1"/>
        </w:rPr>
        <w:t>A CONTRATADA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da CONTRATADA, se houver prévia e expressa autorização, por escrito, do representante indicado para a gestão do contrato.</w:t>
      </w:r>
    </w:p>
    <w:p w14:paraId="020CF5E3" w14:textId="77777777" w:rsidR="001A3992" w:rsidRDefault="00CC5303" w:rsidP="000719D4">
      <w:pPr>
        <w:spacing w:after="120" w:line="360" w:lineRule="auto"/>
        <w:ind w:left="284" w:right="567"/>
        <w:contextualSpacing/>
        <w:jc w:val="both"/>
        <w:rPr>
          <w:rFonts w:ascii="Arial" w:eastAsia="Arial" w:hAnsi="Arial" w:cs="Arial"/>
          <w:color w:val="000000" w:themeColor="text1"/>
          <w:bdr w:val="none" w:sz="0" w:space="0" w:color="auto" w:frame="1"/>
        </w:rPr>
      </w:pPr>
      <w:r w:rsidRPr="001B7D30">
        <w:rPr>
          <w:rFonts w:ascii="Arial" w:eastAsia="Arial" w:hAnsi="Arial" w:cs="Arial"/>
          <w:color w:val="000000" w:themeColor="text1"/>
          <w:bdr w:val="none" w:sz="0" w:space="0" w:color="auto" w:frame="1"/>
        </w:rPr>
        <w:t>A CONTRATADA se compromete a adotar as medidas necessárias para que seus diretores, empregados, e em geral todas aquelas pessoas sob sua responsabilidade, que precisem conhecer a “informação confidencial”, mantenham o sigilo acordado neste instrumento, sendo responsável pela eventual ruptura do compromisso de confidencialidade por essas pessoas.</w:t>
      </w:r>
    </w:p>
    <w:p w14:paraId="4641B8F1" w14:textId="77777777" w:rsidR="001A3992" w:rsidRPr="001B7D30" w:rsidRDefault="00CC5303" w:rsidP="000719D4">
      <w:pPr>
        <w:spacing w:after="120" w:line="360" w:lineRule="auto"/>
        <w:ind w:left="284" w:right="567"/>
        <w:contextualSpacing/>
        <w:jc w:val="both"/>
        <w:rPr>
          <w:rFonts w:ascii="Arial" w:eastAsia="Arial" w:hAnsi="Arial" w:cs="Arial"/>
          <w:color w:val="000000" w:themeColor="text1"/>
          <w:bdr w:val="none" w:sz="0" w:space="0" w:color="auto" w:frame="1"/>
        </w:rPr>
      </w:pPr>
      <w:r w:rsidRPr="001B7D30">
        <w:rPr>
          <w:rFonts w:ascii="Arial" w:eastAsia="Arial" w:hAnsi="Arial" w:cs="Arial"/>
          <w:color w:val="000000" w:themeColor="text1"/>
          <w:bdr w:val="none" w:sz="0" w:space="0" w:color="auto" w:frame="1"/>
        </w:rPr>
        <w:t>Não serão consideradas “informações confidenciais” as informações que:</w:t>
      </w:r>
    </w:p>
    <w:p w14:paraId="6260C739" w14:textId="77777777" w:rsidR="001A3992" w:rsidRPr="00ED0A07"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ED0A07">
        <w:rPr>
          <w:rFonts w:ascii="Arial" w:eastAsia="Arial" w:hAnsi="Arial" w:cs="Arial"/>
          <w:color w:val="000000" w:themeColor="text1"/>
          <w:bdr w:val="none" w:sz="0" w:space="0" w:color="auto" w:frame="1"/>
        </w:rPr>
        <w:lastRenderedPageBreak/>
        <w:t>Sejam ou venham a ser identificadas como de domínio público;</w:t>
      </w:r>
    </w:p>
    <w:p w14:paraId="35C7C61A" w14:textId="77777777" w:rsidR="001A3992" w:rsidRPr="00ED0A07"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ED0A07">
        <w:rPr>
          <w:rFonts w:ascii="Arial" w:eastAsia="Arial" w:hAnsi="Arial" w:cs="Arial"/>
          <w:color w:val="000000" w:themeColor="text1"/>
          <w:bdr w:val="none" w:sz="0" w:space="0" w:color="auto" w:frame="1"/>
        </w:rPr>
        <w:t>Encontravam-se na posse legítima da CONTRATADA, livres de quaisquer obrigações de confidencialidade, antes de sua revelação em razão deste Contrato;</w:t>
      </w:r>
    </w:p>
    <w:p w14:paraId="4C07989B" w14:textId="77777777" w:rsidR="001A3992" w:rsidRPr="00ED0A07"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ED0A07">
        <w:rPr>
          <w:rFonts w:ascii="Arial" w:eastAsia="Arial" w:hAnsi="Arial" w:cs="Arial"/>
          <w:color w:val="000000" w:themeColor="text1"/>
          <w:bdr w:val="none" w:sz="0" w:space="0" w:color="auto" w:frame="1"/>
        </w:rPr>
        <w:t>Sejam expressamente identificadas pelo CONTRATANTE como “não confidenciais”;</w:t>
      </w:r>
    </w:p>
    <w:p w14:paraId="5A763EE2" w14:textId="77777777" w:rsidR="001A3992" w:rsidRPr="00ED0A07"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ED0A07">
        <w:rPr>
          <w:rFonts w:ascii="Arial" w:eastAsia="Arial" w:hAnsi="Arial" w:cs="Arial"/>
          <w:color w:val="000000" w:themeColor="text1"/>
          <w:bdr w:val="none" w:sz="0" w:space="0" w:color="auto" w:frame="1"/>
        </w:rPr>
        <w:t>Devam ser divulgadas por força de decisão em processo judicial, neste caso, sendo a divulgação a mais restrita possível, o que deverá ser imediatamente comunicado ao CONTRATANTE.</w:t>
      </w:r>
    </w:p>
    <w:p w14:paraId="0557565F" w14:textId="77777777" w:rsidR="001A3992" w:rsidRPr="001B7D30" w:rsidRDefault="00CC5303" w:rsidP="000719D4">
      <w:pPr>
        <w:spacing w:after="120" w:line="360" w:lineRule="auto"/>
        <w:ind w:left="284" w:right="567"/>
        <w:contextualSpacing/>
        <w:jc w:val="both"/>
        <w:rPr>
          <w:rFonts w:ascii="Arial" w:eastAsia="Arial" w:hAnsi="Arial" w:cs="Arial"/>
          <w:color w:val="000000" w:themeColor="text1"/>
          <w:bdr w:val="none" w:sz="0" w:space="0" w:color="auto" w:frame="1"/>
        </w:rPr>
      </w:pPr>
      <w:r w:rsidRPr="001B7D30">
        <w:rPr>
          <w:rFonts w:ascii="Arial" w:eastAsia="Arial" w:hAnsi="Arial" w:cs="Arial"/>
          <w:color w:val="000000" w:themeColor="text1"/>
          <w:bdr w:val="none" w:sz="0" w:space="0" w:color="auto" w:frame="1"/>
        </w:rPr>
        <w:t>Quando solicitado pelo CONTRATANTE, a CONTRATADA está obrigada a devolver de imediato ao CONTRATANTE todas as informações recebidas em decorrência do presente Contrato e da prestação do serviço.</w:t>
      </w:r>
    </w:p>
    <w:p w14:paraId="02992E11" w14:textId="77777777" w:rsidR="001A3992" w:rsidRPr="001B7D30" w:rsidRDefault="00CC5303" w:rsidP="000719D4">
      <w:pPr>
        <w:spacing w:after="120" w:line="360" w:lineRule="auto"/>
        <w:ind w:left="284" w:right="567"/>
        <w:contextualSpacing/>
        <w:jc w:val="both"/>
        <w:rPr>
          <w:rFonts w:ascii="Arial" w:eastAsia="Arial" w:hAnsi="Arial" w:cs="Arial"/>
          <w:color w:val="000000" w:themeColor="text1"/>
          <w:bdr w:val="none" w:sz="0" w:space="0" w:color="auto" w:frame="1"/>
        </w:rPr>
      </w:pPr>
      <w:r w:rsidRPr="001B7D30">
        <w:rPr>
          <w:rFonts w:ascii="Arial" w:eastAsia="Arial" w:hAnsi="Arial" w:cs="Arial"/>
          <w:color w:val="000000" w:themeColor="text1"/>
          <w:bdr w:val="none" w:sz="0" w:space="0" w:color="auto" w:frame="1"/>
        </w:rPr>
        <w:t>O descumprimento da confidencialidade obrigará a CONTRATADA à reparação de eventuais perdas e danos, inclusive os valores que o CONTRATANTE venha eventualmente a despender para indenização de terceiros, sem prejuízo das demais consequências legais e contratuais.</w:t>
      </w:r>
    </w:p>
    <w:p w14:paraId="4988F474" w14:textId="77777777" w:rsidR="001A3992" w:rsidRPr="001B7D30" w:rsidRDefault="00CC5303" w:rsidP="000719D4">
      <w:pPr>
        <w:spacing w:after="120" w:line="360" w:lineRule="auto"/>
        <w:ind w:left="284" w:right="567"/>
        <w:contextualSpacing/>
        <w:jc w:val="both"/>
        <w:rPr>
          <w:rFonts w:ascii="Arial" w:eastAsia="Arial" w:hAnsi="Arial" w:cs="Arial"/>
          <w:color w:val="000000" w:themeColor="text1"/>
          <w:bdr w:val="none" w:sz="0" w:space="0" w:color="auto" w:frame="1"/>
        </w:rPr>
      </w:pPr>
      <w:r w:rsidRPr="001B7D30">
        <w:rPr>
          <w:rFonts w:ascii="Arial" w:eastAsia="Arial" w:hAnsi="Arial" w:cs="Arial"/>
          <w:color w:val="000000" w:themeColor="text1"/>
          <w:bdr w:val="none" w:sz="0" w:space="0" w:color="auto" w:frame="1"/>
        </w:rPr>
        <w:t>O não exercício pelo CONTRATANTE de qualquer direito previsto neste item de sigilo, ou a não aplicação de qualquer medida, penalidade ou sanção possível não importará em renúncia ou novação, não devendo, portanto, ser interpretada como desistência de sua aplicação em caso de reincidência.</w:t>
      </w:r>
    </w:p>
    <w:p w14:paraId="2616DB6A" w14:textId="77777777" w:rsidR="001A3992" w:rsidRPr="00913165" w:rsidRDefault="00CC5303" w:rsidP="000719D4">
      <w:pPr>
        <w:spacing w:after="120" w:line="360" w:lineRule="auto"/>
        <w:ind w:left="284" w:right="567"/>
        <w:contextualSpacing/>
        <w:jc w:val="both"/>
        <w:rPr>
          <w:rFonts w:ascii="Arial" w:eastAsia="Arial" w:hAnsi="Arial" w:cs="Arial"/>
          <w:color w:val="000000" w:themeColor="text1"/>
          <w:bdr w:val="none" w:sz="0" w:space="0" w:color="auto" w:frame="1"/>
        </w:rPr>
      </w:pPr>
      <w:r w:rsidRPr="00913165">
        <w:rPr>
          <w:rFonts w:ascii="Arial" w:eastAsia="Arial" w:hAnsi="Arial" w:cs="Arial"/>
          <w:color w:val="000000" w:themeColor="text1"/>
          <w:bdr w:val="none" w:sz="0" w:space="0" w:color="auto" w:frame="1"/>
        </w:rPr>
        <w:t>Todos os direitos autorais e conexos, paternidade, intelectualidade, patrimonialidade e titularidade sobre as entregas objeto deste edital, incluídas toda documentação técnica e funcional (artefatos), inclusive os códigos-fonte dos respectivos desenvolvimentos, pertencerão, exclusivamente, ao CONTRATANTE.</w:t>
      </w:r>
    </w:p>
    <w:p w14:paraId="55EC30BF" w14:textId="77777777" w:rsidR="001A3992" w:rsidRPr="00913165" w:rsidRDefault="00CC5303" w:rsidP="000719D4">
      <w:pPr>
        <w:spacing w:after="120" w:line="360" w:lineRule="auto"/>
        <w:ind w:left="284" w:right="567"/>
        <w:contextualSpacing/>
        <w:jc w:val="both"/>
        <w:rPr>
          <w:rFonts w:ascii="Arial" w:eastAsia="Arial" w:hAnsi="Arial" w:cs="Arial"/>
          <w:color w:val="000000" w:themeColor="text1"/>
          <w:bdr w:val="none" w:sz="0" w:space="0" w:color="auto" w:frame="1"/>
        </w:rPr>
      </w:pPr>
      <w:r w:rsidRPr="00913165">
        <w:rPr>
          <w:rFonts w:ascii="Arial" w:eastAsia="Arial" w:hAnsi="Arial" w:cs="Arial"/>
          <w:color w:val="000000" w:themeColor="text1"/>
          <w:bdr w:val="none" w:sz="0" w:space="0" w:color="auto" w:frame="1"/>
        </w:rPr>
        <w:t>O CONTRATANTE, a qualquer tempo e sem qualquer restrição, poderá modificar o conteúdo descrito no item anterior, promover futuras atualizações, modificações ou derivações tecnológicas, ainda que associadas a outros produtos, ceder, emprestar, alienar, enfim, usar, fruir e dispor dos produtos sem que a licitante faça jus a qualquer outra contrapartida, além dos pagamentos previstos neste termo, o que se estende aos produtos que vierem a ser desenvolvidos a partir dos obtidos nesta contratação.</w:t>
      </w:r>
    </w:p>
    <w:p w14:paraId="6116F4EA" w14:textId="77777777" w:rsidR="001A3992" w:rsidRPr="00913165" w:rsidRDefault="00CC5303" w:rsidP="000719D4">
      <w:pPr>
        <w:spacing w:after="120" w:line="360" w:lineRule="auto"/>
        <w:ind w:left="284" w:right="567"/>
        <w:contextualSpacing/>
        <w:jc w:val="both"/>
        <w:rPr>
          <w:rFonts w:ascii="Arial" w:eastAsia="Arial" w:hAnsi="Arial" w:cs="Arial"/>
          <w:color w:val="000000" w:themeColor="text1"/>
          <w:bdr w:val="none" w:sz="0" w:space="0" w:color="auto" w:frame="1"/>
        </w:rPr>
      </w:pPr>
      <w:r w:rsidRPr="00913165">
        <w:rPr>
          <w:rFonts w:ascii="Arial" w:eastAsia="Arial" w:hAnsi="Arial" w:cs="Arial"/>
          <w:color w:val="000000" w:themeColor="text1"/>
          <w:bdr w:val="none" w:sz="0" w:space="0" w:color="auto" w:frame="1"/>
        </w:rPr>
        <w:t xml:space="preserve">É da exclusiva responsabilidade da CONTRATADA a obtenção da competente cessão de direitos de autor e conexos, em favor do CONTRATANTE, junto às pessoas envolvidas na elaboração dos projetos desenvolvidos, sob pena de vir </w:t>
      </w:r>
      <w:r w:rsidRPr="00913165">
        <w:rPr>
          <w:rFonts w:ascii="Arial" w:eastAsia="Arial" w:hAnsi="Arial" w:cs="Arial"/>
          <w:color w:val="000000" w:themeColor="text1"/>
          <w:bdr w:val="none" w:sz="0" w:space="0" w:color="auto" w:frame="1"/>
        </w:rPr>
        <w:lastRenderedPageBreak/>
        <w:t>a responder pela integralidade dos prejuízos que o não cumprimento desta sua obrigação vier a ocasionar ao CONTRATANTE.</w:t>
      </w:r>
    </w:p>
    <w:p w14:paraId="5230045B" w14:textId="241A767A" w:rsidR="001A3992" w:rsidRDefault="00CC5303" w:rsidP="00BF7E29">
      <w:pPr>
        <w:numPr>
          <w:ilvl w:val="0"/>
          <w:numId w:val="12"/>
        </w:numPr>
        <w:spacing w:before="100" w:beforeAutospacing="1" w:after="120" w:line="360" w:lineRule="auto"/>
        <w:ind w:left="1004" w:right="567"/>
        <w:rPr>
          <w:rFonts w:ascii="Arial" w:hAnsi="Arial" w:cs="Arial"/>
          <w:b/>
          <w:bCs/>
          <w:color w:val="000000" w:themeColor="text1"/>
          <w:bdr w:val="none" w:sz="0" w:space="0" w:color="auto" w:frame="1"/>
        </w:rPr>
      </w:pPr>
      <w:bookmarkStart w:id="40" w:name="_Toc104454253"/>
      <w:bookmarkStart w:id="41" w:name="_Toc111101178"/>
      <w:r>
        <w:rPr>
          <w:rFonts w:ascii="Arial" w:hAnsi="Arial" w:cs="Arial"/>
          <w:b/>
          <w:bCs/>
          <w:color w:val="000000" w:themeColor="text1"/>
          <w:bdr w:val="none" w:sz="0" w:space="0" w:color="auto" w:frame="1"/>
        </w:rPr>
        <w:t>Lei Geral de Proteção de Dados – LGPD:</w:t>
      </w:r>
      <w:bookmarkEnd w:id="40"/>
      <w:bookmarkEnd w:id="41"/>
    </w:p>
    <w:p w14:paraId="5A224A9D" w14:textId="77777777" w:rsidR="001A3992" w:rsidRPr="00F968BA" w:rsidRDefault="00CC5303" w:rsidP="000719D4">
      <w:pPr>
        <w:spacing w:after="120" w:line="360" w:lineRule="auto"/>
        <w:ind w:left="284" w:right="567"/>
        <w:contextualSpacing/>
        <w:jc w:val="both"/>
        <w:rPr>
          <w:rFonts w:ascii="Arial" w:eastAsia="Arial" w:hAnsi="Arial" w:cs="Arial"/>
          <w:color w:val="000000" w:themeColor="text1"/>
          <w:bdr w:val="none" w:sz="0" w:space="0" w:color="auto" w:frame="1"/>
        </w:rPr>
      </w:pPr>
      <w:r w:rsidRPr="00F968BA">
        <w:rPr>
          <w:rFonts w:ascii="Arial" w:eastAsia="Arial" w:hAnsi="Arial" w:cs="Arial"/>
          <w:color w:val="000000" w:themeColor="text1"/>
          <w:bdr w:val="none" w:sz="0" w:space="0" w:color="auto" w:frame="1"/>
        </w:rPr>
        <w:t>As partes se comprometem a obedecer às regras de proteção de dados pessoais previstas na Lei 13.709/18, aplicando-se a contratação suas definições e conceitos. </w:t>
      </w:r>
    </w:p>
    <w:p w14:paraId="70953D1A" w14:textId="77777777" w:rsidR="001A3992" w:rsidRPr="00F968B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E01A9">
        <w:rPr>
          <w:rFonts w:ascii="Arial" w:eastAsia="Arial" w:hAnsi="Arial" w:cs="Arial"/>
          <w:color w:val="000000" w:themeColor="text1"/>
          <w:bdr w:val="none" w:sz="0" w:space="0" w:color="auto" w:frame="1"/>
        </w:rPr>
        <w:t>As partes deverão observar a boa-fé e os princípios previstos no art. 6º da referida Lei no tratamento dos dados pessoais. </w:t>
      </w:r>
    </w:p>
    <w:p w14:paraId="28560702" w14:textId="77777777" w:rsidR="001A3992" w:rsidRPr="00F968B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E01A9">
        <w:rPr>
          <w:rFonts w:ascii="Arial" w:eastAsia="Arial" w:hAnsi="Arial" w:cs="Arial"/>
          <w:color w:val="000000" w:themeColor="text1"/>
          <w:bdr w:val="none" w:sz="0" w:space="0" w:color="auto" w:frame="1"/>
        </w:rPr>
        <w:t>As partes deverão orientar seus colaboradores e demais pessoas vinculadas quanto à responsabilidade dos dados tratados, informando que os dados pessoais estão sujeitos à LGPD, exigindo que avaliem a real necessidade de sua coleta, não podendo estes serem utilizados para finalidades alheias ao objeto deste acordo sem o consentimento específico de seus titulares. </w:t>
      </w:r>
    </w:p>
    <w:p w14:paraId="0757953F" w14:textId="77777777" w:rsidR="001A3992" w:rsidRPr="00F968BA" w:rsidRDefault="00CC5303" w:rsidP="000719D4">
      <w:pPr>
        <w:spacing w:after="120" w:line="360" w:lineRule="auto"/>
        <w:ind w:left="284" w:right="567"/>
        <w:jc w:val="both"/>
        <w:rPr>
          <w:rFonts w:ascii="Arial" w:eastAsia="Arial" w:hAnsi="Arial" w:cs="Arial"/>
          <w:color w:val="000000" w:themeColor="text1"/>
          <w:bdr w:val="none" w:sz="0" w:space="0" w:color="auto" w:frame="1"/>
        </w:rPr>
      </w:pPr>
      <w:r w:rsidRPr="001E01A9">
        <w:rPr>
          <w:rFonts w:ascii="Arial" w:eastAsia="Arial" w:hAnsi="Arial" w:cs="Arial"/>
          <w:color w:val="000000" w:themeColor="text1"/>
          <w:bdr w:val="none" w:sz="0" w:space="0" w:color="auto" w:frame="1"/>
        </w:rPr>
        <w:t>Os titulares dos dados pessoais tratados no âmbito deste acordo terão direito ao acesso facilitado, caso solicitem, às informações sobre o tratamento de seus dados, que deverão ser disponibilizadas pelas partes, na medida em que participam do tratamento e mantém os dados, nos termos do art. 18 da LGPD. </w:t>
      </w:r>
    </w:p>
    <w:p w14:paraId="46054A3C" w14:textId="77777777" w:rsidR="001A3992" w:rsidRPr="00F968BA" w:rsidRDefault="00CC5303" w:rsidP="008444BE">
      <w:pPr>
        <w:spacing w:after="120" w:line="360" w:lineRule="auto"/>
        <w:ind w:left="284" w:right="567"/>
        <w:jc w:val="both"/>
        <w:rPr>
          <w:rFonts w:ascii="Arial" w:eastAsia="Arial" w:hAnsi="Arial" w:cs="Arial"/>
          <w:color w:val="000000" w:themeColor="text1"/>
          <w:bdr w:val="none" w:sz="0" w:space="0" w:color="auto" w:frame="1"/>
        </w:rPr>
      </w:pPr>
      <w:r w:rsidRPr="001E01A9">
        <w:rPr>
          <w:rFonts w:ascii="Arial" w:eastAsia="Arial" w:hAnsi="Arial" w:cs="Arial"/>
          <w:color w:val="000000" w:themeColor="text1"/>
          <w:bdr w:val="none" w:sz="0" w:space="0" w:color="auto" w:frame="1"/>
        </w:rPr>
        <w:t>Para fins deste instrumento, os CONTRATANTES serão considerados controladores e a CONTRATADA será considerada a operadora em relação aos Dados Pessoais obtidos no âmbito deste instrumento. </w:t>
      </w:r>
    </w:p>
    <w:p w14:paraId="53FDAA0D" w14:textId="77777777" w:rsidR="001A3992" w:rsidRPr="00F968BA" w:rsidRDefault="00CC5303" w:rsidP="008444BE">
      <w:pPr>
        <w:spacing w:after="120" w:line="360" w:lineRule="auto"/>
        <w:ind w:left="284" w:right="567"/>
        <w:jc w:val="both"/>
        <w:rPr>
          <w:rFonts w:ascii="Arial" w:eastAsia="Arial" w:hAnsi="Arial" w:cs="Arial"/>
          <w:color w:val="000000" w:themeColor="text1"/>
          <w:bdr w:val="none" w:sz="0" w:space="0" w:color="auto" w:frame="1"/>
        </w:rPr>
      </w:pPr>
      <w:r w:rsidRPr="001E01A9">
        <w:rPr>
          <w:rFonts w:ascii="Arial" w:eastAsia="Arial" w:hAnsi="Arial" w:cs="Arial"/>
          <w:color w:val="000000" w:themeColor="text1"/>
          <w:bdr w:val="none" w:sz="0" w:space="0" w:color="auto" w:frame="1"/>
        </w:rPr>
        <w:t>Em qualquer hipótese as partes deverão, em relação aos dados pessoais obtidos no âmbito deste instrumento: </w:t>
      </w:r>
    </w:p>
    <w:p w14:paraId="45718EC9" w14:textId="03E9DFE3" w:rsidR="001A3992" w:rsidRPr="00F968BA" w:rsidRDefault="008444BE" w:rsidP="008444BE">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A</w:t>
      </w:r>
      <w:r w:rsidR="00CC5303" w:rsidRPr="00174E53">
        <w:rPr>
          <w:rFonts w:ascii="Arial" w:eastAsia="Arial" w:hAnsi="Arial" w:cs="Arial"/>
          <w:color w:val="000000" w:themeColor="text1"/>
          <w:bdr w:val="none" w:sz="0" w:space="0" w:color="auto" w:frame="1"/>
        </w:rPr>
        <w:t>gir somente de acordo com o previsto no instrumento e da Lei 13.709/18; </w:t>
      </w:r>
    </w:p>
    <w:p w14:paraId="307F9B99" w14:textId="098AAAB9" w:rsidR="001A3992" w:rsidRPr="00F968BA" w:rsidRDefault="008444BE" w:rsidP="008444BE">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I</w:t>
      </w:r>
      <w:r w:rsidR="00CC5303" w:rsidRPr="004F60F8">
        <w:rPr>
          <w:rFonts w:ascii="Arial" w:eastAsia="Arial" w:hAnsi="Arial" w:cs="Arial"/>
          <w:color w:val="000000" w:themeColor="text1"/>
          <w:bdr w:val="none" w:sz="0" w:space="0" w:color="auto" w:frame="1"/>
        </w:rPr>
        <w:t>nformar quando solicitado pela outra parte quais dados pessoais foram tratados e quais as medidas de proteção adotadas, bem como o local de armazenamento desses dados; </w:t>
      </w:r>
    </w:p>
    <w:p w14:paraId="2A81099C" w14:textId="2DF4AD97" w:rsidR="001A3992" w:rsidRPr="00F968BA" w:rsidRDefault="008444BE" w:rsidP="008444BE">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A</w:t>
      </w:r>
      <w:r w:rsidR="00CC5303" w:rsidRPr="004F60F8">
        <w:rPr>
          <w:rFonts w:ascii="Arial" w:eastAsia="Arial" w:hAnsi="Arial" w:cs="Arial"/>
          <w:color w:val="000000" w:themeColor="text1"/>
          <w:bdr w:val="none" w:sz="0" w:space="0" w:color="auto" w:frame="1"/>
        </w:rPr>
        <w:t>bster-se de tratar, processar, utilizar, compartilhar e divulgar os dados pessoais para qualquer outra finalidade que não a prevista neste instrumento; </w:t>
      </w:r>
    </w:p>
    <w:p w14:paraId="335A7506" w14:textId="05077BD8" w:rsidR="001A3992" w:rsidRPr="00F968BA" w:rsidRDefault="008444BE" w:rsidP="008444BE">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R</w:t>
      </w:r>
      <w:r w:rsidR="00CC5303" w:rsidRPr="004F60F8">
        <w:rPr>
          <w:rFonts w:ascii="Arial" w:eastAsia="Arial" w:hAnsi="Arial" w:cs="Arial"/>
          <w:color w:val="000000" w:themeColor="text1"/>
          <w:bdr w:val="none" w:sz="0" w:space="0" w:color="auto" w:frame="1"/>
        </w:rPr>
        <w:t>estringir o acesso dos dados pessoais tratados aos empregados, subcontratados ou empresas afiliadas ou qualquer terceiro diretamente relacionado à execução deste termo; </w:t>
      </w:r>
    </w:p>
    <w:p w14:paraId="3048285E" w14:textId="66ED6ACB" w:rsidR="001A3992" w:rsidRPr="00F968BA" w:rsidRDefault="008444BE" w:rsidP="008444BE">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I</w:t>
      </w:r>
      <w:r w:rsidR="00CC5303" w:rsidRPr="004F60F8">
        <w:rPr>
          <w:rFonts w:ascii="Arial" w:eastAsia="Arial" w:hAnsi="Arial" w:cs="Arial"/>
          <w:color w:val="000000" w:themeColor="text1"/>
          <w:bdr w:val="none" w:sz="0" w:space="0" w:color="auto" w:frame="1"/>
        </w:rPr>
        <w:t xml:space="preserve">mplementar todas as medidas técnicas preventivas e corretivas necessárias ou apropriadas para proteger a segurança e sigilo dos Dados Pessoais obtidos </w:t>
      </w:r>
      <w:r w:rsidR="00CC5303" w:rsidRPr="004F60F8">
        <w:rPr>
          <w:rFonts w:ascii="Arial" w:eastAsia="Arial" w:hAnsi="Arial" w:cs="Arial"/>
          <w:color w:val="000000" w:themeColor="text1"/>
          <w:bdr w:val="none" w:sz="0" w:space="0" w:color="auto" w:frame="1"/>
        </w:rPr>
        <w:lastRenderedPageBreak/>
        <w:t>em decorrência do instrumento, responsabilizando-se por qualquer destruição, perda acidental ou ilegal, alteração, divulgação, acesso ou processamento não autorizados; e  </w:t>
      </w:r>
    </w:p>
    <w:p w14:paraId="5B417909" w14:textId="173EAF13" w:rsidR="001A3992" w:rsidRPr="00F968BA" w:rsidRDefault="008444BE" w:rsidP="008444BE">
      <w:pPr>
        <w:spacing w:after="120" w:line="360" w:lineRule="auto"/>
        <w:ind w:left="284" w:right="567"/>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I</w:t>
      </w:r>
      <w:r w:rsidR="00CC5303" w:rsidRPr="00FE35AB">
        <w:rPr>
          <w:rFonts w:ascii="Arial" w:eastAsia="Arial" w:hAnsi="Arial" w:cs="Arial"/>
          <w:color w:val="000000" w:themeColor="text1"/>
          <w:bdr w:val="none" w:sz="0" w:space="0" w:color="auto" w:frame="1"/>
        </w:rPr>
        <w:t>nformar à outra parte qualquer solicitação feita por qualquer titular de dados pessoais e/ou qualquer outro órgão competente, adquiridos em decorrência do instrumento, respondendo à referida solicitação, cooperando e prestando toda assistência necessária. </w:t>
      </w:r>
    </w:p>
    <w:p w14:paraId="79CD34C5" w14:textId="77777777" w:rsidR="001A3992" w:rsidRPr="00F968BA" w:rsidRDefault="00CC5303" w:rsidP="008444BE">
      <w:pPr>
        <w:spacing w:after="120" w:line="360" w:lineRule="auto"/>
        <w:ind w:left="284" w:right="567"/>
        <w:jc w:val="both"/>
        <w:rPr>
          <w:rFonts w:ascii="Arial" w:eastAsia="Arial" w:hAnsi="Arial" w:cs="Arial"/>
          <w:color w:val="000000" w:themeColor="text1"/>
          <w:bdr w:val="none" w:sz="0" w:space="0" w:color="auto" w:frame="1"/>
        </w:rPr>
      </w:pPr>
      <w:r w:rsidRPr="00FE35AB">
        <w:rPr>
          <w:rFonts w:ascii="Arial" w:eastAsia="Arial" w:hAnsi="Arial" w:cs="Arial"/>
          <w:color w:val="000000" w:themeColor="text1"/>
          <w:bdr w:val="none" w:sz="0" w:space="0" w:color="auto" w:frame="1"/>
        </w:rPr>
        <w:t>As obrigações de proteção dos Dados Pessoais adquiridos em decorrência do instrumento entram em vigor a partir da data de sua assinatura e perdurarão até a devolução ou destruição dos dados, salvo a existência de base legal que autorize a sua manutenção. </w:t>
      </w:r>
    </w:p>
    <w:p w14:paraId="506E55FD" w14:textId="77777777" w:rsidR="001A3992" w:rsidRPr="00F968BA" w:rsidRDefault="00CC5303" w:rsidP="008444BE">
      <w:pPr>
        <w:spacing w:after="120" w:line="360" w:lineRule="auto"/>
        <w:ind w:left="284" w:right="567"/>
        <w:jc w:val="both"/>
        <w:rPr>
          <w:rFonts w:ascii="Arial" w:eastAsia="Arial" w:hAnsi="Arial" w:cs="Arial"/>
          <w:color w:val="000000" w:themeColor="text1"/>
          <w:bdr w:val="none" w:sz="0" w:space="0" w:color="auto" w:frame="1"/>
        </w:rPr>
      </w:pPr>
      <w:r w:rsidRPr="00FE35AB">
        <w:rPr>
          <w:rFonts w:ascii="Arial" w:eastAsia="Arial" w:hAnsi="Arial" w:cs="Arial"/>
          <w:color w:val="000000" w:themeColor="text1"/>
          <w:bdr w:val="none" w:sz="0" w:space="0" w:color="auto" w:frame="1"/>
        </w:rPr>
        <w:t>As partes asseguram que os seus colaboradores ou terceiros a elas vinculados que irão promover o tratamento de dados ou ter acesso a eles, estejam sujeitas a dever de confidencialidade mediante termo por escrito. </w:t>
      </w:r>
    </w:p>
    <w:p w14:paraId="33E59E75" w14:textId="77777777" w:rsidR="001A3992" w:rsidRPr="00F968BA" w:rsidRDefault="00CC5303" w:rsidP="008444BE">
      <w:pPr>
        <w:spacing w:after="120" w:line="360" w:lineRule="auto"/>
        <w:ind w:left="284" w:right="567"/>
        <w:jc w:val="both"/>
        <w:rPr>
          <w:rFonts w:ascii="Arial" w:eastAsia="Arial" w:hAnsi="Arial" w:cs="Arial"/>
          <w:color w:val="000000" w:themeColor="text1"/>
          <w:bdr w:val="none" w:sz="0" w:space="0" w:color="auto" w:frame="1"/>
        </w:rPr>
      </w:pPr>
      <w:r w:rsidRPr="00FE35AB">
        <w:rPr>
          <w:rFonts w:ascii="Arial" w:eastAsia="Arial" w:hAnsi="Arial" w:cs="Arial"/>
          <w:color w:val="000000" w:themeColor="text1"/>
          <w:bdr w:val="none" w:sz="0" w:space="0" w:color="auto" w:frame="1"/>
        </w:rPr>
        <w:t>As partes deverão auxiliar uma à outra no que diz respeito a segurança dos dados, à notificação de incidentes de privacidade, avaliações de impacto de proteção de dados e no atendimento a eventuais demandas dos titulares dos dados e de autoridades públicas. </w:t>
      </w:r>
    </w:p>
    <w:p w14:paraId="0AFCB64A" w14:textId="77777777" w:rsidR="001A3992" w:rsidRPr="00F968BA" w:rsidRDefault="00CC5303" w:rsidP="008444BE">
      <w:pPr>
        <w:spacing w:after="120" w:line="360" w:lineRule="auto"/>
        <w:ind w:left="284" w:right="567"/>
        <w:jc w:val="both"/>
        <w:rPr>
          <w:rFonts w:ascii="Arial" w:eastAsia="Arial" w:hAnsi="Arial" w:cs="Arial"/>
          <w:color w:val="000000" w:themeColor="text1"/>
          <w:bdr w:val="none" w:sz="0" w:space="0" w:color="auto" w:frame="1"/>
        </w:rPr>
      </w:pPr>
      <w:r w:rsidRPr="00FE35AB">
        <w:rPr>
          <w:rFonts w:ascii="Arial" w:eastAsia="Arial" w:hAnsi="Arial" w:cs="Arial"/>
          <w:color w:val="000000" w:themeColor="text1"/>
          <w:bdr w:val="none" w:sz="0" w:space="0" w:color="auto" w:frame="1"/>
        </w:rPr>
        <w:t>Os dados pessoais no âmbito da execução do instrumento serão eliminados e/ou devolvidos ao final da vigência do instrumento por determinação da outra ou dos seus titulares, salvo se houver base legal que autorize a sua manutenção. </w:t>
      </w:r>
    </w:p>
    <w:p w14:paraId="1BE9E8D0" w14:textId="77777777" w:rsidR="001A3992" w:rsidRPr="00F968BA" w:rsidRDefault="00CC5303" w:rsidP="008444BE">
      <w:pPr>
        <w:spacing w:after="120" w:line="360" w:lineRule="auto"/>
        <w:ind w:left="284" w:right="567"/>
        <w:jc w:val="both"/>
        <w:rPr>
          <w:rFonts w:ascii="Arial" w:eastAsia="Arial" w:hAnsi="Arial" w:cs="Arial"/>
          <w:color w:val="000000" w:themeColor="text1"/>
          <w:bdr w:val="none" w:sz="0" w:space="0" w:color="auto" w:frame="1"/>
        </w:rPr>
      </w:pPr>
      <w:r w:rsidRPr="00FE35AB">
        <w:rPr>
          <w:rFonts w:ascii="Arial" w:eastAsia="Arial" w:hAnsi="Arial" w:cs="Arial"/>
          <w:color w:val="000000" w:themeColor="text1"/>
          <w:bdr w:val="none" w:sz="0" w:space="0" w:color="auto" w:frame="1"/>
        </w:rPr>
        <w:t>As partes deverão disponibilizar para a outra, quando solicitado, todas as informações necessárias para demonstrar o cumprimento de suas obrigações relativas à LGPD. </w:t>
      </w:r>
    </w:p>
    <w:p w14:paraId="2F526474" w14:textId="4312F6B0" w:rsidR="001A3992" w:rsidRPr="005449BE" w:rsidRDefault="00CC5303" w:rsidP="00BF7E29">
      <w:pPr>
        <w:numPr>
          <w:ilvl w:val="0"/>
          <w:numId w:val="12"/>
        </w:numPr>
        <w:spacing w:before="100" w:beforeAutospacing="1" w:after="120" w:line="360" w:lineRule="auto"/>
        <w:ind w:left="1004" w:right="567"/>
        <w:rPr>
          <w:rFonts w:ascii="Arial" w:hAnsi="Arial" w:cs="Arial"/>
          <w:b/>
          <w:bCs/>
          <w:color w:val="000000" w:themeColor="text1"/>
          <w:bdr w:val="none" w:sz="0" w:space="0" w:color="auto" w:frame="1"/>
        </w:rPr>
      </w:pPr>
      <w:bookmarkStart w:id="42" w:name="_Toc104454254"/>
      <w:bookmarkStart w:id="43" w:name="_Toc111101179"/>
      <w:r w:rsidRPr="005449BE">
        <w:rPr>
          <w:rFonts w:ascii="Arial" w:hAnsi="Arial" w:cs="Arial"/>
          <w:b/>
          <w:bCs/>
          <w:color w:val="000000" w:themeColor="text1"/>
          <w:bdr w:val="none" w:sz="0" w:space="0" w:color="auto" w:frame="1"/>
        </w:rPr>
        <w:t>Proposta de Valor e Pagamentos:</w:t>
      </w:r>
      <w:bookmarkEnd w:id="42"/>
      <w:bookmarkEnd w:id="43"/>
    </w:p>
    <w:p w14:paraId="06E486B1" w14:textId="62616BCD" w:rsidR="001A3992" w:rsidRDefault="00CC5303" w:rsidP="008444BE">
      <w:pPr>
        <w:spacing w:after="120" w:line="360" w:lineRule="auto"/>
        <w:ind w:left="284" w:right="567"/>
        <w:contextualSpacing/>
        <w:jc w:val="both"/>
        <w:rPr>
          <w:rFonts w:ascii="Arial" w:eastAsia="Arial" w:hAnsi="Arial" w:cs="Arial"/>
          <w:color w:val="000000" w:themeColor="text1"/>
          <w:bdr w:val="none" w:sz="0" w:space="0" w:color="auto" w:frame="1"/>
        </w:rPr>
      </w:pPr>
      <w:r w:rsidRPr="00262874">
        <w:rPr>
          <w:rFonts w:ascii="Arial" w:eastAsia="Arial" w:hAnsi="Arial" w:cs="Arial"/>
          <w:color w:val="000000" w:themeColor="text1"/>
          <w:bdr w:val="none" w:sz="0" w:space="0" w:color="auto" w:frame="1"/>
        </w:rPr>
        <w:t>No valor global estimado do CONTRATO devem estar incluídos todos os custos necessários à prestação de todos os serviços previstos, bem como todos os impostos, encargos trabalhistas, previdenciários, fiscais, comerciais, taxas, seguros, despesas de deslocamento de profissionais quando em viagens referentes ao objeto desta licitação para a cidade sede do CONTRATANTE, garantia, fretes e outros que incidam direta ou indiretamente sobre o objeto licitado, conforme tabela a seguir: </w:t>
      </w:r>
    </w:p>
    <w:tbl>
      <w:tblPr>
        <w:tblW w:w="7935" w:type="dxa"/>
        <w:jc w:val="center"/>
        <w:shd w:val="clear" w:color="auto" w:fill="FFFFFF"/>
        <w:tblLayout w:type="fixed"/>
        <w:tblCellMar>
          <w:left w:w="0" w:type="dxa"/>
          <w:right w:w="0" w:type="dxa"/>
        </w:tblCellMar>
        <w:tblLook w:val="04A0" w:firstRow="1" w:lastRow="0" w:firstColumn="1" w:lastColumn="0" w:noHBand="0" w:noVBand="1"/>
      </w:tblPr>
      <w:tblGrid>
        <w:gridCol w:w="1127"/>
        <w:gridCol w:w="1844"/>
        <w:gridCol w:w="1522"/>
        <w:gridCol w:w="2004"/>
        <w:gridCol w:w="1438"/>
      </w:tblGrid>
      <w:tr w:rsidR="001A3992" w:rsidRPr="0036041F" w14:paraId="407AF49B" w14:textId="77777777" w:rsidTr="008444BE">
        <w:trPr>
          <w:trHeight w:val="418"/>
          <w:jc w:val="center"/>
        </w:trPr>
        <w:tc>
          <w:tcPr>
            <w:tcW w:w="710"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80FF1E5" w14:textId="77777777" w:rsidR="001A3992" w:rsidRPr="0036041F" w:rsidRDefault="00CC5303" w:rsidP="00CA4793">
            <w:pPr>
              <w:spacing w:after="0" w:line="360" w:lineRule="auto"/>
              <w:jc w:val="center"/>
              <w:rPr>
                <w:rFonts w:ascii="Arial" w:hAnsi="Arial" w:cs="Arial"/>
                <w:sz w:val="15"/>
                <w:szCs w:val="15"/>
              </w:rPr>
            </w:pPr>
            <w:r w:rsidRPr="0036041F">
              <w:rPr>
                <w:rFonts w:ascii="Arial" w:hAnsi="Arial" w:cs="Arial"/>
                <w:bdr w:val="none" w:sz="0" w:space="0" w:color="auto" w:frame="1"/>
              </w:rPr>
              <w:lastRenderedPageBreak/>
              <w:t> </w:t>
            </w:r>
            <w:r w:rsidRPr="0036041F">
              <w:rPr>
                <w:rFonts w:ascii="Arial" w:hAnsi="Arial" w:cs="Arial"/>
                <w:b/>
                <w:color w:val="000000" w:themeColor="text1"/>
                <w:sz w:val="20"/>
                <w:szCs w:val="20"/>
              </w:rPr>
              <w:t>Item</w:t>
            </w:r>
          </w:p>
        </w:tc>
        <w:tc>
          <w:tcPr>
            <w:tcW w:w="1162"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66BF9D81" w14:textId="77777777" w:rsidR="001A3992" w:rsidRPr="0036041F" w:rsidRDefault="00CC5303" w:rsidP="00CA4793">
            <w:pPr>
              <w:spacing w:after="0" w:line="360" w:lineRule="auto"/>
              <w:ind w:right="33"/>
              <w:jc w:val="center"/>
              <w:rPr>
                <w:rFonts w:ascii="Arial" w:hAnsi="Arial" w:cs="Arial"/>
                <w:sz w:val="15"/>
                <w:szCs w:val="15"/>
              </w:rPr>
            </w:pPr>
            <w:r w:rsidRPr="0036041F">
              <w:rPr>
                <w:rFonts w:ascii="Arial" w:hAnsi="Arial" w:cs="Arial"/>
                <w:b/>
                <w:color w:val="000000" w:themeColor="text1"/>
                <w:sz w:val="20"/>
                <w:szCs w:val="20"/>
              </w:rPr>
              <w:t>Entrega/Serviços</w:t>
            </w:r>
          </w:p>
        </w:tc>
        <w:tc>
          <w:tcPr>
            <w:tcW w:w="959"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600A4A5C" w14:textId="77777777" w:rsidR="001A3992" w:rsidRPr="0036041F" w:rsidRDefault="00CC5303" w:rsidP="00CA4793">
            <w:pPr>
              <w:spacing w:after="0" w:line="360" w:lineRule="auto"/>
              <w:jc w:val="center"/>
              <w:rPr>
                <w:rFonts w:ascii="Arial" w:hAnsi="Arial" w:cs="Arial"/>
                <w:sz w:val="15"/>
                <w:szCs w:val="15"/>
              </w:rPr>
            </w:pPr>
            <w:r w:rsidRPr="0036041F">
              <w:rPr>
                <w:rFonts w:ascii="Arial" w:hAnsi="Arial" w:cs="Arial"/>
                <w:b/>
                <w:sz w:val="20"/>
                <w:szCs w:val="20"/>
              </w:rPr>
              <w:t xml:space="preserve">Quantitativos </w:t>
            </w:r>
            <w:r w:rsidRPr="0036041F">
              <w:rPr>
                <w:rFonts w:ascii="Arial" w:hAnsi="Arial" w:cs="Arial"/>
                <w:b/>
                <w:sz w:val="20"/>
                <w:szCs w:val="20"/>
                <w:shd w:val="clear" w:color="auto" w:fill="D3D3D3"/>
              </w:rPr>
              <w:t>estimados</w:t>
            </w:r>
          </w:p>
        </w:tc>
        <w:tc>
          <w:tcPr>
            <w:tcW w:w="1263"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05D385DD" w14:textId="47DC5BE5" w:rsidR="001A3992" w:rsidRPr="0036041F" w:rsidRDefault="00CC5303" w:rsidP="00CA4793">
            <w:pPr>
              <w:spacing w:after="0" w:line="360" w:lineRule="auto"/>
              <w:ind w:right="20"/>
              <w:jc w:val="center"/>
              <w:rPr>
                <w:rFonts w:ascii="Arial" w:hAnsi="Arial" w:cs="Arial"/>
                <w:sz w:val="15"/>
                <w:szCs w:val="15"/>
              </w:rPr>
            </w:pPr>
            <w:r w:rsidRPr="0036041F">
              <w:rPr>
                <w:rFonts w:ascii="Arial" w:hAnsi="Arial" w:cs="Arial"/>
                <w:b/>
                <w:color w:val="000000" w:themeColor="text1"/>
                <w:sz w:val="20"/>
                <w:szCs w:val="20"/>
              </w:rPr>
              <w:t xml:space="preserve">Valor Unitário (R$) </w:t>
            </w:r>
            <w:r>
              <w:rPr>
                <w:rFonts w:ascii="Arial" w:hAnsi="Arial" w:cs="Arial"/>
                <w:b/>
                <w:color w:val="000000" w:themeColor="text1"/>
                <w:sz w:val="20"/>
                <w:szCs w:val="20"/>
              </w:rPr>
              <w:t>da Hora</w:t>
            </w:r>
          </w:p>
        </w:tc>
        <w:tc>
          <w:tcPr>
            <w:tcW w:w="906"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1EC32BFB" w14:textId="77777777" w:rsidR="001A3992" w:rsidRPr="0036041F" w:rsidRDefault="00CC5303" w:rsidP="00CA4793">
            <w:pPr>
              <w:spacing w:after="0" w:line="360" w:lineRule="auto"/>
              <w:ind w:right="42"/>
              <w:jc w:val="center"/>
              <w:rPr>
                <w:rFonts w:ascii="Arial" w:hAnsi="Arial" w:cs="Arial"/>
                <w:sz w:val="15"/>
                <w:szCs w:val="15"/>
              </w:rPr>
            </w:pPr>
            <w:r w:rsidRPr="0036041F">
              <w:rPr>
                <w:rFonts w:ascii="Arial" w:hAnsi="Arial" w:cs="Arial"/>
                <w:b/>
                <w:color w:val="000000" w:themeColor="text1"/>
                <w:sz w:val="20"/>
                <w:szCs w:val="20"/>
              </w:rPr>
              <w:t>Valor total</w:t>
            </w:r>
            <w:r w:rsidRPr="0036041F">
              <w:rPr>
                <w:rFonts w:ascii="Arial" w:hAnsi="Arial" w:cs="Arial"/>
                <w:b/>
                <w:sz w:val="20"/>
                <w:szCs w:val="20"/>
              </w:rPr>
              <w:t xml:space="preserve"> </w:t>
            </w:r>
            <w:r w:rsidRPr="0036041F">
              <w:rPr>
                <w:rFonts w:ascii="Arial" w:hAnsi="Arial" w:cs="Arial"/>
                <w:b/>
                <w:color w:val="000000" w:themeColor="text1"/>
                <w:sz w:val="20"/>
                <w:szCs w:val="20"/>
              </w:rPr>
              <w:t>estimado (R$) para 12 meses</w:t>
            </w:r>
          </w:p>
        </w:tc>
      </w:tr>
      <w:tr w:rsidR="001A3992" w:rsidRPr="0036041F" w14:paraId="44B729D0" w14:textId="77777777" w:rsidTr="008444BE">
        <w:trPr>
          <w:jc w:val="center"/>
        </w:trPr>
        <w:tc>
          <w:tcPr>
            <w:tcW w:w="710" w:type="pct"/>
            <w:tcBorders>
              <w:top w:val="nil"/>
              <w:left w:val="single" w:sz="8" w:space="0" w:color="auto"/>
              <w:bottom w:val="single" w:sz="8" w:space="0" w:color="auto"/>
              <w:right w:val="single" w:sz="8" w:space="0" w:color="auto"/>
            </w:tcBorders>
            <w:shd w:val="clear" w:color="auto" w:fill="auto"/>
            <w:vAlign w:val="center"/>
            <w:hideMark/>
          </w:tcPr>
          <w:p w14:paraId="4806AF88" w14:textId="77777777" w:rsidR="001A3992" w:rsidRPr="0036041F" w:rsidRDefault="00CC5303" w:rsidP="00CA4793">
            <w:pPr>
              <w:spacing w:after="0" w:line="360" w:lineRule="auto"/>
              <w:ind w:left="284" w:right="566"/>
              <w:jc w:val="center"/>
              <w:rPr>
                <w:rFonts w:ascii="Arial" w:hAnsi="Arial" w:cs="Arial"/>
                <w:sz w:val="15"/>
                <w:szCs w:val="15"/>
              </w:rPr>
            </w:pPr>
            <w:r w:rsidRPr="0036041F">
              <w:rPr>
                <w:rFonts w:ascii="Arial" w:hAnsi="Arial" w:cs="Arial"/>
                <w:sz w:val="20"/>
                <w:szCs w:val="20"/>
              </w:rPr>
              <w:t>1</w:t>
            </w:r>
          </w:p>
        </w:tc>
        <w:tc>
          <w:tcPr>
            <w:tcW w:w="116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88CA59" w14:textId="16BBD884" w:rsidR="001A3992" w:rsidRPr="0036041F" w:rsidRDefault="00CC5303" w:rsidP="00701E65">
            <w:pPr>
              <w:spacing w:after="0" w:line="360" w:lineRule="auto"/>
              <w:ind w:right="33"/>
              <w:rPr>
                <w:rFonts w:ascii="Arial" w:hAnsi="Arial" w:cs="Arial"/>
                <w:sz w:val="15"/>
                <w:szCs w:val="15"/>
              </w:rPr>
            </w:pPr>
            <w:r w:rsidRPr="0036041F">
              <w:rPr>
                <w:rFonts w:ascii="Arial" w:hAnsi="Arial" w:cs="Arial"/>
                <w:color w:val="000000" w:themeColor="text1"/>
                <w:sz w:val="20"/>
                <w:szCs w:val="20"/>
              </w:rPr>
              <w:t xml:space="preserve">Prestação de serviços de Desenvolvimento </w:t>
            </w:r>
            <w:r>
              <w:rPr>
                <w:rFonts w:ascii="Arial" w:hAnsi="Arial" w:cs="Arial"/>
                <w:color w:val="000000" w:themeColor="text1"/>
                <w:sz w:val="20"/>
                <w:szCs w:val="20"/>
              </w:rPr>
              <w:t>de projetos de dados</w:t>
            </w:r>
          </w:p>
        </w:tc>
        <w:tc>
          <w:tcPr>
            <w:tcW w:w="959"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1C79F48" w14:textId="07BF8FCD" w:rsidR="00701E65" w:rsidRPr="00701E65" w:rsidRDefault="00701E65" w:rsidP="00595913">
            <w:pPr>
              <w:ind w:left="-90" w:right="184"/>
              <w:jc w:val="center"/>
              <w:rPr>
                <w:rFonts w:ascii="Arial" w:hAnsi="Arial" w:cs="Arial"/>
                <w:sz w:val="20"/>
                <w:szCs w:val="20"/>
              </w:rPr>
            </w:pPr>
            <w:r w:rsidRPr="00701E65">
              <w:rPr>
                <w:rFonts w:ascii="Arial" w:hAnsi="Arial" w:cs="Arial"/>
                <w:sz w:val="20"/>
                <w:szCs w:val="20"/>
              </w:rPr>
              <w:t>3.360 (</w:t>
            </w:r>
            <w:r>
              <w:rPr>
                <w:rFonts w:ascii="Arial" w:hAnsi="Arial" w:cs="Arial"/>
                <w:sz w:val="20"/>
                <w:szCs w:val="20"/>
              </w:rPr>
              <w:t>t</w:t>
            </w:r>
            <w:r w:rsidRPr="00701E65">
              <w:rPr>
                <w:rFonts w:ascii="Arial" w:hAnsi="Arial" w:cs="Arial"/>
                <w:sz w:val="20"/>
                <w:szCs w:val="20"/>
              </w:rPr>
              <w:t>rês mil, trezentos e sessenta) horas</w:t>
            </w:r>
          </w:p>
        </w:tc>
        <w:tc>
          <w:tcPr>
            <w:tcW w:w="1263"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367D07" w14:textId="0209D8BD" w:rsidR="001A3992" w:rsidRPr="00701E65" w:rsidRDefault="00701E65" w:rsidP="00701E65">
            <w:pPr>
              <w:tabs>
                <w:tab w:val="left" w:pos="1205"/>
              </w:tabs>
              <w:ind w:left="-90" w:right="184"/>
              <w:jc w:val="right"/>
              <w:rPr>
                <w:rFonts w:ascii="Arial" w:hAnsi="Arial" w:cs="Arial"/>
                <w:sz w:val="20"/>
                <w:szCs w:val="20"/>
              </w:rPr>
            </w:pPr>
            <w:r w:rsidRPr="00701E65">
              <w:rPr>
                <w:rFonts w:ascii="Arial" w:hAnsi="Arial" w:cs="Arial"/>
                <w:sz w:val="20"/>
                <w:szCs w:val="20"/>
              </w:rPr>
              <w:t>258,92</w:t>
            </w:r>
          </w:p>
        </w:tc>
        <w:tc>
          <w:tcPr>
            <w:tcW w:w="906"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F67305C" w14:textId="4724316B" w:rsidR="001A3992" w:rsidRPr="0036041F" w:rsidRDefault="00701E65" w:rsidP="00701E65">
            <w:pPr>
              <w:ind w:left="-90" w:right="184"/>
              <w:jc w:val="right"/>
              <w:rPr>
                <w:rFonts w:ascii="Arial" w:hAnsi="Arial" w:cs="Arial"/>
                <w:sz w:val="20"/>
                <w:szCs w:val="20"/>
              </w:rPr>
            </w:pPr>
            <w:r>
              <w:rPr>
                <w:rFonts w:ascii="Arial" w:hAnsi="Arial" w:cs="Arial"/>
                <w:sz w:val="20"/>
                <w:szCs w:val="20"/>
              </w:rPr>
              <w:t>870.000,00</w:t>
            </w:r>
          </w:p>
        </w:tc>
      </w:tr>
    </w:tbl>
    <w:p w14:paraId="41CBFC16" w14:textId="77777777" w:rsidR="001A3992" w:rsidRPr="0036041F" w:rsidRDefault="00CC5303" w:rsidP="001A3992">
      <w:pPr>
        <w:shd w:val="clear" w:color="auto" w:fill="FFFFFF"/>
        <w:spacing w:after="0" w:line="360" w:lineRule="auto"/>
        <w:ind w:left="284" w:right="566"/>
        <w:jc w:val="both"/>
        <w:rPr>
          <w:rFonts w:ascii="Arial" w:hAnsi="Arial" w:cs="Arial"/>
          <w:sz w:val="21"/>
          <w:szCs w:val="21"/>
          <w:bdr w:val="none" w:sz="0" w:space="0" w:color="auto" w:frame="1"/>
        </w:rPr>
      </w:pPr>
      <w:r w:rsidRPr="0036041F">
        <w:rPr>
          <w:rFonts w:ascii="Arial" w:hAnsi="Arial" w:cs="Arial"/>
          <w:sz w:val="20"/>
          <w:szCs w:val="20"/>
          <w:bdr w:val="none" w:sz="0" w:space="0" w:color="auto" w:frame="1"/>
        </w:rPr>
        <w:t xml:space="preserve"> </w:t>
      </w:r>
      <w:bookmarkStart w:id="44" w:name="_Hlk76403362"/>
      <w:bookmarkStart w:id="45" w:name="_Hlk76474045"/>
    </w:p>
    <w:bookmarkEnd w:id="44"/>
    <w:bookmarkEnd w:id="45"/>
    <w:p w14:paraId="4992A492" w14:textId="3510DC88" w:rsidR="001A3992" w:rsidRPr="00EC261F" w:rsidRDefault="00CC5303" w:rsidP="008444BE">
      <w:pPr>
        <w:spacing w:after="120" w:line="360" w:lineRule="auto"/>
        <w:ind w:left="284" w:right="567"/>
        <w:contextualSpacing/>
        <w:jc w:val="both"/>
        <w:rPr>
          <w:rFonts w:ascii="Arial" w:eastAsia="Arial" w:hAnsi="Arial" w:cs="Arial"/>
          <w:color w:val="000000" w:themeColor="text1"/>
          <w:bdr w:val="none" w:sz="0" w:space="0" w:color="auto" w:frame="1"/>
        </w:rPr>
      </w:pPr>
      <w:r w:rsidRPr="00EC261F">
        <w:rPr>
          <w:rFonts w:ascii="Arial" w:eastAsia="Arial" w:hAnsi="Arial" w:cs="Arial"/>
          <w:color w:val="000000" w:themeColor="text1"/>
          <w:bdr w:val="none" w:sz="0" w:space="0" w:color="auto" w:frame="1"/>
        </w:rPr>
        <w:t xml:space="preserve">A quantidade de </w:t>
      </w:r>
      <w:r>
        <w:rPr>
          <w:rFonts w:ascii="Arial" w:eastAsia="Arial" w:hAnsi="Arial" w:cs="Arial"/>
          <w:color w:val="000000" w:themeColor="text1"/>
          <w:bdr w:val="none" w:sz="0" w:space="0" w:color="auto" w:frame="1"/>
        </w:rPr>
        <w:t>horas</w:t>
      </w:r>
      <w:r w:rsidRPr="00EC261F">
        <w:rPr>
          <w:rFonts w:ascii="Arial" w:eastAsia="Arial" w:hAnsi="Arial" w:cs="Arial"/>
          <w:color w:val="000000" w:themeColor="text1"/>
          <w:bdr w:val="none" w:sz="0" w:space="0" w:color="auto" w:frame="1"/>
        </w:rPr>
        <w:t xml:space="preserve"> previst</w:t>
      </w:r>
      <w:r>
        <w:rPr>
          <w:rFonts w:ascii="Arial" w:eastAsia="Arial" w:hAnsi="Arial" w:cs="Arial"/>
          <w:color w:val="000000" w:themeColor="text1"/>
          <w:bdr w:val="none" w:sz="0" w:space="0" w:color="auto" w:frame="1"/>
        </w:rPr>
        <w:t>a</w:t>
      </w:r>
      <w:r w:rsidRPr="00EC261F">
        <w:rPr>
          <w:rFonts w:ascii="Arial" w:eastAsia="Arial" w:hAnsi="Arial" w:cs="Arial"/>
          <w:color w:val="000000" w:themeColor="text1"/>
          <w:bdr w:val="none" w:sz="0" w:space="0" w:color="auto" w:frame="1"/>
        </w:rPr>
        <w:t>s para esta contratação é estimada, não obrigando o CONTRATANTE à contratação de sua integralidade.</w:t>
      </w:r>
    </w:p>
    <w:p w14:paraId="19C040F2" w14:textId="39AC98EF" w:rsidR="001A3992" w:rsidRPr="00EC261F" w:rsidRDefault="00CC5303" w:rsidP="008444BE">
      <w:pPr>
        <w:spacing w:after="120" w:line="360" w:lineRule="auto"/>
        <w:ind w:left="284" w:right="567"/>
        <w:contextualSpacing/>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No caso das demandas executadas no contexto de aplicação do framework Scrum, o</w:t>
      </w:r>
      <w:r w:rsidRPr="00EC261F">
        <w:rPr>
          <w:rFonts w:ascii="Arial" w:eastAsia="Arial" w:hAnsi="Arial" w:cs="Arial"/>
          <w:color w:val="000000" w:themeColor="text1"/>
          <w:bdr w:val="none" w:sz="0" w:space="0" w:color="auto" w:frame="1"/>
        </w:rPr>
        <w:t>s pagamentos</w:t>
      </w:r>
      <w:r>
        <w:rPr>
          <w:rFonts w:ascii="Arial" w:eastAsia="Arial" w:hAnsi="Arial" w:cs="Arial"/>
          <w:color w:val="000000" w:themeColor="text1"/>
          <w:bdr w:val="none" w:sz="0" w:space="0" w:color="auto" w:frame="1"/>
        </w:rPr>
        <w:t xml:space="preserve"> </w:t>
      </w:r>
      <w:r w:rsidRPr="00EC261F">
        <w:rPr>
          <w:rFonts w:ascii="Arial" w:eastAsia="Arial" w:hAnsi="Arial" w:cs="Arial"/>
          <w:color w:val="000000" w:themeColor="text1"/>
          <w:bdr w:val="none" w:sz="0" w:space="0" w:color="auto" w:frame="1"/>
        </w:rPr>
        <w:t>serão feitos mediante a apresentação dos termos de aceite das homologações de todas as demandas de um Sprint</w:t>
      </w:r>
      <w:r>
        <w:rPr>
          <w:rFonts w:ascii="Arial" w:eastAsia="Arial" w:hAnsi="Arial" w:cs="Arial"/>
          <w:color w:val="000000" w:themeColor="text1"/>
          <w:bdr w:val="none" w:sz="0" w:space="0" w:color="auto" w:frame="1"/>
        </w:rPr>
        <w:t xml:space="preserve">. Estes </w:t>
      </w:r>
      <w:r w:rsidRPr="00EC261F">
        <w:rPr>
          <w:rFonts w:ascii="Arial" w:eastAsia="Arial" w:hAnsi="Arial" w:cs="Arial"/>
          <w:color w:val="000000" w:themeColor="text1"/>
          <w:bdr w:val="none" w:sz="0" w:space="0" w:color="auto" w:frame="1"/>
        </w:rPr>
        <w:t xml:space="preserve">termos </w:t>
      </w:r>
      <w:r>
        <w:rPr>
          <w:rFonts w:ascii="Arial" w:eastAsia="Arial" w:hAnsi="Arial" w:cs="Arial"/>
          <w:color w:val="000000" w:themeColor="text1"/>
          <w:bdr w:val="none" w:sz="0" w:space="0" w:color="auto" w:frame="1"/>
        </w:rPr>
        <w:t xml:space="preserve">deverão ser </w:t>
      </w:r>
      <w:r w:rsidRPr="00EC261F">
        <w:rPr>
          <w:rFonts w:ascii="Arial" w:eastAsia="Arial" w:hAnsi="Arial" w:cs="Arial"/>
          <w:color w:val="000000" w:themeColor="text1"/>
          <w:bdr w:val="none" w:sz="0" w:space="0" w:color="auto" w:frame="1"/>
        </w:rPr>
        <w:t xml:space="preserve">devidamente assinados pelo CONTRATANTE. No referido termo de aceite deverá constar a identificação da Sprint e os dados em Reais (R$) e quantidade de </w:t>
      </w:r>
      <w:r>
        <w:rPr>
          <w:rFonts w:ascii="Arial" w:eastAsia="Arial" w:hAnsi="Arial" w:cs="Arial"/>
          <w:color w:val="000000" w:themeColor="text1"/>
          <w:bdr w:val="none" w:sz="0" w:space="0" w:color="auto" w:frame="1"/>
        </w:rPr>
        <w:t>horas</w:t>
      </w:r>
      <w:r w:rsidRPr="00EC261F">
        <w:rPr>
          <w:rFonts w:ascii="Arial" w:eastAsia="Arial" w:hAnsi="Arial" w:cs="Arial"/>
          <w:color w:val="000000" w:themeColor="text1"/>
          <w:bdr w:val="none" w:sz="0" w:space="0" w:color="auto" w:frame="1"/>
        </w:rPr>
        <w:t xml:space="preserve"> que serão cobrados.</w:t>
      </w:r>
    </w:p>
    <w:p w14:paraId="7F883776" w14:textId="3C6CC324" w:rsidR="001A3992" w:rsidRPr="00EC261F" w:rsidRDefault="00CC5303" w:rsidP="008444BE">
      <w:pPr>
        <w:spacing w:after="120" w:line="360" w:lineRule="auto"/>
        <w:ind w:left="284" w:right="567"/>
        <w:contextualSpacing/>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 xml:space="preserve">No caso das demandas executadas no contexto de aplicação do framework </w:t>
      </w:r>
      <w:proofErr w:type="spellStart"/>
      <w:r>
        <w:rPr>
          <w:rFonts w:ascii="Arial" w:eastAsia="Arial" w:hAnsi="Arial" w:cs="Arial"/>
          <w:color w:val="000000" w:themeColor="text1"/>
          <w:bdr w:val="none" w:sz="0" w:space="0" w:color="auto" w:frame="1"/>
        </w:rPr>
        <w:t>kanban</w:t>
      </w:r>
      <w:proofErr w:type="spellEnd"/>
      <w:r>
        <w:rPr>
          <w:rFonts w:ascii="Arial" w:eastAsia="Arial" w:hAnsi="Arial" w:cs="Arial"/>
          <w:color w:val="000000" w:themeColor="text1"/>
          <w:bdr w:val="none" w:sz="0" w:space="0" w:color="auto" w:frame="1"/>
        </w:rPr>
        <w:t>, o</w:t>
      </w:r>
      <w:r w:rsidRPr="00EC261F">
        <w:rPr>
          <w:rFonts w:ascii="Arial" w:eastAsia="Arial" w:hAnsi="Arial" w:cs="Arial"/>
          <w:color w:val="000000" w:themeColor="text1"/>
          <w:bdr w:val="none" w:sz="0" w:space="0" w:color="auto" w:frame="1"/>
        </w:rPr>
        <w:t xml:space="preserve">s pagamentos serão feitos mediante apresentação de relatório mensal de demandas em Reais (R$) e </w:t>
      </w:r>
      <w:r>
        <w:rPr>
          <w:rFonts w:ascii="Arial" w:eastAsia="Arial" w:hAnsi="Arial" w:cs="Arial"/>
          <w:color w:val="000000" w:themeColor="text1"/>
          <w:bdr w:val="none" w:sz="0" w:space="0" w:color="auto" w:frame="1"/>
        </w:rPr>
        <w:t xml:space="preserve">horas e </w:t>
      </w:r>
      <w:r w:rsidRPr="00EC261F">
        <w:rPr>
          <w:rFonts w:ascii="Arial" w:eastAsia="Arial" w:hAnsi="Arial" w:cs="Arial"/>
          <w:color w:val="000000" w:themeColor="text1"/>
          <w:bdr w:val="none" w:sz="0" w:space="0" w:color="auto" w:frame="1"/>
        </w:rPr>
        <w:t xml:space="preserve">termos de aceite das homologações de todas as demandas </w:t>
      </w:r>
      <w:r>
        <w:rPr>
          <w:rFonts w:ascii="Arial" w:eastAsia="Arial" w:hAnsi="Arial" w:cs="Arial"/>
          <w:color w:val="000000" w:themeColor="text1"/>
          <w:bdr w:val="none" w:sz="0" w:space="0" w:color="auto" w:frame="1"/>
        </w:rPr>
        <w:t>deste relatório mensal</w:t>
      </w:r>
      <w:r w:rsidRPr="00EC261F">
        <w:rPr>
          <w:rFonts w:ascii="Arial" w:eastAsia="Arial" w:hAnsi="Arial" w:cs="Arial"/>
          <w:color w:val="000000" w:themeColor="text1"/>
          <w:bdr w:val="none" w:sz="0" w:space="0" w:color="auto" w:frame="1"/>
        </w:rPr>
        <w:t>.</w:t>
      </w:r>
    </w:p>
    <w:p w14:paraId="27C4A8DF" w14:textId="77777777" w:rsidR="001A3992" w:rsidRPr="00EC261F" w:rsidRDefault="00CC5303" w:rsidP="008444BE">
      <w:pPr>
        <w:spacing w:after="120" w:line="360" w:lineRule="auto"/>
        <w:ind w:left="284" w:right="567"/>
        <w:contextualSpacing/>
        <w:jc w:val="both"/>
        <w:rPr>
          <w:rFonts w:ascii="Arial" w:eastAsia="Arial" w:hAnsi="Arial" w:cs="Arial"/>
          <w:color w:val="000000" w:themeColor="text1"/>
          <w:bdr w:val="none" w:sz="0" w:space="0" w:color="auto" w:frame="1"/>
        </w:rPr>
      </w:pPr>
      <w:r w:rsidRPr="00EC261F">
        <w:rPr>
          <w:rFonts w:ascii="Arial" w:eastAsia="Arial" w:hAnsi="Arial" w:cs="Arial"/>
          <w:color w:val="000000" w:themeColor="text1"/>
          <w:bdr w:val="none" w:sz="0" w:space="0" w:color="auto" w:frame="1"/>
        </w:rPr>
        <w:t>Os pagamentos dar-se-ão no dia 22 (vinte e dois) do mês seguinte a prestação dos serviços, mediante apresentação da Nota Fiscal de Serviços/Fatura, discriminando os serviços prestados, com as respectivas quantidades de pontos de função efetivamente utilizados para cada atividade e devidamente atestadas pelo representante do CONTRATANTE, gestora do CONTRATO.</w:t>
      </w:r>
    </w:p>
    <w:p w14:paraId="3E8F485B" w14:textId="33C10BAC" w:rsidR="001A3992" w:rsidRPr="00EC261F" w:rsidRDefault="00CC5303" w:rsidP="008444BE">
      <w:pPr>
        <w:spacing w:after="120" w:line="360" w:lineRule="auto"/>
        <w:ind w:left="284" w:right="567"/>
        <w:contextualSpacing/>
        <w:jc w:val="both"/>
        <w:rPr>
          <w:rFonts w:ascii="Arial" w:eastAsia="Arial" w:hAnsi="Arial" w:cs="Arial"/>
          <w:color w:val="000000" w:themeColor="text1"/>
          <w:bdr w:val="none" w:sz="0" w:space="0" w:color="auto" w:frame="1"/>
        </w:rPr>
      </w:pPr>
      <w:r w:rsidRPr="00EC261F">
        <w:rPr>
          <w:rFonts w:ascii="Arial" w:eastAsia="Arial" w:hAnsi="Arial" w:cs="Arial"/>
          <w:color w:val="000000" w:themeColor="text1"/>
          <w:bdr w:val="none" w:sz="0" w:space="0" w:color="auto" w:frame="1"/>
        </w:rPr>
        <w:t xml:space="preserve">Somente serão devidos </w:t>
      </w:r>
      <w:r w:rsidRPr="0089782B">
        <w:rPr>
          <w:rFonts w:ascii="Arial" w:eastAsia="Arial" w:hAnsi="Arial" w:cs="Arial"/>
          <w:color w:val="000000" w:themeColor="text1"/>
          <w:bdr w:val="none" w:sz="0" w:space="0" w:color="auto" w:frame="1"/>
        </w:rPr>
        <w:t>as horas</w:t>
      </w:r>
      <w:r w:rsidRPr="00EC261F">
        <w:rPr>
          <w:rFonts w:ascii="Arial" w:eastAsia="Arial" w:hAnsi="Arial" w:cs="Arial"/>
          <w:color w:val="000000" w:themeColor="text1"/>
          <w:bdr w:val="none" w:sz="0" w:space="0" w:color="auto" w:frame="1"/>
        </w:rPr>
        <w:t xml:space="preserve"> utilizadas na realização dos serviços, devidamente atestados pela gestora do CONTRATO. </w:t>
      </w:r>
    </w:p>
    <w:p w14:paraId="19D7A0A1" w14:textId="77777777" w:rsidR="001A3992" w:rsidRPr="00EC261F" w:rsidRDefault="00CC5303" w:rsidP="008444BE">
      <w:pPr>
        <w:spacing w:after="120" w:line="360" w:lineRule="auto"/>
        <w:ind w:left="284" w:right="567"/>
        <w:contextualSpacing/>
        <w:jc w:val="both"/>
        <w:rPr>
          <w:rFonts w:ascii="Arial" w:eastAsia="Arial" w:hAnsi="Arial" w:cs="Arial"/>
          <w:color w:val="000000" w:themeColor="text1"/>
          <w:bdr w:val="none" w:sz="0" w:space="0" w:color="auto" w:frame="1"/>
        </w:rPr>
      </w:pPr>
      <w:r w:rsidRPr="00EC261F">
        <w:rPr>
          <w:rFonts w:ascii="Arial" w:eastAsia="Arial" w:hAnsi="Arial" w:cs="Arial"/>
          <w:color w:val="000000" w:themeColor="text1"/>
          <w:bdr w:val="none" w:sz="0" w:space="0" w:color="auto" w:frame="1"/>
        </w:rPr>
        <w:t>Caberá à CONTRATADA apresentar as Notas Fiscais com antecedência mínima de 15 (quinze) dias do vencimento para que a CONTRATANTE possa providenciar os trâmites de pagamento.</w:t>
      </w:r>
    </w:p>
    <w:p w14:paraId="003A049A" w14:textId="77777777" w:rsidR="001A3992" w:rsidRPr="00EC261F" w:rsidRDefault="00CC5303" w:rsidP="008444BE">
      <w:pPr>
        <w:spacing w:after="120" w:line="360" w:lineRule="auto"/>
        <w:ind w:left="284" w:right="567"/>
        <w:contextualSpacing/>
        <w:jc w:val="both"/>
        <w:rPr>
          <w:rFonts w:ascii="Arial" w:eastAsia="Arial" w:hAnsi="Arial" w:cs="Arial"/>
          <w:color w:val="000000" w:themeColor="text1"/>
          <w:bdr w:val="none" w:sz="0" w:space="0" w:color="auto" w:frame="1"/>
        </w:rPr>
      </w:pPr>
      <w:r w:rsidRPr="00EC261F">
        <w:rPr>
          <w:rFonts w:ascii="Arial" w:eastAsia="Arial" w:hAnsi="Arial" w:cs="Arial"/>
          <w:color w:val="000000" w:themeColor="text1"/>
          <w:bdr w:val="none" w:sz="0" w:space="0" w:color="auto" w:frame="1"/>
        </w:rPr>
        <w:t>Caso a Nota/Fiscal apresente alguma incorreção, o documento será devolvido à CONTRATADA e o prazo de pagamento será prorrogado pelo mesmo tempo em que durar a correção, sem qualquer ônus adicional o CONTRATANTE.</w:t>
      </w:r>
    </w:p>
    <w:p w14:paraId="4CCF3FB1" w14:textId="77777777" w:rsidR="001A3992" w:rsidRDefault="00CC5303" w:rsidP="008444BE">
      <w:pPr>
        <w:spacing w:after="120" w:line="360" w:lineRule="auto"/>
        <w:ind w:left="284" w:right="567"/>
        <w:contextualSpacing/>
        <w:jc w:val="both"/>
        <w:rPr>
          <w:rFonts w:ascii="Arial" w:eastAsia="Arial" w:hAnsi="Arial" w:cs="Arial"/>
          <w:color w:val="000000" w:themeColor="text1"/>
          <w:bdr w:val="none" w:sz="0" w:space="0" w:color="auto" w:frame="1"/>
        </w:rPr>
      </w:pPr>
      <w:r w:rsidRPr="00EC261F">
        <w:rPr>
          <w:rFonts w:ascii="Arial" w:eastAsia="Arial" w:hAnsi="Arial" w:cs="Arial"/>
          <w:color w:val="000000" w:themeColor="text1"/>
          <w:bdr w:val="none" w:sz="0" w:space="0" w:color="auto" w:frame="1"/>
        </w:rPr>
        <w:t>Os pagamentos se farão mediante crédito na conta corrente bancária a ser informada pela CONTRATADA.</w:t>
      </w:r>
    </w:p>
    <w:p w14:paraId="22AA92D4" w14:textId="7933C084" w:rsidR="001A3992" w:rsidRPr="00FB2FBB" w:rsidRDefault="00CC5303" w:rsidP="00BF7E29">
      <w:pPr>
        <w:numPr>
          <w:ilvl w:val="0"/>
          <w:numId w:val="12"/>
        </w:numPr>
        <w:spacing w:before="100" w:beforeAutospacing="1" w:after="120" w:line="360" w:lineRule="auto"/>
        <w:ind w:left="1004" w:right="567"/>
        <w:rPr>
          <w:rFonts w:ascii="Arial" w:hAnsi="Arial" w:cs="Arial"/>
          <w:b/>
          <w:bCs/>
          <w:color w:val="000000" w:themeColor="text1"/>
          <w:bdr w:val="none" w:sz="0" w:space="0" w:color="auto" w:frame="1"/>
        </w:rPr>
      </w:pPr>
      <w:bookmarkStart w:id="46" w:name="_Toc104454255"/>
      <w:bookmarkStart w:id="47" w:name="_Toc111101180"/>
      <w:r w:rsidRPr="00FB2FBB">
        <w:rPr>
          <w:rFonts w:ascii="Arial" w:hAnsi="Arial" w:cs="Arial"/>
          <w:b/>
          <w:bCs/>
          <w:color w:val="000000" w:themeColor="text1"/>
          <w:bdr w:val="none" w:sz="0" w:space="0" w:color="auto" w:frame="1"/>
        </w:rPr>
        <w:lastRenderedPageBreak/>
        <w:t>Da Gestão do Contrato:</w:t>
      </w:r>
      <w:bookmarkEnd w:id="46"/>
      <w:bookmarkEnd w:id="47"/>
    </w:p>
    <w:p w14:paraId="04CF8771" w14:textId="4A24AE2E" w:rsidR="001A3992" w:rsidRPr="00FB2FBB" w:rsidRDefault="00CC5303" w:rsidP="008444BE">
      <w:pPr>
        <w:spacing w:after="120" w:line="360" w:lineRule="auto"/>
        <w:ind w:left="284" w:right="567"/>
        <w:contextualSpacing/>
        <w:jc w:val="both"/>
        <w:rPr>
          <w:rFonts w:ascii="Arial" w:eastAsia="Arial" w:hAnsi="Arial" w:cs="Arial"/>
          <w:color w:val="000000" w:themeColor="text1"/>
          <w:bdr w:val="none" w:sz="0" w:space="0" w:color="auto" w:frame="1"/>
        </w:rPr>
      </w:pPr>
      <w:r w:rsidRPr="00FB2FBB">
        <w:rPr>
          <w:rFonts w:ascii="Arial" w:eastAsia="Arial" w:hAnsi="Arial" w:cs="Arial"/>
          <w:color w:val="000000" w:themeColor="text1"/>
          <w:bdr w:val="none" w:sz="0" w:space="0" w:color="auto" w:frame="1"/>
        </w:rPr>
        <w:t xml:space="preserve">A execução contratual dos serviços será acompanhada e fiscalizada pela </w:t>
      </w:r>
      <w:r w:rsidR="00E83245" w:rsidRPr="00E83245">
        <w:rPr>
          <w:rFonts w:ascii="Arial" w:eastAsia="Arial" w:hAnsi="Arial" w:cs="Arial"/>
          <w:color w:val="000000" w:themeColor="text1"/>
          <w:bdr w:val="none" w:sz="0" w:space="0" w:color="auto" w:frame="1"/>
        </w:rPr>
        <w:t>Superintendência de Controle e Gestão (SCG)</w:t>
      </w:r>
      <w:r w:rsidRPr="00FB2FBB">
        <w:rPr>
          <w:rFonts w:ascii="Arial" w:eastAsia="Arial" w:hAnsi="Arial" w:cs="Arial"/>
          <w:color w:val="000000" w:themeColor="text1"/>
          <w:bdr w:val="none" w:sz="0" w:space="0" w:color="auto" w:frame="1"/>
        </w:rPr>
        <w:t xml:space="preserve"> a quem compete a gestão do presente contrato.</w:t>
      </w:r>
    </w:p>
    <w:p w14:paraId="288BA4E9" w14:textId="77777777" w:rsidR="001A3992" w:rsidRPr="00FB2FBB" w:rsidRDefault="00CC5303" w:rsidP="008444BE">
      <w:pPr>
        <w:spacing w:after="120" w:line="360" w:lineRule="auto"/>
        <w:ind w:left="284" w:right="567"/>
        <w:contextualSpacing/>
        <w:jc w:val="both"/>
        <w:rPr>
          <w:rFonts w:ascii="Arial" w:eastAsia="Arial" w:hAnsi="Arial" w:cs="Arial"/>
          <w:color w:val="000000" w:themeColor="text1"/>
          <w:bdr w:val="none" w:sz="0" w:space="0" w:color="auto" w:frame="1"/>
        </w:rPr>
      </w:pPr>
      <w:r w:rsidRPr="00FB2FBB">
        <w:rPr>
          <w:rFonts w:ascii="Arial" w:eastAsia="Arial" w:hAnsi="Arial" w:cs="Arial"/>
          <w:color w:val="000000" w:themeColor="text1"/>
          <w:bdr w:val="none" w:sz="0" w:space="0" w:color="auto" w:frame="1"/>
        </w:rPr>
        <w:t>A fiscalização do CONTRATANTE não exclui ou atenua a responsabilidade da CONTRATAD</w:t>
      </w:r>
      <w:r w:rsidRPr="00662D37">
        <w:rPr>
          <w:rFonts w:ascii="Arial" w:eastAsia="Arial" w:hAnsi="Arial" w:cs="Arial"/>
          <w:color w:val="000000" w:themeColor="text1"/>
          <w:bdr w:val="none" w:sz="0" w:space="0" w:color="auto" w:frame="1"/>
        </w:rPr>
        <w:t>A</w:t>
      </w:r>
      <w:r w:rsidRPr="00FB2FBB">
        <w:rPr>
          <w:rFonts w:ascii="Arial" w:eastAsia="Arial" w:hAnsi="Arial" w:cs="Arial"/>
          <w:color w:val="000000" w:themeColor="text1"/>
          <w:bdr w:val="none" w:sz="0" w:space="0" w:color="auto" w:frame="1"/>
        </w:rPr>
        <w:t xml:space="preserve"> por eventuais falhas na prestação do serviço.</w:t>
      </w:r>
    </w:p>
    <w:p w14:paraId="5BB3E571" w14:textId="2594097C" w:rsidR="001A3992" w:rsidRPr="009030FA" w:rsidRDefault="00CC5303" w:rsidP="00BF7E29">
      <w:pPr>
        <w:numPr>
          <w:ilvl w:val="0"/>
          <w:numId w:val="12"/>
        </w:numPr>
        <w:spacing w:before="100" w:beforeAutospacing="1" w:after="120" w:line="360" w:lineRule="auto"/>
        <w:ind w:left="1004" w:right="567"/>
        <w:rPr>
          <w:rFonts w:ascii="Arial" w:hAnsi="Arial" w:cs="Arial"/>
          <w:b/>
          <w:bCs/>
          <w:color w:val="000000" w:themeColor="text1"/>
          <w:bdr w:val="none" w:sz="0" w:space="0" w:color="auto" w:frame="1"/>
        </w:rPr>
      </w:pPr>
      <w:bookmarkStart w:id="48" w:name="_Toc104454256"/>
      <w:bookmarkStart w:id="49" w:name="_Toc111101181"/>
      <w:r w:rsidRPr="009030FA">
        <w:rPr>
          <w:rFonts w:ascii="Arial" w:hAnsi="Arial" w:cs="Arial"/>
          <w:b/>
          <w:bCs/>
          <w:color w:val="000000" w:themeColor="text1"/>
          <w:bdr w:val="none" w:sz="0" w:space="0" w:color="auto" w:frame="1"/>
        </w:rPr>
        <w:t>Das Fontes de Recursos:</w:t>
      </w:r>
      <w:bookmarkEnd w:id="48"/>
      <w:bookmarkEnd w:id="49"/>
    </w:p>
    <w:p w14:paraId="1F760FEC" w14:textId="77777777" w:rsidR="001A3992" w:rsidRPr="009030FA" w:rsidRDefault="00CC5303" w:rsidP="008444BE">
      <w:pPr>
        <w:spacing w:after="120" w:line="360" w:lineRule="auto"/>
        <w:ind w:left="284" w:right="567"/>
        <w:contextualSpacing/>
        <w:jc w:val="both"/>
        <w:rPr>
          <w:rFonts w:ascii="Arial" w:eastAsia="Arial" w:hAnsi="Arial" w:cs="Arial"/>
          <w:color w:val="000000" w:themeColor="text1"/>
          <w:bdr w:val="none" w:sz="0" w:space="0" w:color="auto" w:frame="1"/>
        </w:rPr>
      </w:pPr>
      <w:r w:rsidRPr="009030FA">
        <w:rPr>
          <w:rFonts w:ascii="Arial" w:eastAsia="Arial" w:hAnsi="Arial" w:cs="Arial"/>
          <w:color w:val="000000" w:themeColor="text1"/>
          <w:bdr w:val="none" w:sz="0" w:space="0" w:color="auto" w:frame="1"/>
        </w:rPr>
        <w:t>As despesas decorrentes deste contrato correrão por conta dos códigos orçamentários a seguir discriminados:</w:t>
      </w:r>
    </w:p>
    <w:p w14:paraId="139BF729" w14:textId="0A062E24" w:rsidR="00E83245" w:rsidRDefault="00CC5303" w:rsidP="008444BE">
      <w:pPr>
        <w:spacing w:after="120" w:line="360" w:lineRule="auto"/>
        <w:ind w:left="284" w:right="567"/>
        <w:jc w:val="both"/>
        <w:rPr>
          <w:rFonts w:ascii="Arial" w:eastAsia="Arial" w:hAnsi="Arial" w:cs="Arial"/>
          <w:color w:val="000000" w:themeColor="text1"/>
          <w:bdr w:val="none" w:sz="0" w:space="0" w:color="auto" w:frame="1"/>
        </w:rPr>
      </w:pPr>
      <w:r w:rsidRPr="00254870">
        <w:rPr>
          <w:rFonts w:ascii="Arial" w:eastAsia="Arial" w:hAnsi="Arial" w:cs="Arial"/>
          <w:color w:val="000000" w:themeColor="text1"/>
          <w:bdr w:val="none" w:sz="0" w:space="0" w:color="auto" w:frame="1"/>
        </w:rPr>
        <w:t xml:space="preserve">Unidade: </w:t>
      </w:r>
      <w:r w:rsidR="00E83245" w:rsidRPr="00E83245">
        <w:rPr>
          <w:rFonts w:ascii="Arial" w:eastAsia="Arial" w:hAnsi="Arial" w:cs="Arial"/>
          <w:b/>
          <w:bCs/>
          <w:color w:val="000000" w:themeColor="text1"/>
          <w:bdr w:val="none" w:sz="0" w:space="0" w:color="auto" w:frame="1"/>
        </w:rPr>
        <w:t>Superintendência de Controle e Gestão. Código: 05100501</w:t>
      </w:r>
    </w:p>
    <w:p w14:paraId="577654B0" w14:textId="5B21748C" w:rsidR="00E83245" w:rsidRPr="00E83245" w:rsidRDefault="00CC5303" w:rsidP="008444BE">
      <w:pPr>
        <w:spacing w:after="120" w:line="360" w:lineRule="auto"/>
        <w:ind w:left="284" w:right="567"/>
        <w:jc w:val="both"/>
        <w:rPr>
          <w:rFonts w:ascii="Arial" w:hAnsi="Arial" w:cs="Arial"/>
          <w:color w:val="000000" w:themeColor="text1"/>
          <w:bdr w:val="none" w:sz="0" w:space="0" w:color="auto" w:frame="1"/>
        </w:rPr>
      </w:pPr>
      <w:r w:rsidRPr="00E83245">
        <w:rPr>
          <w:rFonts w:ascii="Arial" w:eastAsia="Arial" w:hAnsi="Arial" w:cs="Arial"/>
          <w:color w:val="000000" w:themeColor="text1"/>
          <w:bdr w:val="none" w:sz="0" w:space="0" w:color="auto" w:frame="1"/>
        </w:rPr>
        <w:t>Centro de Responsabilidade:</w:t>
      </w:r>
      <w:r w:rsidR="00E83245">
        <w:rPr>
          <w:rFonts w:ascii="Arial" w:eastAsia="Arial" w:hAnsi="Arial" w:cs="Arial"/>
          <w:color w:val="000000" w:themeColor="text1"/>
          <w:bdr w:val="none" w:sz="0" w:space="0" w:color="auto" w:frame="1"/>
        </w:rPr>
        <w:t xml:space="preserve"> </w:t>
      </w:r>
      <w:r w:rsidR="00E83245" w:rsidRPr="00E83245">
        <w:rPr>
          <w:rFonts w:ascii="Arial" w:eastAsia="Arial" w:hAnsi="Arial" w:cs="Arial"/>
          <w:b/>
          <w:bCs/>
          <w:color w:val="000000" w:themeColor="text1"/>
          <w:bdr w:val="none" w:sz="0" w:space="0" w:color="auto" w:frame="1"/>
        </w:rPr>
        <w:t>Sustentação de Sistemas. Código: 2210201010422</w:t>
      </w:r>
      <w:r w:rsidR="008444BE">
        <w:rPr>
          <w:rFonts w:ascii="Arial" w:eastAsia="Arial" w:hAnsi="Arial" w:cs="Arial"/>
          <w:b/>
          <w:bCs/>
          <w:color w:val="000000" w:themeColor="text1"/>
          <w:bdr w:val="none" w:sz="0" w:space="0" w:color="auto" w:frame="1"/>
        </w:rPr>
        <w:t xml:space="preserve"> / </w:t>
      </w:r>
      <w:r w:rsidR="008444BE" w:rsidRPr="00E83245">
        <w:rPr>
          <w:rFonts w:ascii="Arial" w:eastAsia="Arial" w:hAnsi="Arial" w:cs="Arial"/>
          <w:b/>
          <w:bCs/>
          <w:color w:val="000000" w:themeColor="text1"/>
          <w:bdr w:val="none" w:sz="0" w:space="0" w:color="auto" w:frame="1"/>
        </w:rPr>
        <w:t>2</w:t>
      </w:r>
      <w:r w:rsidR="008444BE">
        <w:rPr>
          <w:rFonts w:ascii="Arial" w:eastAsia="Arial" w:hAnsi="Arial" w:cs="Arial"/>
          <w:b/>
          <w:bCs/>
          <w:color w:val="000000" w:themeColor="text1"/>
          <w:bdr w:val="none" w:sz="0" w:space="0" w:color="auto" w:frame="1"/>
        </w:rPr>
        <w:t>3</w:t>
      </w:r>
      <w:r w:rsidR="008444BE" w:rsidRPr="00E83245">
        <w:rPr>
          <w:rFonts w:ascii="Arial" w:eastAsia="Arial" w:hAnsi="Arial" w:cs="Arial"/>
          <w:b/>
          <w:bCs/>
          <w:color w:val="000000" w:themeColor="text1"/>
          <w:bdr w:val="none" w:sz="0" w:space="0" w:color="auto" w:frame="1"/>
        </w:rPr>
        <w:t>10201010422</w:t>
      </w:r>
    </w:p>
    <w:p w14:paraId="72676452" w14:textId="77777777" w:rsidR="001A3992" w:rsidRPr="009030FA" w:rsidRDefault="00CC5303" w:rsidP="00BF7E29">
      <w:pPr>
        <w:numPr>
          <w:ilvl w:val="0"/>
          <w:numId w:val="12"/>
        </w:numPr>
        <w:spacing w:before="100" w:beforeAutospacing="1" w:after="120" w:line="360" w:lineRule="auto"/>
        <w:ind w:left="1004" w:right="567"/>
        <w:rPr>
          <w:rFonts w:ascii="Arial" w:hAnsi="Arial" w:cs="Arial"/>
          <w:b/>
          <w:bCs/>
          <w:color w:val="000000" w:themeColor="text1"/>
          <w:bdr w:val="none" w:sz="0" w:space="0" w:color="auto" w:frame="1"/>
        </w:rPr>
      </w:pPr>
      <w:bookmarkStart w:id="50" w:name="_Toc104454257"/>
      <w:bookmarkStart w:id="51" w:name="_Toc111101182"/>
      <w:r w:rsidRPr="009030FA">
        <w:rPr>
          <w:rFonts w:ascii="Arial" w:hAnsi="Arial" w:cs="Arial"/>
          <w:b/>
          <w:bCs/>
          <w:color w:val="000000" w:themeColor="text1"/>
          <w:bdr w:val="none" w:sz="0" w:space="0" w:color="auto" w:frame="1"/>
        </w:rPr>
        <w:t>Do Prazo de Vigência:</w:t>
      </w:r>
      <w:bookmarkEnd w:id="50"/>
      <w:bookmarkEnd w:id="51"/>
    </w:p>
    <w:p w14:paraId="76AA5CEB" w14:textId="77777777" w:rsidR="001A3992" w:rsidRPr="00EB491D" w:rsidRDefault="00CC5303" w:rsidP="008444BE">
      <w:pPr>
        <w:spacing w:after="120" w:line="360" w:lineRule="auto"/>
        <w:ind w:left="284" w:right="566"/>
        <w:contextualSpacing/>
        <w:jc w:val="both"/>
        <w:rPr>
          <w:rFonts w:ascii="Arial" w:hAnsi="Arial" w:cs="Arial"/>
        </w:rPr>
      </w:pPr>
      <w:r w:rsidRPr="00EB491D">
        <w:rPr>
          <w:rFonts w:ascii="Arial" w:eastAsia="Arial" w:hAnsi="Arial" w:cs="Arial"/>
          <w:color w:val="000000" w:themeColor="text1"/>
          <w:bdr w:val="none" w:sz="0" w:space="0" w:color="auto" w:frame="1"/>
        </w:rPr>
        <w:t>O contrato decorrente do processo licitatório terá vigência de 12 (doze) meses, contados a partir da sua assinatura, podendo este prazo ser prorrogado mediante Termo Aditivo, nos termos dos Regulamentos de licitações e Contratos do SESI e do SENAI. </w:t>
      </w:r>
    </w:p>
    <w:sectPr w:rsidR="001A3992" w:rsidRPr="00EB491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96251" w14:textId="77777777" w:rsidR="00CC5303" w:rsidRDefault="00CC5303">
      <w:pPr>
        <w:spacing w:after="0" w:line="240" w:lineRule="auto"/>
      </w:pPr>
      <w:r>
        <w:separator/>
      </w:r>
    </w:p>
  </w:endnote>
  <w:endnote w:type="continuationSeparator" w:id="0">
    <w:p w14:paraId="0BE8887C" w14:textId="77777777" w:rsidR="00CC5303" w:rsidRDefault="00CC5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entury Gothic"/>
    <w:panose1 w:val="020F0502020204030204"/>
    <w:charset w:val="00"/>
    <w:family w:val="swiss"/>
    <w:pitch w:val="variable"/>
    <w:sig w:usb0="E4002EFF" w:usb1="C000247B" w:usb2="00000009" w:usb3="00000000" w:csb0="000001FF" w:csb1="00000000"/>
  </w:font>
  <w:font w:name="Times New Roman">
    <w:altName w:val="Univer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4986F" w14:textId="77777777" w:rsidR="00CC5303" w:rsidRDefault="00CC5303">
      <w:pPr>
        <w:spacing w:after="0" w:line="240" w:lineRule="auto"/>
      </w:pPr>
      <w:r>
        <w:separator/>
      </w:r>
    </w:p>
  </w:footnote>
  <w:footnote w:type="continuationSeparator" w:id="0">
    <w:p w14:paraId="4D6AB6E6" w14:textId="77777777" w:rsidR="00CC5303" w:rsidRDefault="00CC53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16B13"/>
    <w:multiLevelType w:val="multilevel"/>
    <w:tmpl w:val="1D14DA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ABA0C5D"/>
    <w:multiLevelType w:val="multilevel"/>
    <w:tmpl w:val="FBA2336E"/>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 w15:restartNumberingAfterBreak="0">
    <w:nsid w:val="20022368"/>
    <w:multiLevelType w:val="hybridMultilevel"/>
    <w:tmpl w:val="EF54FA92"/>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 w15:restartNumberingAfterBreak="0">
    <w:nsid w:val="673112B2"/>
    <w:multiLevelType w:val="multilevel"/>
    <w:tmpl w:val="1D14DA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0203CF7"/>
    <w:multiLevelType w:val="multilevel"/>
    <w:tmpl w:val="15688764"/>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7B6107F7"/>
    <w:multiLevelType w:val="multilevel"/>
    <w:tmpl w:val="717E563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B09"/>
    <w:rsid w:val="000719D4"/>
    <w:rsid w:val="001056AB"/>
    <w:rsid w:val="00261973"/>
    <w:rsid w:val="00292AD4"/>
    <w:rsid w:val="002A5696"/>
    <w:rsid w:val="00395830"/>
    <w:rsid w:val="003B53CE"/>
    <w:rsid w:val="00595913"/>
    <w:rsid w:val="00701E65"/>
    <w:rsid w:val="007E0CEB"/>
    <w:rsid w:val="007F47F4"/>
    <w:rsid w:val="008444BE"/>
    <w:rsid w:val="00950B09"/>
    <w:rsid w:val="00AE4A37"/>
    <w:rsid w:val="00BF7E29"/>
    <w:rsid w:val="00CC5303"/>
    <w:rsid w:val="00D74C9F"/>
    <w:rsid w:val="00E832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943DE"/>
  <w15:docId w15:val="{5AE2DDEB-91EC-42E1-8251-0F229CE72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E29"/>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
    <w:name w:val="paragraph"/>
    <w:basedOn w:val="Normal"/>
    <w:rsid w:val="00D74C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Fontepargpadro"/>
    <w:rsid w:val="00D74C9F"/>
  </w:style>
  <w:style w:type="character" w:customStyle="1" w:styleId="eop">
    <w:name w:val="eop"/>
    <w:basedOn w:val="Fontepargpadro"/>
    <w:rsid w:val="00D74C9F"/>
  </w:style>
  <w:style w:type="paragraph" w:styleId="PargrafodaLista">
    <w:name w:val="List Paragraph"/>
    <w:basedOn w:val="Normal"/>
    <w:uiPriority w:val="34"/>
    <w:qFormat/>
    <w:rsid w:val="00395830"/>
    <w:pPr>
      <w:ind w:left="720"/>
      <w:contextualSpacing/>
    </w:pPr>
  </w:style>
  <w:style w:type="paragraph" w:styleId="Cabealho">
    <w:name w:val="header"/>
    <w:basedOn w:val="Normal"/>
    <w:link w:val="CabealhoChar"/>
    <w:uiPriority w:val="99"/>
    <w:unhideWhenUsed/>
    <w:rsid w:val="008444B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44BE"/>
  </w:style>
  <w:style w:type="paragraph" w:styleId="Rodap">
    <w:name w:val="footer"/>
    <w:basedOn w:val="Normal"/>
    <w:link w:val="RodapChar"/>
    <w:uiPriority w:val="99"/>
    <w:unhideWhenUsed/>
    <w:rsid w:val="008444BE"/>
    <w:pPr>
      <w:tabs>
        <w:tab w:val="center" w:pos="4252"/>
        <w:tab w:val="right" w:pos="8504"/>
      </w:tabs>
      <w:spacing w:after="0" w:line="240" w:lineRule="auto"/>
    </w:pPr>
  </w:style>
  <w:style w:type="character" w:customStyle="1" w:styleId="RodapChar">
    <w:name w:val="Rodapé Char"/>
    <w:basedOn w:val="Fontepargpadro"/>
    <w:link w:val="Rodap"/>
    <w:uiPriority w:val="99"/>
    <w:rsid w:val="00844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65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crumguides.org/docs/scrumguide/v2020/2020-Scrum-Guide-PortugueseBR-3.0.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5147</Words>
  <Characters>27800</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Terezinha Angelica Monteiro Ervilha Gomes</dc:creator>
  <cp:lastModifiedBy>Nigia Rafaela Fernandes Maluf Lopes</cp:lastModifiedBy>
  <cp:revision>2</cp:revision>
  <dcterms:created xsi:type="dcterms:W3CDTF">2022-12-06T18:17:00Z</dcterms:created>
  <dcterms:modified xsi:type="dcterms:W3CDTF">2022-12-06T18:17:00Z</dcterms:modified>
</cp:coreProperties>
</file>