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D704" w14:textId="77777777" w:rsidR="007A57D8" w:rsidRPr="00837A48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</w:p>
    <w:p w14:paraId="0702F9AA" w14:textId="5D133013" w:rsidR="007A57D8" w:rsidRPr="00837A48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7A48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 xml:space="preserve">ESCLARECIMENTO </w:t>
      </w:r>
      <w:r w:rsidR="00445303" w:rsidRPr="00837A48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4</w:t>
      </w:r>
    </w:p>
    <w:p w14:paraId="0FAFB4A2" w14:textId="692EE849" w:rsidR="00F1712B" w:rsidRPr="00837A48" w:rsidRDefault="008654FE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  <w:r w:rsidRPr="00837A48">
        <w:rPr>
          <w:rFonts w:ascii="Arial Narrow" w:eastAsia="Times New Roman" w:hAnsi="Arial Narrow" w:cs="Arial"/>
          <w:b/>
          <w:color w:val="000000"/>
          <w:lang w:eastAsia="pt-BR"/>
        </w:rPr>
        <w:t>CONCORRÊNCIA</w:t>
      </w:r>
      <w:r w:rsidR="00801345" w:rsidRPr="00837A48">
        <w:rPr>
          <w:rFonts w:ascii="Arial Narrow" w:eastAsia="Times New Roman" w:hAnsi="Arial Narrow" w:cs="Arial"/>
          <w:b/>
          <w:color w:val="000000"/>
          <w:lang w:eastAsia="pt-BR"/>
        </w:rPr>
        <w:t xml:space="preserve"> Nº </w:t>
      </w:r>
      <w:r w:rsidRPr="00837A48">
        <w:rPr>
          <w:rFonts w:ascii="Arial Narrow" w:eastAsia="Times New Roman" w:hAnsi="Arial Narrow" w:cs="Arial"/>
          <w:b/>
          <w:color w:val="000000"/>
          <w:lang w:eastAsia="pt-BR"/>
        </w:rPr>
        <w:t>0</w:t>
      </w:r>
      <w:r w:rsidR="00F1712B" w:rsidRPr="00837A48">
        <w:rPr>
          <w:rFonts w:ascii="Arial Narrow" w:eastAsia="Times New Roman" w:hAnsi="Arial Narrow" w:cs="Arial"/>
          <w:b/>
          <w:color w:val="000000"/>
          <w:lang w:eastAsia="pt-BR"/>
        </w:rPr>
        <w:t>7</w:t>
      </w:r>
      <w:r w:rsidR="00801345" w:rsidRPr="00837A48">
        <w:rPr>
          <w:rFonts w:ascii="Arial Narrow" w:eastAsia="Times New Roman" w:hAnsi="Arial Narrow" w:cs="Arial"/>
          <w:b/>
          <w:color w:val="000000"/>
          <w:lang w:eastAsia="pt-BR"/>
        </w:rPr>
        <w:t>/202</w:t>
      </w:r>
      <w:r w:rsidRPr="00837A48">
        <w:rPr>
          <w:rFonts w:ascii="Arial Narrow" w:eastAsia="Times New Roman" w:hAnsi="Arial Narrow" w:cs="Arial"/>
          <w:b/>
          <w:color w:val="000000"/>
          <w:lang w:eastAsia="pt-BR"/>
        </w:rPr>
        <w:t>2</w:t>
      </w:r>
    </w:p>
    <w:p w14:paraId="479215A8" w14:textId="77777777" w:rsidR="00772F4B" w:rsidRPr="00837A48" w:rsidRDefault="00772F4B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4122"/>
      </w:tblGrid>
      <w:tr w:rsidR="00F1712B" w:rsidRPr="00837A48" w14:paraId="35E80DB9" w14:textId="77777777" w:rsidTr="00F44D8D">
        <w:trPr>
          <w:trHeight w:val="463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610" w14:textId="77777777" w:rsidR="00F1712B" w:rsidRPr="00837A48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bCs/>
                <w:snapToGrid w:val="0"/>
                <w:lang w:eastAsia="pt-BR"/>
              </w:rPr>
            </w:pPr>
            <w:r w:rsidRPr="00837A48">
              <w:rPr>
                <w:rFonts w:ascii="Arial Narrow" w:eastAsia="Times New Roman" w:hAnsi="Arial Narrow" w:cs="Arial"/>
                <w:b/>
                <w:bCs/>
                <w:snapToGrid w:val="0"/>
                <w:lang w:eastAsia="pt-BR"/>
              </w:rPr>
              <w:t xml:space="preserve">Processo PRO nº.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napToGrid w:val="0"/>
                  <w:lang w:eastAsia="pt-BR"/>
                </w:rPr>
                <w:id w:val="5331149"/>
                <w:placeholder>
                  <w:docPart w:val="6A353E67830A4AEF866F0F5E43730ACD"/>
                </w:placeholder>
              </w:sdtPr>
              <w:sdtEndPr/>
              <w:sdtContent>
                <w:r w:rsidRPr="00837A48">
                  <w:rPr>
                    <w:rFonts w:ascii="Arial Narrow" w:eastAsia="Times New Roman" w:hAnsi="Arial Narrow" w:cs="Arial"/>
                    <w:b/>
                    <w:bCs/>
                    <w:snapToGrid w:val="0"/>
                    <w:lang w:eastAsia="pt-BR"/>
                  </w:rPr>
                  <w:t>00116/2022</w:t>
                </w:r>
              </w:sdtContent>
            </w:sdt>
            <w:r w:rsidRPr="00837A48">
              <w:rPr>
                <w:rFonts w:ascii="Arial Narrow" w:eastAsia="Times New Roman" w:hAnsi="Arial Narrow" w:cs="Arial"/>
                <w:b/>
                <w:bCs/>
                <w:snapToGrid w:val="0"/>
                <w:lang w:eastAsia="pt-BR"/>
              </w:rPr>
              <w:t xml:space="preserve"> e SC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napToGrid w:val="0"/>
                  <w:lang w:eastAsia="pt-BR"/>
                </w:rPr>
                <w:id w:val="5331150"/>
                <w:placeholder>
                  <w:docPart w:val="6A353E67830A4AEF866F0F5E43730ACD"/>
                </w:placeholder>
              </w:sdtPr>
              <w:sdtEndPr/>
              <w:sdtContent>
                <w:r w:rsidRPr="00837A48">
                  <w:rPr>
                    <w:rFonts w:ascii="Arial Narrow" w:eastAsia="Times New Roman" w:hAnsi="Arial Narrow" w:cs="Arial"/>
                    <w:b/>
                    <w:bCs/>
                    <w:snapToGrid w:val="0"/>
                    <w:lang w:eastAsia="pt-BR"/>
                  </w:rPr>
                  <w:t>050819</w:t>
                </w:r>
              </w:sdtContent>
            </w:sdt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C255" w14:textId="77777777" w:rsidR="00F1712B" w:rsidRPr="00837A48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837A48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>Tipo: TÉCNICA E PREÇO</w:t>
            </w:r>
          </w:p>
        </w:tc>
      </w:tr>
      <w:tr w:rsidR="00F1712B" w:rsidRPr="00837A48" w14:paraId="1480C716" w14:textId="77777777" w:rsidTr="00F44D8D">
        <w:trPr>
          <w:trHeight w:val="463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9B1" w14:textId="24B16EEE" w:rsidR="00F1712B" w:rsidRPr="00837A48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837A48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 xml:space="preserve">Abertura: </w:t>
            </w:r>
            <w:sdt>
              <w:sdtPr>
                <w:rPr>
                  <w:rFonts w:ascii="Arial Narrow" w:eastAsia="Times New Roman" w:hAnsi="Arial Narrow" w:cs="Arial"/>
                  <w:b/>
                  <w:snapToGrid w:val="0"/>
                  <w:lang w:eastAsia="pt-BR"/>
                </w:rPr>
                <w:id w:val="5331152"/>
                <w:placeholder>
                  <w:docPart w:val="6A353E67830A4AEF866F0F5E43730ACD"/>
                </w:placeholder>
              </w:sdtPr>
              <w:sdtEndPr/>
              <w:sdtContent>
                <w:r w:rsidR="00AF666B" w:rsidRPr="00837A48">
                  <w:rPr>
                    <w:rFonts w:ascii="Arial Narrow" w:eastAsia="Times New Roman" w:hAnsi="Arial Narrow" w:cs="Arial"/>
                    <w:b/>
                    <w:snapToGrid w:val="0"/>
                    <w:lang w:eastAsia="pt-BR"/>
                  </w:rPr>
                  <w:t>30</w:t>
                </w:r>
                <w:r w:rsidRPr="00837A48">
                  <w:rPr>
                    <w:rFonts w:ascii="Arial Narrow" w:eastAsia="Times New Roman" w:hAnsi="Arial Narrow" w:cs="Arial"/>
                    <w:b/>
                    <w:snapToGrid w:val="0"/>
                    <w:lang w:eastAsia="pt-BR"/>
                  </w:rPr>
                  <w:t>/03/2022</w:t>
                </w:r>
              </w:sdtContent>
            </w:sdt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9B7" w14:textId="77777777" w:rsidR="00F1712B" w:rsidRPr="00837A48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837A48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 xml:space="preserve">Horário: </w:t>
            </w:r>
            <w:sdt>
              <w:sdtPr>
                <w:rPr>
                  <w:rFonts w:ascii="Arial Narrow" w:eastAsia="Times New Roman" w:hAnsi="Arial Narrow" w:cs="Arial"/>
                  <w:b/>
                  <w:snapToGrid w:val="0"/>
                  <w:lang w:eastAsia="pt-BR"/>
                </w:rPr>
                <w:id w:val="5331151"/>
                <w:placeholder>
                  <w:docPart w:val="6A353E67830A4AEF866F0F5E43730ACD"/>
                </w:placeholder>
              </w:sdtPr>
              <w:sdtEndPr/>
              <w:sdtContent>
                <w:r w:rsidRPr="00837A48">
                  <w:rPr>
                    <w:rFonts w:ascii="Arial Narrow" w:eastAsia="Times New Roman" w:hAnsi="Arial Narrow" w:cs="Arial"/>
                    <w:b/>
                    <w:snapToGrid w:val="0"/>
                    <w:lang w:eastAsia="pt-BR"/>
                  </w:rPr>
                  <w:t>10h</w:t>
                </w:r>
              </w:sdtContent>
            </w:sdt>
          </w:p>
        </w:tc>
      </w:tr>
      <w:tr w:rsidR="00F1712B" w:rsidRPr="00837A48" w14:paraId="116C240A" w14:textId="77777777" w:rsidTr="00F44D8D">
        <w:trPr>
          <w:trHeight w:val="463"/>
          <w:jc w:val="center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629" w14:textId="77777777" w:rsidR="00F1712B" w:rsidRPr="00837A48" w:rsidRDefault="00F1712B" w:rsidP="00F1712B">
            <w:pPr>
              <w:spacing w:after="0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837A48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 xml:space="preserve">Local: SBN, Quadra 01, Bloco C, Edifício Roberto Simonsen, CEP 70040-903 </w:t>
            </w:r>
          </w:p>
          <w:p w14:paraId="76901B16" w14:textId="77777777" w:rsidR="00F1712B" w:rsidRPr="00837A48" w:rsidRDefault="00F1712B" w:rsidP="00F1712B">
            <w:pPr>
              <w:spacing w:after="0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837A48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>Brasília (DF) – Fones:  61 3317- 9891</w:t>
            </w:r>
          </w:p>
        </w:tc>
      </w:tr>
    </w:tbl>
    <w:p w14:paraId="21B93F90" w14:textId="77777777" w:rsidR="00801345" w:rsidRPr="00837A48" w:rsidRDefault="00801345" w:rsidP="00801345">
      <w:pPr>
        <w:spacing w:after="0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16A169E1" w14:textId="0240FCA5" w:rsidR="00445303" w:rsidRPr="00837A48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1.</w:t>
      </w:r>
      <w:r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 xml:space="preserve">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A Confederação Nacional da Industria</w:t>
      </w:r>
      <w:r w:rsidR="00445303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 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possui plano odontológico atualmente? Se possui qual é a operadora prestadora dos serviços?</w:t>
      </w:r>
    </w:p>
    <w:p w14:paraId="5F869B42" w14:textId="4DFC899C" w:rsidR="008746D9" w:rsidRPr="009A5EA5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534A8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D1C87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Sim possui, operadora </w:t>
      </w:r>
      <w:proofErr w:type="spellStart"/>
      <w:r w:rsidR="002D1C87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Odontoprev</w:t>
      </w:r>
      <w:proofErr w:type="spellEnd"/>
      <w:r w:rsidR="002D1C87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.</w:t>
      </w:r>
    </w:p>
    <w:p w14:paraId="52166562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49678EFA" w14:textId="2A7DDCEA" w:rsidR="00445303" w:rsidRPr="00837A48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2</w:t>
      </w:r>
      <w:r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 xml:space="preserve">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Qual a vigência do contrato atual (início e fim de vigência)?</w:t>
      </w:r>
    </w:p>
    <w:p w14:paraId="3F216CAB" w14:textId="43928675" w:rsidR="008746D9" w:rsidRPr="009A5EA5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D1C87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01/05/2017 a 01/05/2022.</w:t>
      </w:r>
    </w:p>
    <w:p w14:paraId="62DCC43C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24E4F1CA" w14:textId="0DC12E2F" w:rsidR="00445303" w:rsidRPr="00837A48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3</w:t>
      </w:r>
      <w:r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.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O contrato vigente contém as mesmas condições do presente edital?</w:t>
      </w:r>
    </w:p>
    <w:p w14:paraId="0052A867" w14:textId="2D9E888D" w:rsidR="008746D9" w:rsidRPr="009A5EA5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D1C87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Contém as mesmas condições.</w:t>
      </w:r>
    </w:p>
    <w:p w14:paraId="0D88BE85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7E1C8FD2" w14:textId="05FBDDE9" w:rsidR="00445303" w:rsidRPr="00837A48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4</w:t>
      </w:r>
      <w:r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.</w:t>
      </w:r>
      <w:r w:rsidR="00977CC6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 xml:space="preserve">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Quais os Planos e Valores ofertados atualmente e o valor da última fatura paga?</w:t>
      </w:r>
    </w:p>
    <w:p w14:paraId="7E132772" w14:textId="53AE0AA6" w:rsidR="008746D9" w:rsidRPr="009A5EA5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D1C87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2352D" w:rsidRPr="009A5EA5">
        <w:rPr>
          <w:rFonts w:ascii="Arial Narrow" w:hAnsi="Arial Narrow"/>
          <w:b/>
          <w:bCs/>
          <w:sz w:val="22"/>
          <w:szCs w:val="22"/>
        </w:rPr>
        <w:t>Valor da última fatura paga: R$ 57.412</w:t>
      </w: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1930"/>
      </w:tblGrid>
      <w:tr w:rsidR="0022352D" w:rsidRPr="00837A48" w14:paraId="58A560C8" w14:textId="77777777" w:rsidTr="00F003A9">
        <w:trPr>
          <w:trHeight w:val="450"/>
        </w:trPr>
        <w:tc>
          <w:tcPr>
            <w:tcW w:w="4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23A02" w14:textId="77777777" w:rsidR="0022352D" w:rsidRPr="00837A48" w:rsidRDefault="0022352D" w:rsidP="00F003A9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b/>
                <w:bCs/>
                <w:lang w:eastAsia="pt-BR"/>
              </w:rPr>
              <w:t>Tipos de Planos</w:t>
            </w: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84D2C" w14:textId="77777777" w:rsidR="0022352D" w:rsidRPr="00837A48" w:rsidRDefault="0022352D" w:rsidP="00F003A9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b/>
                <w:bCs/>
                <w:lang w:eastAsia="pt-BR"/>
              </w:rPr>
              <w:t>Valor Unitário Contratual atual (R$)</w:t>
            </w:r>
          </w:p>
        </w:tc>
      </w:tr>
      <w:tr w:rsidR="0022352D" w:rsidRPr="00837A48" w14:paraId="02D42E8E" w14:textId="77777777" w:rsidTr="00F003A9">
        <w:trPr>
          <w:trHeight w:val="450"/>
        </w:trPr>
        <w:tc>
          <w:tcPr>
            <w:tcW w:w="4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EC3A7" w14:textId="77777777" w:rsidR="0022352D" w:rsidRPr="00837A48" w:rsidRDefault="0022352D" w:rsidP="00F003A9">
            <w:pPr>
              <w:spacing w:after="0"/>
              <w:jc w:val="left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</w:p>
        </w:tc>
        <w:tc>
          <w:tcPr>
            <w:tcW w:w="1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4C632" w14:textId="77777777" w:rsidR="0022352D" w:rsidRPr="00837A48" w:rsidRDefault="0022352D" w:rsidP="00F003A9">
            <w:pPr>
              <w:spacing w:after="0"/>
              <w:jc w:val="left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</w:p>
        </w:tc>
      </w:tr>
      <w:tr w:rsidR="0022352D" w:rsidRPr="00837A48" w14:paraId="71886927" w14:textId="77777777" w:rsidTr="00F003A9">
        <w:trPr>
          <w:trHeight w:val="315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AAE84" w14:textId="77777777" w:rsidR="0022352D" w:rsidRPr="00837A48" w:rsidRDefault="0022352D" w:rsidP="00F003A9">
            <w:pPr>
              <w:spacing w:after="0"/>
              <w:jc w:val="left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 xml:space="preserve">Integral Odontológico I – Básico -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5C8E3" w14:textId="77777777" w:rsidR="0022352D" w:rsidRPr="00837A48" w:rsidRDefault="0022352D" w:rsidP="00F003A9">
            <w:pPr>
              <w:spacing w:after="0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12,6</w:t>
            </w:r>
          </w:p>
        </w:tc>
      </w:tr>
      <w:tr w:rsidR="0022352D" w:rsidRPr="00837A48" w14:paraId="0E1BCC1F" w14:textId="77777777" w:rsidTr="00F003A9">
        <w:trPr>
          <w:trHeight w:val="315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70251" w14:textId="77777777" w:rsidR="0022352D" w:rsidRPr="00837A48" w:rsidRDefault="0022352D" w:rsidP="00F003A9">
            <w:pPr>
              <w:spacing w:after="0"/>
              <w:jc w:val="left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Superior - Básico + Prótese 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0AEB8" w14:textId="77777777" w:rsidR="0022352D" w:rsidRPr="00837A48" w:rsidRDefault="0022352D" w:rsidP="00F003A9">
            <w:pPr>
              <w:spacing w:after="0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32,35</w:t>
            </w:r>
          </w:p>
        </w:tc>
      </w:tr>
      <w:tr w:rsidR="0022352D" w:rsidRPr="00837A48" w14:paraId="1DE66126" w14:textId="77777777" w:rsidTr="00F003A9">
        <w:trPr>
          <w:trHeight w:val="315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27DBA" w14:textId="77777777" w:rsidR="0022352D" w:rsidRPr="00837A48" w:rsidRDefault="0022352D" w:rsidP="00F003A9">
            <w:pPr>
              <w:spacing w:after="0"/>
              <w:jc w:val="left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Premium III - Básico + Ortodontia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E38D0" w14:textId="77777777" w:rsidR="0022352D" w:rsidRPr="00837A48" w:rsidRDefault="0022352D" w:rsidP="00F003A9">
            <w:pPr>
              <w:spacing w:after="0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38,78</w:t>
            </w:r>
          </w:p>
        </w:tc>
      </w:tr>
      <w:tr w:rsidR="0022352D" w:rsidRPr="00837A48" w14:paraId="597230C0" w14:textId="77777777" w:rsidTr="00F003A9">
        <w:trPr>
          <w:trHeight w:val="315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9C3A0" w14:textId="77777777" w:rsidR="0022352D" w:rsidRPr="00837A48" w:rsidRDefault="0022352D" w:rsidP="00F003A9">
            <w:pPr>
              <w:spacing w:after="0"/>
              <w:jc w:val="left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Master - Básico + Ortodontia + Prótese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29C48" w14:textId="77777777" w:rsidR="0022352D" w:rsidRPr="00837A48" w:rsidRDefault="0022352D" w:rsidP="00F003A9">
            <w:pPr>
              <w:spacing w:after="0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lang w:eastAsia="pt-BR"/>
              </w:rPr>
              <w:t>50,7</w:t>
            </w:r>
          </w:p>
        </w:tc>
      </w:tr>
    </w:tbl>
    <w:p w14:paraId="103E8EA0" w14:textId="77777777" w:rsidR="0022352D" w:rsidRPr="00837A48" w:rsidRDefault="0022352D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28C66965" w14:textId="3117E3C5" w:rsidR="00445303" w:rsidRPr="00837A48" w:rsidRDefault="00AE1830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5.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Qual a sinistralidade geral dos últimos 12 (doze) meses do contrato de plano odontológico atual? E qual a sinistralidade por especialidade?</w:t>
      </w:r>
    </w:p>
    <w:p w14:paraId="3FDD2AD0" w14:textId="7DDBB912" w:rsidR="008746D9" w:rsidRPr="009A5EA5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2352D" w:rsidRPr="009A5EA5">
        <w:rPr>
          <w:rFonts w:ascii="Arial Narrow" w:hAnsi="Arial Narrow"/>
          <w:b/>
          <w:bCs/>
          <w:sz w:val="22"/>
          <w:szCs w:val="22"/>
        </w:rPr>
        <w:t>Sinistralidade geral: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2352D" w:rsidRPr="009A5EA5">
        <w:rPr>
          <w:rFonts w:ascii="Arial Narrow" w:hAnsi="Arial Narrow"/>
          <w:b/>
          <w:bCs/>
          <w:sz w:val="22"/>
          <w:szCs w:val="22"/>
        </w:rPr>
        <w:t>66,10%, não dispomos no momento do relatório da sinistralidade por especialidade.</w:t>
      </w:r>
    </w:p>
    <w:p w14:paraId="5D457F10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5EC61624" w14:textId="47AFA2F5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6.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Poderá ter reajuste técnico quando o índice de sinistralidade for maior de 60%?</w:t>
      </w:r>
    </w:p>
    <w:p w14:paraId="22C05318" w14:textId="5AA3FCC5" w:rsidR="008746D9" w:rsidRPr="009A5EA5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Não, o reajuste é pelo INPC.</w:t>
      </w:r>
    </w:p>
    <w:p w14:paraId="7EFE6B18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704C43BC" w14:textId="070FC0DD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7.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Qual a quantidade de vidas assistida no plano odontológico atual?</w:t>
      </w:r>
    </w:p>
    <w:p w14:paraId="474077EA" w14:textId="3F7A3B95" w:rsidR="008746D9" w:rsidRPr="009A5EA5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No contrato vigente temos 1895 beneficiários.</w:t>
      </w:r>
    </w:p>
    <w:p w14:paraId="14754520" w14:textId="77777777" w:rsidR="00AC5C17" w:rsidRPr="00837A48" w:rsidRDefault="00AC5C17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</w:p>
    <w:p w14:paraId="38CF6946" w14:textId="620C0AE0" w:rsidR="00445303" w:rsidRPr="00837A48" w:rsidRDefault="00AE1830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8.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A operadora atual, disponibiliza para aos funcionários, uma única opção de plano odontológico? Se oferta mais de uma opção, quais as coberturas dos mesmos e valores, qual o percentual de participam dos funcionários que aderiram a cada opção de plano?</w:t>
      </w:r>
    </w:p>
    <w:p w14:paraId="0F452EB1" w14:textId="28F7287E" w:rsidR="008746D9" w:rsidRPr="009A5EA5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EE0D89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São 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quatro </w:t>
      </w:r>
      <w:r w:rsidR="00EE0D89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opções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de plano, os valores estão </w:t>
      </w:r>
      <w:r w:rsidR="00EE0D89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descritos na 4ª resposta destes 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questionamento</w:t>
      </w:r>
      <w:r w:rsidR="00EE0D89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s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e sobre a cobertura </w:t>
      </w:r>
      <w:r w:rsidR="00EE0D89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a descrição se encontra no Termo de Referência item 6 e 25.</w:t>
      </w:r>
    </w:p>
    <w:p w14:paraId="1A5905BA" w14:textId="2D54B1A1" w:rsidR="00445303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252F3D5D" w14:textId="77777777" w:rsidR="009A5EA5" w:rsidRPr="00837A48" w:rsidRDefault="009A5EA5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08068484" w14:textId="04173F28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lastRenderedPageBreak/>
        <w:t xml:space="preserve">PERGUNTA 9.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A adesão por parte dos beneficiários do plano odontológico será feita de maneira voluntária ou compulsória?</w:t>
      </w:r>
    </w:p>
    <w:p w14:paraId="6C1CF83E" w14:textId="01EBF460" w:rsidR="008746D9" w:rsidRPr="009A5EA5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Adesão voluntária.</w:t>
      </w:r>
    </w:p>
    <w:p w14:paraId="2655C271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7D166682" w14:textId="3EF03C50" w:rsidR="00445303" w:rsidRPr="00837A48" w:rsidRDefault="00AE1830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10.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Os beneficiários do plano odontológico que hoje são assistidos pela atual prestadora do serviço irão migrar de forma automática para a carteira novo prestador de serviço, ou seja, do prestador de serviço que sagrar-se vencedor do atual certame?</w:t>
      </w:r>
    </w:p>
    <w:p w14:paraId="0520DA75" w14:textId="2A60958B" w:rsidR="00445303" w:rsidRPr="009A5EA5" w:rsidRDefault="00EE0D8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 A migração não é automática, o funcionário titular terá opção de aderir ou não ao plano visto que se trata de um plano contributivo.</w:t>
      </w:r>
    </w:p>
    <w:p w14:paraId="069A3044" w14:textId="77777777" w:rsidR="00EE0D89" w:rsidRPr="00837A48" w:rsidRDefault="00EE0D89" w:rsidP="00EE0D8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5F679005" w14:textId="5E0D4A82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11.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Qual a quantidade mínima de vidas que farão adesão ao plano?</w:t>
      </w:r>
    </w:p>
    <w:p w14:paraId="0B2078D8" w14:textId="66725C79" w:rsidR="008746D9" w:rsidRPr="009A5EA5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EE0D89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Não temos estipulado um número mínimo.</w:t>
      </w:r>
    </w:p>
    <w:p w14:paraId="5ED291AF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230D0754" w14:textId="6C6C396A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12.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Existe tempo mínimo de permanência para os beneficiários, junto ao plano odontológico?</w:t>
      </w:r>
    </w:p>
    <w:p w14:paraId="77C8A944" w14:textId="2F214185" w:rsidR="008746D9" w:rsidRPr="009A5EA5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524314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Não.</w:t>
      </w:r>
    </w:p>
    <w:p w14:paraId="5D61AA17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45DEF07D" w14:textId="73CFA409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13.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Esta licitação possui valor estimado per capta por usuário?</w:t>
      </w:r>
    </w:p>
    <w:p w14:paraId="68129BBF" w14:textId="3D86F2E5" w:rsidR="008746D9" w:rsidRPr="009A5EA5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524314" w:rsidRPr="009A5EA5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Não.</w:t>
      </w:r>
    </w:p>
    <w:p w14:paraId="20F93D7D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14BCD67C" w14:textId="71A728A9" w:rsidR="00445303" w:rsidRPr="00837A48" w:rsidRDefault="00AE1830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14.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Qual a distribuição de vidas por localidade e UF, considerando o endereço residencial do beneficiário? (Essa informação é essencial para análise de suficiência de rede).</w:t>
      </w:r>
    </w:p>
    <w:p w14:paraId="2B7D1C2E" w14:textId="14B8AA06" w:rsidR="00445303" w:rsidRPr="00837A48" w:rsidRDefault="00445303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A comprovação de rede credenciada deverá ser apresentada apenas pela empresa vencedora ou por todas as concorrentes? E em que fase do certame?</w:t>
      </w:r>
    </w:p>
    <w:p w14:paraId="2CEDECF1" w14:textId="13A950F7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</w:p>
    <w:p w14:paraId="6193CDF3" w14:textId="7E50C248" w:rsidR="00336A5E" w:rsidRPr="00837A48" w:rsidRDefault="00336A5E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336A5E" w:rsidRPr="00837A48" w14:paraId="76B91C69" w14:textId="77777777" w:rsidTr="00F003A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B9F7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Estado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EDB20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336A5E" w:rsidRPr="00837A48" w14:paraId="082F88B6" w14:textId="77777777" w:rsidTr="00F003A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D46B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D27A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1</w:t>
            </w:r>
          </w:p>
        </w:tc>
      </w:tr>
      <w:tr w:rsidR="00336A5E" w:rsidRPr="00837A48" w14:paraId="05F8BDA9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14C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5668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1</w:t>
            </w:r>
          </w:p>
        </w:tc>
      </w:tr>
      <w:tr w:rsidR="00336A5E" w:rsidRPr="00837A48" w14:paraId="0B84E31A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A2C2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650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2</w:t>
            </w:r>
          </w:p>
        </w:tc>
      </w:tr>
      <w:tr w:rsidR="00336A5E" w:rsidRPr="00837A48" w14:paraId="75ADA19B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0FA0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22EC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598</w:t>
            </w:r>
          </w:p>
        </w:tc>
      </w:tr>
      <w:tr w:rsidR="00336A5E" w:rsidRPr="00837A48" w14:paraId="5E3FF6DD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A67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E4E6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34</w:t>
            </w:r>
          </w:p>
        </w:tc>
      </w:tr>
      <w:tr w:rsidR="00336A5E" w:rsidRPr="00837A48" w14:paraId="58C550A7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55AC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9C13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12</w:t>
            </w:r>
          </w:p>
        </w:tc>
      </w:tr>
      <w:tr w:rsidR="00336A5E" w:rsidRPr="00837A48" w14:paraId="569B9F31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903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29C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3</w:t>
            </w:r>
          </w:p>
        </w:tc>
      </w:tr>
      <w:tr w:rsidR="00336A5E" w:rsidRPr="00837A48" w14:paraId="718C8BC2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072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07D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1</w:t>
            </w:r>
          </w:p>
        </w:tc>
      </w:tr>
      <w:tr w:rsidR="00336A5E" w:rsidRPr="00837A48" w14:paraId="3E4787D5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786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7DF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4</w:t>
            </w:r>
          </w:p>
        </w:tc>
      </w:tr>
      <w:tr w:rsidR="00336A5E" w:rsidRPr="00837A48" w14:paraId="5DBDD529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DB4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EBD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1</w:t>
            </w:r>
          </w:p>
        </w:tc>
      </w:tr>
      <w:tr w:rsidR="00336A5E" w:rsidRPr="00837A48" w14:paraId="6846E401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7131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42D5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2</w:t>
            </w:r>
          </w:p>
        </w:tc>
      </w:tr>
      <w:tr w:rsidR="00336A5E" w:rsidRPr="00837A48" w14:paraId="10055F0A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9AC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FE7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4</w:t>
            </w:r>
          </w:p>
        </w:tc>
      </w:tr>
      <w:tr w:rsidR="00336A5E" w:rsidRPr="00837A48" w14:paraId="2E3B42CD" w14:textId="77777777" w:rsidTr="00F003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BD01" w14:textId="77777777" w:rsidR="00336A5E" w:rsidRPr="00837A48" w:rsidRDefault="00336A5E" w:rsidP="00F003A9">
            <w:pPr>
              <w:spacing w:after="0"/>
              <w:jc w:val="left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5F1" w14:textId="77777777" w:rsidR="00336A5E" w:rsidRPr="00837A48" w:rsidRDefault="00336A5E" w:rsidP="00F003A9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837A48">
              <w:rPr>
                <w:rFonts w:ascii="Arial Narrow" w:eastAsia="Times New Roman" w:hAnsi="Arial Narrow" w:cs="Calibri"/>
                <w:color w:val="000000"/>
                <w:lang w:eastAsia="pt-BR"/>
              </w:rPr>
              <w:t>26</w:t>
            </w:r>
          </w:p>
        </w:tc>
      </w:tr>
    </w:tbl>
    <w:p w14:paraId="24A6F43A" w14:textId="77777777" w:rsidR="00AE1830" w:rsidRPr="00837A48" w:rsidRDefault="00AE1830" w:rsidP="001178EB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</w:rPr>
      </w:pPr>
    </w:p>
    <w:p w14:paraId="7B3A50A5" w14:textId="030B77AA" w:rsidR="00336A5E" w:rsidRPr="00837A48" w:rsidRDefault="00AE1830" w:rsidP="00226366">
      <w:pPr>
        <w:autoSpaceDE w:val="0"/>
        <w:autoSpaceDN w:val="0"/>
        <w:adjustRightInd w:val="0"/>
        <w:spacing w:after="0"/>
        <w:ind w:right="567"/>
        <w:rPr>
          <w:rFonts w:ascii="Arial Narrow" w:hAnsi="Arial Narrow" w:cs="Arial"/>
        </w:rPr>
      </w:pPr>
      <w:r w:rsidRPr="00837A48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PERGUNTA 15. </w:t>
      </w:r>
      <w:r w:rsidR="001178EB" w:rsidRPr="00837A48">
        <w:rPr>
          <w:rFonts w:ascii="Arial Narrow" w:hAnsi="Arial Narrow" w:cs="Arial"/>
        </w:rPr>
        <w:t xml:space="preserve">As licitantes, no dia, hora e local designados apresentarão toda a documentação exigida por este Instrumento Convocatório em 03 (três) envelopes – A, B e C - lacrados, distintos e opacos, identificados no lado externo pelo nome da licitante e número da licitação. E o envelope A deve conter, conforme </w:t>
      </w:r>
      <w:r w:rsidR="001178EB" w:rsidRPr="00837A48">
        <w:rPr>
          <w:rFonts w:ascii="Arial Narrow" w:hAnsi="Arial Narrow" w:cs="Segoe UI"/>
          <w:color w:val="201F1E"/>
          <w:bdr w:val="none" w:sz="0" w:space="0" w:color="auto" w:frame="1"/>
        </w:rPr>
        <w:t xml:space="preserve">item 3.7.3. do edital: </w:t>
      </w:r>
      <w:r w:rsidR="001178EB" w:rsidRPr="00837A48">
        <w:rPr>
          <w:rFonts w:ascii="Arial Narrow" w:hAnsi="Arial Narrow" w:cs="Arial"/>
        </w:rPr>
        <w:t>Declaração de que tem condições de comprovar, no ato da assinatura do contrato, que possui Rede Credenciada de clínicas, profissionais em todas as especialidades odontológicas e demais serviços complementares, em todo Distrito Federal, na cidade de São Paulo/SP e sua Região Metropolitana, bem como em âmbito nacional, nos termos previstos no Item 11 do Termo de Referência – Anexo I.</w:t>
      </w:r>
    </w:p>
    <w:p w14:paraId="69FA5460" w14:textId="3EB176AE" w:rsidR="00AE1830" w:rsidRPr="00837A48" w:rsidRDefault="00AE1830" w:rsidP="00226366">
      <w:pPr>
        <w:autoSpaceDE w:val="0"/>
        <w:autoSpaceDN w:val="0"/>
        <w:adjustRightInd w:val="0"/>
        <w:spacing w:after="0"/>
        <w:ind w:right="567"/>
        <w:rPr>
          <w:rFonts w:ascii="Arial Narrow" w:hAnsi="Arial Narrow" w:cs="Arial"/>
        </w:rPr>
      </w:pPr>
      <w:r w:rsidRPr="00837A48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lastRenderedPageBreak/>
        <w:t xml:space="preserve">RESPOSTA: Sim, está correto o seu entendimento </w:t>
      </w:r>
    </w:p>
    <w:p w14:paraId="272F890D" w14:textId="77777777" w:rsidR="00AE1830" w:rsidRPr="00837A48" w:rsidRDefault="00AE1830" w:rsidP="001178EB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</w:rPr>
      </w:pPr>
    </w:p>
    <w:p w14:paraId="79AECEF9" w14:textId="78694095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16.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A Confederação Nacional da Industria custeia 100% do plano odontológico de cada funcionário?</w:t>
      </w:r>
    </w:p>
    <w:p w14:paraId="3EA7AB5F" w14:textId="12C27541" w:rsidR="008746D9" w:rsidRPr="00837A48" w:rsidRDefault="008746D9" w:rsidP="00226366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1178EB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1178EB" w:rsidRPr="00837A48">
        <w:rPr>
          <w:rFonts w:ascii="Arial Narrow" w:hAnsi="Arial Narrow"/>
          <w:b/>
          <w:bCs/>
          <w:sz w:val="22"/>
          <w:szCs w:val="22"/>
        </w:rPr>
        <w:t>As contratantes pagarão à contratada 100% do plano escolhido para o empregado e seus dependentes/ agregados. Porém, efetuará desconto em folha do empregado de 30% do valor do plano básico para o titular e dependente, e 100% do agregado</w:t>
      </w:r>
      <w:r w:rsidR="00226366" w:rsidRPr="00837A48">
        <w:rPr>
          <w:rFonts w:ascii="Arial Narrow" w:hAnsi="Arial Narrow"/>
          <w:b/>
          <w:bCs/>
          <w:sz w:val="22"/>
          <w:szCs w:val="22"/>
        </w:rPr>
        <w:t>.</w:t>
      </w:r>
    </w:p>
    <w:p w14:paraId="66AE5C1A" w14:textId="77777777" w:rsidR="00445303" w:rsidRPr="00837A48" w:rsidRDefault="00445303" w:rsidP="00226366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4247247D" w14:textId="31AAC0C2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17.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Haverá previsão de reembolso sempre que a contratada não dispuser dos serviços credenciados, respeitando a legislação de saúde assistencial quanto a distância do credenciado em relação ao domicílio do usuário, mediante apresentação de recibo de pagamento que comprove o serviço prestado?</w:t>
      </w:r>
    </w:p>
    <w:p w14:paraId="416642D7" w14:textId="7D82F434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1178EB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Sim. </w:t>
      </w:r>
    </w:p>
    <w:p w14:paraId="6BC08583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3E4F96F8" w14:textId="2439DE71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18.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Os valores de reembolso serão ofertados de tabela pré-definida pela operadora ou o reembolso deverá ser integral?</w:t>
      </w:r>
    </w:p>
    <w:p w14:paraId="0B1EF818" w14:textId="1F0131A6" w:rsidR="008746D9" w:rsidRPr="00837A48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As regras sobre reembolso estão estabelecidas no item 14 do Termo de Referência, depende </w:t>
      </w:r>
      <w:proofErr w:type="gramStart"/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da</w:t>
      </w:r>
      <w:proofErr w:type="gramEnd"/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situação para o reembolso ser integral ou de acordo com a tabela.</w:t>
      </w:r>
    </w:p>
    <w:p w14:paraId="4545277E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0E5F6D7B" w14:textId="101F89E0" w:rsidR="00445303" w:rsidRPr="00837A48" w:rsidRDefault="00AE183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19. </w:t>
      </w:r>
      <w:r w:rsidR="00445303" w:rsidRPr="00837A48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Qual a dará prevista para início do contrato com a empresa vencedora?</w:t>
      </w:r>
    </w:p>
    <w:p w14:paraId="3E2056DC" w14:textId="41FD778A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641A3C" w:rsidRPr="00837A48">
        <w:rPr>
          <w:rFonts w:ascii="Arial Narrow" w:hAnsi="Arial Narrow"/>
          <w:b/>
          <w:bCs/>
          <w:sz w:val="22"/>
          <w:szCs w:val="22"/>
        </w:rPr>
        <w:t>A depender do fechamento do processo licitatório.</w:t>
      </w:r>
    </w:p>
    <w:p w14:paraId="7147DBE1" w14:textId="6CCB2B5D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</w:p>
    <w:p w14:paraId="51DD3A02" w14:textId="3AEAF757" w:rsidR="00445303" w:rsidRPr="00837A48" w:rsidRDefault="00AE1830" w:rsidP="00445303">
      <w:pPr>
        <w:shd w:val="clear" w:color="auto" w:fill="FFFFFF"/>
        <w:spacing w:after="0"/>
        <w:jc w:val="left"/>
        <w:rPr>
          <w:rFonts w:ascii="Arial Narrow" w:eastAsia="Times New Roman" w:hAnsi="Arial Narrow" w:cs="Segoe UI"/>
          <w:color w:val="201F1E"/>
          <w:bdr w:val="none" w:sz="0" w:space="0" w:color="auto" w:frame="1"/>
          <w:lang w:eastAsia="pt-BR"/>
        </w:rPr>
      </w:pPr>
      <w:r w:rsidRPr="00837A48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>PERGUNTA 20.</w:t>
      </w:r>
      <w:r w:rsidR="00226366" w:rsidRPr="00837A48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 </w:t>
      </w:r>
      <w:r w:rsidR="00445303" w:rsidRPr="00837A48">
        <w:rPr>
          <w:rFonts w:ascii="Arial Narrow" w:eastAsia="Times New Roman" w:hAnsi="Arial Narrow" w:cs="Segoe UI"/>
          <w:color w:val="201F1E"/>
          <w:bdr w:val="none" w:sz="0" w:space="0" w:color="auto" w:frame="1"/>
          <w:lang w:eastAsia="pt-BR"/>
        </w:rPr>
        <w:t>A Minuta Termo de Compromisso de Registro de Preços, anexo IV, não consta que deverá ser inserida nos envelopes. Em qual momento lhes deverá ser direcionada a Minuta Termo de Compromisso de Registro de Preços, anexo IV?</w:t>
      </w:r>
    </w:p>
    <w:p w14:paraId="79B0FADA" w14:textId="3AA3D9E5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26366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O termo de compromisso n</w:t>
      </w:r>
      <w:r w:rsidR="00226366" w:rsidRPr="00837A48">
        <w:rPr>
          <w:rFonts w:ascii="Arial Narrow" w:hAnsi="Arial Narrow" w:cs="Segoe UI"/>
          <w:b/>
          <w:bCs/>
          <w:sz w:val="22"/>
          <w:szCs w:val="22"/>
          <w:bdr w:val="none" w:sz="0" w:space="0" w:color="auto" w:frame="1"/>
        </w:rPr>
        <w:t xml:space="preserve">ão precisa ser enviado dentro do envelope. </w:t>
      </w:r>
    </w:p>
    <w:p w14:paraId="7C6FBA5F" w14:textId="77777777" w:rsidR="00445303" w:rsidRPr="00837A48" w:rsidRDefault="00445303" w:rsidP="00445303">
      <w:pPr>
        <w:shd w:val="clear" w:color="auto" w:fill="FFFFFF"/>
        <w:spacing w:after="0"/>
        <w:jc w:val="left"/>
        <w:rPr>
          <w:rFonts w:ascii="Arial Narrow" w:eastAsia="Times New Roman" w:hAnsi="Arial Narrow" w:cs="Segoe UI"/>
          <w:bdr w:val="none" w:sz="0" w:space="0" w:color="auto" w:frame="1"/>
          <w:lang w:eastAsia="pt-BR"/>
        </w:rPr>
      </w:pPr>
    </w:p>
    <w:p w14:paraId="2F0746E1" w14:textId="77777777" w:rsidR="00445303" w:rsidRPr="00837A48" w:rsidRDefault="00445303" w:rsidP="00445303">
      <w:pPr>
        <w:shd w:val="clear" w:color="auto" w:fill="FFFFFF"/>
        <w:spacing w:after="0"/>
        <w:jc w:val="left"/>
        <w:rPr>
          <w:rFonts w:ascii="Arial Narrow" w:eastAsia="Times New Roman" w:hAnsi="Arial Narrow" w:cs="Segoe UI"/>
          <w:color w:val="201F1E"/>
          <w:bdr w:val="none" w:sz="0" w:space="0" w:color="auto" w:frame="1"/>
          <w:lang w:eastAsia="pt-BR"/>
        </w:rPr>
      </w:pPr>
      <w:r w:rsidRPr="00837A48">
        <w:rPr>
          <w:rFonts w:ascii="Arial Narrow" w:eastAsia="Times New Roman" w:hAnsi="Arial Narrow" w:cs="Segoe UI"/>
          <w:color w:val="201F1E"/>
          <w:bdr w:val="none" w:sz="0" w:space="0" w:color="auto" w:frame="1"/>
          <w:lang w:eastAsia="pt-BR"/>
        </w:rPr>
        <w:t> </w:t>
      </w:r>
    </w:p>
    <w:p w14:paraId="4536EBA5" w14:textId="7CCE243B" w:rsidR="00445303" w:rsidRPr="00837A48" w:rsidRDefault="00226366" w:rsidP="00226366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bdr w:val="none" w:sz="0" w:space="0" w:color="auto" w:frame="1"/>
          <w:lang w:eastAsia="pt-BR"/>
        </w:rPr>
      </w:pPr>
      <w:r w:rsidRPr="00837A48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PERGUNTA 20. </w:t>
      </w:r>
      <w:r w:rsidR="00445303" w:rsidRPr="00837A48">
        <w:rPr>
          <w:rFonts w:ascii="Arial Narrow" w:eastAsia="Times New Roman" w:hAnsi="Arial Narrow" w:cs="Segoe UI"/>
          <w:color w:val="201F1E"/>
          <w:bdr w:val="none" w:sz="0" w:space="0" w:color="auto" w:frame="1"/>
          <w:lang w:eastAsia="pt-BR"/>
        </w:rPr>
        <w:t>Quando da apresentação da classificação da operadora, na AF – Avaliação Final, poderá ser solicitado neste momento, pelo representante da Operadora, a apresentação de nova Proposta de preços, a fim de melhorar a classificação? Em não sendo, em qual momento essa tratativa poderá ser realizada, no prazo de recursos, em até 05 dias úteis?</w:t>
      </w:r>
    </w:p>
    <w:p w14:paraId="15948199" w14:textId="623F4B9A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26366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Não. O valor a ser considerado será o da proposta enviada dentro do envelope. </w:t>
      </w:r>
    </w:p>
    <w:p w14:paraId="494B8CE4" w14:textId="77777777" w:rsidR="00445303" w:rsidRPr="00837A48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</w:p>
    <w:p w14:paraId="7430302F" w14:textId="7E509492" w:rsidR="008746D9" w:rsidRPr="00837A48" w:rsidRDefault="00226366" w:rsidP="00226366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21. </w:t>
      </w:r>
      <w:r w:rsidR="008746D9" w:rsidRPr="00837A48">
        <w:rPr>
          <w:rFonts w:ascii="Arial Narrow" w:hAnsi="Arial Narrow"/>
          <w:sz w:val="22"/>
          <w:szCs w:val="22"/>
        </w:rPr>
        <w:t>Em relação a avaliação da Proposta Técnica, levando em consideração os requisitos previstos no quadro do item 18.1.1. do Termo de Referência, questionamos se é possível apresentar atestado único que comprove as duas condições, porte da empresa e tempo de experiência?</w:t>
      </w:r>
    </w:p>
    <w:p w14:paraId="7D3C7C8E" w14:textId="74609BF3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Sim, é possível. </w:t>
      </w:r>
    </w:p>
    <w:p w14:paraId="05982361" w14:textId="77777777" w:rsidR="008746D9" w:rsidRPr="00837A48" w:rsidRDefault="008746D9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/>
          <w:sz w:val="22"/>
          <w:szCs w:val="22"/>
        </w:rPr>
      </w:pPr>
    </w:p>
    <w:p w14:paraId="50511B65" w14:textId="06BCF914" w:rsidR="008746D9" w:rsidRPr="00837A48" w:rsidRDefault="00226366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22.</w:t>
      </w:r>
      <w:r w:rsidR="008746D9" w:rsidRPr="00837A48">
        <w:rPr>
          <w:rFonts w:ascii="Arial Narrow" w:hAnsi="Arial Narrow"/>
          <w:sz w:val="22"/>
          <w:szCs w:val="22"/>
        </w:rPr>
        <w:t xml:space="preserve"> b) Referente ao item 4.2.2.2. do edital que dispõe sobre o Índice de Reclamação da Empresa Licitante, o CNI fará a consulta via site da ANS ou a operadora precisa entregar impresso juntamente com o restante da documentação? Se sim, em qual dos envelopes? </w:t>
      </w:r>
    </w:p>
    <w:p w14:paraId="148359B6" w14:textId="709FF33B" w:rsidR="008746D9" w:rsidRPr="00837A48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641A3C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A operadora precisa entregar impresso no envelope</w:t>
      </w:r>
      <w:r w:rsidR="00D63063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de Proposta Técnica.</w:t>
      </w:r>
    </w:p>
    <w:p w14:paraId="041535A3" w14:textId="77777777" w:rsidR="00837A48" w:rsidRDefault="00837A48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4220583" w14:textId="57F24385" w:rsidR="008746D9" w:rsidRPr="00837A48" w:rsidRDefault="00226DD0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23.</w:t>
      </w:r>
      <w:r w:rsidRPr="00837A48">
        <w:rPr>
          <w:rFonts w:ascii="Arial Narrow" w:hAnsi="Arial Narrow"/>
          <w:sz w:val="22"/>
          <w:szCs w:val="22"/>
        </w:rPr>
        <w:t xml:space="preserve"> </w:t>
      </w:r>
      <w:r w:rsidR="008746D9" w:rsidRPr="00837A48">
        <w:rPr>
          <w:rFonts w:ascii="Arial Narrow" w:hAnsi="Arial Narrow"/>
          <w:sz w:val="22"/>
          <w:szCs w:val="22"/>
        </w:rPr>
        <w:t xml:space="preserve">c) Para julgamento da Proposta de Preços, o Índice de Preços (IP) levará em consideração os preços dos quatro planos ofertados ou somente do plano básico? </w:t>
      </w:r>
    </w:p>
    <w:p w14:paraId="0E1553FE" w14:textId="5DDD7A46" w:rsidR="008746D9" w:rsidRPr="00837A48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ED35CA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ED35CA" w:rsidRPr="00837A48">
        <w:rPr>
          <w:rFonts w:ascii="Arial Narrow" w:hAnsi="Arial Narrow" w:cs="Arial"/>
          <w:b/>
          <w:bCs/>
          <w:sz w:val="22"/>
          <w:szCs w:val="22"/>
        </w:rPr>
        <w:t>D</w:t>
      </w:r>
      <w:r w:rsidR="00ED35CA" w:rsidRPr="00837A48">
        <w:rPr>
          <w:rFonts w:ascii="Arial Narrow" w:hAnsi="Arial Narrow"/>
          <w:b/>
          <w:bCs/>
          <w:sz w:val="22"/>
          <w:szCs w:val="22"/>
        </w:rPr>
        <w:t>everá constar na proposta de preços o valor unitário e total para cada um dos Tipos de Planos e o total da proposta</w:t>
      </w:r>
    </w:p>
    <w:p w14:paraId="441675A5" w14:textId="77777777" w:rsidR="008746D9" w:rsidRPr="00837A48" w:rsidRDefault="008746D9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/>
          <w:sz w:val="22"/>
          <w:szCs w:val="22"/>
        </w:rPr>
      </w:pPr>
    </w:p>
    <w:p w14:paraId="5EEE61A5" w14:textId="3467F26D" w:rsidR="00445303" w:rsidRPr="00837A48" w:rsidRDefault="00837A48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lastRenderedPageBreak/>
        <w:t>PERGUNTA 24.</w:t>
      </w:r>
      <w:r w:rsidRPr="00837A48">
        <w:rPr>
          <w:rFonts w:ascii="Arial Narrow" w:hAnsi="Arial Narrow"/>
          <w:sz w:val="22"/>
          <w:szCs w:val="22"/>
        </w:rPr>
        <w:t xml:space="preserve"> </w:t>
      </w:r>
      <w:r w:rsidR="008746D9" w:rsidRPr="00837A48">
        <w:rPr>
          <w:rFonts w:ascii="Arial Narrow" w:hAnsi="Arial Narrow"/>
          <w:sz w:val="22"/>
          <w:szCs w:val="22"/>
        </w:rPr>
        <w:t xml:space="preserve">d) O item 14.2. do Termo de Referência informa que o reembolso deve ocorrer no prazo máximo de 10 dias, no entanto conforme previsto na RN 259/11, em seu artigo 9º, quando da indisponibilidade de rede credenciada, o reembolso deve ser efetuado no prazo de até 30 dias. Solicitamos rever está condição conforme </w:t>
      </w:r>
      <w:r w:rsidRPr="00837A48">
        <w:rPr>
          <w:rFonts w:ascii="Arial Narrow" w:hAnsi="Arial Narrow"/>
          <w:sz w:val="22"/>
          <w:szCs w:val="22"/>
        </w:rPr>
        <w:t>dispositivo</w:t>
      </w:r>
      <w:r w:rsidR="008746D9" w:rsidRPr="00837A48">
        <w:rPr>
          <w:rFonts w:ascii="Arial Narrow" w:hAnsi="Arial Narrow"/>
          <w:sz w:val="22"/>
          <w:szCs w:val="22"/>
        </w:rPr>
        <w:t xml:space="preserve"> normativo.</w:t>
      </w:r>
    </w:p>
    <w:p w14:paraId="14958ECC" w14:textId="3166096A" w:rsidR="00445303" w:rsidRPr="00837A48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ED35CA"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ED35CA" w:rsidRPr="00837A48">
        <w:rPr>
          <w:rFonts w:ascii="Arial Narrow" w:hAnsi="Arial Narrow"/>
          <w:b/>
          <w:bCs/>
          <w:sz w:val="22"/>
          <w:szCs w:val="22"/>
        </w:rPr>
        <w:t>Prezamos pel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>a prestação d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>os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 xml:space="preserve"> serviços especializados de assistência odontológica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 xml:space="preserve"> aos beneficiários de acordo com as coberturas previstas no edital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 xml:space="preserve"> 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 xml:space="preserve">e, 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 xml:space="preserve">quando 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>est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>a prestação d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>e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 xml:space="preserve"> serviço 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 xml:space="preserve">odontológico </w:t>
      </w:r>
      <w:r w:rsidR="00D50415" w:rsidRPr="00837A48">
        <w:rPr>
          <w:rFonts w:ascii="Arial Narrow" w:hAnsi="Arial Narrow"/>
          <w:b/>
          <w:bCs/>
          <w:sz w:val="22"/>
          <w:szCs w:val="22"/>
        </w:rPr>
        <w:t xml:space="preserve">não for possível 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 xml:space="preserve">o </w:t>
      </w:r>
      <w:r w:rsidR="00ED35CA" w:rsidRPr="00837A48">
        <w:rPr>
          <w:rFonts w:ascii="Arial Narrow" w:hAnsi="Arial Narrow"/>
          <w:b/>
          <w:bCs/>
          <w:sz w:val="22"/>
          <w:szCs w:val="22"/>
        </w:rPr>
        <w:t xml:space="preserve">reembolso </w:t>
      </w:r>
      <w:r w:rsidR="00996D79" w:rsidRPr="00837A48">
        <w:rPr>
          <w:rFonts w:ascii="Arial Narrow" w:hAnsi="Arial Narrow"/>
          <w:b/>
          <w:bCs/>
          <w:sz w:val="22"/>
          <w:szCs w:val="22"/>
        </w:rPr>
        <w:t>deve ser tratado de forma célere.</w:t>
      </w:r>
    </w:p>
    <w:p w14:paraId="6C4A706D" w14:textId="12CC0549" w:rsidR="00445303" w:rsidRPr="00837A48" w:rsidRDefault="00445303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37F37226" w14:textId="116EF13A" w:rsidR="00837A48" w:rsidRPr="00837A48" w:rsidRDefault="00837A48" w:rsidP="00837A48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6A2A575E" w14:textId="3E75C51B" w:rsidR="00837A48" w:rsidRPr="00837A48" w:rsidRDefault="00837A48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25. </w:t>
      </w:r>
      <w:r w:rsidRPr="00837A48">
        <w:rPr>
          <w:rFonts w:ascii="Arial Narrow" w:hAnsi="Arial Narrow" w:cs="Calibri"/>
          <w:color w:val="201F1E"/>
          <w:sz w:val="22"/>
          <w:szCs w:val="22"/>
        </w:rPr>
        <w:t>Considerando que somos uma Operadora Odontológica, e que temos como clientes, Associações, Sindicatos, Empresas e Órgãos Públicos, assim sendo, na letra “e”, do item 17.2.3, onde se lê “Número de Funcionários, podemos considerar </w:t>
      </w:r>
      <w:r w:rsidRPr="00837A48">
        <w:rPr>
          <w:rFonts w:ascii="Arial Narrow" w:hAnsi="Arial Narrow" w:cs="Calibri"/>
          <w:b/>
          <w:bCs/>
          <w:color w:val="201F1E"/>
          <w:sz w:val="22"/>
          <w:szCs w:val="22"/>
        </w:rPr>
        <w:t>Número de Beneficiários</w:t>
      </w:r>
      <w:r w:rsidRPr="00837A48">
        <w:rPr>
          <w:rFonts w:ascii="Arial Narrow" w:hAnsi="Arial Narrow" w:cs="Calibri"/>
          <w:color w:val="201F1E"/>
          <w:sz w:val="22"/>
          <w:szCs w:val="22"/>
        </w:rPr>
        <w:t>?</w:t>
      </w:r>
    </w:p>
    <w:p w14:paraId="17AAD740" w14:textId="3624DC58" w:rsidR="00837A48" w:rsidRPr="00837A48" w:rsidRDefault="00837A48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 Sim, está correto seu entendimento.</w:t>
      </w:r>
    </w:p>
    <w:p w14:paraId="4DB94754" w14:textId="77777777" w:rsidR="00837A48" w:rsidRDefault="00837A48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</w:rPr>
      </w:pPr>
    </w:p>
    <w:p w14:paraId="75669613" w14:textId="0D1DDD23" w:rsidR="00837A48" w:rsidRPr="00837A48" w:rsidRDefault="00837A48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  <w:r w:rsidRPr="00837A48">
        <w:rPr>
          <w:rFonts w:ascii="Arial Narrow" w:hAnsi="Arial Narrow" w:cs="Calibri"/>
          <w:b/>
          <w:bCs/>
          <w:color w:val="201F1E"/>
          <w:sz w:val="22"/>
          <w:szCs w:val="22"/>
        </w:rPr>
        <w:t> </w:t>
      </w:r>
    </w:p>
    <w:p w14:paraId="7B984A70" w14:textId="63BEB857" w:rsidR="00837A48" w:rsidRPr="00837A48" w:rsidRDefault="00837A48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26. </w:t>
      </w:r>
      <w:r w:rsidRPr="00837A48">
        <w:rPr>
          <w:rFonts w:ascii="Arial Narrow" w:hAnsi="Arial Narrow" w:cs="Calibri"/>
          <w:color w:val="201F1E"/>
          <w:sz w:val="22"/>
          <w:szCs w:val="22"/>
        </w:rPr>
        <w:t>Os Atestados de Capacidade Técnica e de Tempo de Experiência, podem ser assinados de forma Digital pelo Representante legal de cada empresa?</w:t>
      </w:r>
    </w:p>
    <w:p w14:paraId="26B2C27D" w14:textId="26E8EF1F" w:rsidR="00837A48" w:rsidRDefault="00837A48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37A48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 Sim, está correto seu entendimento</w:t>
      </w:r>
      <w:r w:rsidR="00B35406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.</w:t>
      </w:r>
    </w:p>
    <w:p w14:paraId="512A3926" w14:textId="5BDF4C2E" w:rsidR="00B35406" w:rsidRDefault="00B35406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303CE110" w14:textId="751AA84B" w:rsidR="00B35406" w:rsidRPr="00371EA4" w:rsidRDefault="00B35406" w:rsidP="00650DDD">
      <w:pPr>
        <w:shd w:val="clear" w:color="auto" w:fill="FFFFFF"/>
        <w:spacing w:after="0"/>
        <w:rPr>
          <w:rFonts w:ascii="Arial Narrow" w:eastAsia="Times New Roman" w:hAnsi="Arial Narrow" w:cs="Calibri"/>
          <w:color w:val="201F1E"/>
          <w:lang w:eastAsia="pt-BR"/>
        </w:rPr>
      </w:pPr>
      <w:r w:rsidRPr="00371EA4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PERGUNTA 27. </w:t>
      </w:r>
      <w:r w:rsidRPr="00371EA4">
        <w:rPr>
          <w:rFonts w:ascii="Arial Narrow" w:eastAsia="Times New Roman" w:hAnsi="Arial Narrow" w:cs="Calibri"/>
          <w:color w:val="201F1E"/>
          <w:lang w:eastAsia="pt-BR"/>
        </w:rPr>
        <w:t>Os atestados de capacitação técnica, não precisarão ser autenticados, está correto?</w:t>
      </w:r>
    </w:p>
    <w:p w14:paraId="2A92DE75" w14:textId="0EAB84A1" w:rsidR="00B35406" w:rsidRPr="00B35406" w:rsidRDefault="00B35406" w:rsidP="00650DDD">
      <w:pPr>
        <w:shd w:val="clear" w:color="auto" w:fill="FFFFFF"/>
        <w:spacing w:after="0"/>
        <w:rPr>
          <w:rFonts w:ascii="Calibri" w:eastAsia="Times New Roman" w:hAnsi="Calibri" w:cs="Calibri"/>
          <w:color w:val="201F1E"/>
          <w:lang w:eastAsia="pt-BR"/>
        </w:rPr>
      </w:pPr>
      <w:r w:rsidRPr="00371EA4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RESPOSTA: Não está correto o seu entendimento. É necessário a autenticação, </w:t>
      </w:r>
      <w:r w:rsidR="00E06EE3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e caso não a tenha </w:t>
      </w:r>
      <w:r w:rsidRPr="00371EA4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a CPL poderá </w:t>
      </w:r>
      <w:r w:rsidR="00E06EE3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>realizar a conferência, conforme o original,</w:t>
      </w:r>
      <w:r w:rsidRPr="00371EA4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 na hora da sessão pública, </w:t>
      </w:r>
      <w:r w:rsidR="00561371" w:rsidRPr="00371EA4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>desde</w:t>
      </w:r>
      <w:r w:rsidRPr="00371EA4">
        <w:rPr>
          <w:rFonts w:ascii="Arial Narrow" w:hAnsi="Arial Narrow" w:cs="Segoe UI"/>
          <w:b/>
          <w:bCs/>
          <w:color w:val="201F1E"/>
          <w:bdr w:val="none" w:sz="0" w:space="0" w:color="auto" w:frame="1"/>
        </w:rPr>
        <w:t xml:space="preserve"> que a licitante traga o original do documento.</w:t>
      </w:r>
    </w:p>
    <w:p w14:paraId="207A77B3" w14:textId="77777777" w:rsidR="00B35406" w:rsidRPr="00837A48" w:rsidRDefault="00B35406" w:rsidP="00837A4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</w:p>
    <w:p w14:paraId="6828F43E" w14:textId="062ED4E1" w:rsidR="00837A48" w:rsidRPr="00837A48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290F1F48" w14:textId="442FCC52" w:rsidR="00837A48" w:rsidRPr="00837A48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78BE4458" w14:textId="3650ED03" w:rsidR="00837A48" w:rsidRPr="00837A48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59A16E78" w14:textId="77777777" w:rsidR="00837A48" w:rsidRPr="00837A48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31906E1F" w14:textId="2E6DB084" w:rsidR="008E3403" w:rsidRPr="00837A48" w:rsidRDefault="00F9007C" w:rsidP="00837A48">
      <w:pPr>
        <w:shd w:val="clear" w:color="auto" w:fill="FFFFFF"/>
        <w:ind w:right="-285"/>
        <w:jc w:val="center"/>
        <w:rPr>
          <w:rFonts w:ascii="Arial Narrow" w:eastAsia="Arial Narrow" w:hAnsi="Arial Narrow" w:cs="Arial Narrow"/>
          <w:b/>
        </w:rPr>
      </w:pPr>
      <w:r w:rsidRPr="00837A48">
        <w:rPr>
          <w:rFonts w:ascii="Arial Narrow" w:eastAsia="Arial Narrow" w:hAnsi="Arial Narrow" w:cs="Arial Narrow"/>
          <w:b/>
        </w:rPr>
        <w:t xml:space="preserve">Para </w:t>
      </w:r>
      <w:r w:rsidR="008E3403" w:rsidRPr="00837A48">
        <w:rPr>
          <w:rFonts w:ascii="Arial Narrow" w:eastAsia="Arial Narrow" w:hAnsi="Arial Narrow" w:cs="Arial Narrow"/>
          <w:b/>
        </w:rPr>
        <w:t>todos os efeitos este documento passa a integrar o edital em referência.</w:t>
      </w:r>
    </w:p>
    <w:p w14:paraId="0CDD624C" w14:textId="77777777" w:rsidR="008E3403" w:rsidRPr="00837A48" w:rsidRDefault="008E3403" w:rsidP="00F5391A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3288D9DE" w14:textId="77777777" w:rsidR="008654FE" w:rsidRPr="00837A48" w:rsidRDefault="008654FE" w:rsidP="00F5391A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2410B894" w14:textId="66D580B5" w:rsidR="008E3403" w:rsidRPr="00837A48" w:rsidRDefault="008E3403" w:rsidP="00F273D4">
      <w:pPr>
        <w:spacing w:after="0"/>
        <w:ind w:left="-284" w:right="-285"/>
        <w:jc w:val="right"/>
        <w:rPr>
          <w:rFonts w:ascii="Arial Narrow" w:eastAsia="Arial Narrow" w:hAnsi="Arial Narrow" w:cs="Arial Narrow"/>
        </w:rPr>
      </w:pPr>
      <w:r w:rsidRPr="00837A48">
        <w:rPr>
          <w:rFonts w:ascii="Arial Narrow" w:eastAsia="Arial Narrow" w:hAnsi="Arial Narrow" w:cs="Arial Narrow"/>
        </w:rPr>
        <w:t>Brasília - DF,</w:t>
      </w:r>
      <w:r w:rsidR="00F273D4" w:rsidRPr="00837A48">
        <w:rPr>
          <w:rFonts w:ascii="Arial Narrow" w:eastAsia="Arial Narrow" w:hAnsi="Arial Narrow" w:cs="Arial Narrow"/>
        </w:rPr>
        <w:t xml:space="preserve"> </w:t>
      </w:r>
      <w:r w:rsidR="00837A48">
        <w:rPr>
          <w:rFonts w:ascii="Arial Narrow" w:eastAsia="Arial Narrow" w:hAnsi="Arial Narrow" w:cs="Arial Narrow"/>
        </w:rPr>
        <w:t>2</w:t>
      </w:r>
      <w:r w:rsidR="007607F8">
        <w:rPr>
          <w:rFonts w:ascii="Arial Narrow" w:eastAsia="Arial Narrow" w:hAnsi="Arial Narrow" w:cs="Arial Narrow"/>
        </w:rPr>
        <w:t>4</w:t>
      </w:r>
      <w:r w:rsidR="00CA2988" w:rsidRPr="00837A48">
        <w:rPr>
          <w:rFonts w:ascii="Arial Narrow" w:eastAsia="Arial Narrow" w:hAnsi="Arial Narrow" w:cs="Arial Narrow"/>
        </w:rPr>
        <w:t xml:space="preserve"> </w:t>
      </w:r>
      <w:r w:rsidRPr="00837A48">
        <w:rPr>
          <w:rFonts w:ascii="Arial Narrow" w:eastAsia="Arial Narrow" w:hAnsi="Arial Narrow" w:cs="Arial Narrow"/>
        </w:rPr>
        <w:t xml:space="preserve">de </w:t>
      </w:r>
      <w:r w:rsidR="00F1712B" w:rsidRPr="00837A48">
        <w:rPr>
          <w:rFonts w:ascii="Arial Narrow" w:eastAsia="Arial Narrow" w:hAnsi="Arial Narrow" w:cs="Arial Narrow"/>
        </w:rPr>
        <w:t>março</w:t>
      </w:r>
      <w:r w:rsidRPr="00837A48">
        <w:rPr>
          <w:rFonts w:ascii="Arial Narrow" w:eastAsia="Arial Narrow" w:hAnsi="Arial Narrow" w:cs="Arial Narrow"/>
        </w:rPr>
        <w:t xml:space="preserve"> de 202</w:t>
      </w:r>
      <w:r w:rsidR="008654FE" w:rsidRPr="00837A48">
        <w:rPr>
          <w:rFonts w:ascii="Arial Narrow" w:eastAsia="Arial Narrow" w:hAnsi="Arial Narrow" w:cs="Arial Narrow"/>
        </w:rPr>
        <w:t>2</w:t>
      </w:r>
      <w:r w:rsidRPr="00837A48">
        <w:rPr>
          <w:rFonts w:ascii="Arial Narrow" w:eastAsia="Arial Narrow" w:hAnsi="Arial Narrow" w:cs="Arial Narrow"/>
        </w:rPr>
        <w:t>.</w:t>
      </w:r>
    </w:p>
    <w:p w14:paraId="3085DDBC" w14:textId="77777777" w:rsidR="008E3403" w:rsidRPr="00837A48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</w:rPr>
      </w:pPr>
    </w:p>
    <w:p w14:paraId="1A983237" w14:textId="77777777" w:rsidR="008E3403" w:rsidRPr="00837A48" w:rsidRDefault="008E3403" w:rsidP="008E3403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5BCB354E" w14:textId="77777777" w:rsidR="008E3403" w:rsidRPr="00837A48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</w:rPr>
      </w:pPr>
      <w:r w:rsidRPr="00837A48">
        <w:rPr>
          <w:rFonts w:ascii="Arial Narrow" w:eastAsia="Arial Narrow" w:hAnsi="Arial Narrow" w:cs="Arial Narrow"/>
          <w:b/>
        </w:rPr>
        <w:t>_________________________________________</w:t>
      </w:r>
    </w:p>
    <w:p w14:paraId="1DC8DC90" w14:textId="77777777" w:rsidR="008E3403" w:rsidRPr="00837A48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</w:rPr>
      </w:pPr>
      <w:r w:rsidRPr="00837A48">
        <w:rPr>
          <w:rFonts w:ascii="Arial Narrow" w:eastAsia="Arial Narrow" w:hAnsi="Arial Narrow" w:cs="Arial Narrow"/>
          <w:b/>
        </w:rPr>
        <w:t>Comissão Permanente de Licitação - CPL</w:t>
      </w:r>
    </w:p>
    <w:p w14:paraId="434830CA" w14:textId="3DC23104" w:rsidR="008E3403" w:rsidRPr="00837A48" w:rsidRDefault="008E3403" w:rsidP="008E3403">
      <w:pPr>
        <w:jc w:val="center"/>
        <w:rPr>
          <w:rFonts w:ascii="Arial Narrow" w:hAnsi="Arial Narrow"/>
        </w:rPr>
      </w:pPr>
    </w:p>
    <w:sectPr w:rsidR="008E3403" w:rsidRPr="00837A48" w:rsidSect="00EC214E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3BA9" w14:textId="77777777" w:rsidR="005E2E88" w:rsidRDefault="005E2E88" w:rsidP="007A57D8">
      <w:pPr>
        <w:spacing w:after="0"/>
      </w:pPr>
      <w:r>
        <w:separator/>
      </w:r>
    </w:p>
  </w:endnote>
  <w:endnote w:type="continuationSeparator" w:id="0">
    <w:p w14:paraId="21D53839" w14:textId="77777777" w:rsidR="005E2E88" w:rsidRDefault="005E2E88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4261" w14:textId="77777777" w:rsidR="005E2E88" w:rsidRDefault="005E2E88" w:rsidP="007A57D8">
      <w:pPr>
        <w:spacing w:after="0"/>
      </w:pPr>
      <w:r>
        <w:separator/>
      </w:r>
    </w:p>
  </w:footnote>
  <w:footnote w:type="continuationSeparator" w:id="0">
    <w:p w14:paraId="371DE7C3" w14:textId="77777777" w:rsidR="005E2E88" w:rsidRDefault="005E2E88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50733C6B" w:rsidR="007A57D8" w:rsidRDefault="00F1712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1BBAC" wp14:editId="435687A4">
          <wp:simplePos x="0" y="0"/>
          <wp:positionH relativeFrom="margin">
            <wp:posOffset>428625</wp:posOffset>
          </wp:positionH>
          <wp:positionV relativeFrom="paragraph">
            <wp:posOffset>-124460</wp:posOffset>
          </wp:positionV>
          <wp:extent cx="4133444" cy="541325"/>
          <wp:effectExtent l="19050" t="0" r="406" b="0"/>
          <wp:wrapNone/>
          <wp:docPr id="23" name="Imagem 23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133444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1013"/>
    <w:multiLevelType w:val="multilevel"/>
    <w:tmpl w:val="98A0D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162D2"/>
    <w:multiLevelType w:val="multilevel"/>
    <w:tmpl w:val="DC3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A51EF"/>
    <w:multiLevelType w:val="multilevel"/>
    <w:tmpl w:val="F692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E5F4B"/>
    <w:multiLevelType w:val="hybridMultilevel"/>
    <w:tmpl w:val="CB96E30E"/>
    <w:lvl w:ilvl="0" w:tplc="7722C136">
      <w:start w:val="1"/>
      <w:numFmt w:val="lowerLetter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9F32CCD"/>
    <w:multiLevelType w:val="multilevel"/>
    <w:tmpl w:val="BD02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03CDF"/>
    <w:rsid w:val="00006909"/>
    <w:rsid w:val="0001371B"/>
    <w:rsid w:val="000623F8"/>
    <w:rsid w:val="000C4808"/>
    <w:rsid w:val="001178EB"/>
    <w:rsid w:val="00130392"/>
    <w:rsid w:val="00153D4B"/>
    <w:rsid w:val="001625D6"/>
    <w:rsid w:val="00177691"/>
    <w:rsid w:val="001A20FE"/>
    <w:rsid w:val="001C02C8"/>
    <w:rsid w:val="001C6C91"/>
    <w:rsid w:val="002234DA"/>
    <w:rsid w:val="0022352D"/>
    <w:rsid w:val="00223DA1"/>
    <w:rsid w:val="00226366"/>
    <w:rsid w:val="00226DD0"/>
    <w:rsid w:val="00230355"/>
    <w:rsid w:val="002534A8"/>
    <w:rsid w:val="00257EDE"/>
    <w:rsid w:val="002D1C87"/>
    <w:rsid w:val="002F6993"/>
    <w:rsid w:val="00336A5E"/>
    <w:rsid w:val="00371EA4"/>
    <w:rsid w:val="00386586"/>
    <w:rsid w:val="00387249"/>
    <w:rsid w:val="003F7045"/>
    <w:rsid w:val="004107A4"/>
    <w:rsid w:val="00431D0B"/>
    <w:rsid w:val="00445303"/>
    <w:rsid w:val="00446950"/>
    <w:rsid w:val="004750C0"/>
    <w:rsid w:val="004D3E7B"/>
    <w:rsid w:val="004F60D2"/>
    <w:rsid w:val="005049DE"/>
    <w:rsid w:val="00510455"/>
    <w:rsid w:val="00524314"/>
    <w:rsid w:val="00561371"/>
    <w:rsid w:val="00561E08"/>
    <w:rsid w:val="00577137"/>
    <w:rsid w:val="00592DCB"/>
    <w:rsid w:val="00593669"/>
    <w:rsid w:val="00597F0E"/>
    <w:rsid w:val="005A2E15"/>
    <w:rsid w:val="005A5F3D"/>
    <w:rsid w:val="005E2E88"/>
    <w:rsid w:val="005F79DC"/>
    <w:rsid w:val="00641A3C"/>
    <w:rsid w:val="00650DDD"/>
    <w:rsid w:val="00653B6C"/>
    <w:rsid w:val="00655908"/>
    <w:rsid w:val="006732D7"/>
    <w:rsid w:val="00676DE6"/>
    <w:rsid w:val="00677410"/>
    <w:rsid w:val="006C0762"/>
    <w:rsid w:val="006F53B8"/>
    <w:rsid w:val="007416D6"/>
    <w:rsid w:val="00747096"/>
    <w:rsid w:val="0075186A"/>
    <w:rsid w:val="007535B6"/>
    <w:rsid w:val="007607F8"/>
    <w:rsid w:val="00772F4B"/>
    <w:rsid w:val="007A57D8"/>
    <w:rsid w:val="007B2E2B"/>
    <w:rsid w:val="007E2B57"/>
    <w:rsid w:val="00801345"/>
    <w:rsid w:val="008323C6"/>
    <w:rsid w:val="00837A48"/>
    <w:rsid w:val="008654FE"/>
    <w:rsid w:val="008746D9"/>
    <w:rsid w:val="008A31D5"/>
    <w:rsid w:val="008D77B0"/>
    <w:rsid w:val="008E3403"/>
    <w:rsid w:val="0090555E"/>
    <w:rsid w:val="00977CC6"/>
    <w:rsid w:val="00996D79"/>
    <w:rsid w:val="009A5EA5"/>
    <w:rsid w:val="009A6C39"/>
    <w:rsid w:val="009C5BF2"/>
    <w:rsid w:val="009F508B"/>
    <w:rsid w:val="00A04563"/>
    <w:rsid w:val="00A344F5"/>
    <w:rsid w:val="00A7716E"/>
    <w:rsid w:val="00AB4716"/>
    <w:rsid w:val="00AC5C17"/>
    <w:rsid w:val="00AE1830"/>
    <w:rsid w:val="00AE4BB3"/>
    <w:rsid w:val="00AF666B"/>
    <w:rsid w:val="00B35406"/>
    <w:rsid w:val="00B4562B"/>
    <w:rsid w:val="00BC1723"/>
    <w:rsid w:val="00BC5837"/>
    <w:rsid w:val="00BD2505"/>
    <w:rsid w:val="00BE67B7"/>
    <w:rsid w:val="00BF3BF5"/>
    <w:rsid w:val="00C46626"/>
    <w:rsid w:val="00C554E4"/>
    <w:rsid w:val="00C90EEF"/>
    <w:rsid w:val="00CA0FA7"/>
    <w:rsid w:val="00CA2988"/>
    <w:rsid w:val="00CC33A7"/>
    <w:rsid w:val="00D039EB"/>
    <w:rsid w:val="00D3348F"/>
    <w:rsid w:val="00D50415"/>
    <w:rsid w:val="00D63063"/>
    <w:rsid w:val="00D76740"/>
    <w:rsid w:val="00DB700D"/>
    <w:rsid w:val="00DF1A07"/>
    <w:rsid w:val="00E06EE3"/>
    <w:rsid w:val="00E14DB7"/>
    <w:rsid w:val="00E237E7"/>
    <w:rsid w:val="00EC1E08"/>
    <w:rsid w:val="00EC214E"/>
    <w:rsid w:val="00EC5F12"/>
    <w:rsid w:val="00ED35CA"/>
    <w:rsid w:val="00EE0D89"/>
    <w:rsid w:val="00EE5FD1"/>
    <w:rsid w:val="00F13C8A"/>
    <w:rsid w:val="00F14B9B"/>
    <w:rsid w:val="00F1712B"/>
    <w:rsid w:val="00F273D4"/>
    <w:rsid w:val="00F5391A"/>
    <w:rsid w:val="00F55285"/>
    <w:rsid w:val="00F57817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styleId="NormalWeb">
    <w:name w:val="Normal (Web)"/>
    <w:basedOn w:val="Normal"/>
    <w:uiPriority w:val="99"/>
    <w:semiHidden/>
    <w:unhideWhenUsed/>
    <w:rsid w:val="008654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8A31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391A"/>
    <w:pPr>
      <w:ind w:left="720"/>
      <w:contextualSpacing/>
    </w:pPr>
  </w:style>
  <w:style w:type="paragraph" w:customStyle="1" w:styleId="xxxnormal1">
    <w:name w:val="x_xxnormal1"/>
    <w:basedOn w:val="Normal"/>
    <w:rsid w:val="004453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837A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53E67830A4AEF866F0F5E43730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59FB8-AAE2-4C59-B05C-17710C1B6D78}"/>
      </w:docPartPr>
      <w:docPartBody>
        <w:p w:rsidR="00B75F8E" w:rsidRDefault="00B156CC" w:rsidP="00B156CC">
          <w:pPr>
            <w:pStyle w:val="6A353E67830A4AEF866F0F5E43730ACD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CC"/>
    <w:rsid w:val="00B156CC"/>
    <w:rsid w:val="00B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56CC"/>
    <w:rPr>
      <w:color w:val="808080"/>
    </w:rPr>
  </w:style>
  <w:style w:type="paragraph" w:customStyle="1" w:styleId="6A353E67830A4AEF866F0F5E43730ACD">
    <w:name w:val="6A353E67830A4AEF866F0F5E43730ACD"/>
    <w:rsid w:val="00B15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647F-FDD1-4AAE-A9A3-52D53B8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1344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Nígia Rafaela Fernandes Maluf</cp:lastModifiedBy>
  <cp:revision>14</cp:revision>
  <cp:lastPrinted>2022-01-18T12:14:00Z</cp:lastPrinted>
  <dcterms:created xsi:type="dcterms:W3CDTF">2022-03-23T17:35:00Z</dcterms:created>
  <dcterms:modified xsi:type="dcterms:W3CDTF">2022-03-24T14:13:00Z</dcterms:modified>
</cp:coreProperties>
</file>