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D895" w14:textId="100C60FA" w:rsidR="00E37878" w:rsidRDefault="00E37878" w:rsidP="00E37878"/>
    <w:p w14:paraId="535ED4A1" w14:textId="780FF52F" w:rsidR="00E37878" w:rsidRDefault="00E37878" w:rsidP="00E37878">
      <w:pPr>
        <w:jc w:val="center"/>
        <w:rPr>
          <w:b/>
          <w:bCs/>
        </w:rPr>
      </w:pPr>
      <w:r w:rsidRPr="00E37878">
        <w:rPr>
          <w:b/>
          <w:bCs/>
        </w:rPr>
        <w:t>ESCOLA SESI DE REFERÊNCIA</w:t>
      </w:r>
    </w:p>
    <w:p w14:paraId="4044CA2B" w14:textId="6F45FB63" w:rsidR="00E37878" w:rsidRPr="00E37878" w:rsidRDefault="00E37878" w:rsidP="00E37878">
      <w:pPr>
        <w:jc w:val="center"/>
      </w:pPr>
      <w:r>
        <w:rPr>
          <w:b/>
          <w:bCs/>
        </w:rPr>
        <w:t>INFRAESTRUTURA FÍSICA</w:t>
      </w:r>
    </w:p>
    <w:p w14:paraId="31407C4F" w14:textId="77777777" w:rsidR="00E37878" w:rsidRPr="00E37878" w:rsidRDefault="00E37878" w:rsidP="00E37878">
      <w:pPr>
        <w:rPr>
          <w:b/>
          <w:bCs/>
        </w:rPr>
      </w:pPr>
      <w:r w:rsidRPr="00E37878">
        <w:rPr>
          <w:b/>
          <w:bCs/>
        </w:rPr>
        <w:t>ALTERAÇÃO Nº 01 – EDITAL DO PROGRAMA ESCOLA SESI DE REFERÊNCIA (ESR) 2025</w:t>
      </w:r>
    </w:p>
    <w:p w14:paraId="11EDB4AD" w14:textId="77777777" w:rsidR="00E37878" w:rsidRPr="00E37878" w:rsidRDefault="00E37878" w:rsidP="00E37878">
      <w:pPr>
        <w:jc w:val="both"/>
      </w:pPr>
      <w:r w:rsidRPr="00E37878">
        <w:t xml:space="preserve">O </w:t>
      </w:r>
      <w:r w:rsidRPr="00E37878">
        <w:rPr>
          <w:b/>
          <w:bCs/>
        </w:rPr>
        <w:t>SESI – Departamento Nacional (SESI/DN)</w:t>
      </w:r>
      <w:r w:rsidRPr="00E37878">
        <w:t>, no uso de suas atribuições e em conformidade com as disposições do Edital original, resolve:</w:t>
      </w:r>
    </w:p>
    <w:p w14:paraId="6738F962" w14:textId="6A13B87B" w:rsidR="00E37878" w:rsidRPr="00E37878" w:rsidRDefault="00E37878" w:rsidP="00E37878">
      <w:pPr>
        <w:jc w:val="both"/>
      </w:pPr>
      <w:r w:rsidRPr="00E37878">
        <w:rPr>
          <w:b/>
          <w:bCs/>
        </w:rPr>
        <w:t>C</w:t>
      </w:r>
      <w:r w:rsidR="00752BFE" w:rsidRPr="00752BFE">
        <w:rPr>
          <w:b/>
          <w:bCs/>
        </w:rPr>
        <w:t xml:space="preserve">ONSIDERANDO </w:t>
      </w:r>
      <w:r w:rsidR="00752BFE" w:rsidRPr="00752BFE">
        <w:t>a necessidade de adequar os projetos de modernização das escolas às novas diretrizes educacionais do Sistema SESI de Educação;</w:t>
      </w:r>
    </w:p>
    <w:p w14:paraId="0FC408B6" w14:textId="77777777" w:rsidR="00E37878" w:rsidRPr="00E37878" w:rsidRDefault="00E37878" w:rsidP="00E37878">
      <w:pPr>
        <w:jc w:val="both"/>
      </w:pPr>
      <w:r w:rsidRPr="00E37878">
        <w:rPr>
          <w:b/>
          <w:bCs/>
        </w:rPr>
        <w:t>CONSIDERANDO</w:t>
      </w:r>
      <w:r w:rsidRPr="00E37878">
        <w:t xml:space="preserve"> que a natureza dos projetos de modernização física exige etapas complexas, como a elaboração de projetos arquitetônicos detalhados, o que resultou na necessidade de ampliação do período de planejamento;</w:t>
      </w:r>
    </w:p>
    <w:p w14:paraId="6E8ED501" w14:textId="77777777" w:rsidR="00E37878" w:rsidRPr="00E37878" w:rsidRDefault="00E37878" w:rsidP="00E37878">
      <w:pPr>
        <w:jc w:val="both"/>
      </w:pPr>
      <w:r w:rsidRPr="00E37878">
        <w:rPr>
          <w:b/>
          <w:bCs/>
        </w:rPr>
        <w:t>CONSIDERANDO</w:t>
      </w:r>
      <w:r w:rsidRPr="00E37878">
        <w:t xml:space="preserve"> o pleito dos Departamentos Regionais quanto à necessidade de extensão dos prazos para assegurar a completude e a qualidade técnica da documentação exigida;</w:t>
      </w:r>
    </w:p>
    <w:p w14:paraId="788E6B9D" w14:textId="77777777" w:rsidR="00E37878" w:rsidRPr="00E37878" w:rsidRDefault="00E37878" w:rsidP="00E37878">
      <w:pPr>
        <w:jc w:val="both"/>
      </w:pPr>
      <w:r w:rsidRPr="00E37878">
        <w:rPr>
          <w:b/>
          <w:bCs/>
        </w:rPr>
        <w:t>RESOLVE</w:t>
      </w:r>
      <w:r w:rsidRPr="00E37878">
        <w:t xml:space="preserve"> alterar os seguintes itens do Edital:</w:t>
      </w:r>
    </w:p>
    <w:p w14:paraId="0AC367BD" w14:textId="77777777" w:rsidR="00E37878" w:rsidRPr="00E37878" w:rsidRDefault="00E37878" w:rsidP="00E37878">
      <w:pPr>
        <w:rPr>
          <w:b/>
          <w:bCs/>
        </w:rPr>
      </w:pPr>
      <w:r w:rsidRPr="00E37878">
        <w:rPr>
          <w:b/>
          <w:bCs/>
        </w:rPr>
        <w:t>1. DO CRONOGRAMA GERAL (ITEM 9)</w:t>
      </w:r>
    </w:p>
    <w:p w14:paraId="056F8153" w14:textId="77777777" w:rsidR="00E37878" w:rsidRPr="00E37878" w:rsidRDefault="00E37878" w:rsidP="00E37878">
      <w:pPr>
        <w:jc w:val="both"/>
      </w:pPr>
      <w:r w:rsidRPr="00E37878">
        <w:t xml:space="preserve">Fica alterado o prazo final para a entrega da documentação completa, conforme descrito no </w:t>
      </w:r>
      <w:r w:rsidRPr="00E37878">
        <w:rPr>
          <w:b/>
          <w:bCs/>
        </w:rPr>
        <w:t>Item 9 – Cronograma Geral do Programa ESR</w:t>
      </w:r>
      <w:r w:rsidRPr="00E37878">
        <w:t>. O cronograma passa a vigorar com a seguinte alteração: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2365"/>
        <w:gridCol w:w="2589"/>
      </w:tblGrid>
      <w:tr w:rsidR="00E37878" w:rsidRPr="00E37878" w14:paraId="7C6A78F9" w14:textId="77777777" w:rsidTr="00E37878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21C10174" w14:textId="77777777" w:rsidR="00E37878" w:rsidRPr="00E37878" w:rsidRDefault="00E37878" w:rsidP="00E37878">
            <w:pPr>
              <w:rPr>
                <w:b/>
                <w:bCs/>
              </w:rPr>
            </w:pPr>
            <w:r w:rsidRPr="00E37878">
              <w:rPr>
                <w:b/>
                <w:bCs/>
              </w:rPr>
              <w:t>FASE</w:t>
            </w:r>
          </w:p>
        </w:tc>
        <w:tc>
          <w:tcPr>
            <w:tcW w:w="2335" w:type="dxa"/>
            <w:vAlign w:val="center"/>
            <w:hideMark/>
          </w:tcPr>
          <w:p w14:paraId="046190BE" w14:textId="77777777" w:rsidR="00E37878" w:rsidRPr="00E37878" w:rsidRDefault="00E37878" w:rsidP="00E37878">
            <w:pPr>
              <w:jc w:val="center"/>
              <w:rPr>
                <w:b/>
                <w:bCs/>
              </w:rPr>
            </w:pPr>
            <w:r w:rsidRPr="00E37878">
              <w:rPr>
                <w:b/>
                <w:bCs/>
              </w:rPr>
              <w:t>PERÍODO ANTERIOR</w:t>
            </w:r>
          </w:p>
        </w:tc>
        <w:tc>
          <w:tcPr>
            <w:tcW w:w="2544" w:type="dxa"/>
            <w:vAlign w:val="center"/>
            <w:hideMark/>
          </w:tcPr>
          <w:p w14:paraId="2DFA7515" w14:textId="77777777" w:rsidR="00E37878" w:rsidRPr="00E37878" w:rsidRDefault="00E37878" w:rsidP="00E37878">
            <w:pPr>
              <w:jc w:val="center"/>
              <w:rPr>
                <w:b/>
                <w:bCs/>
              </w:rPr>
            </w:pPr>
            <w:r w:rsidRPr="00E37878">
              <w:rPr>
                <w:b/>
                <w:bCs/>
              </w:rPr>
              <w:t>NOVO PERÍODO</w:t>
            </w:r>
          </w:p>
        </w:tc>
      </w:tr>
      <w:tr w:rsidR="00E37878" w:rsidRPr="00E37878" w14:paraId="5DB02B8C" w14:textId="77777777" w:rsidTr="00E37878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1BAFDA33" w14:textId="77777777" w:rsidR="00E37878" w:rsidRPr="00E37878" w:rsidRDefault="00E37878" w:rsidP="00E37878">
            <w:r w:rsidRPr="00E37878">
              <w:t xml:space="preserve">Prazo final para a entrega da documentação completa pelos </w:t>
            </w:r>
            <w:proofErr w:type="spellStart"/>
            <w:r w:rsidRPr="00E37878">
              <w:t>DRs</w:t>
            </w:r>
            <w:proofErr w:type="spellEnd"/>
          </w:p>
        </w:tc>
        <w:tc>
          <w:tcPr>
            <w:tcW w:w="2335" w:type="dxa"/>
            <w:vAlign w:val="center"/>
            <w:hideMark/>
          </w:tcPr>
          <w:p w14:paraId="4452A62D" w14:textId="77777777" w:rsidR="00E37878" w:rsidRPr="00E37878" w:rsidRDefault="00E37878" w:rsidP="00E37878">
            <w:r w:rsidRPr="00E37878">
              <w:t>Junho de 2026</w:t>
            </w:r>
          </w:p>
        </w:tc>
        <w:tc>
          <w:tcPr>
            <w:tcW w:w="2544" w:type="dxa"/>
            <w:vAlign w:val="center"/>
            <w:hideMark/>
          </w:tcPr>
          <w:p w14:paraId="31BDE969" w14:textId="77777777" w:rsidR="00E37878" w:rsidRPr="00E37878" w:rsidRDefault="00E37878" w:rsidP="00E37878">
            <w:r w:rsidRPr="00E37878">
              <w:rPr>
                <w:b/>
                <w:bCs/>
              </w:rPr>
              <w:t>30 de novembro de 2026</w:t>
            </w:r>
          </w:p>
        </w:tc>
      </w:tr>
    </w:tbl>
    <w:p w14:paraId="3585EC3A" w14:textId="77777777" w:rsidR="00E37878" w:rsidRDefault="00E37878" w:rsidP="00E37878">
      <w:pPr>
        <w:rPr>
          <w:b/>
          <w:bCs/>
        </w:rPr>
      </w:pPr>
    </w:p>
    <w:p w14:paraId="4A8381DC" w14:textId="31E83D56" w:rsidR="00E37878" w:rsidRPr="00E37878" w:rsidRDefault="00E37878" w:rsidP="00E37878">
      <w:pPr>
        <w:rPr>
          <w:b/>
          <w:bCs/>
        </w:rPr>
      </w:pPr>
      <w:r w:rsidRPr="00E37878">
        <w:rPr>
          <w:b/>
          <w:bCs/>
        </w:rPr>
        <w:t>2. DAS EXIGÊNCIAS DOCUMENTAIS (ITEM 10)</w:t>
      </w:r>
    </w:p>
    <w:p w14:paraId="3219B342" w14:textId="77777777" w:rsidR="00E37878" w:rsidRDefault="00E37878" w:rsidP="00E37878">
      <w:pPr>
        <w:jc w:val="both"/>
      </w:pPr>
      <w:r w:rsidRPr="00E37878">
        <w:t xml:space="preserve">Reitera-se que a entrega da documentação técnica e orçamentária integral é condição obrigatória para a análise. Conforme a seção 10 do Edital, a </w:t>
      </w:r>
      <w:r w:rsidRPr="00E37878">
        <w:rPr>
          <w:b/>
          <w:bCs/>
        </w:rPr>
        <w:t>ausência ou inconsistência de qualquer documento obrigatório implicará na não aceitação do projeto</w:t>
      </w:r>
      <w:r w:rsidRPr="00E37878">
        <w:t>, à exceção dos projetos de Identidade Visual (IDV) e uniformes.</w:t>
      </w:r>
    </w:p>
    <w:p w14:paraId="040AC08B" w14:textId="77777777" w:rsidR="00E37878" w:rsidRDefault="00E37878" w:rsidP="00E37878"/>
    <w:p w14:paraId="49EECBE8" w14:textId="77777777" w:rsidR="00E37878" w:rsidRDefault="00E37878" w:rsidP="00E37878"/>
    <w:p w14:paraId="517A3ECA" w14:textId="77777777" w:rsidR="00E37878" w:rsidRDefault="00E37878" w:rsidP="00E37878"/>
    <w:p w14:paraId="5D5E9B34" w14:textId="77777777" w:rsidR="00E37878" w:rsidRPr="00E37878" w:rsidRDefault="00E37878" w:rsidP="00E37878"/>
    <w:p w14:paraId="20C49DD8" w14:textId="77777777" w:rsidR="00E37878" w:rsidRDefault="00E37878" w:rsidP="00E37878">
      <w:pPr>
        <w:rPr>
          <w:b/>
          <w:bCs/>
        </w:rPr>
      </w:pPr>
    </w:p>
    <w:p w14:paraId="1EFEB8C1" w14:textId="6621263B" w:rsidR="00E37878" w:rsidRPr="00E37878" w:rsidRDefault="00E37878" w:rsidP="00E37878">
      <w:pPr>
        <w:rPr>
          <w:b/>
          <w:bCs/>
        </w:rPr>
      </w:pPr>
      <w:r w:rsidRPr="00E37878">
        <w:rPr>
          <w:b/>
          <w:bCs/>
        </w:rPr>
        <w:t>3. DAS DISPOSIÇÕES GERAIS</w:t>
      </w:r>
    </w:p>
    <w:p w14:paraId="1FFD381D" w14:textId="5539F39E" w:rsidR="00E37878" w:rsidRPr="00752BFE" w:rsidRDefault="00752BFE" w:rsidP="00752BFE">
      <w:pPr>
        <w:jc w:val="both"/>
      </w:pPr>
      <w:r w:rsidRPr="00752BFE">
        <w:t>A presente prorrogação refere-se exclusivamente ao prazo para envio da documentação, permanecendo inalteradas as demais disposições previstas no Edital.</w:t>
      </w:r>
    </w:p>
    <w:p w14:paraId="55D1C993" w14:textId="77777777" w:rsidR="00E37878" w:rsidRPr="00E37878" w:rsidRDefault="00E37878" w:rsidP="00E37878">
      <w:r w:rsidRPr="00E37878">
        <w:t>Brasília, 22 de junho de 2026.</w:t>
      </w:r>
    </w:p>
    <w:p w14:paraId="73F70253" w14:textId="77777777" w:rsidR="00E37878" w:rsidRDefault="00E37878" w:rsidP="00E37878">
      <w:pPr>
        <w:rPr>
          <w:b/>
          <w:bCs/>
        </w:rPr>
      </w:pPr>
    </w:p>
    <w:p w14:paraId="6C2EEB09" w14:textId="44C27B0A" w:rsidR="00E37878" w:rsidRPr="00E37878" w:rsidRDefault="00E37878" w:rsidP="00E37878">
      <w:r w:rsidRPr="00E37878">
        <w:rPr>
          <w:b/>
          <w:bCs/>
        </w:rPr>
        <w:t>SESI – Departamento Nacional</w:t>
      </w:r>
    </w:p>
    <w:p w14:paraId="75C3B6E6" w14:textId="77777777" w:rsidR="00513F90" w:rsidRDefault="00513F90"/>
    <w:sectPr w:rsidR="00513F90" w:rsidSect="00E37878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E195" w14:textId="77777777" w:rsidR="002A083D" w:rsidRDefault="002A083D" w:rsidP="00513F90">
      <w:pPr>
        <w:spacing w:after="0" w:line="240" w:lineRule="auto"/>
      </w:pPr>
      <w:r>
        <w:separator/>
      </w:r>
    </w:p>
  </w:endnote>
  <w:endnote w:type="continuationSeparator" w:id="0">
    <w:p w14:paraId="262BC914" w14:textId="77777777" w:rsidR="002A083D" w:rsidRDefault="002A083D" w:rsidP="0051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F6CB" w14:textId="77777777" w:rsidR="002A083D" w:rsidRDefault="002A083D" w:rsidP="00513F90">
      <w:pPr>
        <w:spacing w:after="0" w:line="240" w:lineRule="auto"/>
      </w:pPr>
      <w:r>
        <w:separator/>
      </w:r>
    </w:p>
  </w:footnote>
  <w:footnote w:type="continuationSeparator" w:id="0">
    <w:p w14:paraId="31DF0094" w14:textId="77777777" w:rsidR="002A083D" w:rsidRDefault="002A083D" w:rsidP="0051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4FA3" w14:textId="2145C2A6" w:rsidR="00513F90" w:rsidRDefault="00695D7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49240A" wp14:editId="2C34F25C">
          <wp:simplePos x="0" y="0"/>
          <wp:positionH relativeFrom="column">
            <wp:posOffset>-1080135</wp:posOffset>
          </wp:positionH>
          <wp:positionV relativeFrom="paragraph">
            <wp:posOffset>-436880</wp:posOffset>
          </wp:positionV>
          <wp:extent cx="7531100" cy="10657250"/>
          <wp:effectExtent l="0" t="0" r="0" b="0"/>
          <wp:wrapNone/>
          <wp:docPr id="5397942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794293" name="Imagem 5397942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360" cy="1069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64C02"/>
    <w:multiLevelType w:val="multilevel"/>
    <w:tmpl w:val="35D8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8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90"/>
    <w:rsid w:val="002743C2"/>
    <w:rsid w:val="002A083D"/>
    <w:rsid w:val="002F58A2"/>
    <w:rsid w:val="003468AB"/>
    <w:rsid w:val="004D7D88"/>
    <w:rsid w:val="00513F90"/>
    <w:rsid w:val="00682365"/>
    <w:rsid w:val="00695D74"/>
    <w:rsid w:val="00752BFE"/>
    <w:rsid w:val="0086411E"/>
    <w:rsid w:val="00C704D0"/>
    <w:rsid w:val="00E3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E6301"/>
  <w15:chartTrackingRefBased/>
  <w15:docId w15:val="{5D437E85-0A66-F44A-B128-37B07F6D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3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3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3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3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3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3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3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3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3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3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3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3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3F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3F9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3F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3F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3F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3F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3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3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3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3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3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3F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3F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3F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3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3F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3F9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13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F90"/>
  </w:style>
  <w:style w:type="paragraph" w:styleId="Rodap">
    <w:name w:val="footer"/>
    <w:basedOn w:val="Normal"/>
    <w:link w:val="RodapChar"/>
    <w:uiPriority w:val="99"/>
    <w:unhideWhenUsed/>
    <w:rsid w:val="00513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Irineu Afonso de Oliveira</dc:creator>
  <cp:keywords/>
  <dc:description/>
  <cp:lastModifiedBy>Priscila Karla Amorim de Oliveira Viana</cp:lastModifiedBy>
  <cp:revision>2</cp:revision>
  <dcterms:created xsi:type="dcterms:W3CDTF">2026-06-22T16:48:00Z</dcterms:created>
  <dcterms:modified xsi:type="dcterms:W3CDTF">2026-06-22T16:48:00Z</dcterms:modified>
</cp:coreProperties>
</file>