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F60EA" w14:textId="77777777" w:rsidR="00DB1148" w:rsidRPr="00FB6349" w:rsidRDefault="004A3B14" w:rsidP="00341ABF">
      <w:pPr>
        <w:pStyle w:val="Texto1"/>
        <w:rPr>
          <w:rFonts w:asciiTheme="minorHAnsi" w:hAnsiTheme="minorHAnsi"/>
        </w:rPr>
      </w:pPr>
      <w:r w:rsidRPr="00FB6349">
        <w:rPr>
          <w:rFonts w:asciiTheme="minorHAnsi" w:hAnsiTheme="minorHAnsi"/>
          <w:noProof/>
        </w:rPr>
        <mc:AlternateContent>
          <mc:Choice Requires="wpg">
            <w:drawing>
              <wp:anchor distT="0" distB="0" distL="114300" distR="114300" simplePos="0" relativeHeight="251652608" behindDoc="0" locked="0" layoutInCell="1" allowOverlap="1" wp14:anchorId="6BCD180C" wp14:editId="3D574234">
                <wp:simplePos x="0" y="0"/>
                <wp:positionH relativeFrom="margin">
                  <wp:posOffset>4174490</wp:posOffset>
                </wp:positionH>
                <wp:positionV relativeFrom="margin">
                  <wp:posOffset>-407670</wp:posOffset>
                </wp:positionV>
                <wp:extent cx="1986280" cy="2550160"/>
                <wp:effectExtent l="76200" t="57150" r="90170" b="97790"/>
                <wp:wrapNone/>
                <wp:docPr id="34" name="Grupo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6280" cy="2550160"/>
                          <a:chOff x="0" y="0"/>
                          <a:chExt cx="2801620" cy="3473450"/>
                        </a:xfrm>
                      </wpg:grpSpPr>
                      <wps:wsp>
                        <wps:cNvPr id="35" name="Retângulo de cantos arredondados 293"/>
                        <wps:cNvSpPr/>
                        <wps:spPr>
                          <a:xfrm>
                            <a:off x="0" y="990600"/>
                            <a:ext cx="1403350" cy="127571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tângulo de cantos arredondados 294"/>
                        <wps:cNvSpPr/>
                        <wps:spPr>
                          <a:xfrm>
                            <a:off x="781050" y="2381250"/>
                            <a:ext cx="616585" cy="594995"/>
                          </a:xfrm>
                          <a:prstGeom prst="roundRect">
                            <a:avLst/>
                          </a:prstGeom>
                          <a:solidFill>
                            <a:srgbClr val="4F81B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tângulo de cantos arredondados 295"/>
                        <wps:cNvSpPr/>
                        <wps:spPr>
                          <a:xfrm>
                            <a:off x="1581150" y="1466850"/>
                            <a:ext cx="403860" cy="509905"/>
                          </a:xfrm>
                          <a:prstGeom prst="roundRect">
                            <a:avLst/>
                          </a:prstGeom>
                          <a:solidFill>
                            <a:srgbClr val="9BBB59">
                              <a:lumMod val="5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tângulo de cantos arredondados 296"/>
                        <wps:cNvSpPr/>
                        <wps:spPr>
                          <a:xfrm>
                            <a:off x="1504950" y="2114550"/>
                            <a:ext cx="1296670" cy="1358900"/>
                          </a:xfrm>
                          <a:prstGeom prst="roundRect">
                            <a:avLst/>
                          </a:prstGeom>
                          <a:solidFill>
                            <a:srgbClr val="1F497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tângulo de cantos arredondados 297"/>
                        <wps:cNvSpPr/>
                        <wps:spPr>
                          <a:xfrm>
                            <a:off x="1504950" y="0"/>
                            <a:ext cx="1296670" cy="135890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F51B2" id="Grupo 292" o:spid="_x0000_s1026" style="position:absolute;margin-left:328.7pt;margin-top:-32.1pt;width:156.4pt;height:200.8pt;z-index:251652608;mso-position-horizontal-relative:margin;mso-position-vertical-relative:margin;mso-width-relative:margin;mso-height-relative:margin" coordsize="28016,3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VQAUAABIdAAAOAAAAZHJzL2Uyb0RvYy54bWzsWdtu4zYQfS/QfyD03rUlS7JkxFnkUgcF&#10;0t0gSZFnWqIuqCSqJG0n+zn9lf5YD0lJcZwEm2SbAAWcB4fX4cyZ4eGQOvh8W1dkzYQseTN33E9j&#10;h7Am4WnZ5HPnj+vFL5FDpKJNSivesLlzx6Tz+fDnnw427Yx5vOBVygSBkEbONu3cKZRqZ6ORTApW&#10;U/mJt6xBZ8ZFTRWqIh+lgm4gva5G3ngcjjZcpK3gCZMSrae20zk08rOMJeprlkmmSDV3oJsyv8L8&#10;LvXv6PCAznJB26JMOjXoG7Soadlg0UHUKVWUrET5SFRdJoJLnqlPCa9HPMvKhBkbYI073rHmTPBV&#10;a2zJZ5u8HWACtDs4vVls8mV9IUiZzp2J75CG1vDRmVi1nHixp9HZtPkMg85Ee9VeCGsiiuc8+VOi&#10;e7Tbr+v5/eDbTNR6Eiwltwb2uwF2dqtIgkY3jkIvgncS9HlBMHbDzjFJAe89mpcUv3YzMcsNvW7m&#10;xJ9O/MDMHNGZXdioN6izaRFk8h5H+WM4XhW0ZcY9UkPU4xj0OF4y9c/fTb6qOEkZSWijuCRUCJZy&#10;7IcUFS+eWIyNAA2wQVzOZIf1k/DF8TgcdwgNGPrjyQTGGwxdbxpM3UCLHpCgs1ZIdcZ4TXRh7iC2&#10;mvQSG8TELV2fS2XH9+O6cE4XZVURwdVNqQpjMjxm5uQSc8woSVoOMMemWYp8eVIJsqbYc/Hx8XEQ&#10;2/aCAgbTGrjj3gBJ1e88tc3uBM29AzsxxoRcbi8TmVG65QVLxVqmRgKjX7+U1hPTX7qW/8xaQdcO&#10;b+yahaYBx6psCNXEqYNa/4E7E1ox7M4eFVCVcYjWqGr0b8O1g6zrbAszvNf5hq8UE1dFuiHLaiUu&#10;KWT5vt4mJC11GHjT2DcVkGKg9der0ioHmydKPLbcjLCI0KotqPXcROvbxdu2hcPqxo0PFJMJa9gk&#10;1SYkoB1Bu7jkQhW8Y+SF4I2NT8QfqSj0hXY4Scx/wdb3wFgZBpYyL9RlmRNRAsolrWiTsFTbCxO/&#10;Iy2aGvs6S6pOklF+S1/ZWr2XbM2qa7LRFDaGjx1SgEcjBE0PhRkIEup3tC4teXoHroBFxgrZJosS&#10;O/KcSnVBBU4fyMGJqr7iJ6s4pPOuBPlcfHuqXY8HmaHXIRucZnNH/rWiggGs3xrszNj1tZeVqfjB&#10;1ENFbPcst3uaVX3CsXldxF+bmKIer6q+mAle3+DgPdKrogsIY20bMV3lRKGOLhzdCTs6MmUceS1V&#10;581Vm/Qcosnm+vaGirZzvwKjfeE9tdLZDjHZsTbuj1aKZ6VhrXtc4auO5vXZ9RF8H76G730dGVov&#10;HBjf5/spYklvVX0uIq48e7rRWc/6oRsGEc4bfXAGsR/H/wXnS16VA8c8YFh/EbnHp31sbw+rGr0L&#10;PE0g0EbHX4bdimLdpojFJt/llIG17Ll0SmVhmcSs3u8/Q3APWGMglD2d7elsT2c/cg3oObZjoz59&#10;nb6GzgzfvJjO3CBy3Y7PXD8Mo10+QxIbIfe3fDZGnvu+fLaVnFarekhDdbY2nOA2mbUZwEPG2ydf&#10;ON9t3rlPvvbJl05qPz75wvOSfbR4yWU7fFXyBaby4z77cl0fDxN6/n325XpxGE47unInQRQPtNHf&#10;2/u79Gvu3M/nX+7Cj6f7/AuXWcPHDxLDrevZ/jq5v07+b6+T+pr+ckabvpnRPobL+ueqN78fdldO&#10;Tbvynd8Pn17qfd4Pn1lr/36480I6XPf3hG++COir1v798KPeD83XI3x4M8HXPUnrL3vbdZS3P2Ue&#10;/gsAAP//AwBQSwMEFAAGAAgAAAAhACqW0EniAAAACwEAAA8AAABkcnMvZG93bnJldi54bWxMj8Fu&#10;gkAQhu9N+g6badKbLoiipSzGmLYnY1Jt0nhbYQQiO0vYFfDtOz21t5n8X/75Jl2PphE9dq62pCCc&#10;BiCQclvUVCr4Or5PViCc11ToxhIquKODdfb4kOqksAN9Yn/wpeAScolWUHnfJlK6vEKj3dS2SJxd&#10;bGe057UrZdHpgctNI2dBEEuja+ILlW5xW2F+PdyMgo9BD5sofOt318v2fjou9t+7EJV6fho3ryA8&#10;jv4Phl99VoeMnc72RoUTjYJ4sZwzqmASz2cgmHhZBjycFUQRRzJL5f8fsh8AAAD//wMAUEsBAi0A&#10;FAAGAAgAAAAhALaDOJL+AAAA4QEAABMAAAAAAAAAAAAAAAAAAAAAAFtDb250ZW50X1R5cGVzXS54&#10;bWxQSwECLQAUAAYACAAAACEAOP0h/9YAAACUAQAACwAAAAAAAAAAAAAAAAAvAQAAX3JlbHMvLnJl&#10;bHNQSwECLQAUAAYACAAAACEAf4xblUAFAAASHQAADgAAAAAAAAAAAAAAAAAuAgAAZHJzL2Uyb0Rv&#10;Yy54bWxQSwECLQAUAAYACAAAACEAKpbQSeIAAAALAQAADwAAAAAAAAAAAAAAAACaBwAAZHJzL2Rv&#10;d25yZXYueG1sUEsFBgAAAAAEAAQA8wAAAKkIAAAAAA==&#10;">
                <v:roundrect id="Retângulo de cantos arredondados 293" o:spid="_x0000_s1027" style="position:absolute;top:9906;width:14033;height:12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E6cQA&#10;AADbAAAADwAAAGRycy9kb3ducmV2LnhtbESPUWvCQBCE3wv9D8cW+lYvtbRI6ilSqggV0dgfsOTW&#10;XGxuL+TWmP77nlDwcZiZb5jpfPCN6qmLdWADz6MMFHEZbM2Vge/D8mkCKgqyxSYwGfilCPPZ/d0U&#10;cxsuvKe+kEolCMccDTiRNtc6lo48xlFoiZN3DJ1HSbKrtO3wkuC+0eMse9Mea04LDlv6cFT+FGdv&#10;QNYT6V1V2K/tZ79bbFduf9oMxjw+DIt3UEKD3ML/7bU18PIK1y/pB+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xOnEAAAA2wAAAA8AAAAAAAAAAAAAAAAAmAIAAGRycy9k&#10;b3ducmV2LnhtbFBLBQYAAAAABAAEAPUAAACJAwAAAAA=&#10;" fillcolor="#769535" stroked="f">
                  <v:fill color2="#9cc746" rotate="t" angle="180" colors="0 #769535;52429f #9bc348;1 #9cc746" focus="100%" type="gradient">
                    <o:fill v:ext="view" type="gradientUnscaled"/>
                  </v:fill>
                  <v:shadow on="t" color="black" opacity="20971f" offset="0,2.2pt"/>
                </v:roundrect>
                <v:roundrect id="Retângulo de cantos arredondados 294" o:spid="_x0000_s1028" style="position:absolute;left:7810;top:23812;width:6166;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4jsMA&#10;AADbAAAADwAAAGRycy9kb3ducmV2LnhtbESPQWsCMRSE74L/IbxCb5qthUW3xqW2WjwV1EKvj83r&#10;ZrublyWJuv77Rih4HGbmG2ZZDrYTZ/KhcazgaZqBIK6cbrhW8HXcTuYgQkTW2DkmBVcKUK7GoyUW&#10;2l14T+dDrEWCcChQgYmxL6QMlSGLYep64uT9OG8xJulrqT1eEtx2cpZlubTYcFow2NOboao9nKyC&#10;j9zvN/N3+U3Bt7/0aWbrBVulHh+G1xcQkYZ4D/+3d1rBcw63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H4jsMAAADbAAAADwAAAAAAAAAAAAAAAACYAgAAZHJzL2Rv&#10;d25yZXYueG1sUEsFBgAAAAAEAAQA9QAAAIgDAAAAAA==&#10;" fillcolor="#4f81bd" stroked="f" strokeweight="2pt">
                  <v:shadow on="t" color="black" opacity="20971f" offset="0,2.2pt"/>
                </v:roundrect>
                <v:roundrect id="Retângulo de cantos arredondados 295" o:spid="_x0000_s1029" style="position:absolute;left:15811;top:14668;width:4039;height:5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INsMA&#10;AADbAAAADwAAAGRycy9kb3ducmV2LnhtbESPQWsCMRSE7wX/Q3hCbzWrQiurUWRhwVNtVdDjY/Pc&#10;BDcvyyau679vCoUeh5n5hlltBteInrpgPSuYTjIQxJXXlmsFp2P5tgARIrLGxjMpeFKAzXr0ssJc&#10;+wd/U3+ItUgQDjkqMDG2uZShMuQwTHxLnLyr7xzGJLta6g4fCe4aOcuyd+nQclow2FJhqLod7k7B&#10;rt/rubnooi3Pn9aeYvM1K0qlXsfDdgki0hD/w3/tnVYw/4D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INsMAAADbAAAADwAAAAAAAAAAAAAAAACYAgAAZHJzL2Rv&#10;d25yZXYueG1sUEsFBgAAAAAEAAQA9QAAAIgDAAAAAA==&#10;" fillcolor="#4f6228" stroked="f">
                  <v:shadow on="t" color="black" opacity="20971f" offset="0,2.2pt"/>
                </v:roundrect>
                <v:roundrect id="Retângulo de cantos arredondados 296" o:spid="_x0000_s1030" style="position:absolute;left:15049;top:21145;width:12967;height:13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V2L8A&#10;AADbAAAADwAAAGRycy9kb3ducmV2LnhtbERPz2vCMBS+C/sfwht4s6kOxqjGIsLYTmVzY+dn89qm&#10;Ni8libX+98thsOPH93tXznYQE/lgHCtYZzkI4tppw62C76/X1QuIEJE1Do5JwZ0ClPuHxQ4L7W78&#10;SdMptiKFcChQQRfjWEgZ6o4shsyNxIlrnLcYE/St1B5vKdwOcpPnz9Ki4dTQ4UjHjurL6WoVhGbw&#10;1dibt6k6fxjf9PSjY6XU8nE+bEFEmuO/+M/9rhU8pbHpS/o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glXYvwAAANsAAAAPAAAAAAAAAAAAAAAAAJgCAABkcnMvZG93bnJl&#10;di54bWxQSwUGAAAAAAQABAD1AAAAhAMAAAAA&#10;" fillcolor="#1f497d" stroked="f" strokeweight="2pt">
                  <v:shadow on="t" color="black" opacity="20971f" offset="0,2.2pt"/>
                </v:roundrect>
                <v:roundrect id="Retângulo de cantos arredondados 297" o:spid="_x0000_s1031" style="position:absolute;left:15049;width:12967;height:13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fV7sA&#10;AADbAAAADwAAAGRycy9kb3ducmV2LnhtbERPvQrCMBDeBd8hnOAimioiUo0iRcFVq85Hc7bV5lKa&#10;WOvbm0Fw/Pj+19vOVKKlxpWWFUwnEQjizOqScwWX9DBegnAeWWNlmRR8yMF20++tMdb2zSdqzz4X&#10;IYRdjAoK7+tYSpcVZNBNbE0cuLttDPoAm1zqBt8h3FRyFkULabDk0FBgTUlB2fP8Mgr8Ffl2SdPT&#10;Pmnt/XFLFqPZHJUaDrrdCoSnzv/FP/dRK5iH9e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8hH1e7AAAA2wAAAA8AAAAAAAAAAAAAAAAAmAIAAGRycy9kb3ducmV2Lnht&#10;bFBLBQYAAAAABAAEAPUAAACAAwAAAAA=&#10;" fillcolor="#2c5d98" stroked="f">
                  <v:fill color2="#3a7ccb" rotate="t" angle="180" colors="0 #2c5d98;52429f #3c7bc7;1 #3a7ccb" focus="100%" type="gradient">
                    <o:fill v:ext="view" type="gradientUnscaled"/>
                  </v:fill>
                  <v:shadow on="t" color="black" opacity="20971f" offset="0,2.2pt"/>
                </v:roundrect>
                <w10:wrap anchorx="margin" anchory="margin"/>
              </v:group>
            </w:pict>
          </mc:Fallback>
        </mc:AlternateContent>
      </w:r>
      <w:r w:rsidRPr="00FB6349">
        <w:rPr>
          <w:rFonts w:asciiTheme="minorHAnsi" w:hAnsiTheme="minorHAnsi"/>
          <w:noProof/>
        </w:rPr>
        <w:drawing>
          <wp:anchor distT="0" distB="0" distL="114300" distR="114300" simplePos="0" relativeHeight="251654656" behindDoc="0" locked="0" layoutInCell="1" allowOverlap="1" wp14:anchorId="18FA7518" wp14:editId="5793888D">
            <wp:simplePos x="0" y="0"/>
            <wp:positionH relativeFrom="column">
              <wp:posOffset>3175</wp:posOffset>
            </wp:positionH>
            <wp:positionV relativeFrom="paragraph">
              <wp:posOffset>-414655</wp:posOffset>
            </wp:positionV>
            <wp:extent cx="4156075" cy="916305"/>
            <wp:effectExtent l="0" t="0" r="0" b="0"/>
            <wp:wrapNone/>
            <wp:docPr id="3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9"/>
                    <pic:cNvPicPr>
                      <a:picLocks noChangeAspect="1" noChangeArrowheads="1"/>
                    </pic:cNvPicPr>
                  </pic:nvPicPr>
                  <pic:blipFill>
                    <a:blip r:embed="rId8" cstate="print">
                      <a:extLst>
                        <a:ext uri="{28A0092B-C50C-407E-A947-70E740481C1C}">
                          <a14:useLocalDpi xmlns:a14="http://schemas.microsoft.com/office/drawing/2010/main" val="0"/>
                        </a:ext>
                      </a:extLst>
                    </a:blip>
                    <a:srcRect l="6284"/>
                    <a:stretch>
                      <a:fillRect/>
                    </a:stretch>
                  </pic:blipFill>
                  <pic:spPr bwMode="auto">
                    <a:xfrm>
                      <a:off x="0" y="0"/>
                      <a:ext cx="4156075" cy="916305"/>
                    </a:xfrm>
                    <a:prstGeom prst="rect">
                      <a:avLst/>
                    </a:prstGeom>
                    <a:noFill/>
                  </pic:spPr>
                </pic:pic>
              </a:graphicData>
            </a:graphic>
            <wp14:sizeRelH relativeFrom="page">
              <wp14:pctWidth>0</wp14:pctWidth>
            </wp14:sizeRelH>
            <wp14:sizeRelV relativeFrom="page">
              <wp14:pctHeight>0</wp14:pctHeight>
            </wp14:sizeRelV>
          </wp:anchor>
        </w:drawing>
      </w:r>
    </w:p>
    <w:p w14:paraId="6665E405" w14:textId="77777777" w:rsidR="00DB1148" w:rsidRPr="00FB6349" w:rsidRDefault="00DB1148" w:rsidP="00DB1148">
      <w:pPr>
        <w:spacing w:after="0"/>
        <w:jc w:val="center"/>
        <w:rPr>
          <w:rFonts w:asciiTheme="minorHAnsi" w:hAnsiTheme="minorHAnsi"/>
        </w:rPr>
      </w:pPr>
    </w:p>
    <w:p w14:paraId="6DE98D0C" w14:textId="77777777" w:rsidR="00DB1148" w:rsidRPr="00FB6349" w:rsidRDefault="00DB1148" w:rsidP="00DB1148">
      <w:pPr>
        <w:spacing w:after="0"/>
        <w:jc w:val="center"/>
        <w:rPr>
          <w:rFonts w:asciiTheme="minorHAnsi" w:hAnsiTheme="minorHAnsi"/>
        </w:rPr>
      </w:pPr>
    </w:p>
    <w:p w14:paraId="33D50184" w14:textId="77777777" w:rsidR="00DB1148" w:rsidRPr="00FB6349" w:rsidRDefault="00DB1148" w:rsidP="00DB1148">
      <w:pPr>
        <w:spacing w:after="0"/>
        <w:jc w:val="center"/>
        <w:rPr>
          <w:rFonts w:asciiTheme="minorHAnsi" w:hAnsiTheme="minorHAnsi"/>
        </w:rPr>
      </w:pPr>
    </w:p>
    <w:p w14:paraId="0DA7FE0C" w14:textId="77777777" w:rsidR="00DB1148" w:rsidRPr="00FB6349" w:rsidRDefault="00DB1148" w:rsidP="00DB1148">
      <w:pPr>
        <w:spacing w:after="0"/>
        <w:jc w:val="center"/>
        <w:rPr>
          <w:rFonts w:asciiTheme="minorHAnsi" w:hAnsiTheme="minorHAnsi"/>
        </w:rPr>
      </w:pPr>
    </w:p>
    <w:p w14:paraId="00C9C4B7" w14:textId="77777777" w:rsidR="00DB1148" w:rsidRPr="00FB6349" w:rsidRDefault="00DB1148" w:rsidP="00DB1148">
      <w:pPr>
        <w:spacing w:after="0"/>
        <w:jc w:val="center"/>
        <w:rPr>
          <w:rFonts w:asciiTheme="minorHAnsi" w:hAnsiTheme="minorHAnsi"/>
        </w:rPr>
      </w:pPr>
    </w:p>
    <w:p w14:paraId="578C565A" w14:textId="77777777" w:rsidR="00DB1148" w:rsidRPr="00FB6349" w:rsidRDefault="00DB1148" w:rsidP="00DB1148">
      <w:pPr>
        <w:spacing w:after="0"/>
        <w:jc w:val="center"/>
        <w:rPr>
          <w:rFonts w:asciiTheme="minorHAnsi" w:hAnsiTheme="minorHAnsi"/>
        </w:rPr>
      </w:pPr>
    </w:p>
    <w:p w14:paraId="3DD9AB8A" w14:textId="77777777" w:rsidR="00DB1148" w:rsidRPr="00FB6349" w:rsidRDefault="00DB1148" w:rsidP="00DB1148">
      <w:pPr>
        <w:spacing w:after="0"/>
        <w:jc w:val="center"/>
        <w:rPr>
          <w:rFonts w:asciiTheme="minorHAnsi" w:hAnsiTheme="minorHAnsi"/>
        </w:rPr>
      </w:pPr>
    </w:p>
    <w:p w14:paraId="6296A133" w14:textId="77777777" w:rsidR="00DB1148" w:rsidRPr="00FB6349" w:rsidRDefault="00DB1148" w:rsidP="00DB1148">
      <w:pPr>
        <w:spacing w:after="0"/>
        <w:jc w:val="center"/>
        <w:rPr>
          <w:rFonts w:asciiTheme="minorHAnsi" w:hAnsiTheme="minorHAnsi"/>
        </w:rPr>
      </w:pPr>
    </w:p>
    <w:p w14:paraId="47B31A16" w14:textId="77777777" w:rsidR="00DB1148" w:rsidRPr="00FB6349" w:rsidRDefault="00DB1148" w:rsidP="00DB1148">
      <w:pPr>
        <w:spacing w:after="0"/>
        <w:jc w:val="center"/>
        <w:rPr>
          <w:rFonts w:asciiTheme="minorHAnsi" w:hAnsiTheme="minorHAnsi"/>
        </w:rPr>
      </w:pPr>
    </w:p>
    <w:p w14:paraId="3CFCA1CC" w14:textId="0611CA41" w:rsidR="00DB1148" w:rsidRPr="00FB6349" w:rsidRDefault="00646BDA" w:rsidP="00DB1148">
      <w:pPr>
        <w:spacing w:after="0"/>
        <w:jc w:val="center"/>
        <w:rPr>
          <w:rFonts w:asciiTheme="minorHAnsi" w:hAnsiTheme="minorHAnsi"/>
        </w:rPr>
      </w:pPr>
      <w:r w:rsidRPr="00FB6349">
        <w:rPr>
          <w:rFonts w:asciiTheme="minorHAnsi" w:hAnsiTheme="minorHAnsi"/>
          <w:noProof/>
        </w:rPr>
        <mc:AlternateContent>
          <mc:Choice Requires="wps">
            <w:drawing>
              <wp:anchor distT="0" distB="0" distL="114300" distR="114300" simplePos="0" relativeHeight="251659264" behindDoc="0" locked="0" layoutInCell="1" allowOverlap="1" wp14:anchorId="19864E69" wp14:editId="51EA63E3">
                <wp:simplePos x="0" y="0"/>
                <wp:positionH relativeFrom="margin">
                  <wp:posOffset>156210</wp:posOffset>
                </wp:positionH>
                <wp:positionV relativeFrom="margin">
                  <wp:posOffset>2764155</wp:posOffset>
                </wp:positionV>
                <wp:extent cx="5806440" cy="1495425"/>
                <wp:effectExtent l="19050" t="19050" r="22860" b="28575"/>
                <wp:wrapSquare wrapText="bothSides"/>
                <wp:docPr id="313" name="Retângulo de cantos arredondados 23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1495425"/>
                        </a:xfrm>
                        <a:prstGeom prst="roundRect">
                          <a:avLst/>
                        </a:prstGeom>
                        <a:solidFill>
                          <a:sysClr val="window" lastClr="FFFFFF"/>
                        </a:solidFill>
                        <a:ln w="38100" cap="flat" cmpd="sng" algn="ctr">
                          <a:solidFill>
                            <a:srgbClr val="00B050"/>
                          </a:solidFill>
                          <a:prstDash val="solid"/>
                        </a:ln>
                        <a:effectLst/>
                      </wps:spPr>
                      <wps:txbx>
                        <w:txbxContent>
                          <w:p w14:paraId="208FABB9" w14:textId="42BB9952" w:rsidR="005D777E" w:rsidRPr="00646BDA" w:rsidRDefault="005D777E" w:rsidP="00DB1148">
                            <w:pPr>
                              <w:jc w:val="center"/>
                              <w:rPr>
                                <w:rFonts w:ascii="Cambria" w:hAnsi="Cambria"/>
                                <w:b/>
                                <w:smallCaps/>
                                <w:color w:val="1F497D"/>
                                <w:sz w:val="60"/>
                                <w:szCs w:val="60"/>
                              </w:rPr>
                            </w:pPr>
                            <w:r w:rsidRPr="00646BDA">
                              <w:rPr>
                                <w:rFonts w:ascii="Cambria" w:hAnsi="Cambria"/>
                                <w:b/>
                                <w:smallCaps/>
                                <w:color w:val="1F497D"/>
                                <w:sz w:val="60"/>
                                <w:szCs w:val="60"/>
                              </w:rPr>
                              <w:t>PPC</w:t>
                            </w:r>
                          </w:p>
                          <w:p w14:paraId="354CF88F" w14:textId="74A6080C" w:rsidR="005D777E" w:rsidRPr="00A76EAB" w:rsidRDefault="005D777E" w:rsidP="00DB1148">
                            <w:pPr>
                              <w:jc w:val="center"/>
                              <w:rPr>
                                <w:rFonts w:ascii="Cambria" w:hAnsi="Cambria"/>
                                <w:b/>
                                <w:smallCaps/>
                                <w:color w:val="1F497D"/>
                                <w:sz w:val="40"/>
                                <w:szCs w:val="48"/>
                              </w:rPr>
                            </w:pPr>
                            <w:r>
                              <w:rPr>
                                <w:rFonts w:ascii="Cambria" w:hAnsi="Cambria"/>
                                <w:b/>
                                <w:smallCaps/>
                                <w:color w:val="1F497D"/>
                                <w:sz w:val="40"/>
                                <w:szCs w:val="48"/>
                              </w:rPr>
                              <w:t xml:space="preserve">Projeto Pedagógico do Curso Superior de Tecnologia em Processos Gerenciais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64E69" id="Retângulo de cantos arredondados 23571" o:spid="_x0000_s1026" style="position:absolute;left:0;text-align:left;margin-left:12.3pt;margin-top:217.65pt;width:457.2pt;height:11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TYnwIAADIFAAAOAAAAZHJzL2Uyb0RvYy54bWysVM1u2zAMvg/YOwi6r7bTpGuDOkXWIsOA&#10;oC3aDj0zsvyDyaImKXGyx9mr7MVGyU6adjsN88EgRYo/Hz/q8mrbKraR1jWoc56dpJxJLbBodJXz&#10;r0+LD+ecOQ+6AIVa5nwnHb+avX932ZmpHGGNqpCWURDtpp3Jee29mSaJE7VswZ2gkZqMJdoWPKm2&#10;SgoLHUVvVTJK07OkQ1sYi0I6R6c3vZHPYvyylMLflaWTnqmcU20+/m38r8I/mV3CtLJg6kYMZcA/&#10;VNFCoynpIdQNeGBr2/wRqm2ERYelPxHYJliWjZCxB+omS99081iDkbEXAseZA0zu/4UVt5t7y5oi&#10;56fZKWcaWhrSg/S/fupqrZAVkgnQHh0Da2WBNMiClNHp5GMWwOuMm1KMR3NvQ/vOLFF8c2RIXlmC&#10;4gafbWnb4EvNs22cxO4wCbn1TNDh5Dw9G49pYIJs2fhiMh5NQroEpvvrxjr/WWLLgpBzi2tdPNC8&#10;4xhgs3S+99/7xfJQNcWiUSoqO3etLNsAUYMYVWDHmQLn6TDni/gNKd3xNaVZR2idZ2koD4izpQJP&#10;YmsIRacrzkBVtAzC21jLq9vOVqtD1jT9lE4iB6mvV26h6BtwdV9dNA21KB1ql5HaQ48v4AbJb1fb&#10;YTArLHY0XYs97Z0Ri4YCL6nJe7DEc+qAdtff0a9USG3hIHFWo/3xt/PgT/QjK2cd7Q21/H0NVhJ2&#10;XzQR8yKLc/NRGU8+jiiHPbasji163V4j4Z/RK2FEFIO/V3uxtNg+04rPQ1YygRaUuwd3UK59v8/0&#10;SAg5n0c3Wi4DfqkfjQjBA2QB0qftM1gzMMYT2W5xv2MwfcOZ3jfc1DhfeyybSKgAcY/rwHFazMjL&#10;4REJm3+sR6+Xp272GwAA//8DAFBLAwQUAAYACAAAACEAJmZl6N8AAAAKAQAADwAAAGRycy9kb3du&#10;cmV2LnhtbEyPwU7DMBBE70j8g7VI3KhDE9I2xKkQEhdUIRF64ebG2zgi3o1ip03/vuYEx9U+zbwp&#10;t7PrxQlH3zEpeFwkIJAaNh21CvZfbw9rED5oMrpnQgUX9LCtbm9KXRg+0yee6tCKGEK+0ApsCEMh&#10;pW8sOu0XPCDF35FHp0M8x1aaUZ9juOvlMkly6XRHscHqAV8tNj/15BRMq3370e2y+p0ty/mbswsd&#10;Wan7u/nlGUTAOfzB8Ksf1aGKTgeeyHjRK1hmeSQVZOlTCiICm3QTxx0U5KtkDbIq5f8J1RUAAP//&#10;AwBQSwECLQAUAAYACAAAACEAtoM4kv4AAADhAQAAEwAAAAAAAAAAAAAAAAAAAAAAW0NvbnRlbnRf&#10;VHlwZXNdLnhtbFBLAQItABQABgAIAAAAIQA4/SH/1gAAAJQBAAALAAAAAAAAAAAAAAAAAC8BAABf&#10;cmVscy8ucmVsc1BLAQItABQABgAIAAAAIQCBWSTYnwIAADIFAAAOAAAAAAAAAAAAAAAAAC4CAABk&#10;cnMvZTJvRG9jLnhtbFBLAQItABQABgAIAAAAIQAmZmXo3wAAAAoBAAAPAAAAAAAAAAAAAAAAAPkE&#10;AABkcnMvZG93bnJldi54bWxQSwUGAAAAAAQABADzAAAABQYAAAAA&#10;" fillcolor="window" strokecolor="#00b050" strokeweight="3pt">
                <v:path arrowok="t"/>
                <v:textbox>
                  <w:txbxContent>
                    <w:p w14:paraId="208FABB9" w14:textId="42BB9952" w:rsidR="005D777E" w:rsidRPr="00646BDA" w:rsidRDefault="005D777E" w:rsidP="00DB1148">
                      <w:pPr>
                        <w:jc w:val="center"/>
                        <w:rPr>
                          <w:rFonts w:ascii="Cambria" w:hAnsi="Cambria"/>
                          <w:b/>
                          <w:smallCaps/>
                          <w:color w:val="1F497D"/>
                          <w:sz w:val="60"/>
                          <w:szCs w:val="60"/>
                        </w:rPr>
                      </w:pPr>
                      <w:r w:rsidRPr="00646BDA">
                        <w:rPr>
                          <w:rFonts w:ascii="Cambria" w:hAnsi="Cambria"/>
                          <w:b/>
                          <w:smallCaps/>
                          <w:color w:val="1F497D"/>
                          <w:sz w:val="60"/>
                          <w:szCs w:val="60"/>
                        </w:rPr>
                        <w:t>PPC</w:t>
                      </w:r>
                    </w:p>
                    <w:p w14:paraId="354CF88F" w14:textId="74A6080C" w:rsidR="005D777E" w:rsidRPr="00A76EAB" w:rsidRDefault="005D777E" w:rsidP="00DB1148">
                      <w:pPr>
                        <w:jc w:val="center"/>
                        <w:rPr>
                          <w:rFonts w:ascii="Cambria" w:hAnsi="Cambria"/>
                          <w:b/>
                          <w:smallCaps/>
                          <w:color w:val="1F497D"/>
                          <w:sz w:val="40"/>
                          <w:szCs w:val="48"/>
                        </w:rPr>
                      </w:pPr>
                      <w:r>
                        <w:rPr>
                          <w:rFonts w:ascii="Cambria" w:hAnsi="Cambria"/>
                          <w:b/>
                          <w:smallCaps/>
                          <w:color w:val="1F497D"/>
                          <w:sz w:val="40"/>
                          <w:szCs w:val="48"/>
                        </w:rPr>
                        <w:t xml:space="preserve">Projeto Pedagógico do Curso Superior de Tecnologia em Processos Gerenciais </w:t>
                      </w:r>
                    </w:p>
                  </w:txbxContent>
                </v:textbox>
                <w10:wrap type="square" anchorx="margin" anchory="margin"/>
              </v:roundrect>
            </w:pict>
          </mc:Fallback>
        </mc:AlternateContent>
      </w:r>
    </w:p>
    <w:p w14:paraId="42D7E6DA" w14:textId="61C2B7CB" w:rsidR="00DB1148" w:rsidRPr="00FB6349" w:rsidRDefault="00DB1148" w:rsidP="00DB1148">
      <w:pPr>
        <w:spacing w:after="0"/>
        <w:jc w:val="center"/>
        <w:rPr>
          <w:rFonts w:asciiTheme="minorHAnsi" w:hAnsiTheme="minorHAnsi"/>
        </w:rPr>
      </w:pPr>
    </w:p>
    <w:p w14:paraId="6FC00791" w14:textId="16CE70DD" w:rsidR="00DB1148" w:rsidRPr="00FB6349" w:rsidRDefault="00DB1148" w:rsidP="00DB1148">
      <w:pPr>
        <w:spacing w:after="0"/>
        <w:jc w:val="center"/>
        <w:rPr>
          <w:rFonts w:asciiTheme="minorHAnsi" w:hAnsiTheme="minorHAnsi"/>
        </w:rPr>
      </w:pPr>
    </w:p>
    <w:p w14:paraId="34EF45BB" w14:textId="4D88D099" w:rsidR="00DB1148" w:rsidRPr="00FB6349" w:rsidRDefault="00DB1148" w:rsidP="00DB1148">
      <w:pPr>
        <w:spacing w:after="0"/>
        <w:jc w:val="center"/>
        <w:rPr>
          <w:rFonts w:asciiTheme="minorHAnsi" w:hAnsiTheme="minorHAnsi"/>
        </w:rPr>
      </w:pPr>
    </w:p>
    <w:p w14:paraId="59922A7B" w14:textId="3AA02EAE" w:rsidR="00DB1148" w:rsidRPr="00FB6349" w:rsidRDefault="004A3B14" w:rsidP="00DB1148">
      <w:pPr>
        <w:spacing w:after="0"/>
        <w:jc w:val="center"/>
        <w:rPr>
          <w:rFonts w:asciiTheme="minorHAnsi" w:hAnsiTheme="minorHAnsi"/>
        </w:rPr>
      </w:pPr>
      <w:r w:rsidRPr="00FB6349">
        <w:rPr>
          <w:rFonts w:asciiTheme="minorHAnsi" w:hAnsiTheme="minorHAnsi"/>
          <w:noProof/>
        </w:rPr>
        <mc:AlternateContent>
          <mc:Choice Requires="wpg">
            <w:drawing>
              <wp:anchor distT="0" distB="0" distL="114300" distR="114300" simplePos="0" relativeHeight="251655168" behindDoc="0" locked="0" layoutInCell="1" allowOverlap="1" wp14:anchorId="2C3D5E1A" wp14:editId="2806CD10">
                <wp:simplePos x="0" y="0"/>
                <wp:positionH relativeFrom="column">
                  <wp:posOffset>9147810</wp:posOffset>
                </wp:positionH>
                <wp:positionV relativeFrom="paragraph">
                  <wp:posOffset>148590</wp:posOffset>
                </wp:positionV>
                <wp:extent cx="2800350" cy="3331845"/>
                <wp:effectExtent l="76200" t="57150" r="76200" b="97155"/>
                <wp:wrapNone/>
                <wp:docPr id="314" name="Grupo 23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3331845"/>
                          <a:chOff x="0" y="0"/>
                          <a:chExt cx="2800350" cy="3332312"/>
                        </a:xfrm>
                      </wpg:grpSpPr>
                      <wps:wsp>
                        <wps:cNvPr id="315" name="Retângulo de cantos arredondados 23573"/>
                        <wps:cNvSpPr/>
                        <wps:spPr>
                          <a:xfrm>
                            <a:off x="0" y="975360"/>
                            <a:ext cx="1403350" cy="127571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tângulo de cantos arredondados 23574"/>
                        <wps:cNvSpPr/>
                        <wps:spPr>
                          <a:xfrm>
                            <a:off x="772160" y="2377440"/>
                            <a:ext cx="616585" cy="594995"/>
                          </a:xfrm>
                          <a:prstGeom prst="roundRect">
                            <a:avLst/>
                          </a:prstGeom>
                          <a:solidFill>
                            <a:srgbClr val="4F81B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tângulo de cantos arredondados 23575"/>
                        <wps:cNvSpPr/>
                        <wps:spPr>
                          <a:xfrm>
                            <a:off x="1584960" y="1483360"/>
                            <a:ext cx="539750" cy="509905"/>
                          </a:xfrm>
                          <a:prstGeom prst="roundRect">
                            <a:avLst/>
                          </a:prstGeom>
                          <a:solidFill>
                            <a:srgbClr val="9BBB59">
                              <a:lumMod val="5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tângulo de cantos arredondados 23576"/>
                        <wps:cNvSpPr/>
                        <wps:spPr>
                          <a:xfrm>
                            <a:off x="1584960" y="2092960"/>
                            <a:ext cx="1148667" cy="1239352"/>
                          </a:xfrm>
                          <a:prstGeom prst="roundRect">
                            <a:avLst/>
                          </a:prstGeom>
                          <a:solidFill>
                            <a:srgbClr val="1F497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tângulo de cantos arredondados 23577"/>
                        <wps:cNvSpPr/>
                        <wps:spPr>
                          <a:xfrm>
                            <a:off x="1503680" y="0"/>
                            <a:ext cx="1296670" cy="135890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22F5DB" id="Grupo 23572" o:spid="_x0000_s1026" style="position:absolute;margin-left:720.3pt;margin-top:11.7pt;width:220.5pt;height:262.35pt;z-index:251655168" coordsize="28003,3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izPwUAACQdAAAOAAAAZHJzL2Uyb0RvYy54bWzsWd1u2zYUvh+wdyB0v1q/lmXUKZJmCQZk&#10;bZF06DUt0ZIwSdRIOk77OHuVvdi+Q8py4iRok67dMPhGFn90eM53Dr9zSL98ddM27FooXctu4QUv&#10;fI+JLpdF3ZUL77f3Zz/NPKYN7wreyE4svI9Ce6+Ofvzh5aafi1BWsimEYhDS6fmmX3iVMf18MtF5&#10;JVquX8hedBhcSdVyg6YqJ4XiG0hvm0no+9PJRqqiVzIXWqP31A16R1b+aiVy83a10sKwZuFBN2Of&#10;yj6X9JwcveTzUvG+qvNBDf4MLVped1h0FHXKDWdrVd8T1da5klquzItcthO5WtW5sDbAmsDfs+Zc&#10;yXVvbSnnm7IfYQK0ezg9W2z+5vqdYnWx8KIg9ljHWzjpXK17ycIoSUMCaNOXc8w7V/1V/045K/F6&#10;IfPfNYYn++PULneTb1aqpY9gLLuxyH8ckRc3huXoDGe+HyVwUI6xKIqCWZw43+QVHHjvu7z6+ZEv&#10;wyiwSk/43C1s1RvV2fSIM72DUn8dlFcV74X1kCaIRiiTLZSXwvz1Z1euG8kKwXLeGakZV0oUEnui&#10;QINgjhzMVgZhbEHXcz3A/SCCWZpE0yGAtzAGsR+NMAZhmqSBhXEEg897pc25kC2jl4WHCOuKS2wT&#10;G738+kIbculu3hDUxVndNExJ86E2lbUau91+U2p8Y2dp1kvg6dturcrl60axa46dl52cnCSZ6684&#10;gLC9SeD7gwGam19l4bqDCN22H2oMYqxKpb69DCIGs6jnC5bKSKYLqGcsRXo+Ya34kbWSof8Bs9A1&#10;4tjUHeNEn8EUDEffMJ3zRmCPblEBYVmHkPVNR89OkoOc61yPsOw3+EaujVBXVbFhy2atLjlkxXFM&#10;G66oKQzCNIttA9SYkP60Km9KcHpu1H2U7QyHPm/6ijvPRaQvobxn4bi6HbmjmM5FJ6KCTMjBPYoP&#10;cSmVqeTAy2dKdi4+EX+s4dAX2iGf2F8lrnfAOBkWlrqszGVdMlUDyiVveJeLguyFiZ+RNkutfYMl&#10;zSDJmbXTV/dO76W4Fs17toHDMh8+9lgFDpshaLZQ2Ingoe2OprelLD6CLmCRtUL3+VmNHXnBtXnH&#10;FXIQ5CCvmrd4rBoJ6XJ4g3ypPj3UT/PBZxj12AY5beHpP9ZcCYD1S4edmQUxednYRgx2R0PdHlne&#10;HunW7WuJzRsg/vrcvtJ802xfV0q2H5B+j2lVDAFhrO0iZmi8NmhjCAk8F8fH9h2Jr+fmorvq8y2H&#10;EBe9v/nAVT+434DR3sgtu/L5HjG5uS7uj9dGrmrLWjtc4auB6Sl9fRfKnz6N8mMKDlINaePzlJ+m&#10;YQCyZ8iOYZSm5EZ8zudb4p8G02SGpEPpM8niLPsnaF/Lph5p5g7Jxmez4OR0G963pzUdbYSQOATa&#10;UAiusGHx2vYFwrEr92llJC6Xck65rhyZ2NWHJQ6MRkR/YLQDo6F2/W6Mlj6N0SzlfDGjBckszgZK&#10;C+JZdK+WTSJUuEQiRGl+htQ6kMG2Gn5OJfs4pd0qUZt1OxajVLONedyVtK4OuEt6LhUdSjAUfocS&#10;7FCCUWn7L5RguGtyFxhfduqeEqE8i7BCPwuJvO7UYAFobDoFaRJjBWGURcndm4jdofoph+/HKSs4&#10;i7P0UIXhVGsp+XCupFg+nCv/Z+fK7Gmklj6R1PxoOnMHy306A8NN06EAC6Jklo2F0NdUYNurq2ff&#10;JQ5nT6q49De+S3x4qW9zl/jIWoe7xMNd4uEu0V4s/hfuEu2fSfgrzhYcw/U0/dd3u20L392fm0d/&#10;AwAA//8DAFBLAwQUAAYACAAAACEA5S9fHeEAAAAMAQAADwAAAGRycy9kb3ducmV2LnhtbEyPwWrC&#10;QBCG74W+wzKF3upmNUpIsxGRticpVAultzEZk2B2NmTXJL5911M9/jMf/3yTrSfTioF611jWoGYR&#10;COLClg1XGr4P7y8JCOeRS2wtk4YrOVjnjw8ZpqUd+YuGva9EKGGXooba+y6V0hU1GXQz2xGH3cn2&#10;Bn2IfSXLHsdQblo5j6KVNNhwuFBjR9uaivP+YjR8jDhuFupt2J1P2+vvYfn5s1Ok9fPTtHkF4Wny&#10;/zDc9IM65MHpaC9cOtGGHMfRKrAa5osYxI1IEhUmRw3LOFEg80zeP5H/AQAA//8DAFBLAQItABQA&#10;BgAIAAAAIQC2gziS/gAAAOEBAAATAAAAAAAAAAAAAAAAAAAAAABbQ29udGVudF9UeXBlc10ueG1s&#10;UEsBAi0AFAAGAAgAAAAhADj9If/WAAAAlAEAAAsAAAAAAAAAAAAAAAAALwEAAF9yZWxzLy5yZWxz&#10;UEsBAi0AFAAGAAgAAAAhAOoA+LM/BQAAJB0AAA4AAAAAAAAAAAAAAAAALgIAAGRycy9lMm9Eb2Mu&#10;eG1sUEsBAi0AFAAGAAgAAAAhAOUvXx3hAAAADAEAAA8AAAAAAAAAAAAAAAAAmQcAAGRycy9kb3du&#10;cmV2LnhtbFBLBQYAAAAABAAEAPMAAACnCAAAAAA=&#10;">
                <v:roundrect id="Retângulo de cantos arredondados 23573" o:spid="_x0000_s1027" style="position:absolute;top:9753;width:14033;height:12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veMQA&#10;AADcAAAADwAAAGRycy9kb3ducmV2LnhtbESPUWvCQBCE3wv9D8cW+lYvWlokeoqUWoQW0egPWHJr&#10;LprbC7ltTP99r1DwcZiZb5j5cvCN6qmLdWAD41EGirgMtubKwPGwfpqCioJssQlMBn4ownJxfzfH&#10;3IYr76kvpFIJwjFHA06kzbWOpSOPcRRa4uSdQudRkuwqbTu8Jrhv9CTLXrXHmtOCw5beHJWX4tsb&#10;kM1UelcV9nP73u9W2w+3P38Nxjw+DKsZKKFBbuH/9sYaeB6/wN+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r3jEAAAA3AAAAA8AAAAAAAAAAAAAAAAAmAIAAGRycy9k&#10;b3ducmV2LnhtbFBLBQYAAAAABAAEAPUAAACJAwAAAAA=&#10;" fillcolor="#769535" stroked="f">
                  <v:fill color2="#9cc746" rotate="t" angle="180" colors="0 #769535;52429f #9bc348;1 #9cc746" focus="100%" type="gradient">
                    <o:fill v:ext="view" type="gradientUnscaled"/>
                  </v:fill>
                  <v:shadow on="t" color="black" opacity="20971f" offset="0,2.2pt"/>
                </v:roundrect>
                <v:roundrect id="Retângulo de cantos arredondados 23574" o:spid="_x0000_s1028" style="position:absolute;left:7721;top:23774;width:6166;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AzsMA&#10;AADcAAAADwAAAGRycy9kb3ducmV2LnhtbESPQWsCMRSE74X+h/AKvdWsFhZdjUurrfQkaAteH5vn&#10;Zt3Ny5Kkuv33piB4HGbmG2ZRDrYTZ/KhcaxgPMpAEFdON1wr+Pn+fJmCCBFZY+eYFPxRgHL5+LDA&#10;QrsL7+i8j7VIEA4FKjAx9oWUoTJkMYxcT5y8o/MWY5K+ltrjJcFtJydZlkuLDacFgz2tDFXt/tcq&#10;2OR+9zFdywMF355oaybvM7ZKPT8Nb3MQkYZ4D9/aX1rB6ziH/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1AzsMAAADcAAAADwAAAAAAAAAAAAAAAACYAgAAZHJzL2Rv&#10;d25yZXYueG1sUEsFBgAAAAAEAAQA9QAAAIgDAAAAAA==&#10;" fillcolor="#4f81bd" stroked="f" strokeweight="2pt">
                  <v:shadow on="t" color="black" opacity="20971f" offset="0,2.2pt"/>
                </v:roundrect>
                <v:roundrect id="Retângulo de cantos arredondados 23575" o:spid="_x0000_s1029" style="position:absolute;left:15849;top:14833;width:5398;height:5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jcQA&#10;AADcAAAADwAAAGRycy9kb3ducmV2LnhtbESPzWrDMBCE74G8g9hAb4nsBJriRjHBYMipP0mgPS7W&#10;1hK1VsZSHPftq0Ihx2FmvmF25eQ6MdIQrGcF+SoDQdx4bblVcDnXyycQISJr7DyTgh8KUO7nsx0W&#10;2t/4ncZTbEWCcChQgYmxL6QMjSGHYeV74uR9+cFhTHJopR7wluCuk+sse5QOLacFgz1Vhprv09Up&#10;OI6vemM+ddXXHy/WXmL3tq5qpR4W0+EZRKQp3sP/7aNWsMm38HcmH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y43EAAAA3AAAAA8AAAAAAAAAAAAAAAAAmAIAAGRycy9k&#10;b3ducmV2LnhtbFBLBQYAAAAABAAEAPUAAACJAwAAAAA=&#10;" fillcolor="#4f6228" stroked="f">
                  <v:shadow on="t" color="black" opacity="20971f" offset="0,2.2pt"/>
                </v:roundrect>
                <v:roundrect id="Retângulo de cantos arredondados 23576" o:spid="_x0000_s1030" style="position:absolute;left:15849;top:20929;width:11487;height:123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D8MAA&#10;AADcAAAADwAAAGRycy9kb3ducmV2LnhtbERPW2vCMBR+F/YfwhnszaY6EKlGEWFsT2Ve2PNZc9pG&#10;m5OSxNr9++VB8PHju6+3o+3EQD4YxwpmWQ6CuHLacKPgfPqYLkGEiKyxc0wK/ijAdvMyWWOh3Z0P&#10;NBxjI1IIhwIVtDH2hZShasliyFxPnLjaeYsxQd9I7fGewm0n53m+kBYNp4YWe9q3VF2PN6sg1J0v&#10;+4v5HMrfb+PrC/3oWCr19jruViAijfEpfri/tIL3WVqbzq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DD8MAAAADcAAAADwAAAAAAAAAAAAAAAACYAgAAZHJzL2Rvd25y&#10;ZXYueG1sUEsFBgAAAAAEAAQA9QAAAIUDAAAAAA==&#10;" fillcolor="#1f497d" stroked="f" strokeweight="2pt">
                  <v:shadow on="t" color="black" opacity="20971f" offset="0,2.2pt"/>
                </v:roundrect>
                <v:roundrect id="Retângulo de cantos arredondados 23577" o:spid="_x0000_s1031" style="position:absolute;left:15036;width:12967;height:13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EcMA&#10;AADcAAAADwAAAGRycy9kb3ducmV2LnhtbESPT4vCMBTE78J+h/AW9iJr6h/ErUZZigtetdXzo3m2&#10;dZuX0sRav70RBI/DzPyGWW16U4uOWldZVjAeRSCIc6srLhRk6d/3AoTzyBpry6TgTg4264/BCmNt&#10;b7yn7uALESDsYlRQet/EUrq8JINuZBvi4J1ta9AH2RZSt3gLcFPLSRTNpcGKw0KJDSUl5f+Hq1Hg&#10;j8inLE3326Sz58spmQ8nM1Tq67P/XYLw1Pt3+NXeaQXT8Q8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4EcMAAADcAAAADwAAAAAAAAAAAAAAAACYAgAAZHJzL2Rv&#10;d25yZXYueG1sUEsFBgAAAAAEAAQA9QAAAIgDAAAAAA==&#10;" fillcolor="#2c5d98" stroked="f">
                  <v:fill color2="#3a7ccb" rotate="t" angle="180" colors="0 #2c5d98;52429f #3c7bc7;1 #3a7ccb" focus="100%" type="gradient">
                    <o:fill v:ext="view" type="gradientUnscaled"/>
                  </v:fill>
                  <v:shadow on="t" color="black" opacity="20971f" offset="0,2.2pt"/>
                </v:roundrect>
              </v:group>
            </w:pict>
          </mc:Fallback>
        </mc:AlternateContent>
      </w:r>
    </w:p>
    <w:p w14:paraId="577483DA" w14:textId="77777777" w:rsidR="00DB1148" w:rsidRPr="00FB6349" w:rsidRDefault="00DB1148" w:rsidP="00DB1148">
      <w:pPr>
        <w:spacing w:after="0"/>
        <w:jc w:val="center"/>
        <w:rPr>
          <w:rFonts w:asciiTheme="minorHAnsi" w:hAnsiTheme="minorHAnsi"/>
        </w:rPr>
      </w:pPr>
    </w:p>
    <w:p w14:paraId="2BF333DD" w14:textId="77777777" w:rsidR="00DB1148" w:rsidRPr="00FB6349" w:rsidRDefault="00DB1148" w:rsidP="00DB1148">
      <w:pPr>
        <w:spacing w:after="0"/>
        <w:jc w:val="center"/>
        <w:rPr>
          <w:rFonts w:asciiTheme="minorHAnsi" w:hAnsiTheme="minorHAnsi"/>
        </w:rPr>
      </w:pPr>
    </w:p>
    <w:p w14:paraId="2C196DD1" w14:textId="77777777" w:rsidR="00DB1148" w:rsidRPr="00FB6349" w:rsidRDefault="00DB1148" w:rsidP="00DB1148">
      <w:pPr>
        <w:spacing w:after="0"/>
        <w:jc w:val="center"/>
        <w:rPr>
          <w:rFonts w:asciiTheme="minorHAnsi" w:hAnsiTheme="minorHAnsi"/>
        </w:rPr>
      </w:pPr>
    </w:p>
    <w:p w14:paraId="6696BE2B" w14:textId="77777777" w:rsidR="00DB1148" w:rsidRPr="00FB6349" w:rsidRDefault="00DB1148" w:rsidP="00DB1148">
      <w:pPr>
        <w:spacing w:after="0"/>
        <w:jc w:val="center"/>
        <w:rPr>
          <w:rFonts w:asciiTheme="minorHAnsi" w:hAnsiTheme="minorHAnsi"/>
        </w:rPr>
      </w:pPr>
    </w:p>
    <w:p w14:paraId="400A7042" w14:textId="77777777" w:rsidR="00DB1148" w:rsidRPr="00FB6349" w:rsidRDefault="00DB1148" w:rsidP="00DB1148">
      <w:pPr>
        <w:spacing w:after="0"/>
        <w:jc w:val="center"/>
        <w:rPr>
          <w:rFonts w:asciiTheme="minorHAnsi" w:hAnsiTheme="minorHAnsi"/>
        </w:rPr>
      </w:pPr>
    </w:p>
    <w:p w14:paraId="6B815862" w14:textId="77777777" w:rsidR="00DB1148" w:rsidRPr="00FB6349" w:rsidRDefault="00DB1148" w:rsidP="00DB1148">
      <w:pPr>
        <w:spacing w:after="0"/>
        <w:jc w:val="center"/>
        <w:rPr>
          <w:rFonts w:asciiTheme="minorHAnsi" w:hAnsiTheme="minorHAnsi"/>
        </w:rPr>
      </w:pPr>
    </w:p>
    <w:p w14:paraId="5C28A195" w14:textId="77777777" w:rsidR="00DB1148" w:rsidRPr="00FB6349" w:rsidRDefault="004A3B14" w:rsidP="00DB1148">
      <w:pPr>
        <w:spacing w:after="0"/>
        <w:jc w:val="center"/>
        <w:rPr>
          <w:rFonts w:asciiTheme="minorHAnsi" w:hAnsiTheme="minorHAnsi"/>
        </w:rPr>
      </w:pPr>
      <w:r w:rsidRPr="00FB6349">
        <w:rPr>
          <w:rFonts w:asciiTheme="minorHAnsi" w:hAnsiTheme="minorHAnsi"/>
          <w:noProof/>
        </w:rPr>
        <mc:AlternateContent>
          <mc:Choice Requires="wpg">
            <w:drawing>
              <wp:anchor distT="0" distB="0" distL="114300" distR="114300" simplePos="0" relativeHeight="251651584" behindDoc="0" locked="0" layoutInCell="1" allowOverlap="1" wp14:anchorId="11105588" wp14:editId="27F5B13C">
                <wp:simplePos x="0" y="0"/>
                <wp:positionH relativeFrom="margin">
                  <wp:posOffset>-82550</wp:posOffset>
                </wp:positionH>
                <wp:positionV relativeFrom="margin">
                  <wp:posOffset>6777355</wp:posOffset>
                </wp:positionV>
                <wp:extent cx="2419350" cy="2320925"/>
                <wp:effectExtent l="76200" t="57150" r="95250" b="117475"/>
                <wp:wrapSquare wrapText="bothSides"/>
                <wp:docPr id="300" name="Grupo 2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0" cy="2320925"/>
                          <a:chOff x="0" y="0"/>
                          <a:chExt cx="3260598" cy="2892552"/>
                        </a:xfrm>
                      </wpg:grpSpPr>
                      <wps:wsp>
                        <wps:cNvPr id="301" name="Retângulo de cantos arredondados 23579"/>
                        <wps:cNvSpPr/>
                        <wps:spPr>
                          <a:xfrm>
                            <a:off x="768096" y="1609344"/>
                            <a:ext cx="1403350" cy="127571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tângulo de cantos arredondados 23580"/>
                        <wps:cNvSpPr/>
                        <wps:spPr>
                          <a:xfrm>
                            <a:off x="0" y="1609344"/>
                            <a:ext cx="616585" cy="594995"/>
                          </a:xfrm>
                          <a:prstGeom prst="roundRect">
                            <a:avLst/>
                          </a:prstGeom>
                          <a:solidFill>
                            <a:srgbClr val="1F497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tângulo de cantos arredondados 23581"/>
                        <wps:cNvSpPr/>
                        <wps:spPr>
                          <a:xfrm>
                            <a:off x="1536192" y="841248"/>
                            <a:ext cx="403860" cy="509905"/>
                          </a:xfrm>
                          <a:prstGeom prst="roundRect">
                            <a:avLst/>
                          </a:prstGeom>
                          <a:solidFill>
                            <a:srgbClr val="9BBB59">
                              <a:lumMod val="5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tângulo de cantos arredondados 23582"/>
                        <wps:cNvSpPr/>
                        <wps:spPr>
                          <a:xfrm>
                            <a:off x="2304288" y="2084832"/>
                            <a:ext cx="956310" cy="807720"/>
                          </a:xfrm>
                          <a:prstGeom prst="roundRect">
                            <a:avLst/>
                          </a:prstGeom>
                          <a:solidFill>
                            <a:srgbClr val="1F497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tângulo de cantos arredondados 23583"/>
                        <wps:cNvSpPr/>
                        <wps:spPr>
                          <a:xfrm>
                            <a:off x="0" y="0"/>
                            <a:ext cx="1296670" cy="135890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8389C" id="Grupo 23578" o:spid="_x0000_s1026" style="position:absolute;margin-left:-6.5pt;margin-top:533.65pt;width:190.5pt;height:182.75pt;z-index:251651584;mso-position-horizontal-relative:margin;mso-position-vertical-relative:margin;mso-width-relative:margin;mso-height-relative:margin" coordsize="32605,2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w6VgUAABwdAAAOAAAAZHJzL2Uyb0RvYy54bWzsWd1u2zYUvh+wdyB0v1r/low4RdIswYCs&#10;LZIOvaYl6geTRI2k46SPs1fZi+0jKcmOm6BJunYb4BuZv4fnfOfw4yF99Pq2bcgNE7Lm3dLxXrkO&#10;YV3G87orl85vH85/ShwiFe1y2vCOLZ07Jp3Xxz/+cLTpF8znFW9yJgiEdHKx6ZdOpVS/mM1kVrGW&#10;yle8Zx06Cy5aqlAV5SwXdAPpbTPzXTeebbjIe8EzJiVaz2ync2zkFwXL1LuikEyRZulAN2W+wnxX&#10;+js7PqKLUtC+qrNBDfoCLVpad1h0EnVGFSVrUX8mqq0zwSUv1KuMtzNeFHXGjA2wxnP3rLkQfN0b&#10;W8rFpuwnmADtHk4vFpu9vXkvSJ0vncAFPh1t4aQLse458YNonmiANn25wLgL0V/374W1EsVLnv0u&#10;0T3b79f1cjv4thCtngRjya1B/m5Cnt0qkqHRD700iKBAhj4/8N3Uj6xvsgoO/GxeVv08zAz82I1S&#10;RJmZmWBe5OuZM7qwCxv1JnU2PeJMbqGUXwfldUV7ZjwkNUQTlN4I5RVTf/3ZleuGk5yRjHaKS0KF&#10;YDnHnshR0TCnFmYjQ2NsQJcLOcC9h+A8Ttw0dgig8mI3DcLQQjWC6YVuMIHp+fNo7hkwJ0joohdS&#10;XTDeEl1YOoizLr/CZjExTG8upbIQjuOG0M7P66YhgquPtaqM7VDBzCkl5phRkvQcqLqmWYpy9aYR&#10;5IZi/6Wnp6dRatsrCjhMa+S5iDwsRxeSql95bps9xKNth9qDGOPVUu4uk5hRZvKXl0q1zBcvpfXE&#10;9KeuFT6yVjS0P2AWmiYcm7ojVJOoF4Pn9BwiM9ow7FRjgh4rqHGI1qjp9Lfj2kHWdbaFGQ4cfMPX&#10;ionrKt+QVbMWVxSywjDU2y6vdRj48zQ0FRBkpPXXq9KmBLNnSnxuuRlhEaFNX1HrOexei/KehdPq&#10;xo33FJMZ61iQaxMyMJCgQ1xyoSo+sPO54J2NT8QfaSj0hXY4VcyvYDdbYKwMA0tdVuqqLomoAeWK&#10;NrTLWK7thYlfkJbMjX06XmBJM0gylR19ZW/1XrEb1nwgGzgsdeFjh1Tg1ARBMwiwA8FG477WpRXP&#10;70AasMhYIfvsvMaOvKRSvacCJxHk4HRV7/ApGg7pfChBPhefHmrX48Fq6HXIBifb0pF/rKlgAOuX&#10;Djsz9ULtZWUqYTT3URG7Pavdnm7dvuHYvGA0aGeKerxqxmIhePsRh/CJXhVdQBhr24gZKm8U6ujC&#10;MZ6xkxNTxvHXU3XZXffZyCGabD7cfqSiH9yvwGhv+cixdLFHTHasjfuTteJFbVhriyt8NfC9PsS+&#10;C/H7zyL+xASHVg2Hx5eJHxA+xvmxF0dJZE/BKA3T9J9gfMmbemKYe1TunYfp/GyM7N1hTaf3gK/p&#10;A9ro6CuwV1Fs+xyR2JX7jDJxlj2VzqisLI+Y1cfdZ+jtHmdMdHIgswOZHcjsay4EI8MORDRlscHz&#10;yMzTm/XJZOZFQeyl4EtQWhJ6fmjuGnQxZrFIYpNYcwj6IzfFoTpwwZgNj7npc3LYxxltJzlt1u2U&#10;hupsbTrBbYZpM4D7nHdIvnC+20TpkHwdki+d1P4LyVf4PL4y7wRP5is/cEM/wUMD+Mh3kzAJzPwt&#10;YaVRHHgDYSXuXOfVdkd8G8I6pGDjbdYQ8r3ccOd+drhPHu6T/+P7JK509k32SQ+JSfCsFMzeJw1N&#10;bWnM89M4ng885gVRkk4J0NcQ2fhY9eLXw/A88U7Pvsvr4cNLfZvXw0fWOrweHl4PD6+H5inxv/B6&#10;aP5Ewl9wJtUYHqT1f3y7dZPwbv/UPP4bAAD//wMAUEsDBBQABgAIAAAAIQDczBnQ4gAAAA0BAAAP&#10;AAAAZHJzL2Rvd25yZXYueG1sTI9BS8NAEIXvgv9hGcFbu0mjMcRsSinqqQi2gnibZqdJaHY3ZLdJ&#10;+u8dT3qc9x5vvlesZ9OJkQbfOqsgXkYgyFZOt7ZW8Hl4XWQgfECrsXOWFFzJw7q8vSkw126yHzTu&#10;Qy24xPocFTQh9LmUvmrIoF+6nix7JzcYDHwOtdQDTlxuOrmKolQabC1/aLCnbUPVeX8xCt4mnDZJ&#10;/DLuzqft9fvw+P61i0mp+7t58wwi0Bz+wvCLz+hQMtPRXaz2olOwiBPeEtiI0qcEBEeSNGPpyNJD&#10;sspAloX8v6L8AQAA//8DAFBLAQItABQABgAIAAAAIQC2gziS/gAAAOEBAAATAAAAAAAAAAAAAAAA&#10;AAAAAABbQ29udGVudF9UeXBlc10ueG1sUEsBAi0AFAAGAAgAAAAhADj9If/WAAAAlAEAAAsAAAAA&#10;AAAAAAAAAAAALwEAAF9yZWxzLy5yZWxzUEsBAi0AFAAGAAgAAAAhAOJizDpWBQAAHB0AAA4AAAAA&#10;AAAAAAAAAAAALgIAAGRycy9lMm9Eb2MueG1sUEsBAi0AFAAGAAgAAAAhANzMGdDiAAAADQEAAA8A&#10;AAAAAAAAAAAAAAAAsAcAAGRycy9kb3ducmV2LnhtbFBLBQYAAAAABAAEAPMAAAC/CAAAAAA=&#10;">
                <v:roundrect id="Retângulo de cantos arredondados 23579" o:spid="_x0000_s1027" style="position:absolute;left:7680;top:16093;width:14034;height:12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psQA&#10;AADcAAAADwAAAGRycy9kb3ducmV2LnhtbESPUWvCQBCE3wv9D8cW+lYvtiCSeooULUJFNPYHLLk1&#10;F5vbC7ltTP99TxB8HGbmG2a2GHyjeupiHdjAeJSBIi6Drbky8H1cv0xBRUG22AQmA38UYTF/fJhh&#10;bsOFD9QXUqkE4ZijASfS5lrH0pHHOAotcfJOofMoSXaVth1eEtw3+jXLJtpjzWnBYUsfjsqf4tcb&#10;kM1UelcV9mu36vfL3ac7nLeDMc9Pw/IdlNAg9/CtvbEG3rIxXM+kI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P6bEAAAA3AAAAA8AAAAAAAAAAAAAAAAAmAIAAGRycy9k&#10;b3ducmV2LnhtbFBLBQYAAAAABAAEAPUAAACJAwAAAAA=&#10;" fillcolor="#769535" stroked="f">
                  <v:fill color2="#9cc746" rotate="t" angle="180" colors="0 #769535;52429f #9bc348;1 #9cc746" focus="100%" type="gradient">
                    <o:fill v:ext="view" type="gradientUnscaled"/>
                  </v:fill>
                  <v:shadow on="t" color="black" opacity="20971f" offset="0,2.2pt"/>
                </v:roundrect>
                <v:roundrect id="Retângulo de cantos arredondados 23580" o:spid="_x0000_s1028" style="position:absolute;top:16093;width:6165;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x8IA&#10;AADcAAAADwAAAGRycy9kb3ducmV2LnhtbESPQWsCMRSE70L/Q3iF3jRbCyKrUaRQ6mmpWnp+bt7u&#10;RjcvSxLX7b83guBxmJlvmOV6sK3oyQfjWMH7JANBXDptuFbwe/gaz0GEiKyxdUwK/inAevUyWmKu&#10;3ZV31O9jLRKEQ44Kmhi7XMpQNmQxTFxHnLzKeYsxSV9L7fGa4LaV0yybSYuG00KDHX02VJ73F6sg&#10;VK0vupP57ovjj/HVif50LJR6ex02CxCRhvgMP9pbreAjm8L9TDo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WLHwgAAANwAAAAPAAAAAAAAAAAAAAAAAJgCAABkcnMvZG93&#10;bnJldi54bWxQSwUGAAAAAAQABAD1AAAAhwMAAAAA&#10;" fillcolor="#1f497d" stroked="f" strokeweight="2pt">
                  <v:shadow on="t" color="black" opacity="20971f" offset="0,2.2pt"/>
                </v:roundrect>
                <v:roundrect id="Retângulo de cantos arredondados 23581" o:spid="_x0000_s1029" style="position:absolute;left:15361;top:8412;width:4039;height:5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bU8MA&#10;AADcAAAADwAAAGRycy9kb3ducmV2LnhtbESPQWvCQBSE7wX/w/KE3upGA6VEV5FAwJNtraDHR/aZ&#10;Xcy+Ddk1xn/vFgo9DjPzDbPajK4VA/XBelYwn2UgiGuvLTcKjj/V2weIEJE1tp5JwYMCbNaTlxUW&#10;2t/5m4ZDbESCcChQgYmxK6QMtSGHYeY74uRdfO8wJtk3Uvd4T3DXykWWvUuHltOCwY5KQ/X1cHMK&#10;dsOnzs1Zl1112lt7jO3XoqyUep2O2yWISGP8D/+1d1pBnuX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1bU8MAAADcAAAADwAAAAAAAAAAAAAAAACYAgAAZHJzL2Rv&#10;d25yZXYueG1sUEsFBgAAAAAEAAQA9QAAAIgDAAAAAA==&#10;" fillcolor="#4f6228" stroked="f">
                  <v:shadow on="t" color="black" opacity="20971f" offset="0,2.2pt"/>
                </v:roundrect>
                <v:roundrect id="Retângulo de cantos arredondados 23582" o:spid="_x0000_s1030" style="position:absolute;left:23042;top:20848;width:9563;height:80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fKMMA&#10;AADcAAAADwAAAGRycy9kb3ducmV2LnhtbESPQWvCQBSE70L/w/IKvZlNW5ESXUUKpT0Fq9LzM/uS&#10;rGbfht1tTP+9KxQ8DjPzDbNcj7YTA/lgHCt4znIQxJXThhsFh/3H9A1EiMgaO8ek4I8CrFcPkyUW&#10;2l34m4ZdbESCcChQQRtjX0gZqpYshsz1xMmrnbcYk/SN1B4vCW47+ZLnc2nRcFposaf3lqrz7tcq&#10;CHXny/5kPofyuDW+PtGPjqVST4/jZgEi0hjv4f/2l1bwms/gdiYd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RfKMMAAADcAAAADwAAAAAAAAAAAAAAAACYAgAAZHJzL2Rv&#10;d25yZXYueG1sUEsFBgAAAAAEAAQA9QAAAIgDAAAAAA==&#10;" fillcolor="#1f497d" stroked="f" strokeweight="2pt">
                  <v:shadow on="t" color="black" opacity="20971f" offset="0,2.2pt"/>
                </v:roundrect>
                <v:roundrect id="Retângulo de cantos arredondados 23583" o:spid="_x0000_s1031" style="position:absolute;width:12966;height:13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kycEA&#10;AADcAAAADwAAAGRycy9kb3ducmV2LnhtbESPQYvCMBSE74L/ITzBi2iqu4pUo0hR2KtWPT+aZ1tt&#10;XkoTa/33ZmFhj8PMfMOst52pREuNKy0rmE4iEMSZ1SXnCs7pYbwE4TyyxsoyKXiTg+2m31tjrO2L&#10;j9SefC4ChF2MCgrv61hKlxVk0E1sTRy8m20M+iCbXOoGXwFuKjmLooU0WHJYKLCmpKDscXoaBf6C&#10;fD2n6XGftPZ2vyaL0ewblRoOut0KhKfO/4f/2j9awVc0h98z4QjIz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3ZMnBAAAA3AAAAA8AAAAAAAAAAAAAAAAAmAIAAGRycy9kb3du&#10;cmV2LnhtbFBLBQYAAAAABAAEAPUAAACGAwAAAAA=&#10;" fillcolor="#2c5d98" stroked="f">
                  <v:fill color2="#3a7ccb" rotate="t" angle="180" colors="0 #2c5d98;52429f #3c7bc7;1 #3a7ccb" focus="100%" type="gradient">
                    <o:fill v:ext="view" type="gradientUnscaled"/>
                  </v:fill>
                  <v:shadow on="t" color="black" opacity="20971f" offset="0,2.2pt"/>
                </v:roundrect>
                <w10:wrap type="square" anchorx="margin" anchory="margin"/>
              </v:group>
            </w:pict>
          </mc:Fallback>
        </mc:AlternateContent>
      </w:r>
    </w:p>
    <w:p w14:paraId="1DCBC63F" w14:textId="77777777" w:rsidR="00DB1148" w:rsidRPr="00FB6349" w:rsidRDefault="00DB1148" w:rsidP="00DB1148">
      <w:pPr>
        <w:spacing w:after="0"/>
        <w:jc w:val="center"/>
        <w:rPr>
          <w:rFonts w:asciiTheme="minorHAnsi" w:hAnsiTheme="minorHAnsi"/>
        </w:rPr>
      </w:pPr>
    </w:p>
    <w:p w14:paraId="2D810EB1" w14:textId="77777777" w:rsidR="00DB1148" w:rsidRPr="00FB6349" w:rsidRDefault="00DB1148" w:rsidP="00DB1148">
      <w:pPr>
        <w:spacing w:after="0"/>
        <w:jc w:val="center"/>
        <w:rPr>
          <w:rFonts w:asciiTheme="minorHAnsi" w:hAnsiTheme="minorHAnsi"/>
        </w:rPr>
      </w:pPr>
    </w:p>
    <w:p w14:paraId="4B1D71CB" w14:textId="77777777" w:rsidR="00DB1148" w:rsidRPr="00FB6349" w:rsidRDefault="00DB1148" w:rsidP="00DB1148">
      <w:pPr>
        <w:spacing w:after="0"/>
        <w:jc w:val="center"/>
        <w:rPr>
          <w:rFonts w:asciiTheme="minorHAnsi" w:hAnsiTheme="minorHAnsi"/>
        </w:rPr>
      </w:pPr>
    </w:p>
    <w:p w14:paraId="43A35C40" w14:textId="77777777" w:rsidR="00DB1148" w:rsidRPr="00FB6349" w:rsidRDefault="00DB1148" w:rsidP="00DB1148">
      <w:pPr>
        <w:spacing w:after="0"/>
        <w:jc w:val="center"/>
        <w:rPr>
          <w:rFonts w:asciiTheme="minorHAnsi" w:hAnsiTheme="minorHAnsi"/>
        </w:rPr>
      </w:pPr>
    </w:p>
    <w:p w14:paraId="6D16E57B" w14:textId="77777777" w:rsidR="00DB1148" w:rsidRPr="00FB6349" w:rsidRDefault="00DB1148" w:rsidP="00DB1148">
      <w:pPr>
        <w:spacing w:after="0"/>
        <w:jc w:val="center"/>
        <w:rPr>
          <w:rFonts w:asciiTheme="minorHAnsi" w:hAnsiTheme="minorHAnsi"/>
        </w:rPr>
      </w:pPr>
    </w:p>
    <w:p w14:paraId="03F972D7" w14:textId="77777777" w:rsidR="00DB1148" w:rsidRPr="00FB6349" w:rsidRDefault="004A3B14" w:rsidP="00DB1148">
      <w:pPr>
        <w:spacing w:after="0"/>
        <w:jc w:val="center"/>
        <w:rPr>
          <w:rFonts w:asciiTheme="minorHAnsi" w:hAnsiTheme="minorHAnsi"/>
        </w:rPr>
      </w:pPr>
      <w:r w:rsidRPr="00FB6349">
        <w:rPr>
          <w:rFonts w:asciiTheme="minorHAnsi" w:hAnsiTheme="minorHAnsi"/>
          <w:noProof/>
        </w:rPr>
        <w:drawing>
          <wp:anchor distT="0" distB="0" distL="114300" distR="114300" simplePos="0" relativeHeight="251655680" behindDoc="0" locked="0" layoutInCell="1" allowOverlap="1" wp14:anchorId="401A8120" wp14:editId="179D1D25">
            <wp:simplePos x="0" y="0"/>
            <wp:positionH relativeFrom="column">
              <wp:posOffset>2078355</wp:posOffset>
            </wp:positionH>
            <wp:positionV relativeFrom="paragraph">
              <wp:posOffset>250825</wp:posOffset>
            </wp:positionV>
            <wp:extent cx="1501140" cy="407670"/>
            <wp:effectExtent l="0" t="0" r="0" b="0"/>
            <wp:wrapNone/>
            <wp:docPr id="299"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0"/>
                    <pic:cNvPicPr>
                      <a:picLocks noChangeAspect="1" noChangeArrowheads="1"/>
                    </pic:cNvPicPr>
                  </pic:nvPicPr>
                  <pic:blipFill>
                    <a:blip r:embed="rId9" cstate="print">
                      <a:extLst>
                        <a:ext uri="{28A0092B-C50C-407E-A947-70E740481C1C}">
                          <a14:useLocalDpi xmlns:a14="http://schemas.microsoft.com/office/drawing/2010/main" val="0"/>
                        </a:ext>
                      </a:extLst>
                    </a:blip>
                    <a:srcRect t="22318" b="23305"/>
                    <a:stretch>
                      <a:fillRect/>
                    </a:stretch>
                  </pic:blipFill>
                  <pic:spPr bwMode="auto">
                    <a:xfrm>
                      <a:off x="0" y="0"/>
                      <a:ext cx="1501140" cy="407670"/>
                    </a:xfrm>
                    <a:prstGeom prst="rect">
                      <a:avLst/>
                    </a:prstGeom>
                    <a:noFill/>
                  </pic:spPr>
                </pic:pic>
              </a:graphicData>
            </a:graphic>
            <wp14:sizeRelH relativeFrom="page">
              <wp14:pctWidth>0</wp14:pctWidth>
            </wp14:sizeRelH>
            <wp14:sizeRelV relativeFrom="page">
              <wp14:pctHeight>0</wp14:pctHeight>
            </wp14:sizeRelV>
          </wp:anchor>
        </w:drawing>
      </w:r>
    </w:p>
    <w:p w14:paraId="13B75B81" w14:textId="77777777" w:rsidR="00DB1148" w:rsidRPr="00FB6349" w:rsidRDefault="00DB1148">
      <w:pPr>
        <w:rPr>
          <w:rFonts w:asciiTheme="minorHAnsi" w:hAnsiTheme="minorHAnsi"/>
        </w:rPr>
        <w:sectPr w:rsidR="00DB1148" w:rsidRPr="00FB6349" w:rsidSect="00A914F2">
          <w:headerReference w:type="even" r:id="rId10"/>
          <w:headerReference w:type="default" r:id="rId11"/>
          <w:footerReference w:type="default" r:id="rId12"/>
          <w:pgSz w:w="11906" w:h="16838"/>
          <w:pgMar w:top="1377" w:right="1134" w:bottom="1134" w:left="1134" w:header="709" w:footer="709"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start="0"/>
          <w:cols w:space="708"/>
          <w:titlePg/>
          <w:docGrid w:linePitch="360"/>
        </w:sectPr>
      </w:pPr>
    </w:p>
    <w:p w14:paraId="14FCF8F5" w14:textId="77777777" w:rsidR="00646BDA" w:rsidRDefault="00646BDA" w:rsidP="00DB1148">
      <w:pPr>
        <w:spacing w:before="0" w:after="0"/>
        <w:rPr>
          <w:rFonts w:asciiTheme="minorHAnsi" w:hAnsiTheme="minorHAnsi" w:cs="Arial"/>
          <w:b/>
          <w:bCs/>
          <w:sz w:val="20"/>
        </w:rPr>
      </w:pPr>
    </w:p>
    <w:p w14:paraId="4E4F2484" w14:textId="51032AB4" w:rsidR="00DB1148" w:rsidRPr="00FB6349" w:rsidRDefault="00DB1148" w:rsidP="00DB1148">
      <w:pPr>
        <w:spacing w:before="0" w:after="0"/>
        <w:rPr>
          <w:rFonts w:asciiTheme="minorHAnsi" w:hAnsiTheme="minorHAnsi" w:cs="Arial"/>
          <w:b/>
          <w:sz w:val="20"/>
        </w:rPr>
      </w:pPr>
      <w:r w:rsidRPr="00FB6349">
        <w:rPr>
          <w:rFonts w:asciiTheme="minorHAnsi" w:hAnsiTheme="minorHAnsi" w:cs="Arial"/>
          <w:b/>
          <w:bCs/>
          <w:sz w:val="20"/>
        </w:rPr>
        <w:t xml:space="preserve">© </w:t>
      </w:r>
      <w:r w:rsidR="00C34D05">
        <w:rPr>
          <w:rFonts w:asciiTheme="minorHAnsi" w:hAnsiTheme="minorHAnsi" w:cs="Arial"/>
          <w:b/>
          <w:bCs/>
          <w:sz w:val="20"/>
        </w:rPr>
        <w:t>2022/2</w:t>
      </w:r>
      <w:r w:rsidRPr="00FB6349">
        <w:rPr>
          <w:rFonts w:asciiTheme="minorHAnsi" w:hAnsiTheme="minorHAnsi" w:cs="Arial"/>
          <w:b/>
          <w:bCs/>
          <w:sz w:val="20"/>
        </w:rPr>
        <w:t xml:space="preserve">. SENAI MT – Departamento Regional – Faculdade de Tecnologia SENAI Mato Grosso – FATEC </w:t>
      </w:r>
      <w:r w:rsidRPr="00FB6349">
        <w:rPr>
          <w:rFonts w:asciiTheme="minorHAnsi" w:hAnsiTheme="minorHAnsi" w:cs="Arial"/>
          <w:b/>
          <w:sz w:val="20"/>
        </w:rPr>
        <w:t>SENAI MT</w:t>
      </w:r>
    </w:p>
    <w:p w14:paraId="4D38CA9F" w14:textId="77777777" w:rsidR="00DB1148" w:rsidRPr="00FB6349" w:rsidRDefault="00DB1148" w:rsidP="00DB1148">
      <w:pPr>
        <w:spacing w:before="0" w:after="0"/>
        <w:rPr>
          <w:rFonts w:asciiTheme="minorHAnsi" w:hAnsiTheme="minorHAnsi" w:cs="Arial"/>
          <w:b/>
          <w:sz w:val="20"/>
        </w:rPr>
      </w:pPr>
    </w:p>
    <w:p w14:paraId="16C21A78" w14:textId="77777777" w:rsidR="00DB1148" w:rsidRPr="00FB6349" w:rsidRDefault="00DB1148" w:rsidP="00DB1148">
      <w:pPr>
        <w:autoSpaceDE w:val="0"/>
        <w:spacing w:before="0" w:after="0"/>
        <w:ind w:right="142"/>
        <w:rPr>
          <w:rFonts w:asciiTheme="minorHAnsi" w:hAnsiTheme="minorHAnsi" w:cs="Arial"/>
          <w:b/>
          <w:sz w:val="20"/>
        </w:rPr>
      </w:pPr>
      <w:r w:rsidRPr="00FB6349">
        <w:rPr>
          <w:rFonts w:asciiTheme="minorHAnsi" w:hAnsiTheme="minorHAnsi" w:cs="Arial"/>
          <w:b/>
          <w:sz w:val="20"/>
        </w:rPr>
        <w:t>Direção Regional</w:t>
      </w:r>
    </w:p>
    <w:p w14:paraId="2F7E25DE" w14:textId="77777777" w:rsidR="00DB1148" w:rsidRPr="00FB6349" w:rsidRDefault="00DB1148" w:rsidP="00DB1148">
      <w:pPr>
        <w:autoSpaceDE w:val="0"/>
        <w:autoSpaceDN w:val="0"/>
        <w:adjustRightInd w:val="0"/>
        <w:spacing w:before="0" w:after="0"/>
        <w:jc w:val="both"/>
        <w:rPr>
          <w:rFonts w:asciiTheme="minorHAnsi" w:hAnsiTheme="minorHAnsi" w:cs="Arial"/>
          <w:b/>
          <w:sz w:val="20"/>
        </w:rPr>
      </w:pPr>
      <w:r w:rsidRPr="00FB6349">
        <w:rPr>
          <w:rFonts w:asciiTheme="minorHAnsi" w:hAnsiTheme="minorHAnsi" w:cs="Arial"/>
          <w:b/>
          <w:sz w:val="20"/>
        </w:rPr>
        <w:t>Faculdade de Tecnologia SENAI Mato Grosso – FATEC SENAI MT</w:t>
      </w:r>
    </w:p>
    <w:p w14:paraId="157F78F0" w14:textId="77777777" w:rsidR="00DB1148" w:rsidRPr="00FB6349" w:rsidRDefault="00DB1148" w:rsidP="00DB1148">
      <w:pPr>
        <w:autoSpaceDE w:val="0"/>
        <w:spacing w:before="0" w:after="0"/>
        <w:ind w:right="142"/>
        <w:rPr>
          <w:rFonts w:asciiTheme="minorHAnsi" w:hAnsiTheme="minorHAnsi" w:cs="NewsGothicMT"/>
          <w:sz w:val="20"/>
        </w:rPr>
      </w:pPr>
    </w:p>
    <w:p w14:paraId="564F4702" w14:textId="77777777" w:rsidR="00DB1148" w:rsidRPr="00FB6349" w:rsidRDefault="00DB1148" w:rsidP="00DB1148">
      <w:pPr>
        <w:autoSpaceDE w:val="0"/>
        <w:spacing w:before="0" w:after="0"/>
        <w:ind w:right="142"/>
        <w:rPr>
          <w:rFonts w:asciiTheme="minorHAnsi" w:hAnsiTheme="minorHAnsi" w:cs="NewsGothicMT"/>
          <w:sz w:val="20"/>
        </w:rPr>
      </w:pPr>
    </w:p>
    <w:p w14:paraId="3A63FDEE" w14:textId="77777777" w:rsidR="00DB1148" w:rsidRPr="00FB6349" w:rsidRDefault="00DB1148" w:rsidP="00DB1148">
      <w:pPr>
        <w:autoSpaceDE w:val="0"/>
        <w:spacing w:before="0" w:after="0"/>
        <w:ind w:right="142"/>
        <w:rPr>
          <w:rFonts w:asciiTheme="minorHAnsi" w:hAnsiTheme="minorHAnsi" w:cs="NewsGothicMT"/>
          <w:sz w:val="20"/>
        </w:rPr>
      </w:pPr>
    </w:p>
    <w:p w14:paraId="29116403" w14:textId="77777777" w:rsidR="00DB1148" w:rsidRPr="00FB6349" w:rsidRDefault="00DB1148" w:rsidP="00DB1148">
      <w:pPr>
        <w:autoSpaceDE w:val="0"/>
        <w:spacing w:before="0" w:after="0"/>
        <w:ind w:right="142"/>
        <w:rPr>
          <w:rFonts w:asciiTheme="minorHAnsi" w:hAnsiTheme="minorHAnsi" w:cs="NewsGothicMT"/>
          <w:sz w:val="20"/>
        </w:rPr>
      </w:pPr>
    </w:p>
    <w:p w14:paraId="1B3684AF" w14:textId="77777777" w:rsidR="00DB1148" w:rsidRPr="00FB6349" w:rsidRDefault="00DB1148" w:rsidP="00DB1148">
      <w:pPr>
        <w:autoSpaceDE w:val="0"/>
        <w:spacing w:before="0" w:after="0"/>
        <w:ind w:right="142"/>
        <w:rPr>
          <w:rFonts w:asciiTheme="minorHAnsi" w:hAnsiTheme="minorHAnsi" w:cs="NewsGothicMT"/>
          <w:sz w:val="20"/>
        </w:rPr>
      </w:pPr>
    </w:p>
    <w:p w14:paraId="158CECE4" w14:textId="77777777" w:rsidR="00DB1148" w:rsidRDefault="00DB1148" w:rsidP="00DB1148">
      <w:pPr>
        <w:autoSpaceDE w:val="0"/>
        <w:spacing w:before="0" w:after="0"/>
        <w:ind w:right="142"/>
        <w:rPr>
          <w:rFonts w:asciiTheme="minorHAnsi" w:hAnsiTheme="minorHAnsi" w:cs="NewsGothicMT"/>
          <w:sz w:val="20"/>
        </w:rPr>
      </w:pPr>
    </w:p>
    <w:p w14:paraId="4ABB1414" w14:textId="77777777" w:rsidR="00646BDA" w:rsidRDefault="00646BDA" w:rsidP="00DB1148">
      <w:pPr>
        <w:autoSpaceDE w:val="0"/>
        <w:spacing w:before="0" w:after="0"/>
        <w:ind w:right="142"/>
        <w:rPr>
          <w:rFonts w:asciiTheme="minorHAnsi" w:hAnsiTheme="minorHAnsi" w:cs="NewsGothicMT"/>
          <w:sz w:val="20"/>
        </w:rPr>
      </w:pPr>
    </w:p>
    <w:p w14:paraId="05FE261A" w14:textId="77777777" w:rsidR="00646BDA" w:rsidRDefault="00646BDA" w:rsidP="00DB1148">
      <w:pPr>
        <w:autoSpaceDE w:val="0"/>
        <w:spacing w:before="0" w:after="0"/>
        <w:ind w:right="142"/>
        <w:rPr>
          <w:rFonts w:asciiTheme="minorHAnsi" w:hAnsiTheme="minorHAnsi" w:cs="NewsGothicMT"/>
          <w:sz w:val="20"/>
        </w:rPr>
      </w:pPr>
    </w:p>
    <w:p w14:paraId="020856F7" w14:textId="77777777" w:rsidR="00646BDA" w:rsidRPr="00FB6349" w:rsidRDefault="00646BDA" w:rsidP="00DB1148">
      <w:pPr>
        <w:autoSpaceDE w:val="0"/>
        <w:spacing w:before="0" w:after="0"/>
        <w:ind w:right="142"/>
        <w:rPr>
          <w:rFonts w:asciiTheme="minorHAnsi" w:hAnsiTheme="minorHAnsi" w:cs="NewsGothicMT"/>
          <w:sz w:val="20"/>
        </w:rPr>
      </w:pPr>
    </w:p>
    <w:p w14:paraId="5A68ACF6" w14:textId="77777777" w:rsidR="00DB1148" w:rsidRPr="00FB6349" w:rsidRDefault="00DB1148" w:rsidP="00DB1148">
      <w:pPr>
        <w:autoSpaceDE w:val="0"/>
        <w:spacing w:before="0" w:after="0"/>
        <w:ind w:right="142"/>
        <w:rPr>
          <w:rFonts w:asciiTheme="minorHAnsi" w:hAnsiTheme="minorHAnsi" w:cs="NewsGothicMT"/>
          <w:sz w:val="20"/>
        </w:rPr>
      </w:pPr>
    </w:p>
    <w:p w14:paraId="7CC033CD" w14:textId="77777777" w:rsidR="00DB1148" w:rsidRPr="00FB6349" w:rsidRDefault="00DB1148" w:rsidP="00DB1148">
      <w:pPr>
        <w:autoSpaceDE w:val="0"/>
        <w:spacing w:before="0" w:after="0"/>
        <w:ind w:right="142"/>
        <w:rPr>
          <w:rFonts w:asciiTheme="minorHAnsi" w:hAnsiTheme="minorHAnsi" w:cs="NewsGothicMT"/>
          <w:sz w:val="20"/>
        </w:rPr>
      </w:pPr>
    </w:p>
    <w:p w14:paraId="749048E3" w14:textId="77777777" w:rsidR="00DB1148" w:rsidRPr="00FB6349" w:rsidRDefault="00DB1148" w:rsidP="00DB1148">
      <w:pPr>
        <w:autoSpaceDE w:val="0"/>
        <w:spacing w:before="0" w:after="0"/>
        <w:ind w:right="142"/>
        <w:rPr>
          <w:rFonts w:asciiTheme="minorHAnsi" w:hAnsiTheme="minorHAnsi" w:cs="NewsGothicMT"/>
          <w:sz w:val="20"/>
        </w:rPr>
      </w:pPr>
    </w:p>
    <w:p w14:paraId="5E4931C3" w14:textId="77777777" w:rsidR="00DB1148" w:rsidRPr="00FB6349" w:rsidRDefault="00DB1148" w:rsidP="00DB1148">
      <w:pPr>
        <w:spacing w:before="0" w:after="0"/>
        <w:jc w:val="center"/>
        <w:rPr>
          <w:rFonts w:asciiTheme="minorHAnsi" w:hAnsiTheme="minorHAnsi" w:cs="Arial"/>
          <w:b/>
        </w:rPr>
      </w:pPr>
      <w:bookmarkStart w:id="0" w:name="_Toc284257354"/>
      <w:bookmarkStart w:id="1" w:name="_Toc286417588"/>
      <w:r w:rsidRPr="00FB6349">
        <w:rPr>
          <w:rFonts w:asciiTheme="minorHAnsi" w:hAnsiTheme="minorHAnsi" w:cs="Arial"/>
          <w:b/>
        </w:rPr>
        <w:t>FICHA CATALOGRÁFICA</w:t>
      </w:r>
      <w:bookmarkEnd w:id="0"/>
      <w:bookmarkEnd w:id="1"/>
    </w:p>
    <w:p w14:paraId="3906E513" w14:textId="77777777" w:rsidR="00DB1148" w:rsidRPr="00FB6349" w:rsidRDefault="00DB1148" w:rsidP="00DB1148">
      <w:pPr>
        <w:spacing w:before="0" w:after="0"/>
        <w:jc w:val="center"/>
        <w:rPr>
          <w:rFonts w:asciiTheme="minorHAnsi" w:hAnsiTheme="minorHAnsi" w:cs="Arial"/>
          <w:b/>
        </w:rPr>
      </w:pPr>
    </w:p>
    <w:tbl>
      <w:tblPr>
        <w:tblW w:w="0" w:type="auto"/>
        <w:tblLayout w:type="fixed"/>
        <w:tblLook w:val="0000" w:firstRow="0" w:lastRow="0" w:firstColumn="0" w:lastColumn="0" w:noHBand="0" w:noVBand="0"/>
      </w:tblPr>
      <w:tblGrid>
        <w:gridCol w:w="9117"/>
      </w:tblGrid>
      <w:tr w:rsidR="00DB1148" w:rsidRPr="00FB6349" w14:paraId="4A78000C" w14:textId="77777777" w:rsidTr="6932200C">
        <w:trPr>
          <w:trHeight w:val="340"/>
        </w:trPr>
        <w:tc>
          <w:tcPr>
            <w:tcW w:w="9117" w:type="dxa"/>
            <w:tcBorders>
              <w:top w:val="single" w:sz="8" w:space="0" w:color="000000" w:themeColor="text1"/>
              <w:bottom w:val="single" w:sz="8" w:space="0" w:color="000000" w:themeColor="text1"/>
            </w:tcBorders>
          </w:tcPr>
          <w:p w14:paraId="588EDE92" w14:textId="77777777" w:rsidR="00DB1148" w:rsidRPr="00FB6349" w:rsidRDefault="00DB1148" w:rsidP="00EE39BD">
            <w:pPr>
              <w:autoSpaceDE w:val="0"/>
              <w:snapToGrid w:val="0"/>
              <w:spacing w:before="0" w:after="0"/>
              <w:ind w:right="142"/>
              <w:rPr>
                <w:rFonts w:asciiTheme="minorHAnsi" w:hAnsiTheme="minorHAnsi" w:cs="Arial"/>
                <w:sz w:val="20"/>
              </w:rPr>
            </w:pPr>
          </w:p>
          <w:p w14:paraId="7BFD6A9E" w14:textId="77777777" w:rsidR="00DB1148" w:rsidRPr="00FB6349" w:rsidRDefault="00DB1148" w:rsidP="00EE39BD">
            <w:pPr>
              <w:autoSpaceDE w:val="0"/>
              <w:spacing w:before="0" w:after="0"/>
              <w:ind w:right="142"/>
              <w:rPr>
                <w:rFonts w:asciiTheme="minorHAnsi" w:hAnsiTheme="minorHAnsi" w:cs="Arial"/>
                <w:sz w:val="20"/>
              </w:rPr>
            </w:pPr>
            <w:r w:rsidRPr="00FB6349">
              <w:rPr>
                <w:rFonts w:asciiTheme="minorHAnsi" w:hAnsiTheme="minorHAnsi" w:cs="Arial"/>
                <w:sz w:val="20"/>
              </w:rPr>
              <w:t>SENAI/MT</w:t>
            </w:r>
          </w:p>
          <w:p w14:paraId="43F01899" w14:textId="77777777" w:rsidR="00DB1148" w:rsidRPr="00FB6349" w:rsidRDefault="00DB1148" w:rsidP="00EE39BD">
            <w:pPr>
              <w:autoSpaceDE w:val="0"/>
              <w:spacing w:before="0" w:after="0"/>
              <w:ind w:left="567" w:right="142"/>
              <w:jc w:val="both"/>
              <w:rPr>
                <w:rFonts w:asciiTheme="minorHAnsi" w:hAnsiTheme="minorHAnsi" w:cs="Arial"/>
                <w:sz w:val="20"/>
              </w:rPr>
            </w:pPr>
          </w:p>
          <w:p w14:paraId="6CEC8051" w14:textId="2923CCB2" w:rsidR="00DB1148" w:rsidRPr="00FB6349" w:rsidRDefault="00DB1148" w:rsidP="6932200C">
            <w:pPr>
              <w:autoSpaceDE w:val="0"/>
              <w:spacing w:before="0" w:after="0"/>
              <w:ind w:left="567" w:right="142"/>
              <w:jc w:val="both"/>
              <w:rPr>
                <w:rFonts w:asciiTheme="minorHAnsi" w:hAnsiTheme="minorHAnsi" w:cs="Arial"/>
                <w:color w:val="FF0000"/>
                <w:sz w:val="20"/>
                <w:szCs w:val="20"/>
              </w:rPr>
            </w:pPr>
            <w:r w:rsidRPr="6932200C">
              <w:rPr>
                <w:rFonts w:asciiTheme="minorHAnsi" w:hAnsiTheme="minorHAnsi" w:cs="Arial"/>
                <w:sz w:val="20"/>
                <w:szCs w:val="20"/>
              </w:rPr>
              <w:t xml:space="preserve">Serviço Nacional de Aprendizagem Industrial. Departamento Regional. Itinerário de Educação Profissional – Eixo Tecnológico: </w:t>
            </w:r>
            <w:r w:rsidR="00230E75" w:rsidRPr="6932200C">
              <w:rPr>
                <w:rFonts w:asciiTheme="minorHAnsi" w:hAnsiTheme="minorHAnsi" w:cs="Arial"/>
                <w:sz w:val="20"/>
                <w:szCs w:val="20"/>
              </w:rPr>
              <w:t>Gestão e Negócios</w:t>
            </w:r>
            <w:r w:rsidRPr="6932200C">
              <w:rPr>
                <w:rFonts w:asciiTheme="minorHAnsi" w:hAnsiTheme="minorHAnsi" w:cs="Arial"/>
                <w:sz w:val="20"/>
                <w:szCs w:val="20"/>
              </w:rPr>
              <w:t xml:space="preserve">. Área Tecnológica: </w:t>
            </w:r>
            <w:r w:rsidR="5139C141" w:rsidRPr="6932200C">
              <w:rPr>
                <w:rFonts w:asciiTheme="minorHAnsi" w:hAnsiTheme="minorHAnsi" w:cs="Arial"/>
                <w:sz w:val="20"/>
                <w:szCs w:val="20"/>
              </w:rPr>
              <w:t>Gestão</w:t>
            </w:r>
            <w:r w:rsidRPr="6932200C">
              <w:rPr>
                <w:rFonts w:asciiTheme="minorHAnsi" w:hAnsiTheme="minorHAnsi" w:cs="Arial"/>
                <w:sz w:val="20"/>
                <w:szCs w:val="20"/>
              </w:rPr>
              <w:t xml:space="preserve">. Desenho Curricular do </w:t>
            </w:r>
            <w:r w:rsidR="00F02E5A" w:rsidRPr="6932200C">
              <w:rPr>
                <w:rFonts w:asciiTheme="minorHAnsi" w:hAnsiTheme="minorHAnsi" w:cs="Arial"/>
                <w:sz w:val="20"/>
                <w:szCs w:val="20"/>
              </w:rPr>
              <w:t>Curso Superior de Tecnologia em Processos Gerenciais</w:t>
            </w:r>
            <w:r w:rsidRPr="6932200C">
              <w:rPr>
                <w:rFonts w:asciiTheme="minorHAnsi" w:hAnsiTheme="minorHAnsi" w:cs="Arial"/>
                <w:sz w:val="20"/>
                <w:szCs w:val="20"/>
              </w:rPr>
              <w:t xml:space="preserve"> – MT, </w:t>
            </w:r>
            <w:r w:rsidR="00C34D05">
              <w:rPr>
                <w:rFonts w:asciiTheme="minorHAnsi" w:hAnsiTheme="minorHAnsi" w:cs="Arial"/>
                <w:sz w:val="20"/>
                <w:szCs w:val="20"/>
              </w:rPr>
              <w:t>2022/2</w:t>
            </w:r>
            <w:r w:rsidR="00230E75" w:rsidRPr="6932200C">
              <w:rPr>
                <w:rFonts w:asciiTheme="minorHAnsi" w:hAnsiTheme="minorHAnsi" w:cs="Arial"/>
                <w:sz w:val="20"/>
                <w:szCs w:val="20"/>
              </w:rPr>
              <w:t>.</w:t>
            </w:r>
          </w:p>
          <w:p w14:paraId="4803A25B" w14:textId="77777777" w:rsidR="00DB1148" w:rsidRPr="00FB6349" w:rsidRDefault="00DB1148" w:rsidP="00EE39BD">
            <w:pPr>
              <w:autoSpaceDE w:val="0"/>
              <w:spacing w:before="0" w:after="0"/>
              <w:ind w:left="1134" w:right="142"/>
              <w:rPr>
                <w:rFonts w:asciiTheme="minorHAnsi" w:hAnsiTheme="minorHAnsi" w:cs="Arial"/>
                <w:sz w:val="20"/>
              </w:rPr>
            </w:pPr>
          </w:p>
          <w:p w14:paraId="4E784B82" w14:textId="77777777" w:rsidR="00DB1148" w:rsidRPr="00FB6349" w:rsidRDefault="00DB1148" w:rsidP="00EE39BD">
            <w:pPr>
              <w:autoSpaceDE w:val="0"/>
              <w:spacing w:before="0" w:after="0"/>
              <w:ind w:left="1134" w:right="142"/>
              <w:rPr>
                <w:rFonts w:asciiTheme="minorHAnsi" w:hAnsiTheme="minorHAnsi" w:cs="Arial"/>
                <w:sz w:val="20"/>
              </w:rPr>
            </w:pPr>
          </w:p>
          <w:p w14:paraId="77F59AE2" w14:textId="46849930" w:rsidR="00DB1148" w:rsidRPr="00FB6349" w:rsidRDefault="00DB1148" w:rsidP="6932200C">
            <w:pPr>
              <w:autoSpaceDE w:val="0"/>
              <w:spacing w:before="0" w:after="0"/>
              <w:ind w:left="1134" w:right="142"/>
              <w:jc w:val="both"/>
              <w:rPr>
                <w:rFonts w:asciiTheme="minorHAnsi" w:hAnsiTheme="minorHAnsi" w:cs="Arial"/>
                <w:sz w:val="20"/>
                <w:szCs w:val="20"/>
              </w:rPr>
            </w:pPr>
            <w:r w:rsidRPr="6932200C">
              <w:rPr>
                <w:rFonts w:asciiTheme="minorHAnsi" w:hAnsiTheme="minorHAnsi" w:cs="Arial"/>
                <w:sz w:val="20"/>
                <w:szCs w:val="20"/>
              </w:rPr>
              <w:t xml:space="preserve">1. Perfil Profissional. Desenho Curricular. 2. Itinerário Formativo. 3. Área Tecnologia: </w:t>
            </w:r>
            <w:r w:rsidR="00385809" w:rsidRPr="6932200C">
              <w:rPr>
                <w:rFonts w:asciiTheme="minorHAnsi" w:hAnsiTheme="minorHAnsi" w:cs="Arial"/>
                <w:sz w:val="20"/>
                <w:szCs w:val="20"/>
              </w:rPr>
              <w:t>Gestão</w:t>
            </w:r>
            <w:r w:rsidRPr="6932200C">
              <w:rPr>
                <w:rFonts w:asciiTheme="minorHAnsi" w:hAnsiTheme="minorHAnsi" w:cs="Arial"/>
                <w:sz w:val="20"/>
                <w:szCs w:val="20"/>
              </w:rPr>
              <w:t>. 4. Perfil Profissional Regional</w:t>
            </w:r>
            <w:r w:rsidR="00372162" w:rsidRPr="6932200C">
              <w:rPr>
                <w:rFonts w:asciiTheme="minorHAnsi" w:hAnsiTheme="minorHAnsi" w:cs="Arial"/>
                <w:sz w:val="20"/>
                <w:szCs w:val="20"/>
              </w:rPr>
              <w:t>.</w:t>
            </w:r>
            <w:r w:rsidRPr="6932200C">
              <w:rPr>
                <w:rFonts w:asciiTheme="minorHAnsi" w:hAnsiTheme="minorHAnsi" w:cs="Arial"/>
                <w:sz w:val="20"/>
                <w:szCs w:val="20"/>
              </w:rPr>
              <w:t xml:space="preserve"> 5. Tecnólogo em</w:t>
            </w:r>
            <w:r w:rsidR="006B2C8E" w:rsidRPr="6932200C">
              <w:rPr>
                <w:rFonts w:asciiTheme="minorHAnsi" w:hAnsiTheme="minorHAnsi" w:cs="Arial"/>
                <w:sz w:val="20"/>
                <w:szCs w:val="20"/>
              </w:rPr>
              <w:t xml:space="preserve"> </w:t>
            </w:r>
            <w:r w:rsidR="5EA09775" w:rsidRPr="6932200C">
              <w:rPr>
                <w:rFonts w:asciiTheme="minorHAnsi" w:hAnsiTheme="minorHAnsi" w:cs="Arial"/>
                <w:sz w:val="20"/>
                <w:szCs w:val="20"/>
              </w:rPr>
              <w:t>Processos Gerenciais</w:t>
            </w:r>
            <w:r w:rsidR="006B2C8E" w:rsidRPr="6932200C">
              <w:rPr>
                <w:rFonts w:asciiTheme="minorHAnsi" w:hAnsiTheme="minorHAnsi" w:cs="Arial"/>
                <w:sz w:val="20"/>
                <w:szCs w:val="20"/>
              </w:rPr>
              <w:t>.</w:t>
            </w:r>
          </w:p>
          <w:p w14:paraId="2443B615" w14:textId="77777777" w:rsidR="00DB1148" w:rsidRPr="00FB6349" w:rsidRDefault="00DB1148" w:rsidP="00EE39BD">
            <w:pPr>
              <w:autoSpaceDE w:val="0"/>
              <w:spacing w:before="0" w:after="0"/>
              <w:ind w:right="142"/>
              <w:jc w:val="right"/>
              <w:rPr>
                <w:rFonts w:asciiTheme="minorHAnsi" w:hAnsiTheme="minorHAnsi" w:cs="Arial"/>
                <w:sz w:val="20"/>
              </w:rPr>
            </w:pPr>
          </w:p>
          <w:p w14:paraId="54ACFF59" w14:textId="77777777" w:rsidR="00DB1148" w:rsidRPr="00FB6349" w:rsidRDefault="00DB1148" w:rsidP="00EE39BD">
            <w:pPr>
              <w:autoSpaceDE w:val="0"/>
              <w:spacing w:before="0" w:after="0"/>
              <w:ind w:right="142"/>
              <w:jc w:val="right"/>
              <w:rPr>
                <w:rFonts w:asciiTheme="minorHAnsi" w:hAnsiTheme="minorHAnsi" w:cs="Arial"/>
                <w:sz w:val="20"/>
              </w:rPr>
            </w:pPr>
          </w:p>
          <w:p w14:paraId="0BCCCA42" w14:textId="77777777" w:rsidR="00DB1148" w:rsidRPr="00FB6349" w:rsidRDefault="00DB1148" w:rsidP="00EE39BD">
            <w:pPr>
              <w:pStyle w:val="NormalWeb"/>
              <w:tabs>
                <w:tab w:val="left" w:pos="8931"/>
              </w:tabs>
              <w:spacing w:before="0" w:beforeAutospacing="0" w:after="0" w:afterAutospacing="0"/>
              <w:ind w:left="540" w:right="141" w:firstLine="540"/>
              <w:jc w:val="right"/>
              <w:rPr>
                <w:rFonts w:asciiTheme="minorHAnsi" w:hAnsiTheme="minorHAnsi" w:cs="Arial"/>
                <w:szCs w:val="22"/>
              </w:rPr>
            </w:pPr>
          </w:p>
        </w:tc>
      </w:tr>
    </w:tbl>
    <w:p w14:paraId="78A69D6E" w14:textId="77777777" w:rsidR="00DB1148" w:rsidRPr="00FB6349" w:rsidRDefault="00DB1148" w:rsidP="00DB1148">
      <w:pPr>
        <w:autoSpaceDE w:val="0"/>
        <w:spacing w:before="0" w:after="0"/>
        <w:ind w:right="142"/>
        <w:rPr>
          <w:rFonts w:asciiTheme="minorHAnsi" w:hAnsiTheme="minorHAnsi" w:cs="NewsGothicMT"/>
        </w:rPr>
      </w:pPr>
    </w:p>
    <w:p w14:paraId="2AF27355" w14:textId="77777777" w:rsidR="00DB1148" w:rsidRPr="00FB6349" w:rsidRDefault="00DB1148" w:rsidP="00DB1148">
      <w:pPr>
        <w:autoSpaceDE w:val="0"/>
        <w:spacing w:before="0" w:after="0"/>
        <w:ind w:right="142"/>
        <w:rPr>
          <w:rFonts w:asciiTheme="minorHAnsi" w:hAnsiTheme="minorHAnsi" w:cs="NewsGothicMT"/>
        </w:rPr>
      </w:pPr>
    </w:p>
    <w:p w14:paraId="323F4CC9" w14:textId="77777777" w:rsidR="00DB1148" w:rsidRPr="00FB6349" w:rsidRDefault="00DB1148" w:rsidP="00DB1148">
      <w:pPr>
        <w:autoSpaceDE w:val="0"/>
        <w:spacing w:before="0" w:after="0"/>
        <w:ind w:right="142"/>
        <w:rPr>
          <w:rFonts w:asciiTheme="minorHAnsi" w:hAnsiTheme="minorHAnsi" w:cs="NewsGothicMT"/>
        </w:rPr>
      </w:pPr>
    </w:p>
    <w:p w14:paraId="41718ABE" w14:textId="77777777" w:rsidR="00DB1148" w:rsidRPr="00FB6349" w:rsidRDefault="00DB1148" w:rsidP="00DB1148">
      <w:pPr>
        <w:autoSpaceDE w:val="0"/>
        <w:spacing w:before="0" w:after="0"/>
        <w:ind w:right="142"/>
        <w:rPr>
          <w:rFonts w:asciiTheme="minorHAnsi" w:hAnsiTheme="minorHAnsi" w:cs="NewsGothicMT"/>
        </w:rPr>
      </w:pPr>
    </w:p>
    <w:p w14:paraId="3BE47F0E" w14:textId="77777777" w:rsidR="00DB1148" w:rsidRDefault="00DB1148" w:rsidP="00DB1148">
      <w:pPr>
        <w:autoSpaceDE w:val="0"/>
        <w:spacing w:before="0" w:after="0"/>
        <w:ind w:right="142"/>
        <w:rPr>
          <w:rFonts w:asciiTheme="minorHAnsi" w:hAnsiTheme="minorHAnsi" w:cs="NewsGothicMT"/>
        </w:rPr>
      </w:pPr>
    </w:p>
    <w:p w14:paraId="40CD5215" w14:textId="77777777" w:rsidR="00646BDA" w:rsidRDefault="00646BDA" w:rsidP="00DB1148">
      <w:pPr>
        <w:autoSpaceDE w:val="0"/>
        <w:spacing w:before="0" w:after="0"/>
        <w:ind w:right="142"/>
        <w:rPr>
          <w:rFonts w:asciiTheme="minorHAnsi" w:hAnsiTheme="minorHAnsi" w:cs="NewsGothicMT"/>
        </w:rPr>
      </w:pPr>
    </w:p>
    <w:p w14:paraId="1FD2CD97" w14:textId="77777777" w:rsidR="00646BDA" w:rsidRDefault="00646BDA" w:rsidP="00DB1148">
      <w:pPr>
        <w:autoSpaceDE w:val="0"/>
        <w:spacing w:before="0" w:after="0"/>
        <w:ind w:right="142"/>
        <w:rPr>
          <w:rFonts w:asciiTheme="minorHAnsi" w:hAnsiTheme="minorHAnsi" w:cs="NewsGothicMT"/>
        </w:rPr>
      </w:pPr>
    </w:p>
    <w:p w14:paraId="7525EB26" w14:textId="77777777" w:rsidR="00646BDA" w:rsidRPr="00FB6349" w:rsidRDefault="00646BDA" w:rsidP="00DB1148">
      <w:pPr>
        <w:autoSpaceDE w:val="0"/>
        <w:spacing w:before="0" w:after="0"/>
        <w:ind w:right="142"/>
        <w:rPr>
          <w:rFonts w:asciiTheme="minorHAnsi" w:hAnsiTheme="minorHAnsi" w:cs="NewsGothicMT"/>
        </w:rPr>
      </w:pPr>
    </w:p>
    <w:p w14:paraId="47EB025E" w14:textId="77777777" w:rsidR="00DB1148" w:rsidRPr="00FB6349" w:rsidRDefault="00DB1148" w:rsidP="00DB1148">
      <w:pPr>
        <w:autoSpaceDE w:val="0"/>
        <w:spacing w:before="0" w:after="0"/>
        <w:ind w:right="142"/>
        <w:rPr>
          <w:rFonts w:asciiTheme="minorHAnsi" w:hAnsiTheme="minorHAnsi" w:cs="NewsGothicMT"/>
        </w:rPr>
      </w:pPr>
    </w:p>
    <w:p w14:paraId="1DC6B887" w14:textId="77777777" w:rsidR="00DB1148" w:rsidRPr="00FB6349" w:rsidRDefault="00DB1148" w:rsidP="00DB1148">
      <w:pPr>
        <w:autoSpaceDE w:val="0"/>
        <w:spacing w:before="0" w:after="0"/>
        <w:ind w:right="142"/>
        <w:rPr>
          <w:rFonts w:asciiTheme="minorHAnsi" w:hAnsiTheme="minorHAnsi" w:cs="NewsGothicMT"/>
        </w:rPr>
      </w:pPr>
    </w:p>
    <w:p w14:paraId="6BA1C77E" w14:textId="77777777" w:rsidR="00DB1148" w:rsidRPr="00FB6349" w:rsidRDefault="00DB1148" w:rsidP="00DB1148">
      <w:pPr>
        <w:autoSpaceDE w:val="0"/>
        <w:spacing w:before="0" w:after="0"/>
        <w:ind w:right="142"/>
        <w:rPr>
          <w:rFonts w:asciiTheme="minorHAnsi" w:hAnsiTheme="minorHAnsi" w:cs="NewsGothicMT"/>
        </w:rPr>
      </w:pPr>
    </w:p>
    <w:p w14:paraId="386F0C4F" w14:textId="77777777" w:rsidR="00DB1148" w:rsidRPr="00FB6349" w:rsidRDefault="00DB1148" w:rsidP="00DB1148">
      <w:pPr>
        <w:autoSpaceDE w:val="0"/>
        <w:spacing w:before="0" w:after="0"/>
        <w:ind w:right="142"/>
        <w:rPr>
          <w:rFonts w:asciiTheme="minorHAnsi" w:hAnsiTheme="minorHAnsi" w:cs="NewsGothicMT"/>
        </w:rPr>
      </w:pPr>
    </w:p>
    <w:p w14:paraId="1737FCF5" w14:textId="77777777" w:rsidR="00DB1148" w:rsidRPr="00FB6349" w:rsidRDefault="00DB1148" w:rsidP="00DB1148">
      <w:pPr>
        <w:autoSpaceDE w:val="0"/>
        <w:spacing w:before="0" w:after="0"/>
        <w:ind w:right="142"/>
        <w:rPr>
          <w:rFonts w:asciiTheme="minorHAnsi" w:hAnsiTheme="minorHAnsi" w:cs="NewsGothicMT"/>
        </w:rPr>
      </w:pPr>
    </w:p>
    <w:tbl>
      <w:tblPr>
        <w:tblW w:w="9639" w:type="dxa"/>
        <w:tblInd w:w="108" w:type="dxa"/>
        <w:tblBorders>
          <w:top w:val="single" w:sz="4" w:space="0" w:color="auto"/>
          <w:bottom w:val="single" w:sz="4" w:space="0" w:color="auto"/>
          <w:insideV w:val="single" w:sz="4" w:space="0" w:color="auto"/>
        </w:tblBorders>
        <w:tblLayout w:type="fixed"/>
        <w:tblLook w:val="0000" w:firstRow="0" w:lastRow="0" w:firstColumn="0" w:lastColumn="0" w:noHBand="0" w:noVBand="0"/>
      </w:tblPr>
      <w:tblGrid>
        <w:gridCol w:w="2835"/>
        <w:gridCol w:w="3119"/>
        <w:gridCol w:w="3685"/>
      </w:tblGrid>
      <w:tr w:rsidR="00DB1148" w:rsidRPr="00FB6349" w14:paraId="40F2A3D3" w14:textId="77777777" w:rsidTr="00EE39BD">
        <w:trPr>
          <w:trHeight w:val="253"/>
        </w:trPr>
        <w:tc>
          <w:tcPr>
            <w:tcW w:w="2835" w:type="dxa"/>
          </w:tcPr>
          <w:p w14:paraId="59EFF6B4" w14:textId="77777777" w:rsidR="00DB1148" w:rsidRPr="00FB6349" w:rsidRDefault="00DB1148" w:rsidP="00EE39BD">
            <w:pPr>
              <w:spacing w:before="0" w:after="0"/>
              <w:ind w:right="142"/>
              <w:rPr>
                <w:rFonts w:asciiTheme="minorHAnsi" w:hAnsiTheme="minorHAnsi" w:cs="NewsGothicMT"/>
                <w:b/>
                <w:sz w:val="18"/>
                <w:szCs w:val="18"/>
              </w:rPr>
            </w:pPr>
            <w:r w:rsidRPr="00FB6349">
              <w:rPr>
                <w:rFonts w:asciiTheme="minorHAnsi" w:hAnsiTheme="minorHAnsi" w:cs="NewsGothicMT"/>
                <w:b/>
                <w:sz w:val="18"/>
                <w:szCs w:val="18"/>
              </w:rPr>
              <w:t>SENAI MT</w:t>
            </w:r>
          </w:p>
          <w:p w14:paraId="65D83DF7" w14:textId="77777777" w:rsidR="00DB1148" w:rsidRPr="00FB6349" w:rsidRDefault="00DB1148" w:rsidP="00EE39BD">
            <w:pPr>
              <w:spacing w:before="0" w:after="0"/>
              <w:ind w:right="142"/>
              <w:rPr>
                <w:rFonts w:asciiTheme="minorHAnsi" w:hAnsiTheme="minorHAnsi" w:cs="NewsGothicMT"/>
                <w:b/>
                <w:sz w:val="18"/>
                <w:szCs w:val="18"/>
              </w:rPr>
            </w:pPr>
          </w:p>
          <w:p w14:paraId="33CE201F" w14:textId="77777777" w:rsidR="00DB1148" w:rsidRPr="00FB6349" w:rsidRDefault="00DB1148" w:rsidP="00EE39BD">
            <w:pPr>
              <w:autoSpaceDE w:val="0"/>
              <w:spacing w:before="0" w:after="0"/>
              <w:ind w:right="142"/>
              <w:rPr>
                <w:rFonts w:asciiTheme="minorHAnsi" w:hAnsiTheme="minorHAnsi" w:cs="NewsGothicMT-Italic"/>
                <w:i/>
                <w:iCs/>
                <w:sz w:val="14"/>
                <w:szCs w:val="14"/>
              </w:rPr>
            </w:pPr>
            <w:r w:rsidRPr="00FB6349">
              <w:rPr>
                <w:rFonts w:asciiTheme="minorHAnsi" w:hAnsiTheme="minorHAnsi" w:cs="NewsGothicMT-Italic"/>
                <w:i/>
                <w:iCs/>
                <w:sz w:val="14"/>
                <w:szCs w:val="14"/>
              </w:rPr>
              <w:t>Serviço Nacional de</w:t>
            </w:r>
          </w:p>
          <w:p w14:paraId="05B3149D" w14:textId="77777777" w:rsidR="00DB1148" w:rsidRPr="00FB6349" w:rsidRDefault="00DB1148" w:rsidP="00EE39BD">
            <w:pPr>
              <w:autoSpaceDE w:val="0"/>
              <w:spacing w:before="0" w:after="0"/>
              <w:ind w:right="142"/>
              <w:rPr>
                <w:rFonts w:asciiTheme="minorHAnsi" w:hAnsiTheme="minorHAnsi" w:cs="NewsGothicMT-Italic"/>
                <w:i/>
                <w:iCs/>
                <w:sz w:val="14"/>
                <w:szCs w:val="14"/>
              </w:rPr>
            </w:pPr>
            <w:r w:rsidRPr="00FB6349">
              <w:rPr>
                <w:rFonts w:asciiTheme="minorHAnsi" w:hAnsiTheme="minorHAnsi" w:cs="NewsGothicMT-Italic"/>
                <w:i/>
                <w:iCs/>
                <w:sz w:val="14"/>
                <w:szCs w:val="14"/>
              </w:rPr>
              <w:t>Aprendizagem Industrial Departamento Regional de Mato Grosso</w:t>
            </w:r>
          </w:p>
          <w:p w14:paraId="422A8C39" w14:textId="77777777" w:rsidR="00DB1148" w:rsidRPr="00FB6349" w:rsidRDefault="00DB1148" w:rsidP="00EE39BD">
            <w:pPr>
              <w:autoSpaceDE w:val="0"/>
              <w:spacing w:before="0" w:after="0"/>
              <w:ind w:right="142"/>
              <w:rPr>
                <w:rFonts w:asciiTheme="minorHAnsi" w:hAnsiTheme="minorHAnsi" w:cs="NewsGothicMT-Italic"/>
                <w:i/>
                <w:iCs/>
                <w:sz w:val="18"/>
                <w:szCs w:val="18"/>
              </w:rPr>
            </w:pPr>
          </w:p>
        </w:tc>
        <w:tc>
          <w:tcPr>
            <w:tcW w:w="3119" w:type="dxa"/>
          </w:tcPr>
          <w:p w14:paraId="75524198" w14:textId="77777777" w:rsidR="00DB1148" w:rsidRPr="00FB6349" w:rsidRDefault="00DB1148" w:rsidP="00EE39BD">
            <w:pPr>
              <w:spacing w:before="0" w:after="0"/>
              <w:ind w:right="142"/>
              <w:rPr>
                <w:rFonts w:asciiTheme="minorHAnsi" w:hAnsiTheme="minorHAnsi" w:cs="NewsGothicMT"/>
                <w:b/>
                <w:sz w:val="18"/>
                <w:szCs w:val="18"/>
              </w:rPr>
            </w:pPr>
            <w:r w:rsidRPr="00FB6349">
              <w:rPr>
                <w:rFonts w:asciiTheme="minorHAnsi" w:hAnsiTheme="minorHAnsi" w:cs="NewsGothicMT"/>
                <w:b/>
                <w:sz w:val="18"/>
                <w:szCs w:val="18"/>
              </w:rPr>
              <w:t xml:space="preserve">Departamento Regional MT </w:t>
            </w:r>
          </w:p>
          <w:p w14:paraId="6FAB4AB8" w14:textId="77777777" w:rsidR="00DB1148" w:rsidRPr="00FB6349" w:rsidRDefault="00DB1148" w:rsidP="00EE39BD">
            <w:pPr>
              <w:spacing w:before="0" w:after="0"/>
              <w:ind w:right="142"/>
              <w:rPr>
                <w:rFonts w:asciiTheme="minorHAnsi" w:hAnsiTheme="minorHAnsi" w:cs="NewsGothicMT"/>
                <w:b/>
                <w:sz w:val="18"/>
                <w:szCs w:val="18"/>
              </w:rPr>
            </w:pPr>
          </w:p>
          <w:p w14:paraId="195E6145" w14:textId="77777777" w:rsidR="00DB1148" w:rsidRPr="00FB6349" w:rsidRDefault="00DB1148" w:rsidP="00EE39BD">
            <w:pPr>
              <w:pStyle w:val="Rodap"/>
              <w:spacing w:before="0" w:after="0"/>
              <w:rPr>
                <w:rFonts w:asciiTheme="minorHAnsi" w:hAnsiTheme="minorHAnsi" w:cs="Arial"/>
                <w:i/>
                <w:sz w:val="14"/>
                <w:szCs w:val="14"/>
              </w:rPr>
            </w:pPr>
            <w:r w:rsidRPr="00FB6349">
              <w:rPr>
                <w:rFonts w:asciiTheme="minorHAnsi" w:hAnsiTheme="minorHAnsi" w:cs="Arial"/>
                <w:i/>
                <w:sz w:val="14"/>
                <w:szCs w:val="14"/>
              </w:rPr>
              <w:t>Av. Historiador Rubens de Mendonça, 4.193</w:t>
            </w:r>
          </w:p>
          <w:p w14:paraId="54C6413F" w14:textId="77777777" w:rsidR="00DB1148" w:rsidRPr="00FB6349" w:rsidRDefault="00DB1148" w:rsidP="00EE39BD">
            <w:pPr>
              <w:pStyle w:val="Rodap"/>
              <w:spacing w:before="0" w:after="0"/>
              <w:rPr>
                <w:rFonts w:asciiTheme="minorHAnsi" w:hAnsiTheme="minorHAnsi" w:cs="Arial"/>
                <w:i/>
                <w:sz w:val="14"/>
                <w:szCs w:val="14"/>
              </w:rPr>
            </w:pPr>
            <w:r w:rsidRPr="00FB6349">
              <w:rPr>
                <w:rFonts w:asciiTheme="minorHAnsi" w:hAnsiTheme="minorHAnsi" w:cs="Arial"/>
                <w:i/>
                <w:sz w:val="14"/>
                <w:szCs w:val="14"/>
              </w:rPr>
              <w:t>CEP: 78050-000 – Bosque da Saúde - Cuiabá/MT</w:t>
            </w:r>
          </w:p>
          <w:p w14:paraId="1FE5AB92" w14:textId="5B0EBF54" w:rsidR="00DB1148" w:rsidRDefault="00F3186D" w:rsidP="00EE39BD">
            <w:pPr>
              <w:spacing w:before="0" w:after="0"/>
              <w:ind w:right="142"/>
              <w:rPr>
                <w:rFonts w:asciiTheme="minorHAnsi" w:hAnsiTheme="minorHAnsi" w:cs="Arial"/>
                <w:i/>
                <w:sz w:val="14"/>
                <w:szCs w:val="14"/>
              </w:rPr>
            </w:pPr>
            <w:hyperlink r:id="rId13" w:history="1">
              <w:r w:rsidR="001065CF" w:rsidRPr="00F34851">
                <w:rPr>
                  <w:rStyle w:val="Hyperlink"/>
                  <w:rFonts w:asciiTheme="minorHAnsi" w:hAnsiTheme="minorHAnsi" w:cs="Arial"/>
                  <w:i/>
                  <w:sz w:val="14"/>
                  <w:szCs w:val="14"/>
                </w:rPr>
                <w:t>www.senaimt.com.br</w:t>
              </w:r>
            </w:hyperlink>
          </w:p>
          <w:p w14:paraId="54C1FC08" w14:textId="77777777" w:rsidR="001065CF" w:rsidRPr="00FB6349" w:rsidRDefault="001065CF" w:rsidP="00EE39BD">
            <w:pPr>
              <w:spacing w:before="0" w:after="0"/>
              <w:ind w:right="142"/>
              <w:rPr>
                <w:rFonts w:asciiTheme="minorHAnsi" w:hAnsiTheme="minorHAnsi" w:cs="NewsGothicMT-Italic"/>
                <w:i/>
                <w:iCs/>
                <w:sz w:val="14"/>
                <w:szCs w:val="14"/>
              </w:rPr>
            </w:pPr>
          </w:p>
        </w:tc>
        <w:tc>
          <w:tcPr>
            <w:tcW w:w="3685" w:type="dxa"/>
          </w:tcPr>
          <w:p w14:paraId="30EE9932" w14:textId="77777777" w:rsidR="00DB1148" w:rsidRPr="00FB6349" w:rsidRDefault="00DB1148" w:rsidP="00EE39BD">
            <w:pPr>
              <w:spacing w:before="0" w:after="0"/>
              <w:rPr>
                <w:rFonts w:asciiTheme="minorHAnsi" w:hAnsiTheme="minorHAnsi" w:cs="NewsGothicMT"/>
                <w:b/>
                <w:sz w:val="18"/>
                <w:szCs w:val="18"/>
              </w:rPr>
            </w:pPr>
            <w:r w:rsidRPr="00FB6349">
              <w:rPr>
                <w:rFonts w:asciiTheme="minorHAnsi" w:hAnsiTheme="minorHAnsi" w:cs="NewsGothicMT"/>
                <w:b/>
                <w:sz w:val="18"/>
                <w:szCs w:val="18"/>
              </w:rPr>
              <w:t xml:space="preserve">Faculdade de Tecnologia SENAI Mato Grosso </w:t>
            </w:r>
          </w:p>
          <w:p w14:paraId="4C77E848" w14:textId="77777777" w:rsidR="00DB1148" w:rsidRPr="00FB6349" w:rsidRDefault="00DB1148" w:rsidP="00EE39BD">
            <w:pPr>
              <w:pStyle w:val="Rodap"/>
              <w:spacing w:before="0" w:after="0"/>
              <w:rPr>
                <w:rFonts w:asciiTheme="minorHAnsi" w:hAnsiTheme="minorHAnsi" w:cs="Arial"/>
                <w:i/>
                <w:sz w:val="14"/>
                <w:szCs w:val="14"/>
              </w:rPr>
            </w:pPr>
          </w:p>
          <w:p w14:paraId="2F16F92F" w14:textId="77777777" w:rsidR="00DB1148" w:rsidRPr="00FB6349" w:rsidRDefault="00DB1148" w:rsidP="00EE39BD">
            <w:pPr>
              <w:pStyle w:val="Rodap"/>
              <w:spacing w:before="0" w:after="0"/>
              <w:rPr>
                <w:rFonts w:asciiTheme="minorHAnsi" w:hAnsiTheme="minorHAnsi" w:cs="Arial"/>
                <w:i/>
                <w:sz w:val="14"/>
                <w:szCs w:val="14"/>
              </w:rPr>
            </w:pPr>
            <w:r w:rsidRPr="00FB6349">
              <w:rPr>
                <w:rFonts w:asciiTheme="minorHAnsi" w:hAnsiTheme="minorHAnsi" w:cs="Arial"/>
                <w:i/>
                <w:sz w:val="14"/>
                <w:szCs w:val="14"/>
              </w:rPr>
              <w:t xml:space="preserve">Endereço: Av. XV de Novembro, 303 </w:t>
            </w:r>
          </w:p>
          <w:p w14:paraId="1F62508D" w14:textId="77777777" w:rsidR="00DB1148" w:rsidRPr="00FB6349" w:rsidRDefault="00DB1148" w:rsidP="00EE39BD">
            <w:pPr>
              <w:pStyle w:val="Rodap"/>
              <w:spacing w:before="0" w:after="0"/>
              <w:rPr>
                <w:rFonts w:asciiTheme="minorHAnsi" w:hAnsiTheme="minorHAnsi" w:cs="NewsGothicMT-Italic"/>
                <w:i/>
                <w:iCs/>
                <w:sz w:val="14"/>
                <w:szCs w:val="14"/>
              </w:rPr>
            </w:pPr>
            <w:r w:rsidRPr="00FB6349">
              <w:rPr>
                <w:rFonts w:asciiTheme="minorHAnsi" w:hAnsiTheme="minorHAnsi" w:cs="NewsGothicMT-Italic"/>
                <w:i/>
                <w:iCs/>
                <w:sz w:val="14"/>
                <w:szCs w:val="14"/>
              </w:rPr>
              <w:t xml:space="preserve">CEP: 78.020-300 – </w:t>
            </w:r>
            <w:r w:rsidRPr="00FB6349">
              <w:rPr>
                <w:rFonts w:asciiTheme="minorHAnsi" w:hAnsiTheme="minorHAnsi" w:cs="Arial"/>
                <w:i/>
                <w:sz w:val="14"/>
                <w:szCs w:val="14"/>
              </w:rPr>
              <w:t xml:space="preserve">Porto - </w:t>
            </w:r>
            <w:r w:rsidRPr="00FB6349">
              <w:rPr>
                <w:rFonts w:asciiTheme="minorHAnsi" w:hAnsiTheme="minorHAnsi" w:cs="NewsGothicMT-Italic"/>
                <w:i/>
                <w:iCs/>
                <w:sz w:val="14"/>
                <w:szCs w:val="14"/>
              </w:rPr>
              <w:t>Cuiabá/MT</w:t>
            </w:r>
          </w:p>
          <w:p w14:paraId="19B8E7D9" w14:textId="77777777" w:rsidR="00DB1148" w:rsidRPr="00FB6349" w:rsidRDefault="00F3186D" w:rsidP="00EE39BD">
            <w:pPr>
              <w:tabs>
                <w:tab w:val="left" w:pos="3294"/>
              </w:tabs>
              <w:autoSpaceDE w:val="0"/>
              <w:spacing w:before="0" w:after="0"/>
              <w:rPr>
                <w:rFonts w:asciiTheme="minorHAnsi" w:hAnsiTheme="minorHAnsi" w:cs="Arial"/>
                <w:i/>
                <w:sz w:val="14"/>
                <w:szCs w:val="14"/>
              </w:rPr>
            </w:pPr>
            <w:hyperlink r:id="rId14" w:history="1">
              <w:r w:rsidR="006438CB" w:rsidRPr="00FB6349">
                <w:rPr>
                  <w:rStyle w:val="Hyperlink"/>
                  <w:rFonts w:asciiTheme="minorHAnsi" w:hAnsiTheme="minorHAnsi" w:cs="Arial"/>
                  <w:i/>
                  <w:sz w:val="14"/>
                  <w:szCs w:val="14"/>
                </w:rPr>
                <w:t>www.fatecsenai.com.br</w:t>
              </w:r>
            </w:hyperlink>
          </w:p>
          <w:p w14:paraId="65A33344" w14:textId="77777777" w:rsidR="00DB1148" w:rsidRPr="00FB6349" w:rsidRDefault="00DB1148" w:rsidP="00EE39BD">
            <w:pPr>
              <w:autoSpaceDE w:val="0"/>
              <w:spacing w:before="0" w:after="0"/>
              <w:ind w:right="142"/>
              <w:rPr>
                <w:rFonts w:asciiTheme="minorHAnsi" w:hAnsiTheme="minorHAnsi" w:cs="NewsGothicMT-Italic"/>
                <w:i/>
                <w:iCs/>
                <w:sz w:val="14"/>
                <w:szCs w:val="14"/>
              </w:rPr>
            </w:pPr>
          </w:p>
        </w:tc>
      </w:tr>
    </w:tbl>
    <w:p w14:paraId="3783B39D" w14:textId="77777777" w:rsidR="00DB1148" w:rsidRPr="00FB6349" w:rsidRDefault="00DB1148" w:rsidP="00BA4B1B">
      <w:pPr>
        <w:pStyle w:val="Subttulo"/>
      </w:pPr>
    </w:p>
    <w:p w14:paraId="528E5F55" w14:textId="77777777" w:rsidR="00DB1148" w:rsidRPr="00FB6349" w:rsidRDefault="00DB1148" w:rsidP="00BA4B1B">
      <w:pPr>
        <w:pStyle w:val="Subttulo"/>
      </w:pPr>
    </w:p>
    <w:p w14:paraId="3AEC1CCA" w14:textId="77777777" w:rsidR="00DB1148" w:rsidRPr="00FB6349" w:rsidRDefault="00DB1148" w:rsidP="00BA4B1B">
      <w:pPr>
        <w:pStyle w:val="Subttulo"/>
      </w:pPr>
    </w:p>
    <w:p w14:paraId="0F195437" w14:textId="77777777" w:rsidR="00DB1148" w:rsidRPr="00FB6349" w:rsidRDefault="00DB1148" w:rsidP="00BA4B1B">
      <w:pPr>
        <w:pStyle w:val="Subttulo"/>
        <w:sectPr w:rsidR="00DB1148" w:rsidRPr="00FB6349" w:rsidSect="00710BF8">
          <w:headerReference w:type="first" r:id="rId15"/>
          <w:pgSz w:w="11906" w:h="16838"/>
          <w:pgMar w:top="1809" w:right="1134" w:bottom="1134" w:left="1134" w:header="709" w:footer="709"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start="0"/>
          <w:cols w:space="708"/>
          <w:titlePg/>
          <w:docGrid w:linePitch="360"/>
        </w:sectPr>
      </w:pPr>
    </w:p>
    <w:p w14:paraId="4AC25482" w14:textId="77777777" w:rsidR="00DB1148" w:rsidRPr="00FB6349" w:rsidRDefault="00DB1148" w:rsidP="00DB1148">
      <w:pPr>
        <w:spacing w:after="0"/>
        <w:jc w:val="center"/>
        <w:rPr>
          <w:rFonts w:asciiTheme="minorHAnsi" w:hAnsiTheme="minorHAnsi"/>
          <w:b/>
          <w:color w:val="1F497D"/>
          <w:sz w:val="28"/>
        </w:rPr>
      </w:pPr>
      <w:r w:rsidRPr="00FB6349">
        <w:rPr>
          <w:rFonts w:asciiTheme="minorHAnsi" w:hAnsiTheme="minorHAnsi"/>
          <w:b/>
          <w:color w:val="1F497D"/>
          <w:sz w:val="28"/>
        </w:rPr>
        <w:lastRenderedPageBreak/>
        <w:t>DADOS GERAIS DA IES</w:t>
      </w:r>
    </w:p>
    <w:p w14:paraId="1C30D40C" w14:textId="77777777" w:rsidR="00DB1148" w:rsidRPr="00FB6349" w:rsidRDefault="00DB1148" w:rsidP="00DB1148">
      <w:pPr>
        <w:spacing w:after="0"/>
        <w:rPr>
          <w:rFonts w:asciiTheme="minorHAnsi" w:hAnsiTheme="minorHAnsi"/>
          <w:b/>
          <w:sz w:val="24"/>
          <w:szCs w:val="24"/>
          <w:u w:val="single"/>
        </w:rPr>
      </w:pPr>
    </w:p>
    <w:p w14:paraId="18439B84" w14:textId="77777777" w:rsidR="00DB1148" w:rsidRPr="00FB6349" w:rsidRDefault="00DB1148" w:rsidP="00A76EAB">
      <w:pPr>
        <w:shd w:val="clear" w:color="auto" w:fill="D6E3BC"/>
        <w:spacing w:after="0"/>
        <w:jc w:val="both"/>
        <w:rPr>
          <w:rFonts w:asciiTheme="minorHAnsi" w:hAnsiTheme="minorHAnsi"/>
          <w:b/>
          <w:sz w:val="24"/>
          <w:szCs w:val="24"/>
        </w:rPr>
      </w:pPr>
      <w:r w:rsidRPr="00FB6349">
        <w:rPr>
          <w:rFonts w:asciiTheme="minorHAnsi" w:hAnsiTheme="minorHAnsi"/>
          <w:b/>
          <w:sz w:val="24"/>
          <w:szCs w:val="24"/>
        </w:rPr>
        <w:t>DADOS DE IDENTIFICAÇÃO DA MANTENEDORA</w:t>
      </w:r>
    </w:p>
    <w:p w14:paraId="74B1D18B" w14:textId="77777777" w:rsidR="00DB1148" w:rsidRPr="00FB6349" w:rsidRDefault="00DB1148" w:rsidP="00DB1148">
      <w:pPr>
        <w:spacing w:after="0"/>
        <w:jc w:val="both"/>
        <w:rPr>
          <w:rFonts w:asciiTheme="minorHAnsi" w:hAnsiTheme="minorHAnsi"/>
          <w:sz w:val="24"/>
          <w:szCs w:val="24"/>
        </w:rPr>
      </w:pPr>
    </w:p>
    <w:p w14:paraId="64C0C358"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Razão Social:</w:t>
      </w:r>
      <w:r w:rsidRPr="00FB6349">
        <w:rPr>
          <w:rFonts w:asciiTheme="minorHAnsi" w:hAnsiTheme="minorHAnsi"/>
          <w:sz w:val="24"/>
          <w:szCs w:val="24"/>
        </w:rPr>
        <w:t xml:space="preserve"> SENAI – Serviço Nacional de Aprendizagem Industrial - Departamento Regional de Mato Grosso</w:t>
      </w:r>
    </w:p>
    <w:p w14:paraId="5212FEEE"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CNPJ:</w:t>
      </w:r>
      <w:r w:rsidRPr="00FB6349">
        <w:rPr>
          <w:rFonts w:asciiTheme="minorHAnsi" w:hAnsiTheme="minorHAnsi"/>
          <w:sz w:val="24"/>
          <w:szCs w:val="24"/>
        </w:rPr>
        <w:t xml:space="preserve"> 03.819.150/0001-10</w:t>
      </w:r>
    </w:p>
    <w:p w14:paraId="3DCAC2E2"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Inscrição Estadual:</w:t>
      </w:r>
      <w:r w:rsidRPr="00FB6349">
        <w:rPr>
          <w:rFonts w:asciiTheme="minorHAnsi" w:hAnsiTheme="minorHAnsi"/>
          <w:sz w:val="24"/>
          <w:szCs w:val="24"/>
        </w:rPr>
        <w:t xml:space="preserve"> Isenta</w:t>
      </w:r>
    </w:p>
    <w:p w14:paraId="26A32A73"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Código de Responsabilidade Tributária:</w:t>
      </w:r>
      <w:r w:rsidRPr="00FB6349">
        <w:rPr>
          <w:rFonts w:asciiTheme="minorHAnsi" w:hAnsiTheme="minorHAnsi"/>
          <w:sz w:val="24"/>
          <w:szCs w:val="24"/>
        </w:rPr>
        <w:t xml:space="preserve"> 04538</w:t>
      </w:r>
    </w:p>
    <w:p w14:paraId="5CA04927"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Ato Legal de Criação:</w:t>
      </w:r>
      <w:r w:rsidRPr="00FB6349">
        <w:rPr>
          <w:rFonts w:asciiTheme="minorHAnsi" w:hAnsiTheme="minorHAnsi"/>
          <w:sz w:val="24"/>
          <w:szCs w:val="24"/>
        </w:rPr>
        <w:t xml:space="preserve"> Resolução nº 102/1976</w:t>
      </w:r>
    </w:p>
    <w:p w14:paraId="0C235309"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Endereço:</w:t>
      </w:r>
      <w:r w:rsidRPr="00FB6349">
        <w:rPr>
          <w:rFonts w:asciiTheme="minorHAnsi" w:hAnsiTheme="minorHAnsi"/>
          <w:sz w:val="24"/>
          <w:szCs w:val="24"/>
        </w:rPr>
        <w:t xml:space="preserve"> Avenida Historiador Rubens de Mendonça nº 4193</w:t>
      </w:r>
    </w:p>
    <w:p w14:paraId="42352908"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Bairro:</w:t>
      </w:r>
      <w:r w:rsidRPr="00FB6349">
        <w:rPr>
          <w:rFonts w:asciiTheme="minorHAnsi" w:hAnsiTheme="minorHAnsi"/>
          <w:sz w:val="24"/>
          <w:szCs w:val="24"/>
        </w:rPr>
        <w:t xml:space="preserve"> Bosque da Saúde</w:t>
      </w:r>
    </w:p>
    <w:p w14:paraId="0C73EA8E"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CEP:</w:t>
      </w:r>
      <w:r w:rsidRPr="00FB6349">
        <w:rPr>
          <w:rFonts w:asciiTheme="minorHAnsi" w:hAnsiTheme="minorHAnsi"/>
          <w:sz w:val="24"/>
          <w:szCs w:val="24"/>
        </w:rPr>
        <w:t xml:space="preserve"> 78.050-000 </w:t>
      </w:r>
    </w:p>
    <w:p w14:paraId="55FA0A79"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 xml:space="preserve">Município: </w:t>
      </w:r>
      <w:r w:rsidRPr="00FB6349">
        <w:rPr>
          <w:rFonts w:asciiTheme="minorHAnsi" w:hAnsiTheme="minorHAnsi"/>
          <w:sz w:val="24"/>
          <w:szCs w:val="24"/>
        </w:rPr>
        <w:t>Cuiabá- MT</w:t>
      </w:r>
    </w:p>
    <w:p w14:paraId="7470A955"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Telefone:</w:t>
      </w:r>
      <w:r w:rsidRPr="00FB6349">
        <w:rPr>
          <w:rFonts w:asciiTheme="minorHAnsi" w:hAnsiTheme="minorHAnsi"/>
          <w:sz w:val="24"/>
          <w:szCs w:val="24"/>
        </w:rPr>
        <w:t xml:space="preserve"> (65) 3611-15</w:t>
      </w:r>
      <w:r w:rsidR="00DE7E07" w:rsidRPr="00FB6349">
        <w:rPr>
          <w:rFonts w:asciiTheme="minorHAnsi" w:hAnsiTheme="minorHAnsi"/>
          <w:sz w:val="24"/>
          <w:szCs w:val="24"/>
        </w:rPr>
        <w:t>05</w:t>
      </w:r>
    </w:p>
    <w:p w14:paraId="211D18DE"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E-mail:</w:t>
      </w:r>
      <w:r w:rsidRPr="00FB6349">
        <w:rPr>
          <w:rFonts w:asciiTheme="minorHAnsi" w:hAnsiTheme="minorHAnsi"/>
          <w:sz w:val="24"/>
          <w:szCs w:val="24"/>
        </w:rPr>
        <w:t xml:space="preserve"> </w:t>
      </w:r>
      <w:hyperlink r:id="rId16" w:history="1">
        <w:r w:rsidRPr="00FB6349">
          <w:rPr>
            <w:rStyle w:val="Hyperlink"/>
            <w:rFonts w:asciiTheme="minorHAnsi" w:hAnsiTheme="minorHAnsi"/>
            <w:sz w:val="24"/>
            <w:szCs w:val="24"/>
          </w:rPr>
          <w:t>dr@senaimt.com.br</w:t>
        </w:r>
      </w:hyperlink>
    </w:p>
    <w:p w14:paraId="744FC134" w14:textId="77777777" w:rsidR="00DB1148" w:rsidRPr="00FB6349" w:rsidRDefault="00DB1148" w:rsidP="00DB1148">
      <w:pPr>
        <w:spacing w:after="0"/>
        <w:jc w:val="both"/>
        <w:rPr>
          <w:rFonts w:asciiTheme="minorHAnsi" w:hAnsiTheme="minorHAnsi"/>
          <w:sz w:val="24"/>
          <w:szCs w:val="24"/>
          <w:lang w:val="en-US"/>
        </w:rPr>
      </w:pPr>
      <w:r w:rsidRPr="00FB6349">
        <w:rPr>
          <w:rFonts w:asciiTheme="minorHAnsi" w:hAnsiTheme="minorHAnsi"/>
          <w:b/>
          <w:sz w:val="24"/>
          <w:szCs w:val="24"/>
          <w:lang w:val="en-US"/>
        </w:rPr>
        <w:t>Home page:</w:t>
      </w:r>
      <w:r w:rsidRPr="00FB6349">
        <w:rPr>
          <w:rFonts w:asciiTheme="minorHAnsi" w:hAnsiTheme="minorHAnsi"/>
          <w:sz w:val="24"/>
          <w:szCs w:val="24"/>
          <w:lang w:val="en-US"/>
        </w:rPr>
        <w:t xml:space="preserve"> </w:t>
      </w:r>
      <w:hyperlink r:id="rId17" w:history="1">
        <w:r w:rsidR="006438CB" w:rsidRPr="00FB6349">
          <w:rPr>
            <w:rStyle w:val="Hyperlink"/>
            <w:rFonts w:asciiTheme="minorHAnsi" w:hAnsiTheme="minorHAnsi" w:cs="Calibri"/>
            <w:sz w:val="24"/>
            <w:szCs w:val="24"/>
            <w:lang w:val="en-US"/>
          </w:rPr>
          <w:t>http://www.senaimt.com.br</w:t>
        </w:r>
      </w:hyperlink>
    </w:p>
    <w:p w14:paraId="32B3EFD0" w14:textId="77777777" w:rsidR="006438CB" w:rsidRPr="00FB6349" w:rsidRDefault="006438CB" w:rsidP="00DB1148">
      <w:pPr>
        <w:spacing w:after="0"/>
        <w:jc w:val="both"/>
        <w:rPr>
          <w:rFonts w:asciiTheme="minorHAnsi" w:hAnsiTheme="minorHAnsi"/>
          <w:sz w:val="24"/>
          <w:szCs w:val="24"/>
          <w:lang w:val="en-US"/>
        </w:rPr>
      </w:pPr>
    </w:p>
    <w:p w14:paraId="3C03C538" w14:textId="77777777" w:rsidR="00DB1148" w:rsidRPr="00FB6349" w:rsidRDefault="00DB1148" w:rsidP="00DB1148">
      <w:pPr>
        <w:spacing w:after="0"/>
        <w:rPr>
          <w:rFonts w:asciiTheme="minorHAnsi" w:hAnsiTheme="minorHAnsi"/>
          <w:b/>
          <w:sz w:val="24"/>
          <w:szCs w:val="24"/>
          <w:u w:val="single"/>
          <w:lang w:val="en-US"/>
        </w:rPr>
      </w:pPr>
    </w:p>
    <w:p w14:paraId="77B1DA32" w14:textId="77777777" w:rsidR="00DB1148" w:rsidRPr="00FB6349" w:rsidRDefault="00DB1148" w:rsidP="00A76EAB">
      <w:pPr>
        <w:shd w:val="clear" w:color="auto" w:fill="D6E3BC"/>
        <w:spacing w:after="0"/>
        <w:jc w:val="both"/>
        <w:rPr>
          <w:rFonts w:asciiTheme="minorHAnsi" w:hAnsiTheme="minorHAnsi"/>
          <w:b/>
          <w:sz w:val="24"/>
          <w:szCs w:val="24"/>
        </w:rPr>
      </w:pPr>
      <w:r w:rsidRPr="00FB6349">
        <w:rPr>
          <w:rFonts w:asciiTheme="minorHAnsi" w:hAnsiTheme="minorHAnsi"/>
          <w:b/>
          <w:sz w:val="24"/>
          <w:szCs w:val="24"/>
        </w:rPr>
        <w:t>DADOS DA MANTIDA – INSTITUIÇÃO DE ENSINO SUPERIOR</w:t>
      </w:r>
    </w:p>
    <w:p w14:paraId="7D0C9CBB" w14:textId="77777777" w:rsidR="00DB1148" w:rsidRPr="00FB6349" w:rsidRDefault="00DB1148" w:rsidP="00DB1148">
      <w:pPr>
        <w:spacing w:after="0"/>
        <w:jc w:val="both"/>
        <w:rPr>
          <w:rFonts w:asciiTheme="minorHAnsi" w:hAnsiTheme="minorHAnsi"/>
          <w:sz w:val="24"/>
          <w:szCs w:val="24"/>
        </w:rPr>
      </w:pPr>
    </w:p>
    <w:p w14:paraId="67E5B9C7"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Nome da IES:</w:t>
      </w:r>
      <w:r w:rsidRPr="00FB6349">
        <w:rPr>
          <w:rFonts w:asciiTheme="minorHAnsi" w:hAnsiTheme="minorHAnsi"/>
          <w:sz w:val="24"/>
          <w:szCs w:val="24"/>
        </w:rPr>
        <w:t xml:space="preserve"> Faculdade de Tecnologia SENAI Mato Grosso</w:t>
      </w:r>
    </w:p>
    <w:p w14:paraId="7314ED45"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Ato Legal - Credenciamento:</w:t>
      </w:r>
      <w:r w:rsidRPr="00FB6349">
        <w:rPr>
          <w:rFonts w:asciiTheme="minorHAnsi" w:hAnsiTheme="minorHAnsi"/>
          <w:sz w:val="24"/>
          <w:szCs w:val="24"/>
        </w:rPr>
        <w:t xml:space="preserve"> Portaria nº 1.249, de 16 de setembro de 2011</w:t>
      </w:r>
    </w:p>
    <w:p w14:paraId="04DF5214"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Data de Publicação no D.O.U:</w:t>
      </w:r>
      <w:r w:rsidRPr="00FB6349">
        <w:rPr>
          <w:rFonts w:asciiTheme="minorHAnsi" w:hAnsiTheme="minorHAnsi"/>
          <w:sz w:val="24"/>
          <w:szCs w:val="24"/>
        </w:rPr>
        <w:t xml:space="preserve"> 19 de setembro de 2011</w:t>
      </w:r>
    </w:p>
    <w:p w14:paraId="065C6CDC"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Endereço:</w:t>
      </w:r>
      <w:r w:rsidRPr="00FB6349">
        <w:rPr>
          <w:rFonts w:asciiTheme="minorHAnsi" w:hAnsiTheme="minorHAnsi"/>
          <w:sz w:val="24"/>
          <w:szCs w:val="24"/>
        </w:rPr>
        <w:t xml:space="preserve"> Avenida XV de Novembro, 303</w:t>
      </w:r>
    </w:p>
    <w:p w14:paraId="22C8F21D"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Bairro:</w:t>
      </w:r>
      <w:r w:rsidRPr="00FB6349">
        <w:rPr>
          <w:rFonts w:asciiTheme="minorHAnsi" w:hAnsiTheme="minorHAnsi"/>
          <w:sz w:val="24"/>
          <w:szCs w:val="24"/>
        </w:rPr>
        <w:t xml:space="preserve"> Porto</w:t>
      </w:r>
    </w:p>
    <w:p w14:paraId="11FD133C"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CEP:</w:t>
      </w:r>
      <w:r w:rsidR="009C0349" w:rsidRPr="00FB6349">
        <w:rPr>
          <w:rFonts w:asciiTheme="minorHAnsi" w:hAnsiTheme="minorHAnsi"/>
          <w:sz w:val="24"/>
          <w:szCs w:val="24"/>
        </w:rPr>
        <w:t xml:space="preserve"> 78.020-300</w:t>
      </w:r>
    </w:p>
    <w:p w14:paraId="34D7B053"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Município:</w:t>
      </w:r>
      <w:r w:rsidRPr="00FB6349">
        <w:rPr>
          <w:rFonts w:asciiTheme="minorHAnsi" w:hAnsiTheme="minorHAnsi"/>
          <w:sz w:val="24"/>
          <w:szCs w:val="24"/>
        </w:rPr>
        <w:t xml:space="preserve"> Cuiabá- MT</w:t>
      </w:r>
    </w:p>
    <w:p w14:paraId="51943D96" w14:textId="77777777" w:rsidR="00DB1148" w:rsidRPr="00FB6349" w:rsidRDefault="00DB1148" w:rsidP="00DB1148">
      <w:pPr>
        <w:spacing w:after="0"/>
        <w:jc w:val="both"/>
        <w:rPr>
          <w:rFonts w:asciiTheme="minorHAnsi" w:hAnsiTheme="minorHAnsi"/>
          <w:sz w:val="24"/>
          <w:szCs w:val="24"/>
        </w:rPr>
      </w:pPr>
      <w:r w:rsidRPr="00FB6349">
        <w:rPr>
          <w:rFonts w:asciiTheme="minorHAnsi" w:hAnsiTheme="minorHAnsi"/>
          <w:b/>
          <w:sz w:val="24"/>
          <w:szCs w:val="24"/>
        </w:rPr>
        <w:t>Telefone:</w:t>
      </w:r>
      <w:r w:rsidRPr="00FB6349">
        <w:rPr>
          <w:rFonts w:asciiTheme="minorHAnsi" w:hAnsiTheme="minorHAnsi"/>
          <w:sz w:val="24"/>
          <w:szCs w:val="24"/>
        </w:rPr>
        <w:t xml:space="preserve"> (65) 3612-1700 </w:t>
      </w:r>
    </w:p>
    <w:p w14:paraId="3F0B90BD" w14:textId="77777777" w:rsidR="00DB1148" w:rsidRPr="00FB6349" w:rsidRDefault="00DB1148" w:rsidP="00DB1148">
      <w:pPr>
        <w:spacing w:after="0"/>
        <w:jc w:val="both"/>
        <w:rPr>
          <w:rFonts w:asciiTheme="minorHAnsi" w:hAnsiTheme="minorHAnsi"/>
          <w:strike/>
          <w:sz w:val="24"/>
          <w:szCs w:val="24"/>
        </w:rPr>
      </w:pPr>
      <w:r w:rsidRPr="00FB6349">
        <w:rPr>
          <w:rFonts w:asciiTheme="minorHAnsi" w:hAnsiTheme="minorHAnsi"/>
          <w:b/>
          <w:sz w:val="24"/>
          <w:szCs w:val="24"/>
        </w:rPr>
        <w:t xml:space="preserve">E-mail: </w:t>
      </w:r>
      <w:hyperlink r:id="rId18" w:history="1">
        <w:r w:rsidRPr="00FB6349">
          <w:rPr>
            <w:rStyle w:val="Hyperlink"/>
            <w:rFonts w:asciiTheme="minorHAnsi" w:hAnsiTheme="minorHAnsi"/>
            <w:sz w:val="24"/>
            <w:szCs w:val="24"/>
          </w:rPr>
          <w:t>fatec@senaimt.com.br</w:t>
        </w:r>
      </w:hyperlink>
      <w:r w:rsidRPr="00FB6349">
        <w:rPr>
          <w:rFonts w:asciiTheme="minorHAnsi" w:hAnsiTheme="minorHAnsi"/>
          <w:b/>
          <w:sz w:val="24"/>
          <w:szCs w:val="24"/>
        </w:rPr>
        <w:t xml:space="preserve"> </w:t>
      </w:r>
    </w:p>
    <w:p w14:paraId="39BC760E" w14:textId="77777777" w:rsidR="00DB1148" w:rsidRPr="00FB6349" w:rsidRDefault="00DB1148" w:rsidP="00DB1148">
      <w:pPr>
        <w:spacing w:after="0"/>
        <w:jc w:val="both"/>
        <w:rPr>
          <w:rFonts w:asciiTheme="minorHAnsi" w:hAnsiTheme="minorHAnsi"/>
          <w:sz w:val="24"/>
          <w:szCs w:val="24"/>
          <w:lang w:val="en-US"/>
        </w:rPr>
      </w:pPr>
      <w:r w:rsidRPr="00FB6349">
        <w:rPr>
          <w:rFonts w:asciiTheme="minorHAnsi" w:hAnsiTheme="minorHAnsi"/>
          <w:b/>
          <w:sz w:val="24"/>
          <w:szCs w:val="24"/>
          <w:lang w:val="en-US"/>
        </w:rPr>
        <w:t xml:space="preserve">Home page: </w:t>
      </w:r>
      <w:hyperlink r:id="rId19" w:history="1">
        <w:r w:rsidR="006438CB" w:rsidRPr="00FB6349">
          <w:rPr>
            <w:rStyle w:val="Hyperlink"/>
            <w:rFonts w:asciiTheme="minorHAnsi" w:hAnsiTheme="minorHAnsi" w:cs="Calibri"/>
            <w:sz w:val="24"/>
            <w:szCs w:val="24"/>
            <w:lang w:val="en-US"/>
          </w:rPr>
          <w:t>www.fatecsenaimt.com.br</w:t>
        </w:r>
      </w:hyperlink>
    </w:p>
    <w:p w14:paraId="0E09D74C" w14:textId="77777777" w:rsidR="00DB1148" w:rsidRPr="00FB6349" w:rsidRDefault="00DB1148">
      <w:pPr>
        <w:spacing w:before="0" w:after="200" w:line="276" w:lineRule="auto"/>
        <w:rPr>
          <w:rFonts w:asciiTheme="minorHAnsi" w:hAnsiTheme="minorHAnsi"/>
          <w:b/>
          <w:sz w:val="24"/>
          <w:szCs w:val="24"/>
          <w:u w:val="single"/>
          <w:lang w:val="en-US"/>
        </w:rPr>
      </w:pPr>
    </w:p>
    <w:p w14:paraId="2A953AC7" w14:textId="77777777" w:rsidR="00DB1148" w:rsidRPr="00FB6349" w:rsidRDefault="00DB1148" w:rsidP="00DB1148">
      <w:pPr>
        <w:spacing w:after="0"/>
        <w:jc w:val="center"/>
        <w:rPr>
          <w:rFonts w:asciiTheme="minorHAnsi" w:hAnsiTheme="minorHAnsi"/>
          <w:b/>
          <w:sz w:val="24"/>
          <w:szCs w:val="24"/>
          <w:u w:val="single"/>
          <w:lang w:val="en-US"/>
        </w:rPr>
        <w:sectPr w:rsidR="00DB1148" w:rsidRPr="00FB6349" w:rsidSect="00A914F2">
          <w:headerReference w:type="even" r:id="rId20"/>
          <w:footerReference w:type="default" r:id="rId21"/>
          <w:pgSz w:w="11906" w:h="16838"/>
          <w:pgMar w:top="1531" w:right="1134" w:bottom="1134" w:left="1134"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14:paraId="39FCB8AA" w14:textId="77777777" w:rsidR="00DB1148" w:rsidRPr="00FB6349" w:rsidRDefault="00DB1148" w:rsidP="00DB1148">
      <w:pPr>
        <w:spacing w:after="0"/>
        <w:jc w:val="center"/>
        <w:rPr>
          <w:rFonts w:asciiTheme="minorHAnsi" w:hAnsiTheme="minorHAnsi"/>
          <w:b/>
          <w:color w:val="1F497D"/>
          <w:sz w:val="28"/>
          <w:lang w:val="en-US"/>
        </w:rPr>
      </w:pPr>
    </w:p>
    <w:p w14:paraId="2F451977" w14:textId="77777777" w:rsidR="00DB1148" w:rsidRPr="00FB6349" w:rsidRDefault="00DB1148" w:rsidP="00DB1148">
      <w:pPr>
        <w:spacing w:after="0"/>
        <w:jc w:val="center"/>
        <w:rPr>
          <w:rFonts w:asciiTheme="minorHAnsi" w:hAnsiTheme="minorHAnsi"/>
          <w:b/>
          <w:color w:val="1F497D"/>
          <w:sz w:val="24"/>
        </w:rPr>
      </w:pPr>
      <w:r w:rsidRPr="00FB6349">
        <w:rPr>
          <w:rFonts w:asciiTheme="minorHAnsi" w:hAnsiTheme="minorHAnsi"/>
          <w:b/>
          <w:color w:val="1F497D"/>
          <w:sz w:val="28"/>
        </w:rPr>
        <w:t>DADOS GERAIS DO CURSO</w:t>
      </w:r>
    </w:p>
    <w:p w14:paraId="08EEBD8E" w14:textId="77777777" w:rsidR="00DB1148" w:rsidRPr="00FB6349" w:rsidRDefault="00DB1148" w:rsidP="00DB1148">
      <w:pPr>
        <w:spacing w:after="0"/>
        <w:jc w:val="both"/>
        <w:rPr>
          <w:rFonts w:asciiTheme="minorHAnsi" w:hAnsiTheme="minorHAnsi"/>
          <w:b/>
        </w:rPr>
      </w:pPr>
    </w:p>
    <w:p w14:paraId="49EAA376" w14:textId="77777777" w:rsidR="00DB1148" w:rsidRPr="00FB6349" w:rsidRDefault="00DB1148" w:rsidP="00A76EAB">
      <w:pPr>
        <w:shd w:val="clear" w:color="auto" w:fill="D6E3BC"/>
        <w:spacing w:after="0"/>
        <w:jc w:val="both"/>
        <w:rPr>
          <w:rFonts w:asciiTheme="minorHAnsi" w:hAnsiTheme="minorHAnsi"/>
          <w:sz w:val="24"/>
          <w:szCs w:val="20"/>
        </w:rPr>
      </w:pPr>
      <w:r w:rsidRPr="00FB6349">
        <w:rPr>
          <w:rFonts w:asciiTheme="minorHAnsi" w:hAnsiTheme="minorHAnsi"/>
          <w:b/>
          <w:sz w:val="24"/>
        </w:rPr>
        <w:t>IDENTIFICAÇÃO DO CURSO SUPERIOR</w:t>
      </w:r>
    </w:p>
    <w:p w14:paraId="498DCC85" w14:textId="77777777" w:rsidR="00DB1148" w:rsidRDefault="00DB1148" w:rsidP="00DB1148">
      <w:pPr>
        <w:spacing w:after="0"/>
        <w:rPr>
          <w:rFonts w:asciiTheme="minorHAnsi" w:hAnsiTheme="minorHAnsi"/>
          <w:b/>
          <w:sz w:val="24"/>
          <w:u w:val="single"/>
        </w:rPr>
      </w:pPr>
    </w:p>
    <w:tbl>
      <w:tblPr>
        <w:tblStyle w:val="ListaClara-nfase3"/>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6096"/>
        <w:gridCol w:w="3574"/>
      </w:tblGrid>
      <w:tr w:rsidR="001065CF" w:rsidRPr="00450D5E" w14:paraId="102E3449" w14:textId="77777777" w:rsidTr="00646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0" w:type="dxa"/>
            <w:gridSpan w:val="2"/>
            <w:shd w:val="clear" w:color="auto" w:fill="D6E3BC" w:themeFill="accent3" w:themeFillTint="66"/>
          </w:tcPr>
          <w:p w14:paraId="1EB49112" w14:textId="77777777" w:rsidR="001065CF" w:rsidRPr="00450D5E" w:rsidRDefault="001065CF" w:rsidP="001065CF">
            <w:pPr>
              <w:spacing w:before="0" w:after="0" w:line="276" w:lineRule="auto"/>
              <w:jc w:val="center"/>
              <w:rPr>
                <w:rFonts w:asciiTheme="minorHAnsi" w:hAnsiTheme="minorHAnsi" w:cstheme="minorHAnsi"/>
                <w:sz w:val="28"/>
                <w:szCs w:val="24"/>
              </w:rPr>
            </w:pPr>
            <w:r w:rsidRPr="00B96841">
              <w:rPr>
                <w:rFonts w:asciiTheme="minorHAnsi" w:hAnsiTheme="minorHAnsi" w:cstheme="minorHAnsi"/>
                <w:color w:val="auto"/>
                <w:sz w:val="28"/>
                <w:szCs w:val="24"/>
              </w:rPr>
              <w:t>Curso</w:t>
            </w:r>
          </w:p>
        </w:tc>
      </w:tr>
      <w:tr w:rsidR="001065CF" w:rsidRPr="00450D5E" w14:paraId="14271679" w14:textId="77777777" w:rsidTr="0064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0" w:type="dxa"/>
            <w:gridSpan w:val="2"/>
          </w:tcPr>
          <w:p w14:paraId="579898B4" w14:textId="2CA0371E" w:rsidR="001065CF" w:rsidRPr="00DD1E02" w:rsidRDefault="001065CF" w:rsidP="001065CF">
            <w:pPr>
              <w:spacing w:before="0" w:after="0" w:line="276" w:lineRule="auto"/>
              <w:jc w:val="center"/>
              <w:rPr>
                <w:rFonts w:asciiTheme="minorHAnsi" w:hAnsiTheme="minorHAnsi" w:cstheme="minorHAnsi"/>
                <w:sz w:val="24"/>
                <w:szCs w:val="24"/>
              </w:rPr>
            </w:pPr>
            <w:r>
              <w:rPr>
                <w:rFonts w:asciiTheme="minorHAnsi" w:hAnsiTheme="minorHAnsi"/>
                <w:sz w:val="24"/>
              </w:rPr>
              <w:t>Superior de Tecnologia em Gestão de Processos Gerenciais</w:t>
            </w:r>
          </w:p>
        </w:tc>
      </w:tr>
      <w:tr w:rsidR="001065CF" w:rsidRPr="00450D5E" w14:paraId="300E8A2B" w14:textId="77777777" w:rsidTr="00646BDA">
        <w:trPr>
          <w:trHeight w:val="325"/>
        </w:trPr>
        <w:tc>
          <w:tcPr>
            <w:cnfStyle w:val="001000000000" w:firstRow="0" w:lastRow="0" w:firstColumn="1" w:lastColumn="0" w:oddVBand="0" w:evenVBand="0" w:oddHBand="0" w:evenHBand="0" w:firstRowFirstColumn="0" w:firstRowLastColumn="0" w:lastRowFirstColumn="0" w:lastRowLastColumn="0"/>
            <w:tcW w:w="6096" w:type="dxa"/>
          </w:tcPr>
          <w:p w14:paraId="3A95D4B5" w14:textId="77777777" w:rsidR="001065CF" w:rsidRPr="00BF12E9" w:rsidRDefault="001065CF" w:rsidP="001065CF">
            <w:pPr>
              <w:spacing w:before="0" w:after="0" w:line="276" w:lineRule="auto"/>
              <w:rPr>
                <w:rFonts w:asciiTheme="minorHAnsi" w:hAnsiTheme="minorHAnsi"/>
                <w:sz w:val="24"/>
              </w:rPr>
            </w:pPr>
            <w:r w:rsidRPr="00BF12E9">
              <w:rPr>
                <w:rFonts w:asciiTheme="minorHAnsi" w:hAnsiTheme="minorHAnsi" w:cstheme="minorHAnsi"/>
                <w:sz w:val="24"/>
                <w:szCs w:val="24"/>
              </w:rPr>
              <w:t>Eixo Tecnológico</w:t>
            </w:r>
          </w:p>
        </w:tc>
        <w:tc>
          <w:tcPr>
            <w:tcW w:w="3574" w:type="dxa"/>
          </w:tcPr>
          <w:p w14:paraId="210DF8CD" w14:textId="281AA764" w:rsidR="001065CF" w:rsidRPr="002630D6" w:rsidRDefault="001065CF" w:rsidP="001065C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0"/>
              </w:rPr>
            </w:pPr>
            <w:r w:rsidRPr="00FB6349">
              <w:rPr>
                <w:rFonts w:asciiTheme="minorHAnsi" w:hAnsiTheme="minorHAnsi"/>
                <w:sz w:val="24"/>
                <w:szCs w:val="20"/>
              </w:rPr>
              <w:t>Gestão e Negócios</w:t>
            </w:r>
            <w:r w:rsidRPr="00BC7B8E">
              <w:rPr>
                <w:rFonts w:asciiTheme="minorHAnsi" w:hAnsiTheme="minorHAnsi" w:cs="Calibri-Bold"/>
                <w:bCs/>
                <w:sz w:val="24"/>
              </w:rPr>
              <w:t xml:space="preserve"> </w:t>
            </w:r>
          </w:p>
        </w:tc>
      </w:tr>
      <w:tr w:rsidR="001065CF" w:rsidRPr="00450D5E" w14:paraId="5492A82D" w14:textId="77777777" w:rsidTr="0064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38D76837" w14:textId="77777777" w:rsidR="001065CF" w:rsidRPr="00BF12E9" w:rsidRDefault="001065CF" w:rsidP="001065CF">
            <w:pPr>
              <w:spacing w:before="0" w:after="0" w:line="276" w:lineRule="auto"/>
              <w:rPr>
                <w:rFonts w:asciiTheme="minorHAnsi" w:hAnsiTheme="minorHAnsi"/>
                <w:sz w:val="24"/>
              </w:rPr>
            </w:pPr>
            <w:r w:rsidRPr="00BF12E9">
              <w:rPr>
                <w:rFonts w:asciiTheme="minorHAnsi" w:hAnsiTheme="minorHAnsi"/>
                <w:sz w:val="24"/>
                <w:szCs w:val="20"/>
              </w:rPr>
              <w:t>Área Tecnológica</w:t>
            </w:r>
          </w:p>
        </w:tc>
        <w:tc>
          <w:tcPr>
            <w:tcW w:w="3574" w:type="dxa"/>
          </w:tcPr>
          <w:p w14:paraId="3AC5E298" w14:textId="27DEAEBC" w:rsidR="001065CF" w:rsidRDefault="001065CF" w:rsidP="001065C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sz w:val="24"/>
                <w:szCs w:val="20"/>
              </w:rPr>
              <w:t>Gestão</w:t>
            </w:r>
          </w:p>
        </w:tc>
      </w:tr>
      <w:tr w:rsidR="001065CF" w:rsidRPr="00450D5E" w14:paraId="416CA7CC" w14:textId="77777777" w:rsidTr="00646BDA">
        <w:tc>
          <w:tcPr>
            <w:cnfStyle w:val="001000000000" w:firstRow="0" w:lastRow="0" w:firstColumn="1" w:lastColumn="0" w:oddVBand="0" w:evenVBand="0" w:oddHBand="0" w:evenHBand="0" w:firstRowFirstColumn="0" w:firstRowLastColumn="0" w:lastRowFirstColumn="0" w:lastRowLastColumn="0"/>
            <w:tcW w:w="6096" w:type="dxa"/>
            <w:vAlign w:val="center"/>
          </w:tcPr>
          <w:p w14:paraId="194AA0B7" w14:textId="77777777" w:rsidR="001065CF" w:rsidRPr="00BF12E9" w:rsidRDefault="001065CF" w:rsidP="001065CF">
            <w:pPr>
              <w:spacing w:before="0" w:after="0" w:line="276" w:lineRule="auto"/>
              <w:rPr>
                <w:rFonts w:asciiTheme="minorHAnsi" w:hAnsiTheme="minorHAnsi"/>
                <w:sz w:val="24"/>
                <w:szCs w:val="20"/>
              </w:rPr>
            </w:pPr>
            <w:r w:rsidRPr="00BF12E9">
              <w:rPr>
                <w:rFonts w:asciiTheme="minorHAnsi" w:hAnsiTheme="minorHAnsi"/>
                <w:sz w:val="24"/>
                <w:szCs w:val="20"/>
              </w:rPr>
              <w:t>Tipo de Curso</w:t>
            </w:r>
          </w:p>
        </w:tc>
        <w:tc>
          <w:tcPr>
            <w:tcW w:w="3574" w:type="dxa"/>
          </w:tcPr>
          <w:p w14:paraId="5F044234" w14:textId="77777777" w:rsidR="001065CF" w:rsidRDefault="001065CF" w:rsidP="001065C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BC7B8E">
              <w:rPr>
                <w:rFonts w:asciiTheme="minorHAnsi" w:hAnsiTheme="minorHAnsi"/>
                <w:sz w:val="24"/>
                <w:szCs w:val="20"/>
              </w:rPr>
              <w:t>Educação Superior</w:t>
            </w:r>
          </w:p>
        </w:tc>
      </w:tr>
      <w:tr w:rsidR="001065CF" w:rsidRPr="00450D5E" w14:paraId="208155CA" w14:textId="77777777" w:rsidTr="0064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006E0DF6" w14:textId="77777777" w:rsidR="001065CF" w:rsidRPr="00BF12E9" w:rsidRDefault="001065CF" w:rsidP="001065CF">
            <w:pPr>
              <w:spacing w:before="0" w:after="0" w:line="276" w:lineRule="auto"/>
              <w:rPr>
                <w:rFonts w:asciiTheme="minorHAnsi" w:hAnsiTheme="minorHAnsi"/>
                <w:sz w:val="24"/>
                <w:szCs w:val="20"/>
              </w:rPr>
            </w:pPr>
            <w:r w:rsidRPr="00BF12E9">
              <w:rPr>
                <w:rFonts w:asciiTheme="minorHAnsi" w:hAnsiTheme="minorHAnsi"/>
                <w:sz w:val="24"/>
                <w:szCs w:val="20"/>
              </w:rPr>
              <w:t>Modalidade</w:t>
            </w:r>
          </w:p>
        </w:tc>
        <w:tc>
          <w:tcPr>
            <w:tcW w:w="3574" w:type="dxa"/>
          </w:tcPr>
          <w:p w14:paraId="191A4979" w14:textId="77777777" w:rsidR="001065CF" w:rsidRDefault="001065CF" w:rsidP="001065C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BC7B8E">
              <w:rPr>
                <w:rFonts w:asciiTheme="minorHAnsi" w:hAnsiTheme="minorHAnsi"/>
                <w:sz w:val="24"/>
                <w:szCs w:val="20"/>
              </w:rPr>
              <w:t>Graduação Tecnológica</w:t>
            </w:r>
          </w:p>
        </w:tc>
      </w:tr>
      <w:tr w:rsidR="001065CF" w:rsidRPr="00450D5E" w14:paraId="1794C96B" w14:textId="77777777" w:rsidTr="00646BDA">
        <w:tc>
          <w:tcPr>
            <w:cnfStyle w:val="001000000000" w:firstRow="0" w:lastRow="0" w:firstColumn="1" w:lastColumn="0" w:oddVBand="0" w:evenVBand="0" w:oddHBand="0" w:evenHBand="0" w:firstRowFirstColumn="0" w:firstRowLastColumn="0" w:lastRowFirstColumn="0" w:lastRowLastColumn="0"/>
            <w:tcW w:w="6096" w:type="dxa"/>
            <w:vAlign w:val="center"/>
          </w:tcPr>
          <w:p w14:paraId="1CC4F985" w14:textId="77777777" w:rsidR="001065CF" w:rsidRPr="00BF12E9" w:rsidRDefault="001065CF" w:rsidP="001065CF">
            <w:pPr>
              <w:spacing w:before="0" w:after="0" w:line="276" w:lineRule="auto"/>
              <w:rPr>
                <w:rFonts w:asciiTheme="minorHAnsi" w:hAnsiTheme="minorHAnsi"/>
                <w:sz w:val="24"/>
                <w:szCs w:val="20"/>
              </w:rPr>
            </w:pPr>
            <w:r w:rsidRPr="00BF12E9">
              <w:rPr>
                <w:rFonts w:asciiTheme="minorHAnsi" w:hAnsiTheme="minorHAnsi"/>
                <w:sz w:val="24"/>
                <w:szCs w:val="20"/>
              </w:rPr>
              <w:t>Turno de Funcionamento</w:t>
            </w:r>
          </w:p>
        </w:tc>
        <w:tc>
          <w:tcPr>
            <w:tcW w:w="3574" w:type="dxa"/>
          </w:tcPr>
          <w:p w14:paraId="4BA517F4" w14:textId="77777777" w:rsidR="001065CF" w:rsidRPr="00BC7B8E" w:rsidRDefault="001065CF" w:rsidP="001065C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0"/>
              </w:rPr>
            </w:pPr>
            <w:r w:rsidRPr="00BC7B8E">
              <w:rPr>
                <w:rFonts w:asciiTheme="minorHAnsi" w:hAnsiTheme="minorHAnsi"/>
                <w:sz w:val="24"/>
                <w:szCs w:val="20"/>
              </w:rPr>
              <w:t>Noturno</w:t>
            </w:r>
          </w:p>
        </w:tc>
      </w:tr>
      <w:tr w:rsidR="001065CF" w:rsidRPr="00450D5E" w14:paraId="3307D698" w14:textId="77777777" w:rsidTr="0064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41FFBA9A" w14:textId="77777777" w:rsidR="001065CF" w:rsidRPr="00BF12E9" w:rsidRDefault="001065CF" w:rsidP="001065CF">
            <w:pPr>
              <w:spacing w:before="0" w:after="0" w:line="276" w:lineRule="auto"/>
              <w:rPr>
                <w:rFonts w:asciiTheme="minorHAnsi" w:hAnsiTheme="minorHAnsi"/>
                <w:sz w:val="24"/>
                <w:szCs w:val="20"/>
              </w:rPr>
            </w:pPr>
            <w:r w:rsidRPr="00BF12E9">
              <w:rPr>
                <w:rFonts w:asciiTheme="minorHAnsi" w:hAnsiTheme="minorHAnsi"/>
                <w:sz w:val="24"/>
                <w:szCs w:val="20"/>
              </w:rPr>
              <w:t>Número de Estudantes por Turma</w:t>
            </w:r>
          </w:p>
        </w:tc>
        <w:tc>
          <w:tcPr>
            <w:tcW w:w="3574" w:type="dxa"/>
          </w:tcPr>
          <w:p w14:paraId="0AA690A6" w14:textId="77777777" w:rsidR="001065CF" w:rsidRPr="00BC7B8E" w:rsidRDefault="001065CF" w:rsidP="001065C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0"/>
              </w:rPr>
            </w:pPr>
            <w:r w:rsidRPr="00BC7B8E">
              <w:rPr>
                <w:rFonts w:asciiTheme="minorHAnsi" w:hAnsiTheme="minorHAnsi"/>
                <w:sz w:val="24"/>
                <w:szCs w:val="20"/>
              </w:rPr>
              <w:t>60</w:t>
            </w:r>
            <w:r>
              <w:rPr>
                <w:rFonts w:asciiTheme="minorHAnsi" w:hAnsiTheme="minorHAnsi"/>
                <w:sz w:val="24"/>
                <w:szCs w:val="20"/>
              </w:rPr>
              <w:t xml:space="preserve"> alunos</w:t>
            </w:r>
          </w:p>
        </w:tc>
      </w:tr>
      <w:tr w:rsidR="001065CF" w:rsidRPr="00450D5E" w14:paraId="58A9CAD1" w14:textId="77777777" w:rsidTr="00646BDA">
        <w:tc>
          <w:tcPr>
            <w:cnfStyle w:val="001000000000" w:firstRow="0" w:lastRow="0" w:firstColumn="1" w:lastColumn="0" w:oddVBand="0" w:evenVBand="0" w:oddHBand="0" w:evenHBand="0" w:firstRowFirstColumn="0" w:firstRowLastColumn="0" w:lastRowFirstColumn="0" w:lastRowLastColumn="0"/>
            <w:tcW w:w="6096" w:type="dxa"/>
            <w:vAlign w:val="center"/>
          </w:tcPr>
          <w:p w14:paraId="4EC05817" w14:textId="77777777" w:rsidR="001065CF" w:rsidRPr="00BF12E9" w:rsidRDefault="001065CF" w:rsidP="001065CF">
            <w:pPr>
              <w:spacing w:before="0" w:after="0" w:line="276" w:lineRule="auto"/>
              <w:rPr>
                <w:rFonts w:asciiTheme="minorHAnsi" w:hAnsiTheme="minorHAnsi"/>
                <w:sz w:val="24"/>
                <w:szCs w:val="20"/>
              </w:rPr>
            </w:pPr>
            <w:r w:rsidRPr="00BF12E9">
              <w:rPr>
                <w:rFonts w:asciiTheme="minorHAnsi" w:hAnsiTheme="minorHAnsi"/>
                <w:sz w:val="24"/>
                <w:szCs w:val="20"/>
              </w:rPr>
              <w:t>Regime de Funcionamento</w:t>
            </w:r>
          </w:p>
        </w:tc>
        <w:tc>
          <w:tcPr>
            <w:tcW w:w="3574" w:type="dxa"/>
          </w:tcPr>
          <w:p w14:paraId="44004026" w14:textId="77777777" w:rsidR="001065CF" w:rsidRPr="00BC7B8E" w:rsidRDefault="001065CF" w:rsidP="001065CF">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0"/>
              </w:rPr>
            </w:pPr>
            <w:r w:rsidRPr="00BC7B8E">
              <w:rPr>
                <w:rFonts w:asciiTheme="minorHAnsi" w:hAnsiTheme="minorHAnsi"/>
                <w:sz w:val="24"/>
                <w:szCs w:val="20"/>
              </w:rPr>
              <w:t>Modular</w:t>
            </w:r>
          </w:p>
        </w:tc>
      </w:tr>
      <w:tr w:rsidR="001065CF" w:rsidRPr="00450D5E" w14:paraId="294EAB98" w14:textId="77777777" w:rsidTr="0064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04D6AC0A" w14:textId="77777777" w:rsidR="001065CF" w:rsidRPr="00BF12E9" w:rsidRDefault="001065CF" w:rsidP="00284C65">
            <w:pPr>
              <w:spacing w:before="0" w:after="0" w:line="276" w:lineRule="auto"/>
              <w:jc w:val="right"/>
              <w:rPr>
                <w:rFonts w:asciiTheme="minorHAnsi" w:hAnsiTheme="minorHAnsi"/>
                <w:sz w:val="24"/>
                <w:szCs w:val="20"/>
              </w:rPr>
            </w:pPr>
            <w:r w:rsidRPr="00BF12E9">
              <w:rPr>
                <w:rFonts w:asciiTheme="minorHAnsi" w:hAnsiTheme="minorHAnsi"/>
                <w:sz w:val="24"/>
                <w:szCs w:val="20"/>
              </w:rPr>
              <w:t xml:space="preserve">Carga Horária Teórica/Prática </w:t>
            </w:r>
          </w:p>
        </w:tc>
        <w:tc>
          <w:tcPr>
            <w:tcW w:w="3574" w:type="dxa"/>
          </w:tcPr>
          <w:p w14:paraId="3A92B5A1" w14:textId="4C2DD1F8" w:rsidR="001065CF" w:rsidRPr="00AB5F88" w:rsidRDefault="00617035" w:rsidP="001065C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0"/>
              </w:rPr>
            </w:pPr>
            <w:r w:rsidRPr="00AB5F88">
              <w:rPr>
                <w:rFonts w:asciiTheme="minorHAnsi" w:hAnsiTheme="minorHAnsi"/>
                <w:b/>
                <w:sz w:val="24"/>
                <w:szCs w:val="20"/>
              </w:rPr>
              <w:t>1.620</w:t>
            </w:r>
            <w:r w:rsidR="001065CF" w:rsidRPr="00AB5F88">
              <w:rPr>
                <w:rFonts w:asciiTheme="minorHAnsi" w:hAnsiTheme="minorHAnsi"/>
                <w:b/>
                <w:sz w:val="24"/>
                <w:szCs w:val="20"/>
              </w:rPr>
              <w:t xml:space="preserve"> horas</w:t>
            </w:r>
          </w:p>
        </w:tc>
      </w:tr>
      <w:tr w:rsidR="001065CF" w:rsidRPr="00450D5E" w14:paraId="48B2B9A9" w14:textId="77777777" w:rsidTr="00646BDA">
        <w:tc>
          <w:tcPr>
            <w:cnfStyle w:val="001000000000" w:firstRow="0" w:lastRow="0" w:firstColumn="1" w:lastColumn="0" w:oddVBand="0" w:evenVBand="0" w:oddHBand="0" w:evenHBand="0" w:firstRowFirstColumn="0" w:firstRowLastColumn="0" w:lastRowFirstColumn="0" w:lastRowLastColumn="0"/>
            <w:tcW w:w="6096" w:type="dxa"/>
            <w:vAlign w:val="center"/>
          </w:tcPr>
          <w:p w14:paraId="4A19B258" w14:textId="77777777" w:rsidR="001065CF" w:rsidRPr="00BF12E9" w:rsidRDefault="001065CF" w:rsidP="00D73527">
            <w:pPr>
              <w:spacing w:before="0" w:after="0" w:line="276" w:lineRule="auto"/>
              <w:rPr>
                <w:rFonts w:asciiTheme="minorHAnsi" w:hAnsiTheme="minorHAnsi"/>
                <w:sz w:val="24"/>
                <w:szCs w:val="20"/>
              </w:rPr>
            </w:pPr>
            <w:r w:rsidRPr="00BF12E9">
              <w:rPr>
                <w:rFonts w:asciiTheme="minorHAnsi" w:hAnsiTheme="minorHAnsi"/>
                <w:sz w:val="24"/>
                <w:szCs w:val="20"/>
              </w:rPr>
              <w:t>Carga Horária Teórica/Prática - Presencial</w:t>
            </w:r>
          </w:p>
        </w:tc>
        <w:tc>
          <w:tcPr>
            <w:tcW w:w="3574" w:type="dxa"/>
          </w:tcPr>
          <w:p w14:paraId="56DBC8C9" w14:textId="14DCF655" w:rsidR="001065CF" w:rsidRPr="007742D0" w:rsidRDefault="00617035" w:rsidP="00D73527">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0"/>
              </w:rPr>
            </w:pPr>
            <w:r>
              <w:rPr>
                <w:rFonts w:asciiTheme="minorHAnsi" w:hAnsiTheme="minorHAnsi"/>
                <w:sz w:val="24"/>
                <w:szCs w:val="20"/>
              </w:rPr>
              <w:t>1.152</w:t>
            </w:r>
          </w:p>
        </w:tc>
      </w:tr>
      <w:tr w:rsidR="001065CF" w:rsidRPr="00450D5E" w14:paraId="7855F302" w14:textId="77777777" w:rsidTr="0064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0B895ECA" w14:textId="313C4D31" w:rsidR="001065CF" w:rsidRPr="00BF12E9" w:rsidRDefault="001065CF" w:rsidP="00D73527">
            <w:pPr>
              <w:spacing w:before="0" w:after="0" w:line="276" w:lineRule="auto"/>
              <w:rPr>
                <w:rFonts w:asciiTheme="minorHAnsi" w:hAnsiTheme="minorHAnsi"/>
                <w:sz w:val="24"/>
                <w:szCs w:val="20"/>
              </w:rPr>
            </w:pPr>
            <w:r w:rsidRPr="00BF12E9">
              <w:rPr>
                <w:rFonts w:asciiTheme="minorHAnsi" w:hAnsiTheme="minorHAnsi"/>
                <w:sz w:val="24"/>
                <w:szCs w:val="20"/>
              </w:rPr>
              <w:t>C</w:t>
            </w:r>
            <w:r w:rsidR="00284C65">
              <w:rPr>
                <w:rFonts w:asciiTheme="minorHAnsi" w:hAnsiTheme="minorHAnsi"/>
                <w:sz w:val="24"/>
                <w:szCs w:val="20"/>
              </w:rPr>
              <w:t>arga Horária Teórica/Prática – À</w:t>
            </w:r>
            <w:r w:rsidRPr="00BF12E9">
              <w:rPr>
                <w:rFonts w:asciiTheme="minorHAnsi" w:hAnsiTheme="minorHAnsi"/>
                <w:sz w:val="24"/>
                <w:szCs w:val="20"/>
              </w:rPr>
              <w:t xml:space="preserve"> Distância</w:t>
            </w:r>
          </w:p>
        </w:tc>
        <w:tc>
          <w:tcPr>
            <w:tcW w:w="3574" w:type="dxa"/>
          </w:tcPr>
          <w:p w14:paraId="30062F6B" w14:textId="7BE2C92E" w:rsidR="001065CF" w:rsidRPr="007742D0" w:rsidRDefault="00617035" w:rsidP="00D7352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0"/>
              </w:rPr>
            </w:pPr>
            <w:r>
              <w:rPr>
                <w:rFonts w:asciiTheme="minorHAnsi" w:hAnsiTheme="minorHAnsi"/>
                <w:sz w:val="24"/>
                <w:szCs w:val="20"/>
              </w:rPr>
              <w:t>468</w:t>
            </w:r>
          </w:p>
        </w:tc>
      </w:tr>
      <w:tr w:rsidR="001065CF" w:rsidRPr="00450D5E" w14:paraId="6E17F0DA" w14:textId="77777777" w:rsidTr="00646BDA">
        <w:tc>
          <w:tcPr>
            <w:cnfStyle w:val="001000000000" w:firstRow="0" w:lastRow="0" w:firstColumn="1" w:lastColumn="0" w:oddVBand="0" w:evenVBand="0" w:oddHBand="0" w:evenHBand="0" w:firstRowFirstColumn="0" w:firstRowLastColumn="0" w:lastRowFirstColumn="0" w:lastRowLastColumn="0"/>
            <w:tcW w:w="6096" w:type="dxa"/>
            <w:vAlign w:val="center"/>
          </w:tcPr>
          <w:p w14:paraId="14589D73" w14:textId="77777777" w:rsidR="001065CF" w:rsidRPr="00BF12E9" w:rsidRDefault="001065CF" w:rsidP="00D73527">
            <w:pPr>
              <w:spacing w:before="0" w:after="0" w:line="276" w:lineRule="auto"/>
              <w:rPr>
                <w:rFonts w:asciiTheme="minorHAnsi" w:hAnsiTheme="minorHAnsi"/>
                <w:sz w:val="24"/>
                <w:szCs w:val="20"/>
              </w:rPr>
            </w:pPr>
            <w:r w:rsidRPr="00BF12E9">
              <w:rPr>
                <w:rFonts w:asciiTheme="minorHAnsi" w:hAnsiTheme="minorHAnsi"/>
                <w:sz w:val="24"/>
                <w:szCs w:val="20"/>
              </w:rPr>
              <w:t>Carga Horária – Atividade Complementar</w:t>
            </w:r>
          </w:p>
        </w:tc>
        <w:tc>
          <w:tcPr>
            <w:tcW w:w="3574" w:type="dxa"/>
          </w:tcPr>
          <w:p w14:paraId="269CF2B6" w14:textId="0439DABF" w:rsidR="001065CF" w:rsidRPr="00284C65" w:rsidRDefault="00D73527" w:rsidP="00D73527">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0"/>
              </w:rPr>
            </w:pPr>
            <w:r>
              <w:rPr>
                <w:rFonts w:asciiTheme="minorHAnsi" w:hAnsiTheme="minorHAnsi"/>
                <w:b/>
                <w:sz w:val="24"/>
                <w:szCs w:val="20"/>
              </w:rPr>
              <w:t>50</w:t>
            </w:r>
            <w:r w:rsidR="001065CF" w:rsidRPr="00284C65">
              <w:rPr>
                <w:rFonts w:asciiTheme="minorHAnsi" w:hAnsiTheme="minorHAnsi"/>
                <w:b/>
                <w:sz w:val="24"/>
                <w:szCs w:val="20"/>
              </w:rPr>
              <w:t xml:space="preserve"> horas</w:t>
            </w:r>
          </w:p>
        </w:tc>
      </w:tr>
      <w:tr w:rsidR="001065CF" w:rsidRPr="00450D5E" w14:paraId="2481C155" w14:textId="77777777" w:rsidTr="0064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277FD900" w14:textId="77777777" w:rsidR="001065CF" w:rsidRPr="00BF12E9" w:rsidRDefault="001065CF" w:rsidP="00D73527">
            <w:pPr>
              <w:spacing w:before="0" w:after="0" w:line="276" w:lineRule="auto"/>
              <w:rPr>
                <w:rFonts w:asciiTheme="minorHAnsi" w:hAnsiTheme="minorHAnsi"/>
                <w:sz w:val="24"/>
                <w:szCs w:val="20"/>
              </w:rPr>
            </w:pPr>
            <w:r w:rsidRPr="00BF12E9">
              <w:rPr>
                <w:rFonts w:asciiTheme="minorHAnsi" w:hAnsiTheme="minorHAnsi"/>
                <w:sz w:val="24"/>
                <w:szCs w:val="20"/>
              </w:rPr>
              <w:t>Carga Horária – Traba</w:t>
            </w:r>
            <w:r>
              <w:rPr>
                <w:rFonts w:asciiTheme="minorHAnsi" w:hAnsiTheme="minorHAnsi"/>
                <w:sz w:val="24"/>
                <w:szCs w:val="20"/>
              </w:rPr>
              <w:t>lho de Conclusão de Curso (TCC)</w:t>
            </w:r>
          </w:p>
        </w:tc>
        <w:tc>
          <w:tcPr>
            <w:tcW w:w="3574" w:type="dxa"/>
          </w:tcPr>
          <w:p w14:paraId="6EB4ADF0" w14:textId="47ACB01D" w:rsidR="001065CF" w:rsidRPr="00284C65" w:rsidRDefault="00D73527" w:rsidP="00D7352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0"/>
              </w:rPr>
            </w:pPr>
            <w:r>
              <w:rPr>
                <w:rFonts w:asciiTheme="minorHAnsi" w:hAnsiTheme="minorHAnsi"/>
                <w:b/>
                <w:sz w:val="24"/>
                <w:szCs w:val="20"/>
              </w:rPr>
              <w:t>50</w:t>
            </w:r>
            <w:r w:rsidR="001065CF" w:rsidRPr="00284C65">
              <w:rPr>
                <w:rFonts w:asciiTheme="minorHAnsi" w:hAnsiTheme="minorHAnsi"/>
                <w:b/>
                <w:sz w:val="24"/>
                <w:szCs w:val="20"/>
              </w:rPr>
              <w:t xml:space="preserve"> horas</w:t>
            </w:r>
          </w:p>
        </w:tc>
      </w:tr>
      <w:tr w:rsidR="001065CF" w:rsidRPr="00450D5E" w14:paraId="530574CC" w14:textId="77777777" w:rsidTr="00646BDA">
        <w:tc>
          <w:tcPr>
            <w:cnfStyle w:val="001000000000" w:firstRow="0" w:lastRow="0" w:firstColumn="1" w:lastColumn="0" w:oddVBand="0" w:evenVBand="0" w:oddHBand="0" w:evenHBand="0" w:firstRowFirstColumn="0" w:firstRowLastColumn="0" w:lastRowFirstColumn="0" w:lastRowLastColumn="0"/>
            <w:tcW w:w="6096" w:type="dxa"/>
            <w:vAlign w:val="center"/>
          </w:tcPr>
          <w:p w14:paraId="20E297FF" w14:textId="77777777" w:rsidR="001065CF" w:rsidRDefault="001065CF" w:rsidP="00D73527">
            <w:pPr>
              <w:spacing w:before="0" w:after="0" w:line="276" w:lineRule="auto"/>
              <w:rPr>
                <w:rFonts w:asciiTheme="minorHAnsi" w:hAnsiTheme="minorHAnsi"/>
                <w:sz w:val="24"/>
                <w:szCs w:val="20"/>
              </w:rPr>
            </w:pPr>
            <w:r>
              <w:rPr>
                <w:rFonts w:asciiTheme="minorHAnsi" w:hAnsiTheme="minorHAnsi"/>
                <w:sz w:val="24"/>
                <w:szCs w:val="20"/>
              </w:rPr>
              <w:t>Curricularização dos Cursos de extensão</w:t>
            </w:r>
          </w:p>
        </w:tc>
        <w:tc>
          <w:tcPr>
            <w:tcW w:w="3574" w:type="dxa"/>
          </w:tcPr>
          <w:p w14:paraId="2FEDDB5E" w14:textId="12CB08DC" w:rsidR="001065CF" w:rsidRPr="00284C65" w:rsidRDefault="00D73527" w:rsidP="00D73527">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0"/>
              </w:rPr>
            </w:pPr>
            <w:r>
              <w:rPr>
                <w:rFonts w:asciiTheme="minorHAnsi" w:hAnsiTheme="minorHAnsi"/>
                <w:b/>
                <w:sz w:val="24"/>
                <w:szCs w:val="20"/>
              </w:rPr>
              <w:t>17</w:t>
            </w:r>
            <w:r w:rsidR="00617035" w:rsidRPr="00284C65">
              <w:rPr>
                <w:rFonts w:asciiTheme="minorHAnsi" w:hAnsiTheme="minorHAnsi"/>
                <w:b/>
                <w:sz w:val="24"/>
                <w:szCs w:val="20"/>
              </w:rPr>
              <w:t>2</w:t>
            </w:r>
            <w:r w:rsidR="001065CF" w:rsidRPr="00284C65">
              <w:rPr>
                <w:rFonts w:asciiTheme="minorHAnsi" w:hAnsiTheme="minorHAnsi"/>
                <w:b/>
                <w:sz w:val="24"/>
                <w:szCs w:val="20"/>
              </w:rPr>
              <w:t xml:space="preserve"> horas</w:t>
            </w:r>
          </w:p>
        </w:tc>
      </w:tr>
      <w:tr w:rsidR="00AB5F88" w:rsidRPr="00450D5E" w14:paraId="7EE0C9AF" w14:textId="77777777" w:rsidTr="0064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00313A55" w14:textId="4D3BF86F" w:rsidR="00AB5F88" w:rsidRDefault="00AB5F88" w:rsidP="00D73527">
            <w:pPr>
              <w:spacing w:before="0" w:after="0" w:line="276" w:lineRule="auto"/>
              <w:rPr>
                <w:rFonts w:asciiTheme="minorHAnsi" w:hAnsiTheme="minorHAnsi"/>
                <w:sz w:val="24"/>
                <w:szCs w:val="20"/>
              </w:rPr>
            </w:pPr>
            <w:r>
              <w:rPr>
                <w:rFonts w:asciiTheme="minorHAnsi" w:hAnsiTheme="minorHAnsi"/>
                <w:sz w:val="24"/>
                <w:szCs w:val="20"/>
              </w:rPr>
              <w:t>Carga Horária Total</w:t>
            </w:r>
            <w:r w:rsidR="00284C65">
              <w:rPr>
                <w:rFonts w:asciiTheme="minorHAnsi" w:hAnsiTheme="minorHAnsi"/>
                <w:sz w:val="24"/>
                <w:szCs w:val="20"/>
              </w:rPr>
              <w:t xml:space="preserve"> (Obrigatória)</w:t>
            </w:r>
          </w:p>
        </w:tc>
        <w:tc>
          <w:tcPr>
            <w:tcW w:w="3574" w:type="dxa"/>
          </w:tcPr>
          <w:p w14:paraId="7B978546" w14:textId="61E7B065" w:rsidR="00AB5F88" w:rsidRPr="00AB5F88" w:rsidRDefault="00D73527" w:rsidP="00D7352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0"/>
              </w:rPr>
            </w:pPr>
            <w:r>
              <w:rPr>
                <w:rFonts w:asciiTheme="minorHAnsi" w:hAnsiTheme="minorHAnsi"/>
                <w:b/>
                <w:sz w:val="24"/>
                <w:szCs w:val="20"/>
              </w:rPr>
              <w:t>1.892</w:t>
            </w:r>
            <w:r w:rsidR="00AB5F88" w:rsidRPr="00AB5F88">
              <w:rPr>
                <w:rFonts w:asciiTheme="minorHAnsi" w:hAnsiTheme="minorHAnsi"/>
                <w:b/>
                <w:sz w:val="24"/>
                <w:szCs w:val="20"/>
              </w:rPr>
              <w:t xml:space="preserve"> horas</w:t>
            </w:r>
          </w:p>
        </w:tc>
      </w:tr>
      <w:tr w:rsidR="001065CF" w:rsidRPr="00450D5E" w14:paraId="067AC2F8" w14:textId="77777777" w:rsidTr="00646BDA">
        <w:tc>
          <w:tcPr>
            <w:cnfStyle w:val="001000000000" w:firstRow="0" w:lastRow="0" w:firstColumn="1" w:lastColumn="0" w:oddVBand="0" w:evenVBand="0" w:oddHBand="0" w:evenHBand="0" w:firstRowFirstColumn="0" w:firstRowLastColumn="0" w:lastRowFirstColumn="0" w:lastRowLastColumn="0"/>
            <w:tcW w:w="6096" w:type="dxa"/>
            <w:vAlign w:val="center"/>
          </w:tcPr>
          <w:p w14:paraId="135E932C" w14:textId="5A911953" w:rsidR="001065CF" w:rsidRPr="00BF12E9" w:rsidRDefault="001065CF" w:rsidP="00D73527">
            <w:pPr>
              <w:spacing w:before="0" w:after="0" w:line="276" w:lineRule="auto"/>
              <w:rPr>
                <w:rFonts w:asciiTheme="minorHAnsi" w:hAnsiTheme="minorHAnsi"/>
                <w:sz w:val="24"/>
                <w:szCs w:val="20"/>
              </w:rPr>
            </w:pPr>
            <w:r>
              <w:rPr>
                <w:rFonts w:asciiTheme="minorHAnsi" w:hAnsiTheme="minorHAnsi"/>
                <w:sz w:val="24"/>
                <w:szCs w:val="20"/>
              </w:rPr>
              <w:t>Carga Horária Total</w:t>
            </w:r>
            <w:r w:rsidR="00AB5F88">
              <w:rPr>
                <w:rFonts w:asciiTheme="minorHAnsi" w:hAnsiTheme="minorHAnsi"/>
                <w:sz w:val="24"/>
                <w:szCs w:val="20"/>
              </w:rPr>
              <w:t xml:space="preserve"> </w:t>
            </w:r>
            <w:r w:rsidR="00023655">
              <w:rPr>
                <w:rFonts w:asciiTheme="minorHAnsi" w:hAnsiTheme="minorHAnsi"/>
                <w:sz w:val="24"/>
                <w:szCs w:val="20"/>
              </w:rPr>
              <w:t>+ 2 Optativas</w:t>
            </w:r>
            <w:r w:rsidR="00AB5F88">
              <w:rPr>
                <w:rFonts w:asciiTheme="minorHAnsi" w:hAnsiTheme="minorHAnsi"/>
                <w:sz w:val="24"/>
                <w:szCs w:val="20"/>
              </w:rPr>
              <w:t xml:space="preserve"> de 60 horas cada</w:t>
            </w:r>
          </w:p>
        </w:tc>
        <w:tc>
          <w:tcPr>
            <w:tcW w:w="3574" w:type="dxa"/>
          </w:tcPr>
          <w:p w14:paraId="2E40C964" w14:textId="5AF6C7C3" w:rsidR="001065CF" w:rsidRPr="00D73527" w:rsidRDefault="00D73527" w:rsidP="00D73527">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0"/>
              </w:rPr>
            </w:pPr>
            <w:r w:rsidRPr="00D73527">
              <w:rPr>
                <w:rFonts w:asciiTheme="minorHAnsi" w:hAnsiTheme="minorHAnsi"/>
                <w:b/>
                <w:sz w:val="24"/>
                <w:szCs w:val="20"/>
              </w:rPr>
              <w:t>2.012</w:t>
            </w:r>
            <w:r w:rsidR="00AB5F88" w:rsidRPr="00D73527">
              <w:rPr>
                <w:rFonts w:asciiTheme="minorHAnsi" w:hAnsiTheme="minorHAnsi"/>
                <w:b/>
                <w:sz w:val="24"/>
                <w:szCs w:val="20"/>
              </w:rPr>
              <w:t xml:space="preserve"> horas</w:t>
            </w:r>
          </w:p>
        </w:tc>
      </w:tr>
    </w:tbl>
    <w:p w14:paraId="0AA926D1" w14:textId="77777777" w:rsidR="001065CF" w:rsidRDefault="001065CF" w:rsidP="00DB1148">
      <w:pPr>
        <w:spacing w:after="0"/>
        <w:rPr>
          <w:rFonts w:asciiTheme="minorHAnsi" w:hAnsiTheme="minorHAnsi"/>
          <w:b/>
          <w:sz w:val="24"/>
          <w:u w:val="single"/>
        </w:rPr>
      </w:pPr>
    </w:p>
    <w:tbl>
      <w:tblPr>
        <w:tblStyle w:val="ListaClara-nfase3"/>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4977"/>
        <w:gridCol w:w="4693"/>
      </w:tblGrid>
      <w:tr w:rsidR="001065CF" w:rsidRPr="00450D5E" w14:paraId="1673144E" w14:textId="77777777" w:rsidTr="00646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0" w:type="dxa"/>
            <w:gridSpan w:val="2"/>
            <w:shd w:val="clear" w:color="auto" w:fill="D6E3BC" w:themeFill="accent3" w:themeFillTint="66"/>
          </w:tcPr>
          <w:p w14:paraId="6EBAFC6F" w14:textId="77777777" w:rsidR="001065CF" w:rsidRPr="00450D5E" w:rsidRDefault="001065CF" w:rsidP="001065CF">
            <w:pPr>
              <w:spacing w:before="0" w:after="0" w:line="276" w:lineRule="auto"/>
              <w:jc w:val="center"/>
              <w:rPr>
                <w:rFonts w:asciiTheme="minorHAnsi" w:hAnsiTheme="minorHAnsi" w:cstheme="minorHAnsi"/>
                <w:sz w:val="28"/>
                <w:szCs w:val="24"/>
              </w:rPr>
            </w:pPr>
            <w:r w:rsidRPr="00B96841">
              <w:rPr>
                <w:rFonts w:asciiTheme="minorHAnsi" w:hAnsiTheme="minorHAnsi" w:cstheme="minorHAnsi"/>
                <w:color w:val="auto"/>
                <w:sz w:val="28"/>
                <w:szCs w:val="24"/>
              </w:rPr>
              <w:t>Modalidade</w:t>
            </w:r>
          </w:p>
        </w:tc>
      </w:tr>
      <w:tr w:rsidR="001065CF" w:rsidRPr="00450D5E" w14:paraId="5BFC5F28" w14:textId="77777777" w:rsidTr="0064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7" w:type="dxa"/>
            <w:tcBorders>
              <w:top w:val="none" w:sz="0" w:space="0" w:color="auto"/>
              <w:left w:val="none" w:sz="0" w:space="0" w:color="auto"/>
              <w:bottom w:val="none" w:sz="0" w:space="0" w:color="auto"/>
            </w:tcBorders>
          </w:tcPr>
          <w:p w14:paraId="57DEB00D" w14:textId="77777777" w:rsidR="001065CF" w:rsidRPr="00DD1E02" w:rsidRDefault="001065CF" w:rsidP="001065CF">
            <w:pPr>
              <w:spacing w:before="0" w:after="0" w:line="276" w:lineRule="auto"/>
              <w:jc w:val="center"/>
              <w:rPr>
                <w:rFonts w:asciiTheme="minorHAnsi" w:hAnsiTheme="minorHAnsi" w:cstheme="minorHAnsi"/>
                <w:sz w:val="24"/>
                <w:szCs w:val="24"/>
              </w:rPr>
            </w:pPr>
            <w:r>
              <w:rPr>
                <w:rFonts w:asciiTheme="minorHAnsi" w:hAnsiTheme="minorHAnsi" w:cstheme="minorHAnsi"/>
                <w:sz w:val="24"/>
                <w:szCs w:val="24"/>
              </w:rPr>
              <w:t xml:space="preserve">( x </w:t>
            </w:r>
            <w:r w:rsidRPr="00DD1E02">
              <w:rPr>
                <w:rFonts w:asciiTheme="minorHAnsi" w:hAnsiTheme="minorHAnsi" w:cstheme="minorHAnsi"/>
                <w:sz w:val="24"/>
                <w:szCs w:val="24"/>
              </w:rPr>
              <w:t xml:space="preserve">) </w:t>
            </w:r>
            <w:r w:rsidRPr="00704FD9">
              <w:rPr>
                <w:rFonts w:asciiTheme="minorHAnsi" w:hAnsiTheme="minorHAnsi" w:cstheme="minorHAnsi"/>
                <w:b w:val="0"/>
                <w:sz w:val="24"/>
                <w:szCs w:val="24"/>
              </w:rPr>
              <w:t>Presencial</w:t>
            </w:r>
          </w:p>
        </w:tc>
        <w:tc>
          <w:tcPr>
            <w:tcW w:w="4693" w:type="dxa"/>
            <w:tcBorders>
              <w:top w:val="none" w:sz="0" w:space="0" w:color="auto"/>
              <w:bottom w:val="none" w:sz="0" w:space="0" w:color="auto"/>
              <w:right w:val="none" w:sz="0" w:space="0" w:color="auto"/>
            </w:tcBorders>
          </w:tcPr>
          <w:p w14:paraId="1514DA03" w14:textId="77777777" w:rsidR="001065CF" w:rsidRPr="00DD1E02" w:rsidRDefault="001065CF" w:rsidP="001065CF">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04FD9">
              <w:rPr>
                <w:rFonts w:asciiTheme="minorHAnsi" w:hAnsiTheme="minorHAnsi" w:cstheme="minorHAnsi"/>
                <w:b/>
                <w:sz w:val="24"/>
                <w:szCs w:val="24"/>
              </w:rPr>
              <w:t>(  )</w:t>
            </w:r>
            <w:r w:rsidRPr="00DD1E02">
              <w:rPr>
                <w:rFonts w:asciiTheme="minorHAnsi" w:hAnsiTheme="minorHAnsi" w:cstheme="minorHAnsi"/>
                <w:sz w:val="24"/>
                <w:szCs w:val="24"/>
              </w:rPr>
              <w:t xml:space="preserve"> A Distância</w:t>
            </w:r>
          </w:p>
        </w:tc>
      </w:tr>
    </w:tbl>
    <w:p w14:paraId="1642E0BE" w14:textId="77777777" w:rsidR="001065CF" w:rsidRPr="00FB6349" w:rsidRDefault="001065CF" w:rsidP="00DB1148">
      <w:pPr>
        <w:spacing w:after="0"/>
        <w:rPr>
          <w:rFonts w:asciiTheme="minorHAnsi" w:hAnsiTheme="minorHAnsi"/>
          <w:b/>
          <w:sz w:val="24"/>
          <w:u w:val="single"/>
        </w:rPr>
      </w:pPr>
    </w:p>
    <w:p w14:paraId="6E976346" w14:textId="77777777" w:rsidR="00DB1148" w:rsidRPr="00FB6349" w:rsidRDefault="00DB1148" w:rsidP="00DB1148">
      <w:pPr>
        <w:spacing w:after="0"/>
        <w:jc w:val="both"/>
        <w:rPr>
          <w:rFonts w:asciiTheme="minorHAnsi" w:hAnsiTheme="minorHAnsi"/>
          <w:szCs w:val="20"/>
        </w:rPr>
      </w:pPr>
    </w:p>
    <w:p w14:paraId="40C87994" w14:textId="77777777" w:rsidR="00DB1148" w:rsidRPr="00FB6349" w:rsidRDefault="00DB1148" w:rsidP="00BA4B1B">
      <w:pPr>
        <w:pStyle w:val="Subttulo"/>
      </w:pPr>
    </w:p>
    <w:p w14:paraId="65ECF410" w14:textId="77777777" w:rsidR="00DB1148" w:rsidRPr="00FB6349" w:rsidRDefault="00DB1148" w:rsidP="00BA4B1B">
      <w:pPr>
        <w:pStyle w:val="Subttulo"/>
        <w:sectPr w:rsidR="00DB1148" w:rsidRPr="00FB6349" w:rsidSect="00710BF8">
          <w:headerReference w:type="even" r:id="rId22"/>
          <w:footerReference w:type="even" r:id="rId23"/>
          <w:pgSz w:w="11906" w:h="16838"/>
          <w:pgMar w:top="989" w:right="1134" w:bottom="1134" w:left="1134" w:header="709" w:footer="709"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start="0"/>
          <w:cols w:space="708"/>
          <w:docGrid w:linePitch="360"/>
        </w:sectPr>
      </w:pPr>
    </w:p>
    <w:p w14:paraId="4E5BE6B9" w14:textId="77777777" w:rsidR="00DB1148" w:rsidRPr="00FB6349" w:rsidRDefault="00DB1148" w:rsidP="00DB1148">
      <w:pPr>
        <w:spacing w:after="0"/>
        <w:jc w:val="center"/>
        <w:rPr>
          <w:rFonts w:asciiTheme="minorHAnsi" w:eastAsia="Times New Roman" w:hAnsiTheme="minorHAnsi" w:cs="Times New Roman"/>
          <w:b/>
          <w:sz w:val="24"/>
          <w:lang w:eastAsia="en-US"/>
        </w:rPr>
      </w:pPr>
      <w:r w:rsidRPr="00FB6349">
        <w:rPr>
          <w:rFonts w:asciiTheme="minorHAnsi" w:eastAsia="Times New Roman" w:hAnsiTheme="minorHAnsi" w:cs="Times New Roman"/>
          <w:b/>
          <w:sz w:val="24"/>
          <w:lang w:eastAsia="en-US"/>
        </w:rPr>
        <w:lastRenderedPageBreak/>
        <w:t>SUMÁRIO</w:t>
      </w:r>
    </w:p>
    <w:p w14:paraId="3DC725E2" w14:textId="77777777" w:rsidR="00023655" w:rsidRDefault="00DE7E07">
      <w:pPr>
        <w:pStyle w:val="Sumrio1"/>
        <w:rPr>
          <w:rFonts w:asciiTheme="minorHAnsi" w:eastAsiaTheme="minorEastAsia" w:hAnsiTheme="minorHAnsi" w:cstheme="minorBidi"/>
          <w:b w:val="0"/>
        </w:rPr>
      </w:pPr>
      <w:r w:rsidRPr="00B75DC1">
        <w:rPr>
          <w:rFonts w:asciiTheme="minorHAnsi" w:hAnsiTheme="minorHAnsi" w:cstheme="minorHAnsi"/>
          <w:b w:val="0"/>
          <w:noProof w:val="0"/>
        </w:rPr>
        <w:fldChar w:fldCharType="begin"/>
      </w:r>
      <w:r w:rsidRPr="00B75DC1">
        <w:rPr>
          <w:rFonts w:asciiTheme="minorHAnsi" w:hAnsiTheme="minorHAnsi" w:cstheme="minorHAnsi"/>
          <w:b w:val="0"/>
          <w:noProof w:val="0"/>
        </w:rPr>
        <w:instrText xml:space="preserve"> TOC \h \z \t "FATEC - T1;1;FATEC - T1 numerado;1;FATEC - T1 - Parte;2;FATEC - T2;2;FATEC - T3;3" </w:instrText>
      </w:r>
      <w:r w:rsidRPr="00B75DC1">
        <w:rPr>
          <w:rFonts w:asciiTheme="minorHAnsi" w:hAnsiTheme="minorHAnsi" w:cstheme="minorHAnsi"/>
          <w:b w:val="0"/>
          <w:noProof w:val="0"/>
        </w:rPr>
        <w:fldChar w:fldCharType="separate"/>
      </w:r>
      <w:hyperlink w:anchor="_Toc105769607" w:history="1">
        <w:r w:rsidR="00023655" w:rsidRPr="00317703">
          <w:rPr>
            <w:rStyle w:val="Hyperlink"/>
          </w:rPr>
          <w:t>APRESENTAÇÃO</w:t>
        </w:r>
        <w:r w:rsidR="00023655">
          <w:rPr>
            <w:webHidden/>
          </w:rPr>
          <w:tab/>
        </w:r>
        <w:r w:rsidR="00023655">
          <w:rPr>
            <w:webHidden/>
          </w:rPr>
          <w:fldChar w:fldCharType="begin"/>
        </w:r>
        <w:r w:rsidR="00023655">
          <w:rPr>
            <w:webHidden/>
          </w:rPr>
          <w:instrText xml:space="preserve"> PAGEREF _Toc105769607 \h </w:instrText>
        </w:r>
        <w:r w:rsidR="00023655">
          <w:rPr>
            <w:webHidden/>
          </w:rPr>
        </w:r>
        <w:r w:rsidR="00023655">
          <w:rPr>
            <w:webHidden/>
          </w:rPr>
          <w:fldChar w:fldCharType="separate"/>
        </w:r>
        <w:r w:rsidR="006B0E49">
          <w:rPr>
            <w:webHidden/>
          </w:rPr>
          <w:t>10</w:t>
        </w:r>
        <w:r w:rsidR="00023655">
          <w:rPr>
            <w:webHidden/>
          </w:rPr>
          <w:fldChar w:fldCharType="end"/>
        </w:r>
      </w:hyperlink>
    </w:p>
    <w:p w14:paraId="1C05359B" w14:textId="77777777" w:rsidR="00023655" w:rsidRDefault="00F3186D">
      <w:pPr>
        <w:pStyle w:val="Sumrio1"/>
        <w:rPr>
          <w:rFonts w:asciiTheme="minorHAnsi" w:eastAsiaTheme="minorEastAsia" w:hAnsiTheme="minorHAnsi" w:cstheme="minorBidi"/>
          <w:b w:val="0"/>
        </w:rPr>
      </w:pPr>
      <w:hyperlink w:anchor="_Toc105769608" w:history="1">
        <w:r w:rsidR="00023655" w:rsidRPr="00317703">
          <w:rPr>
            <w:rStyle w:val="Hyperlink"/>
          </w:rPr>
          <w:t>DIMENSÃO I  CONTEXTO INSTITUCIONAL (IES)</w:t>
        </w:r>
        <w:r w:rsidR="00023655">
          <w:rPr>
            <w:webHidden/>
          </w:rPr>
          <w:tab/>
        </w:r>
        <w:r w:rsidR="00023655">
          <w:rPr>
            <w:webHidden/>
          </w:rPr>
          <w:fldChar w:fldCharType="begin"/>
        </w:r>
        <w:r w:rsidR="00023655">
          <w:rPr>
            <w:webHidden/>
          </w:rPr>
          <w:instrText xml:space="preserve"> PAGEREF _Toc105769608 \h </w:instrText>
        </w:r>
        <w:r w:rsidR="00023655">
          <w:rPr>
            <w:webHidden/>
          </w:rPr>
        </w:r>
        <w:r w:rsidR="00023655">
          <w:rPr>
            <w:webHidden/>
          </w:rPr>
          <w:fldChar w:fldCharType="separate"/>
        </w:r>
        <w:r w:rsidR="006B0E49">
          <w:rPr>
            <w:webHidden/>
          </w:rPr>
          <w:t>12</w:t>
        </w:r>
        <w:r w:rsidR="00023655">
          <w:rPr>
            <w:webHidden/>
          </w:rPr>
          <w:fldChar w:fldCharType="end"/>
        </w:r>
      </w:hyperlink>
    </w:p>
    <w:p w14:paraId="0EE6415F" w14:textId="77777777" w:rsidR="00023655" w:rsidRDefault="00F3186D">
      <w:pPr>
        <w:pStyle w:val="Sumrio2"/>
        <w:rPr>
          <w:rFonts w:asciiTheme="minorHAnsi" w:eastAsiaTheme="minorEastAsia" w:hAnsiTheme="minorHAnsi" w:cstheme="minorBidi"/>
          <w:b w:val="0"/>
          <w:sz w:val="22"/>
          <w:szCs w:val="22"/>
          <w:lang w:eastAsia="pt-BR"/>
        </w:rPr>
      </w:pPr>
      <w:hyperlink w:anchor="_Toc105769609" w:history="1">
        <w:r w:rsidR="00023655" w:rsidRPr="00317703">
          <w:rPr>
            <w:rStyle w:val="Hyperlink"/>
          </w:rPr>
          <w:t>1</w:t>
        </w:r>
        <w:r w:rsidR="00023655">
          <w:rPr>
            <w:rFonts w:asciiTheme="minorHAnsi" w:eastAsiaTheme="minorEastAsia" w:hAnsiTheme="minorHAnsi" w:cstheme="minorBidi"/>
            <w:b w:val="0"/>
            <w:sz w:val="22"/>
            <w:szCs w:val="22"/>
            <w:lang w:eastAsia="pt-BR"/>
          </w:rPr>
          <w:tab/>
        </w:r>
        <w:r w:rsidR="00023655" w:rsidRPr="00317703">
          <w:rPr>
            <w:rStyle w:val="Hyperlink"/>
          </w:rPr>
          <w:t>PERFIL DA MISSÃO INSTITUCIONAL</w:t>
        </w:r>
        <w:r w:rsidR="00023655">
          <w:rPr>
            <w:webHidden/>
          </w:rPr>
          <w:tab/>
        </w:r>
        <w:r w:rsidR="00023655">
          <w:rPr>
            <w:webHidden/>
          </w:rPr>
          <w:fldChar w:fldCharType="begin"/>
        </w:r>
        <w:r w:rsidR="00023655">
          <w:rPr>
            <w:webHidden/>
          </w:rPr>
          <w:instrText xml:space="preserve"> PAGEREF _Toc105769609 \h </w:instrText>
        </w:r>
        <w:r w:rsidR="00023655">
          <w:rPr>
            <w:webHidden/>
          </w:rPr>
        </w:r>
        <w:r w:rsidR="00023655">
          <w:rPr>
            <w:webHidden/>
          </w:rPr>
          <w:fldChar w:fldCharType="separate"/>
        </w:r>
        <w:r w:rsidR="006B0E49">
          <w:rPr>
            <w:webHidden/>
          </w:rPr>
          <w:t>12</w:t>
        </w:r>
        <w:r w:rsidR="00023655">
          <w:rPr>
            <w:webHidden/>
          </w:rPr>
          <w:fldChar w:fldCharType="end"/>
        </w:r>
      </w:hyperlink>
    </w:p>
    <w:p w14:paraId="3266869F" w14:textId="77777777" w:rsidR="00023655" w:rsidRDefault="00F3186D">
      <w:pPr>
        <w:pStyle w:val="Sumrio2"/>
        <w:rPr>
          <w:rFonts w:asciiTheme="minorHAnsi" w:eastAsiaTheme="minorEastAsia" w:hAnsiTheme="minorHAnsi" w:cstheme="minorBidi"/>
          <w:b w:val="0"/>
          <w:sz w:val="22"/>
          <w:szCs w:val="22"/>
          <w:lang w:eastAsia="pt-BR"/>
        </w:rPr>
      </w:pPr>
      <w:hyperlink w:anchor="_Toc105769610" w:history="1">
        <w:r w:rsidR="00023655" w:rsidRPr="00317703">
          <w:rPr>
            <w:rStyle w:val="Hyperlink"/>
          </w:rPr>
          <w:t>1.1</w:t>
        </w:r>
        <w:r w:rsidR="00023655">
          <w:rPr>
            <w:rFonts w:asciiTheme="minorHAnsi" w:eastAsiaTheme="minorEastAsia" w:hAnsiTheme="minorHAnsi" w:cstheme="minorBidi"/>
            <w:b w:val="0"/>
            <w:sz w:val="22"/>
            <w:szCs w:val="22"/>
            <w:lang w:eastAsia="pt-BR"/>
          </w:rPr>
          <w:tab/>
        </w:r>
        <w:r w:rsidR="00023655" w:rsidRPr="00317703">
          <w:rPr>
            <w:rStyle w:val="Hyperlink"/>
          </w:rPr>
          <w:t>Perfil</w:t>
        </w:r>
        <w:r w:rsidR="00023655">
          <w:rPr>
            <w:webHidden/>
          </w:rPr>
          <w:tab/>
        </w:r>
        <w:r w:rsidR="00023655">
          <w:rPr>
            <w:webHidden/>
          </w:rPr>
          <w:fldChar w:fldCharType="begin"/>
        </w:r>
        <w:r w:rsidR="00023655">
          <w:rPr>
            <w:webHidden/>
          </w:rPr>
          <w:instrText xml:space="preserve"> PAGEREF _Toc105769610 \h </w:instrText>
        </w:r>
        <w:r w:rsidR="00023655">
          <w:rPr>
            <w:webHidden/>
          </w:rPr>
        </w:r>
        <w:r w:rsidR="00023655">
          <w:rPr>
            <w:webHidden/>
          </w:rPr>
          <w:fldChar w:fldCharType="separate"/>
        </w:r>
        <w:r w:rsidR="006B0E49">
          <w:rPr>
            <w:webHidden/>
          </w:rPr>
          <w:t>12</w:t>
        </w:r>
        <w:r w:rsidR="00023655">
          <w:rPr>
            <w:webHidden/>
          </w:rPr>
          <w:fldChar w:fldCharType="end"/>
        </w:r>
      </w:hyperlink>
    </w:p>
    <w:p w14:paraId="22474294" w14:textId="77777777" w:rsidR="00023655" w:rsidRDefault="00F3186D">
      <w:pPr>
        <w:pStyle w:val="Sumrio2"/>
        <w:rPr>
          <w:rFonts w:asciiTheme="minorHAnsi" w:eastAsiaTheme="minorEastAsia" w:hAnsiTheme="minorHAnsi" w:cstheme="minorBidi"/>
          <w:b w:val="0"/>
          <w:sz w:val="22"/>
          <w:szCs w:val="22"/>
          <w:lang w:eastAsia="pt-BR"/>
        </w:rPr>
      </w:pPr>
      <w:hyperlink w:anchor="_Toc105769611" w:history="1">
        <w:r w:rsidR="00023655" w:rsidRPr="00317703">
          <w:rPr>
            <w:rStyle w:val="Hyperlink"/>
          </w:rPr>
          <w:t>1.2</w:t>
        </w:r>
        <w:r w:rsidR="00023655">
          <w:rPr>
            <w:rFonts w:asciiTheme="minorHAnsi" w:eastAsiaTheme="minorEastAsia" w:hAnsiTheme="minorHAnsi" w:cstheme="minorBidi"/>
            <w:b w:val="0"/>
            <w:sz w:val="22"/>
            <w:szCs w:val="22"/>
            <w:lang w:eastAsia="pt-BR"/>
          </w:rPr>
          <w:tab/>
        </w:r>
        <w:r w:rsidR="00023655" w:rsidRPr="00317703">
          <w:rPr>
            <w:rStyle w:val="Hyperlink"/>
          </w:rPr>
          <w:t>Missão</w:t>
        </w:r>
        <w:r w:rsidR="00023655">
          <w:rPr>
            <w:webHidden/>
          </w:rPr>
          <w:tab/>
        </w:r>
        <w:r w:rsidR="00023655">
          <w:rPr>
            <w:webHidden/>
          </w:rPr>
          <w:fldChar w:fldCharType="begin"/>
        </w:r>
        <w:r w:rsidR="00023655">
          <w:rPr>
            <w:webHidden/>
          </w:rPr>
          <w:instrText xml:space="preserve"> PAGEREF _Toc105769611 \h </w:instrText>
        </w:r>
        <w:r w:rsidR="00023655">
          <w:rPr>
            <w:webHidden/>
          </w:rPr>
        </w:r>
        <w:r w:rsidR="00023655">
          <w:rPr>
            <w:webHidden/>
          </w:rPr>
          <w:fldChar w:fldCharType="separate"/>
        </w:r>
        <w:r w:rsidR="006B0E49">
          <w:rPr>
            <w:webHidden/>
          </w:rPr>
          <w:t>12</w:t>
        </w:r>
        <w:r w:rsidR="00023655">
          <w:rPr>
            <w:webHidden/>
          </w:rPr>
          <w:fldChar w:fldCharType="end"/>
        </w:r>
      </w:hyperlink>
    </w:p>
    <w:p w14:paraId="22D1DFD0" w14:textId="77777777" w:rsidR="00023655" w:rsidRDefault="00F3186D">
      <w:pPr>
        <w:pStyle w:val="Sumrio2"/>
        <w:rPr>
          <w:rFonts w:asciiTheme="minorHAnsi" w:eastAsiaTheme="minorEastAsia" w:hAnsiTheme="minorHAnsi" w:cstheme="minorBidi"/>
          <w:b w:val="0"/>
          <w:sz w:val="22"/>
          <w:szCs w:val="22"/>
          <w:lang w:eastAsia="pt-BR"/>
        </w:rPr>
      </w:pPr>
      <w:hyperlink w:anchor="_Toc105769612" w:history="1">
        <w:r w:rsidR="00023655" w:rsidRPr="00317703">
          <w:rPr>
            <w:rStyle w:val="Hyperlink"/>
          </w:rPr>
          <w:t>2</w:t>
        </w:r>
        <w:r w:rsidR="00023655">
          <w:rPr>
            <w:rFonts w:asciiTheme="minorHAnsi" w:eastAsiaTheme="minorEastAsia" w:hAnsiTheme="minorHAnsi" w:cstheme="minorBidi"/>
            <w:b w:val="0"/>
            <w:sz w:val="22"/>
            <w:szCs w:val="22"/>
            <w:lang w:eastAsia="pt-BR"/>
          </w:rPr>
          <w:tab/>
        </w:r>
        <w:r w:rsidR="00023655" w:rsidRPr="00317703">
          <w:rPr>
            <w:rStyle w:val="Hyperlink"/>
          </w:rPr>
          <w:t>DADOS SOCIOECONÔMICOS DA REGIÃO</w:t>
        </w:r>
        <w:r w:rsidR="00023655">
          <w:rPr>
            <w:webHidden/>
          </w:rPr>
          <w:tab/>
        </w:r>
        <w:r w:rsidR="00023655">
          <w:rPr>
            <w:webHidden/>
          </w:rPr>
          <w:fldChar w:fldCharType="begin"/>
        </w:r>
        <w:r w:rsidR="00023655">
          <w:rPr>
            <w:webHidden/>
          </w:rPr>
          <w:instrText xml:space="preserve"> PAGEREF _Toc105769612 \h </w:instrText>
        </w:r>
        <w:r w:rsidR="00023655">
          <w:rPr>
            <w:webHidden/>
          </w:rPr>
        </w:r>
        <w:r w:rsidR="00023655">
          <w:rPr>
            <w:webHidden/>
          </w:rPr>
          <w:fldChar w:fldCharType="separate"/>
        </w:r>
        <w:r w:rsidR="006B0E49">
          <w:rPr>
            <w:webHidden/>
          </w:rPr>
          <w:t>13</w:t>
        </w:r>
        <w:r w:rsidR="00023655">
          <w:rPr>
            <w:webHidden/>
          </w:rPr>
          <w:fldChar w:fldCharType="end"/>
        </w:r>
      </w:hyperlink>
    </w:p>
    <w:p w14:paraId="6884034E" w14:textId="77777777" w:rsidR="00023655" w:rsidRDefault="00F3186D">
      <w:pPr>
        <w:pStyle w:val="Sumrio2"/>
        <w:rPr>
          <w:rFonts w:asciiTheme="minorHAnsi" w:eastAsiaTheme="minorEastAsia" w:hAnsiTheme="minorHAnsi" w:cstheme="minorBidi"/>
          <w:b w:val="0"/>
          <w:sz w:val="22"/>
          <w:szCs w:val="22"/>
          <w:lang w:eastAsia="pt-BR"/>
        </w:rPr>
      </w:pPr>
      <w:hyperlink w:anchor="_Toc105769613" w:history="1">
        <w:r w:rsidR="00023655" w:rsidRPr="00317703">
          <w:rPr>
            <w:rStyle w:val="Hyperlink"/>
          </w:rPr>
          <w:t>2.1</w:t>
        </w:r>
        <w:r w:rsidR="00023655">
          <w:rPr>
            <w:rFonts w:asciiTheme="minorHAnsi" w:eastAsiaTheme="minorEastAsia" w:hAnsiTheme="minorHAnsi" w:cstheme="minorBidi"/>
            <w:b w:val="0"/>
            <w:sz w:val="22"/>
            <w:szCs w:val="22"/>
            <w:lang w:eastAsia="pt-BR"/>
          </w:rPr>
          <w:tab/>
        </w:r>
        <w:r w:rsidR="00023655" w:rsidRPr="00317703">
          <w:rPr>
            <w:rStyle w:val="Hyperlink"/>
          </w:rPr>
          <w:t>EXPORTAÇÕES E IMPORTAÇÕES DE MATO GROSSO</w:t>
        </w:r>
        <w:r w:rsidR="00023655">
          <w:rPr>
            <w:webHidden/>
          </w:rPr>
          <w:tab/>
        </w:r>
        <w:r w:rsidR="00023655">
          <w:rPr>
            <w:webHidden/>
          </w:rPr>
          <w:fldChar w:fldCharType="begin"/>
        </w:r>
        <w:r w:rsidR="00023655">
          <w:rPr>
            <w:webHidden/>
          </w:rPr>
          <w:instrText xml:space="preserve"> PAGEREF _Toc105769613 \h </w:instrText>
        </w:r>
        <w:r w:rsidR="00023655">
          <w:rPr>
            <w:webHidden/>
          </w:rPr>
        </w:r>
        <w:r w:rsidR="00023655">
          <w:rPr>
            <w:webHidden/>
          </w:rPr>
          <w:fldChar w:fldCharType="separate"/>
        </w:r>
        <w:r w:rsidR="006B0E49">
          <w:rPr>
            <w:webHidden/>
          </w:rPr>
          <w:t>14</w:t>
        </w:r>
        <w:r w:rsidR="00023655">
          <w:rPr>
            <w:webHidden/>
          </w:rPr>
          <w:fldChar w:fldCharType="end"/>
        </w:r>
      </w:hyperlink>
    </w:p>
    <w:p w14:paraId="2B7FB1E3" w14:textId="77777777" w:rsidR="00023655" w:rsidRDefault="00F3186D">
      <w:pPr>
        <w:pStyle w:val="Sumrio2"/>
        <w:rPr>
          <w:rFonts w:asciiTheme="minorHAnsi" w:eastAsiaTheme="minorEastAsia" w:hAnsiTheme="minorHAnsi" w:cstheme="minorBidi"/>
          <w:b w:val="0"/>
          <w:sz w:val="22"/>
          <w:szCs w:val="22"/>
          <w:lang w:eastAsia="pt-BR"/>
        </w:rPr>
      </w:pPr>
      <w:hyperlink w:anchor="_Toc105769614" w:history="1">
        <w:r w:rsidR="00023655" w:rsidRPr="00317703">
          <w:rPr>
            <w:rStyle w:val="Hyperlink"/>
          </w:rPr>
          <w:t>2.2</w:t>
        </w:r>
        <w:r w:rsidR="00023655">
          <w:rPr>
            <w:rFonts w:asciiTheme="minorHAnsi" w:eastAsiaTheme="minorEastAsia" w:hAnsiTheme="minorHAnsi" w:cstheme="minorBidi"/>
            <w:b w:val="0"/>
            <w:sz w:val="22"/>
            <w:szCs w:val="22"/>
            <w:lang w:eastAsia="pt-BR"/>
          </w:rPr>
          <w:tab/>
        </w:r>
        <w:r w:rsidR="00023655" w:rsidRPr="00317703">
          <w:rPr>
            <w:rStyle w:val="Hyperlink"/>
          </w:rPr>
          <w:t>VÁRZEA GRANDE</w:t>
        </w:r>
        <w:r w:rsidR="00023655">
          <w:rPr>
            <w:webHidden/>
          </w:rPr>
          <w:tab/>
        </w:r>
        <w:r w:rsidR="00023655">
          <w:rPr>
            <w:webHidden/>
          </w:rPr>
          <w:fldChar w:fldCharType="begin"/>
        </w:r>
        <w:r w:rsidR="00023655">
          <w:rPr>
            <w:webHidden/>
          </w:rPr>
          <w:instrText xml:space="preserve"> PAGEREF _Toc105769614 \h </w:instrText>
        </w:r>
        <w:r w:rsidR="00023655">
          <w:rPr>
            <w:webHidden/>
          </w:rPr>
        </w:r>
        <w:r w:rsidR="00023655">
          <w:rPr>
            <w:webHidden/>
          </w:rPr>
          <w:fldChar w:fldCharType="separate"/>
        </w:r>
        <w:r w:rsidR="006B0E49">
          <w:rPr>
            <w:webHidden/>
          </w:rPr>
          <w:t>16</w:t>
        </w:r>
        <w:r w:rsidR="00023655">
          <w:rPr>
            <w:webHidden/>
          </w:rPr>
          <w:fldChar w:fldCharType="end"/>
        </w:r>
      </w:hyperlink>
    </w:p>
    <w:p w14:paraId="5CD8102E" w14:textId="77777777" w:rsidR="00023655" w:rsidRDefault="00F3186D">
      <w:pPr>
        <w:pStyle w:val="Sumrio3"/>
        <w:rPr>
          <w:rFonts w:asciiTheme="minorHAnsi" w:eastAsiaTheme="minorEastAsia" w:hAnsiTheme="minorHAnsi" w:cstheme="minorBidi"/>
          <w:noProof/>
          <w:lang w:eastAsia="pt-BR"/>
        </w:rPr>
      </w:pPr>
      <w:hyperlink w:anchor="_Toc105769615" w:history="1">
        <w:r w:rsidR="00023655" w:rsidRPr="00317703">
          <w:rPr>
            <w:rStyle w:val="Hyperlink"/>
            <w:noProof/>
          </w:rPr>
          <w:t>2.2.1</w:t>
        </w:r>
        <w:r w:rsidR="00023655">
          <w:rPr>
            <w:rFonts w:asciiTheme="minorHAnsi" w:eastAsiaTheme="minorEastAsia" w:hAnsiTheme="minorHAnsi" w:cstheme="minorBidi"/>
            <w:noProof/>
            <w:lang w:eastAsia="pt-BR"/>
          </w:rPr>
          <w:tab/>
        </w:r>
        <w:r w:rsidR="00023655" w:rsidRPr="00317703">
          <w:rPr>
            <w:rStyle w:val="Hyperlink"/>
            <w:noProof/>
          </w:rPr>
          <w:t>Mercado de Trabalho – Várzea Grande</w:t>
        </w:r>
        <w:r w:rsidR="00023655">
          <w:rPr>
            <w:noProof/>
            <w:webHidden/>
          </w:rPr>
          <w:tab/>
        </w:r>
        <w:r w:rsidR="00023655">
          <w:rPr>
            <w:noProof/>
            <w:webHidden/>
          </w:rPr>
          <w:fldChar w:fldCharType="begin"/>
        </w:r>
        <w:r w:rsidR="00023655">
          <w:rPr>
            <w:noProof/>
            <w:webHidden/>
          </w:rPr>
          <w:instrText xml:space="preserve"> PAGEREF _Toc105769615 \h </w:instrText>
        </w:r>
        <w:r w:rsidR="00023655">
          <w:rPr>
            <w:noProof/>
            <w:webHidden/>
          </w:rPr>
        </w:r>
        <w:r w:rsidR="00023655">
          <w:rPr>
            <w:noProof/>
            <w:webHidden/>
          </w:rPr>
          <w:fldChar w:fldCharType="separate"/>
        </w:r>
        <w:r w:rsidR="006B0E49">
          <w:rPr>
            <w:noProof/>
            <w:webHidden/>
          </w:rPr>
          <w:t>18</w:t>
        </w:r>
        <w:r w:rsidR="00023655">
          <w:rPr>
            <w:noProof/>
            <w:webHidden/>
          </w:rPr>
          <w:fldChar w:fldCharType="end"/>
        </w:r>
      </w:hyperlink>
    </w:p>
    <w:p w14:paraId="67F18FD2" w14:textId="77777777" w:rsidR="00023655" w:rsidRDefault="00F3186D">
      <w:pPr>
        <w:pStyle w:val="Sumrio2"/>
        <w:rPr>
          <w:rFonts w:asciiTheme="minorHAnsi" w:eastAsiaTheme="minorEastAsia" w:hAnsiTheme="minorHAnsi" w:cstheme="minorBidi"/>
          <w:b w:val="0"/>
          <w:sz w:val="22"/>
          <w:szCs w:val="22"/>
          <w:lang w:eastAsia="pt-BR"/>
        </w:rPr>
      </w:pPr>
      <w:hyperlink w:anchor="_Toc105769616" w:history="1">
        <w:r w:rsidR="00023655" w:rsidRPr="00317703">
          <w:rPr>
            <w:rStyle w:val="Hyperlink"/>
          </w:rPr>
          <w:t>2.3</w:t>
        </w:r>
        <w:r w:rsidR="00023655">
          <w:rPr>
            <w:rFonts w:asciiTheme="minorHAnsi" w:eastAsiaTheme="minorEastAsia" w:hAnsiTheme="minorHAnsi" w:cstheme="minorBidi"/>
            <w:b w:val="0"/>
            <w:sz w:val="22"/>
            <w:szCs w:val="22"/>
            <w:lang w:eastAsia="pt-BR"/>
          </w:rPr>
          <w:tab/>
        </w:r>
        <w:r w:rsidR="00023655" w:rsidRPr="00317703">
          <w:rPr>
            <w:rStyle w:val="Hyperlink"/>
          </w:rPr>
          <w:t>CUIABÁ</w:t>
        </w:r>
        <w:r w:rsidR="00023655">
          <w:rPr>
            <w:webHidden/>
          </w:rPr>
          <w:tab/>
        </w:r>
        <w:r w:rsidR="00023655">
          <w:rPr>
            <w:webHidden/>
          </w:rPr>
          <w:fldChar w:fldCharType="begin"/>
        </w:r>
        <w:r w:rsidR="00023655">
          <w:rPr>
            <w:webHidden/>
          </w:rPr>
          <w:instrText xml:space="preserve"> PAGEREF _Toc105769616 \h </w:instrText>
        </w:r>
        <w:r w:rsidR="00023655">
          <w:rPr>
            <w:webHidden/>
          </w:rPr>
        </w:r>
        <w:r w:rsidR="00023655">
          <w:rPr>
            <w:webHidden/>
          </w:rPr>
          <w:fldChar w:fldCharType="separate"/>
        </w:r>
        <w:r w:rsidR="006B0E49">
          <w:rPr>
            <w:webHidden/>
          </w:rPr>
          <w:t>19</w:t>
        </w:r>
        <w:r w:rsidR="00023655">
          <w:rPr>
            <w:webHidden/>
          </w:rPr>
          <w:fldChar w:fldCharType="end"/>
        </w:r>
      </w:hyperlink>
    </w:p>
    <w:p w14:paraId="392766B2" w14:textId="77777777" w:rsidR="00023655" w:rsidRDefault="00F3186D">
      <w:pPr>
        <w:pStyle w:val="Sumrio3"/>
        <w:rPr>
          <w:rFonts w:asciiTheme="minorHAnsi" w:eastAsiaTheme="minorEastAsia" w:hAnsiTheme="minorHAnsi" w:cstheme="minorBidi"/>
          <w:noProof/>
          <w:lang w:eastAsia="pt-BR"/>
        </w:rPr>
      </w:pPr>
      <w:hyperlink w:anchor="_Toc105769617" w:history="1">
        <w:r w:rsidR="00023655" w:rsidRPr="00317703">
          <w:rPr>
            <w:rStyle w:val="Hyperlink"/>
            <w:noProof/>
          </w:rPr>
          <w:t>2.3.1</w:t>
        </w:r>
        <w:r w:rsidR="00023655">
          <w:rPr>
            <w:rFonts w:asciiTheme="minorHAnsi" w:eastAsiaTheme="minorEastAsia" w:hAnsiTheme="minorHAnsi" w:cstheme="minorBidi"/>
            <w:noProof/>
            <w:lang w:eastAsia="pt-BR"/>
          </w:rPr>
          <w:tab/>
        </w:r>
        <w:r w:rsidR="00023655" w:rsidRPr="00317703">
          <w:rPr>
            <w:rStyle w:val="Hyperlink"/>
            <w:noProof/>
          </w:rPr>
          <w:t>PIB de Cuiabá</w:t>
        </w:r>
        <w:r w:rsidR="00023655">
          <w:rPr>
            <w:noProof/>
            <w:webHidden/>
          </w:rPr>
          <w:tab/>
        </w:r>
        <w:r w:rsidR="00023655">
          <w:rPr>
            <w:noProof/>
            <w:webHidden/>
          </w:rPr>
          <w:fldChar w:fldCharType="begin"/>
        </w:r>
        <w:r w:rsidR="00023655">
          <w:rPr>
            <w:noProof/>
            <w:webHidden/>
          </w:rPr>
          <w:instrText xml:space="preserve"> PAGEREF _Toc105769617 \h </w:instrText>
        </w:r>
        <w:r w:rsidR="00023655">
          <w:rPr>
            <w:noProof/>
            <w:webHidden/>
          </w:rPr>
        </w:r>
        <w:r w:rsidR="00023655">
          <w:rPr>
            <w:noProof/>
            <w:webHidden/>
          </w:rPr>
          <w:fldChar w:fldCharType="separate"/>
        </w:r>
        <w:r w:rsidR="006B0E49">
          <w:rPr>
            <w:noProof/>
            <w:webHidden/>
          </w:rPr>
          <w:t>21</w:t>
        </w:r>
        <w:r w:rsidR="00023655">
          <w:rPr>
            <w:noProof/>
            <w:webHidden/>
          </w:rPr>
          <w:fldChar w:fldCharType="end"/>
        </w:r>
      </w:hyperlink>
    </w:p>
    <w:p w14:paraId="379B9AB9" w14:textId="77777777" w:rsidR="00023655" w:rsidRDefault="00F3186D">
      <w:pPr>
        <w:pStyle w:val="Sumrio3"/>
        <w:rPr>
          <w:rFonts w:asciiTheme="minorHAnsi" w:eastAsiaTheme="minorEastAsia" w:hAnsiTheme="minorHAnsi" w:cstheme="minorBidi"/>
          <w:noProof/>
          <w:lang w:eastAsia="pt-BR"/>
        </w:rPr>
      </w:pPr>
      <w:hyperlink w:anchor="_Toc105769618" w:history="1">
        <w:r w:rsidR="00023655" w:rsidRPr="00317703">
          <w:rPr>
            <w:rStyle w:val="Hyperlink"/>
            <w:noProof/>
          </w:rPr>
          <w:t>2.3.2</w:t>
        </w:r>
        <w:r w:rsidR="00023655">
          <w:rPr>
            <w:rFonts w:asciiTheme="minorHAnsi" w:eastAsiaTheme="minorEastAsia" w:hAnsiTheme="minorHAnsi" w:cstheme="minorBidi"/>
            <w:noProof/>
            <w:lang w:eastAsia="pt-BR"/>
          </w:rPr>
          <w:tab/>
        </w:r>
        <w:r w:rsidR="00023655" w:rsidRPr="00317703">
          <w:rPr>
            <w:rStyle w:val="Hyperlink"/>
            <w:noProof/>
          </w:rPr>
          <w:t>Balança Comercial - Cuiabá</w:t>
        </w:r>
        <w:r w:rsidR="00023655">
          <w:rPr>
            <w:noProof/>
            <w:webHidden/>
          </w:rPr>
          <w:tab/>
        </w:r>
        <w:r w:rsidR="00023655">
          <w:rPr>
            <w:noProof/>
            <w:webHidden/>
          </w:rPr>
          <w:fldChar w:fldCharType="begin"/>
        </w:r>
        <w:r w:rsidR="00023655">
          <w:rPr>
            <w:noProof/>
            <w:webHidden/>
          </w:rPr>
          <w:instrText xml:space="preserve"> PAGEREF _Toc105769618 \h </w:instrText>
        </w:r>
        <w:r w:rsidR="00023655">
          <w:rPr>
            <w:noProof/>
            <w:webHidden/>
          </w:rPr>
        </w:r>
        <w:r w:rsidR="00023655">
          <w:rPr>
            <w:noProof/>
            <w:webHidden/>
          </w:rPr>
          <w:fldChar w:fldCharType="separate"/>
        </w:r>
        <w:r w:rsidR="006B0E49">
          <w:rPr>
            <w:noProof/>
            <w:webHidden/>
          </w:rPr>
          <w:t>22</w:t>
        </w:r>
        <w:r w:rsidR="00023655">
          <w:rPr>
            <w:noProof/>
            <w:webHidden/>
          </w:rPr>
          <w:fldChar w:fldCharType="end"/>
        </w:r>
      </w:hyperlink>
    </w:p>
    <w:p w14:paraId="678B7FCD" w14:textId="77777777" w:rsidR="00023655" w:rsidRDefault="00F3186D">
      <w:pPr>
        <w:pStyle w:val="Sumrio2"/>
        <w:rPr>
          <w:rFonts w:asciiTheme="minorHAnsi" w:eastAsiaTheme="minorEastAsia" w:hAnsiTheme="minorHAnsi" w:cstheme="minorBidi"/>
          <w:b w:val="0"/>
          <w:sz w:val="22"/>
          <w:szCs w:val="22"/>
          <w:lang w:eastAsia="pt-BR"/>
        </w:rPr>
      </w:pPr>
      <w:hyperlink w:anchor="_Toc105769619" w:history="1">
        <w:r w:rsidR="00023655" w:rsidRPr="00317703">
          <w:rPr>
            <w:rStyle w:val="Hyperlink"/>
          </w:rPr>
          <w:t>2.1</w:t>
        </w:r>
        <w:r w:rsidR="00023655">
          <w:rPr>
            <w:rFonts w:asciiTheme="minorHAnsi" w:eastAsiaTheme="minorEastAsia" w:hAnsiTheme="minorHAnsi" w:cstheme="minorBidi"/>
            <w:b w:val="0"/>
            <w:sz w:val="22"/>
            <w:szCs w:val="22"/>
            <w:lang w:eastAsia="pt-BR"/>
          </w:rPr>
          <w:tab/>
        </w:r>
        <w:r w:rsidR="00023655" w:rsidRPr="00317703">
          <w:rPr>
            <w:rStyle w:val="Hyperlink"/>
          </w:rPr>
          <w:t>MERCADO DE TRABALHO</w:t>
        </w:r>
        <w:r w:rsidR="00023655">
          <w:rPr>
            <w:webHidden/>
          </w:rPr>
          <w:tab/>
        </w:r>
        <w:r w:rsidR="00023655">
          <w:rPr>
            <w:webHidden/>
          </w:rPr>
          <w:fldChar w:fldCharType="begin"/>
        </w:r>
        <w:r w:rsidR="00023655">
          <w:rPr>
            <w:webHidden/>
          </w:rPr>
          <w:instrText xml:space="preserve"> PAGEREF _Toc105769619 \h </w:instrText>
        </w:r>
        <w:r w:rsidR="00023655">
          <w:rPr>
            <w:webHidden/>
          </w:rPr>
        </w:r>
        <w:r w:rsidR="00023655">
          <w:rPr>
            <w:webHidden/>
          </w:rPr>
          <w:fldChar w:fldCharType="separate"/>
        </w:r>
        <w:r w:rsidR="006B0E49">
          <w:rPr>
            <w:webHidden/>
          </w:rPr>
          <w:t>23</w:t>
        </w:r>
        <w:r w:rsidR="00023655">
          <w:rPr>
            <w:webHidden/>
          </w:rPr>
          <w:fldChar w:fldCharType="end"/>
        </w:r>
      </w:hyperlink>
    </w:p>
    <w:p w14:paraId="6DB2B815" w14:textId="77777777" w:rsidR="00023655" w:rsidRDefault="00F3186D">
      <w:pPr>
        <w:pStyle w:val="Sumrio2"/>
        <w:rPr>
          <w:rFonts w:asciiTheme="minorHAnsi" w:eastAsiaTheme="minorEastAsia" w:hAnsiTheme="minorHAnsi" w:cstheme="minorBidi"/>
          <w:b w:val="0"/>
          <w:sz w:val="22"/>
          <w:szCs w:val="22"/>
          <w:lang w:eastAsia="pt-BR"/>
        </w:rPr>
      </w:pPr>
      <w:hyperlink w:anchor="_Toc105769620" w:history="1">
        <w:r w:rsidR="00023655" w:rsidRPr="00317703">
          <w:rPr>
            <w:rStyle w:val="Hyperlink"/>
          </w:rPr>
          <w:t>2.2</w:t>
        </w:r>
        <w:r w:rsidR="00023655">
          <w:rPr>
            <w:rFonts w:asciiTheme="minorHAnsi" w:eastAsiaTheme="minorEastAsia" w:hAnsiTheme="minorHAnsi" w:cstheme="minorBidi"/>
            <w:b w:val="0"/>
            <w:sz w:val="22"/>
            <w:szCs w:val="22"/>
            <w:lang w:eastAsia="pt-BR"/>
          </w:rPr>
          <w:tab/>
        </w:r>
        <w:r w:rsidR="00023655" w:rsidRPr="00317703">
          <w:rPr>
            <w:rStyle w:val="Hyperlink"/>
          </w:rPr>
          <w:t>O ESTADO DE MATO GROSSO</w:t>
        </w:r>
        <w:r w:rsidR="00023655">
          <w:rPr>
            <w:webHidden/>
          </w:rPr>
          <w:tab/>
        </w:r>
        <w:r w:rsidR="00023655">
          <w:rPr>
            <w:webHidden/>
          </w:rPr>
          <w:fldChar w:fldCharType="begin"/>
        </w:r>
        <w:r w:rsidR="00023655">
          <w:rPr>
            <w:webHidden/>
          </w:rPr>
          <w:instrText xml:space="preserve"> PAGEREF _Toc105769620 \h </w:instrText>
        </w:r>
        <w:r w:rsidR="00023655">
          <w:rPr>
            <w:webHidden/>
          </w:rPr>
        </w:r>
        <w:r w:rsidR="00023655">
          <w:rPr>
            <w:webHidden/>
          </w:rPr>
          <w:fldChar w:fldCharType="separate"/>
        </w:r>
        <w:r w:rsidR="006B0E49">
          <w:rPr>
            <w:webHidden/>
          </w:rPr>
          <w:t>30</w:t>
        </w:r>
        <w:r w:rsidR="00023655">
          <w:rPr>
            <w:webHidden/>
          </w:rPr>
          <w:fldChar w:fldCharType="end"/>
        </w:r>
      </w:hyperlink>
    </w:p>
    <w:p w14:paraId="738E3A71" w14:textId="77777777" w:rsidR="00023655" w:rsidRDefault="00F3186D">
      <w:pPr>
        <w:pStyle w:val="Sumrio2"/>
        <w:rPr>
          <w:rFonts w:asciiTheme="minorHAnsi" w:eastAsiaTheme="minorEastAsia" w:hAnsiTheme="minorHAnsi" w:cstheme="minorBidi"/>
          <w:b w:val="0"/>
          <w:sz w:val="22"/>
          <w:szCs w:val="22"/>
          <w:lang w:eastAsia="pt-BR"/>
        </w:rPr>
      </w:pPr>
      <w:hyperlink w:anchor="_Toc105769642" w:history="1">
        <w:r w:rsidR="00023655" w:rsidRPr="00317703">
          <w:rPr>
            <w:rStyle w:val="Hyperlink"/>
          </w:rPr>
          <w:t>2.4</w:t>
        </w:r>
        <w:r w:rsidR="00023655">
          <w:rPr>
            <w:rFonts w:asciiTheme="minorHAnsi" w:eastAsiaTheme="minorEastAsia" w:hAnsiTheme="minorHAnsi" w:cstheme="minorBidi"/>
            <w:b w:val="0"/>
            <w:sz w:val="22"/>
            <w:szCs w:val="22"/>
            <w:lang w:eastAsia="pt-BR"/>
          </w:rPr>
          <w:tab/>
        </w:r>
        <w:r w:rsidR="00023655" w:rsidRPr="00317703">
          <w:rPr>
            <w:rStyle w:val="Hyperlink"/>
          </w:rPr>
          <w:t>A REGIÃO DE RONDONÓPOLIS – CONTEXTO SOCIO ECONÔMICO</w:t>
        </w:r>
        <w:r w:rsidR="00023655">
          <w:rPr>
            <w:webHidden/>
          </w:rPr>
          <w:tab/>
        </w:r>
        <w:r w:rsidR="00023655">
          <w:rPr>
            <w:webHidden/>
          </w:rPr>
          <w:fldChar w:fldCharType="begin"/>
        </w:r>
        <w:r w:rsidR="00023655">
          <w:rPr>
            <w:webHidden/>
          </w:rPr>
          <w:instrText xml:space="preserve"> PAGEREF _Toc105769642 \h </w:instrText>
        </w:r>
        <w:r w:rsidR="00023655">
          <w:rPr>
            <w:webHidden/>
          </w:rPr>
        </w:r>
        <w:r w:rsidR="00023655">
          <w:rPr>
            <w:webHidden/>
          </w:rPr>
          <w:fldChar w:fldCharType="separate"/>
        </w:r>
        <w:r w:rsidR="006B0E49">
          <w:rPr>
            <w:webHidden/>
          </w:rPr>
          <w:t>46</w:t>
        </w:r>
        <w:r w:rsidR="00023655">
          <w:rPr>
            <w:webHidden/>
          </w:rPr>
          <w:fldChar w:fldCharType="end"/>
        </w:r>
      </w:hyperlink>
    </w:p>
    <w:p w14:paraId="3264E89A" w14:textId="77777777" w:rsidR="00023655" w:rsidRDefault="00F3186D">
      <w:pPr>
        <w:pStyle w:val="Sumrio2"/>
        <w:rPr>
          <w:rFonts w:asciiTheme="minorHAnsi" w:eastAsiaTheme="minorEastAsia" w:hAnsiTheme="minorHAnsi" w:cstheme="minorBidi"/>
          <w:b w:val="0"/>
          <w:sz w:val="22"/>
          <w:szCs w:val="22"/>
          <w:lang w:eastAsia="pt-BR"/>
        </w:rPr>
      </w:pPr>
      <w:hyperlink w:anchor="_Toc105769643" w:history="1">
        <w:r w:rsidR="00023655" w:rsidRPr="00317703">
          <w:rPr>
            <w:rStyle w:val="Hyperlink"/>
          </w:rPr>
          <w:t>2.5</w:t>
        </w:r>
        <w:r w:rsidR="00023655">
          <w:rPr>
            <w:rFonts w:asciiTheme="minorHAnsi" w:eastAsiaTheme="minorEastAsia" w:hAnsiTheme="minorHAnsi" w:cstheme="minorBidi"/>
            <w:b w:val="0"/>
            <w:sz w:val="22"/>
            <w:szCs w:val="22"/>
            <w:lang w:eastAsia="pt-BR"/>
          </w:rPr>
          <w:tab/>
        </w:r>
        <w:r w:rsidR="00023655" w:rsidRPr="00317703">
          <w:rPr>
            <w:rStyle w:val="Hyperlink"/>
          </w:rPr>
          <w:t>Mercado de Trabalho – Rondonópolis</w:t>
        </w:r>
        <w:r w:rsidR="00023655">
          <w:rPr>
            <w:webHidden/>
          </w:rPr>
          <w:tab/>
        </w:r>
        <w:r w:rsidR="00023655">
          <w:rPr>
            <w:webHidden/>
          </w:rPr>
          <w:fldChar w:fldCharType="begin"/>
        </w:r>
        <w:r w:rsidR="00023655">
          <w:rPr>
            <w:webHidden/>
          </w:rPr>
          <w:instrText xml:space="preserve"> PAGEREF _Toc105769643 \h </w:instrText>
        </w:r>
        <w:r w:rsidR="00023655">
          <w:rPr>
            <w:webHidden/>
          </w:rPr>
        </w:r>
        <w:r w:rsidR="00023655">
          <w:rPr>
            <w:webHidden/>
          </w:rPr>
          <w:fldChar w:fldCharType="separate"/>
        </w:r>
        <w:r w:rsidR="006B0E49">
          <w:rPr>
            <w:webHidden/>
          </w:rPr>
          <w:t>47</w:t>
        </w:r>
        <w:r w:rsidR="00023655">
          <w:rPr>
            <w:webHidden/>
          </w:rPr>
          <w:fldChar w:fldCharType="end"/>
        </w:r>
      </w:hyperlink>
    </w:p>
    <w:p w14:paraId="643C36FB" w14:textId="77777777" w:rsidR="00023655" w:rsidRDefault="00F3186D">
      <w:pPr>
        <w:pStyle w:val="Sumrio2"/>
        <w:rPr>
          <w:rFonts w:asciiTheme="minorHAnsi" w:eastAsiaTheme="minorEastAsia" w:hAnsiTheme="minorHAnsi" w:cstheme="minorBidi"/>
          <w:b w:val="0"/>
          <w:sz w:val="22"/>
          <w:szCs w:val="22"/>
          <w:lang w:eastAsia="pt-BR"/>
        </w:rPr>
      </w:pPr>
      <w:hyperlink w:anchor="_Toc105769644" w:history="1">
        <w:r w:rsidR="00023655" w:rsidRPr="00317703">
          <w:rPr>
            <w:rStyle w:val="Hyperlink"/>
          </w:rPr>
          <w:t>3</w:t>
        </w:r>
        <w:r w:rsidR="00023655">
          <w:rPr>
            <w:rFonts w:asciiTheme="minorHAnsi" w:eastAsiaTheme="minorEastAsia" w:hAnsiTheme="minorHAnsi" w:cstheme="minorBidi"/>
            <w:b w:val="0"/>
            <w:sz w:val="22"/>
            <w:szCs w:val="22"/>
            <w:lang w:eastAsia="pt-BR"/>
          </w:rPr>
          <w:tab/>
        </w:r>
        <w:r w:rsidR="00023655" w:rsidRPr="00317703">
          <w:rPr>
            <w:rStyle w:val="Hyperlink"/>
          </w:rPr>
          <w:t>BREVE HISTÓRICO DA IES</w:t>
        </w:r>
        <w:r w:rsidR="00023655">
          <w:rPr>
            <w:webHidden/>
          </w:rPr>
          <w:tab/>
        </w:r>
        <w:r w:rsidR="00023655">
          <w:rPr>
            <w:webHidden/>
          </w:rPr>
          <w:fldChar w:fldCharType="begin"/>
        </w:r>
        <w:r w:rsidR="00023655">
          <w:rPr>
            <w:webHidden/>
          </w:rPr>
          <w:instrText xml:space="preserve"> PAGEREF _Toc105769644 \h </w:instrText>
        </w:r>
        <w:r w:rsidR="00023655">
          <w:rPr>
            <w:webHidden/>
          </w:rPr>
        </w:r>
        <w:r w:rsidR="00023655">
          <w:rPr>
            <w:webHidden/>
          </w:rPr>
          <w:fldChar w:fldCharType="separate"/>
        </w:r>
        <w:r w:rsidR="006B0E49">
          <w:rPr>
            <w:webHidden/>
          </w:rPr>
          <w:t>49</w:t>
        </w:r>
        <w:r w:rsidR="00023655">
          <w:rPr>
            <w:webHidden/>
          </w:rPr>
          <w:fldChar w:fldCharType="end"/>
        </w:r>
      </w:hyperlink>
    </w:p>
    <w:p w14:paraId="75162F9F" w14:textId="77777777" w:rsidR="00023655" w:rsidRDefault="00F3186D">
      <w:pPr>
        <w:pStyle w:val="Sumrio2"/>
        <w:rPr>
          <w:rFonts w:asciiTheme="minorHAnsi" w:eastAsiaTheme="minorEastAsia" w:hAnsiTheme="minorHAnsi" w:cstheme="minorBidi"/>
          <w:b w:val="0"/>
          <w:sz w:val="22"/>
          <w:szCs w:val="22"/>
          <w:lang w:eastAsia="pt-BR"/>
        </w:rPr>
      </w:pPr>
      <w:hyperlink w:anchor="_Toc105769645" w:history="1">
        <w:r w:rsidR="00023655" w:rsidRPr="00317703">
          <w:rPr>
            <w:rStyle w:val="Hyperlink"/>
          </w:rPr>
          <w:t>3.1</w:t>
        </w:r>
        <w:r w:rsidR="00023655">
          <w:rPr>
            <w:rFonts w:asciiTheme="minorHAnsi" w:eastAsiaTheme="minorEastAsia" w:hAnsiTheme="minorHAnsi" w:cstheme="minorBidi"/>
            <w:b w:val="0"/>
            <w:sz w:val="22"/>
            <w:szCs w:val="22"/>
            <w:lang w:eastAsia="pt-BR"/>
          </w:rPr>
          <w:tab/>
        </w:r>
        <w:r w:rsidR="00023655" w:rsidRPr="00317703">
          <w:rPr>
            <w:rStyle w:val="Hyperlink"/>
          </w:rPr>
          <w:t>SENAI – Cenário Nacional</w:t>
        </w:r>
        <w:r w:rsidR="00023655">
          <w:rPr>
            <w:webHidden/>
          </w:rPr>
          <w:tab/>
        </w:r>
        <w:r w:rsidR="00023655">
          <w:rPr>
            <w:webHidden/>
          </w:rPr>
          <w:fldChar w:fldCharType="begin"/>
        </w:r>
        <w:r w:rsidR="00023655">
          <w:rPr>
            <w:webHidden/>
          </w:rPr>
          <w:instrText xml:space="preserve"> PAGEREF _Toc105769645 \h </w:instrText>
        </w:r>
        <w:r w:rsidR="00023655">
          <w:rPr>
            <w:webHidden/>
          </w:rPr>
        </w:r>
        <w:r w:rsidR="00023655">
          <w:rPr>
            <w:webHidden/>
          </w:rPr>
          <w:fldChar w:fldCharType="separate"/>
        </w:r>
        <w:r w:rsidR="006B0E49">
          <w:rPr>
            <w:webHidden/>
          </w:rPr>
          <w:t>49</w:t>
        </w:r>
        <w:r w:rsidR="00023655">
          <w:rPr>
            <w:webHidden/>
          </w:rPr>
          <w:fldChar w:fldCharType="end"/>
        </w:r>
      </w:hyperlink>
    </w:p>
    <w:p w14:paraId="6F2DCAF0" w14:textId="77777777" w:rsidR="00023655" w:rsidRDefault="00F3186D">
      <w:pPr>
        <w:pStyle w:val="Sumrio2"/>
        <w:rPr>
          <w:rFonts w:asciiTheme="minorHAnsi" w:eastAsiaTheme="minorEastAsia" w:hAnsiTheme="minorHAnsi" w:cstheme="minorBidi"/>
          <w:b w:val="0"/>
          <w:sz w:val="22"/>
          <w:szCs w:val="22"/>
          <w:lang w:eastAsia="pt-BR"/>
        </w:rPr>
      </w:pPr>
      <w:hyperlink w:anchor="_Toc105769646" w:history="1">
        <w:r w:rsidR="00023655" w:rsidRPr="00317703">
          <w:rPr>
            <w:rStyle w:val="Hyperlink"/>
          </w:rPr>
          <w:t>3.2</w:t>
        </w:r>
        <w:r w:rsidR="00023655">
          <w:rPr>
            <w:rFonts w:asciiTheme="minorHAnsi" w:eastAsiaTheme="minorEastAsia" w:hAnsiTheme="minorHAnsi" w:cstheme="minorBidi"/>
            <w:b w:val="0"/>
            <w:sz w:val="22"/>
            <w:szCs w:val="22"/>
            <w:lang w:eastAsia="pt-BR"/>
          </w:rPr>
          <w:tab/>
        </w:r>
        <w:r w:rsidR="00023655" w:rsidRPr="00317703">
          <w:rPr>
            <w:rStyle w:val="Hyperlink"/>
          </w:rPr>
          <w:t>SENAI MATO GROSSO – Cenário Regional</w:t>
        </w:r>
        <w:r w:rsidR="00023655">
          <w:rPr>
            <w:webHidden/>
          </w:rPr>
          <w:tab/>
        </w:r>
        <w:r w:rsidR="00023655">
          <w:rPr>
            <w:webHidden/>
          </w:rPr>
          <w:fldChar w:fldCharType="begin"/>
        </w:r>
        <w:r w:rsidR="00023655">
          <w:rPr>
            <w:webHidden/>
          </w:rPr>
          <w:instrText xml:space="preserve"> PAGEREF _Toc105769646 \h </w:instrText>
        </w:r>
        <w:r w:rsidR="00023655">
          <w:rPr>
            <w:webHidden/>
          </w:rPr>
        </w:r>
        <w:r w:rsidR="00023655">
          <w:rPr>
            <w:webHidden/>
          </w:rPr>
          <w:fldChar w:fldCharType="separate"/>
        </w:r>
        <w:r w:rsidR="006B0E49">
          <w:rPr>
            <w:webHidden/>
          </w:rPr>
          <w:t>50</w:t>
        </w:r>
        <w:r w:rsidR="00023655">
          <w:rPr>
            <w:webHidden/>
          </w:rPr>
          <w:fldChar w:fldCharType="end"/>
        </w:r>
      </w:hyperlink>
    </w:p>
    <w:p w14:paraId="4ACF53D8" w14:textId="77777777" w:rsidR="00023655" w:rsidRDefault="00F3186D">
      <w:pPr>
        <w:pStyle w:val="Sumrio2"/>
        <w:rPr>
          <w:rFonts w:asciiTheme="minorHAnsi" w:eastAsiaTheme="minorEastAsia" w:hAnsiTheme="minorHAnsi" w:cstheme="minorBidi"/>
          <w:b w:val="0"/>
          <w:sz w:val="22"/>
          <w:szCs w:val="22"/>
          <w:lang w:eastAsia="pt-BR"/>
        </w:rPr>
      </w:pPr>
      <w:hyperlink w:anchor="_Toc105769647" w:history="1">
        <w:r w:rsidR="00023655" w:rsidRPr="00317703">
          <w:rPr>
            <w:rStyle w:val="Hyperlink"/>
          </w:rPr>
          <w:t>3.3</w:t>
        </w:r>
        <w:r w:rsidR="00023655">
          <w:rPr>
            <w:rFonts w:asciiTheme="minorHAnsi" w:eastAsiaTheme="minorEastAsia" w:hAnsiTheme="minorHAnsi" w:cstheme="minorBidi"/>
            <w:b w:val="0"/>
            <w:sz w:val="22"/>
            <w:szCs w:val="22"/>
            <w:lang w:eastAsia="pt-BR"/>
          </w:rPr>
          <w:tab/>
        </w:r>
        <w:r w:rsidR="00023655" w:rsidRPr="00317703">
          <w:rPr>
            <w:rStyle w:val="Hyperlink"/>
          </w:rPr>
          <w:t>FATEC SENAI MT</w:t>
        </w:r>
        <w:r w:rsidR="00023655">
          <w:rPr>
            <w:webHidden/>
          </w:rPr>
          <w:tab/>
        </w:r>
        <w:r w:rsidR="00023655">
          <w:rPr>
            <w:webHidden/>
          </w:rPr>
          <w:fldChar w:fldCharType="begin"/>
        </w:r>
        <w:r w:rsidR="00023655">
          <w:rPr>
            <w:webHidden/>
          </w:rPr>
          <w:instrText xml:space="preserve"> PAGEREF _Toc105769647 \h </w:instrText>
        </w:r>
        <w:r w:rsidR="00023655">
          <w:rPr>
            <w:webHidden/>
          </w:rPr>
        </w:r>
        <w:r w:rsidR="00023655">
          <w:rPr>
            <w:webHidden/>
          </w:rPr>
          <w:fldChar w:fldCharType="separate"/>
        </w:r>
        <w:r w:rsidR="006B0E49">
          <w:rPr>
            <w:webHidden/>
          </w:rPr>
          <w:t>52</w:t>
        </w:r>
        <w:r w:rsidR="00023655">
          <w:rPr>
            <w:webHidden/>
          </w:rPr>
          <w:fldChar w:fldCharType="end"/>
        </w:r>
      </w:hyperlink>
    </w:p>
    <w:p w14:paraId="0ED06CA6" w14:textId="77777777" w:rsidR="00023655" w:rsidRDefault="00F3186D">
      <w:pPr>
        <w:pStyle w:val="Sumrio2"/>
        <w:rPr>
          <w:rFonts w:asciiTheme="minorHAnsi" w:eastAsiaTheme="minorEastAsia" w:hAnsiTheme="minorHAnsi" w:cstheme="minorBidi"/>
          <w:b w:val="0"/>
          <w:sz w:val="22"/>
          <w:szCs w:val="22"/>
          <w:lang w:eastAsia="pt-BR"/>
        </w:rPr>
      </w:pPr>
      <w:hyperlink w:anchor="_Toc105769648" w:history="1">
        <w:r w:rsidR="00023655" w:rsidRPr="00317703">
          <w:rPr>
            <w:rStyle w:val="Hyperlink"/>
          </w:rPr>
          <w:t>4</w:t>
        </w:r>
        <w:r w:rsidR="00023655">
          <w:rPr>
            <w:rFonts w:asciiTheme="minorHAnsi" w:eastAsiaTheme="minorEastAsia" w:hAnsiTheme="minorHAnsi" w:cstheme="minorBidi"/>
            <w:b w:val="0"/>
            <w:sz w:val="22"/>
            <w:szCs w:val="22"/>
            <w:lang w:eastAsia="pt-BR"/>
          </w:rPr>
          <w:tab/>
        </w:r>
        <w:r w:rsidR="00023655" w:rsidRPr="00317703">
          <w:rPr>
            <w:rStyle w:val="Hyperlink"/>
          </w:rPr>
          <w:t>CONTEXTUALIZAÇÃO DO CURSO</w:t>
        </w:r>
        <w:r w:rsidR="00023655">
          <w:rPr>
            <w:webHidden/>
          </w:rPr>
          <w:tab/>
        </w:r>
        <w:r w:rsidR="00023655">
          <w:rPr>
            <w:webHidden/>
          </w:rPr>
          <w:fldChar w:fldCharType="begin"/>
        </w:r>
        <w:r w:rsidR="00023655">
          <w:rPr>
            <w:webHidden/>
          </w:rPr>
          <w:instrText xml:space="preserve"> PAGEREF _Toc105769648 \h </w:instrText>
        </w:r>
        <w:r w:rsidR="00023655">
          <w:rPr>
            <w:webHidden/>
          </w:rPr>
        </w:r>
        <w:r w:rsidR="00023655">
          <w:rPr>
            <w:webHidden/>
          </w:rPr>
          <w:fldChar w:fldCharType="separate"/>
        </w:r>
        <w:r w:rsidR="006B0E49">
          <w:rPr>
            <w:webHidden/>
          </w:rPr>
          <w:t>55</w:t>
        </w:r>
        <w:r w:rsidR="00023655">
          <w:rPr>
            <w:webHidden/>
          </w:rPr>
          <w:fldChar w:fldCharType="end"/>
        </w:r>
      </w:hyperlink>
    </w:p>
    <w:p w14:paraId="6CE4D459" w14:textId="77777777" w:rsidR="00023655" w:rsidRDefault="00F3186D">
      <w:pPr>
        <w:pStyle w:val="Sumrio2"/>
        <w:rPr>
          <w:rFonts w:asciiTheme="minorHAnsi" w:eastAsiaTheme="minorEastAsia" w:hAnsiTheme="minorHAnsi" w:cstheme="minorBidi"/>
          <w:b w:val="0"/>
          <w:sz w:val="22"/>
          <w:szCs w:val="22"/>
          <w:lang w:eastAsia="pt-BR"/>
        </w:rPr>
      </w:pPr>
      <w:hyperlink w:anchor="_Toc105769649" w:history="1">
        <w:r w:rsidR="00023655" w:rsidRPr="00317703">
          <w:rPr>
            <w:rStyle w:val="Hyperlink"/>
          </w:rPr>
          <w:t>4.1</w:t>
        </w:r>
        <w:r w:rsidR="00023655">
          <w:rPr>
            <w:rFonts w:asciiTheme="minorHAnsi" w:eastAsiaTheme="minorEastAsia" w:hAnsiTheme="minorHAnsi" w:cstheme="minorBidi"/>
            <w:b w:val="0"/>
            <w:sz w:val="22"/>
            <w:szCs w:val="22"/>
            <w:lang w:eastAsia="pt-BR"/>
          </w:rPr>
          <w:tab/>
        </w:r>
        <w:r w:rsidR="00023655" w:rsidRPr="00317703">
          <w:rPr>
            <w:rStyle w:val="Hyperlink"/>
          </w:rPr>
          <w:t>Denominação do Curso</w:t>
        </w:r>
        <w:r w:rsidR="00023655">
          <w:rPr>
            <w:webHidden/>
          </w:rPr>
          <w:tab/>
        </w:r>
        <w:r w:rsidR="00023655">
          <w:rPr>
            <w:webHidden/>
          </w:rPr>
          <w:fldChar w:fldCharType="begin"/>
        </w:r>
        <w:r w:rsidR="00023655">
          <w:rPr>
            <w:webHidden/>
          </w:rPr>
          <w:instrText xml:space="preserve"> PAGEREF _Toc105769649 \h </w:instrText>
        </w:r>
        <w:r w:rsidR="00023655">
          <w:rPr>
            <w:webHidden/>
          </w:rPr>
        </w:r>
        <w:r w:rsidR="00023655">
          <w:rPr>
            <w:webHidden/>
          </w:rPr>
          <w:fldChar w:fldCharType="separate"/>
        </w:r>
        <w:r w:rsidR="006B0E49">
          <w:rPr>
            <w:webHidden/>
          </w:rPr>
          <w:t>55</w:t>
        </w:r>
        <w:r w:rsidR="00023655">
          <w:rPr>
            <w:webHidden/>
          </w:rPr>
          <w:fldChar w:fldCharType="end"/>
        </w:r>
      </w:hyperlink>
    </w:p>
    <w:p w14:paraId="21B35571" w14:textId="77777777" w:rsidR="00023655" w:rsidRDefault="00F3186D">
      <w:pPr>
        <w:pStyle w:val="Sumrio2"/>
        <w:rPr>
          <w:rFonts w:asciiTheme="minorHAnsi" w:eastAsiaTheme="minorEastAsia" w:hAnsiTheme="minorHAnsi" w:cstheme="minorBidi"/>
          <w:b w:val="0"/>
          <w:sz w:val="22"/>
          <w:szCs w:val="22"/>
          <w:lang w:eastAsia="pt-BR"/>
        </w:rPr>
      </w:pPr>
      <w:hyperlink w:anchor="_Toc105769650" w:history="1">
        <w:r w:rsidR="00023655" w:rsidRPr="00317703">
          <w:rPr>
            <w:rStyle w:val="Hyperlink"/>
          </w:rPr>
          <w:t>4.2</w:t>
        </w:r>
        <w:r w:rsidR="00023655">
          <w:rPr>
            <w:rFonts w:asciiTheme="minorHAnsi" w:eastAsiaTheme="minorEastAsia" w:hAnsiTheme="minorHAnsi" w:cstheme="minorBidi"/>
            <w:b w:val="0"/>
            <w:sz w:val="22"/>
            <w:szCs w:val="22"/>
            <w:lang w:eastAsia="pt-BR"/>
          </w:rPr>
          <w:tab/>
        </w:r>
        <w:r w:rsidR="00023655" w:rsidRPr="00317703">
          <w:rPr>
            <w:rStyle w:val="Hyperlink"/>
          </w:rPr>
          <w:t>Nome da Mantida</w:t>
        </w:r>
        <w:r w:rsidR="00023655">
          <w:rPr>
            <w:webHidden/>
          </w:rPr>
          <w:tab/>
        </w:r>
        <w:r w:rsidR="00023655">
          <w:rPr>
            <w:webHidden/>
          </w:rPr>
          <w:fldChar w:fldCharType="begin"/>
        </w:r>
        <w:r w:rsidR="00023655">
          <w:rPr>
            <w:webHidden/>
          </w:rPr>
          <w:instrText xml:space="preserve"> PAGEREF _Toc105769650 \h </w:instrText>
        </w:r>
        <w:r w:rsidR="00023655">
          <w:rPr>
            <w:webHidden/>
          </w:rPr>
        </w:r>
        <w:r w:rsidR="00023655">
          <w:rPr>
            <w:webHidden/>
          </w:rPr>
          <w:fldChar w:fldCharType="separate"/>
        </w:r>
        <w:r w:rsidR="006B0E49">
          <w:rPr>
            <w:webHidden/>
          </w:rPr>
          <w:t>55</w:t>
        </w:r>
        <w:r w:rsidR="00023655">
          <w:rPr>
            <w:webHidden/>
          </w:rPr>
          <w:fldChar w:fldCharType="end"/>
        </w:r>
      </w:hyperlink>
    </w:p>
    <w:p w14:paraId="77E1944F" w14:textId="77777777" w:rsidR="00023655" w:rsidRDefault="00F3186D">
      <w:pPr>
        <w:pStyle w:val="Sumrio2"/>
        <w:rPr>
          <w:rFonts w:asciiTheme="minorHAnsi" w:eastAsiaTheme="minorEastAsia" w:hAnsiTheme="minorHAnsi" w:cstheme="minorBidi"/>
          <w:b w:val="0"/>
          <w:sz w:val="22"/>
          <w:szCs w:val="22"/>
          <w:lang w:eastAsia="pt-BR"/>
        </w:rPr>
      </w:pPr>
      <w:hyperlink w:anchor="_Toc105769651" w:history="1">
        <w:r w:rsidR="00023655" w:rsidRPr="00317703">
          <w:rPr>
            <w:rStyle w:val="Hyperlink"/>
          </w:rPr>
          <w:t>4.3</w:t>
        </w:r>
        <w:r w:rsidR="00023655">
          <w:rPr>
            <w:rFonts w:asciiTheme="minorHAnsi" w:eastAsiaTheme="minorEastAsia" w:hAnsiTheme="minorHAnsi" w:cstheme="minorBidi"/>
            <w:b w:val="0"/>
            <w:sz w:val="22"/>
            <w:szCs w:val="22"/>
            <w:lang w:eastAsia="pt-BR"/>
          </w:rPr>
          <w:tab/>
        </w:r>
        <w:r w:rsidR="00023655" w:rsidRPr="00317703">
          <w:rPr>
            <w:rStyle w:val="Hyperlink"/>
          </w:rPr>
          <w:t>Diretor Acadêmico</w:t>
        </w:r>
        <w:r w:rsidR="00023655">
          <w:rPr>
            <w:webHidden/>
          </w:rPr>
          <w:tab/>
        </w:r>
        <w:r w:rsidR="00023655">
          <w:rPr>
            <w:webHidden/>
          </w:rPr>
          <w:fldChar w:fldCharType="begin"/>
        </w:r>
        <w:r w:rsidR="00023655">
          <w:rPr>
            <w:webHidden/>
          </w:rPr>
          <w:instrText xml:space="preserve"> PAGEREF _Toc105769651 \h </w:instrText>
        </w:r>
        <w:r w:rsidR="00023655">
          <w:rPr>
            <w:webHidden/>
          </w:rPr>
        </w:r>
        <w:r w:rsidR="00023655">
          <w:rPr>
            <w:webHidden/>
          </w:rPr>
          <w:fldChar w:fldCharType="separate"/>
        </w:r>
        <w:r w:rsidR="006B0E49">
          <w:rPr>
            <w:webHidden/>
          </w:rPr>
          <w:t>55</w:t>
        </w:r>
        <w:r w:rsidR="00023655">
          <w:rPr>
            <w:webHidden/>
          </w:rPr>
          <w:fldChar w:fldCharType="end"/>
        </w:r>
      </w:hyperlink>
    </w:p>
    <w:p w14:paraId="240386BF" w14:textId="77777777" w:rsidR="00023655" w:rsidRDefault="00F3186D">
      <w:pPr>
        <w:pStyle w:val="Sumrio2"/>
        <w:rPr>
          <w:rFonts w:asciiTheme="minorHAnsi" w:eastAsiaTheme="minorEastAsia" w:hAnsiTheme="minorHAnsi" w:cstheme="minorBidi"/>
          <w:b w:val="0"/>
          <w:sz w:val="22"/>
          <w:szCs w:val="22"/>
          <w:lang w:eastAsia="pt-BR"/>
        </w:rPr>
      </w:pPr>
      <w:hyperlink w:anchor="_Toc105769652" w:history="1">
        <w:r w:rsidR="00023655" w:rsidRPr="00317703">
          <w:rPr>
            <w:rStyle w:val="Hyperlink"/>
          </w:rPr>
          <w:t>4.4</w:t>
        </w:r>
        <w:r w:rsidR="00023655">
          <w:rPr>
            <w:rFonts w:asciiTheme="minorHAnsi" w:eastAsiaTheme="minorEastAsia" w:hAnsiTheme="minorHAnsi" w:cstheme="minorBidi"/>
            <w:b w:val="0"/>
            <w:sz w:val="22"/>
            <w:szCs w:val="22"/>
            <w:lang w:eastAsia="pt-BR"/>
          </w:rPr>
          <w:tab/>
        </w:r>
        <w:r w:rsidR="00023655" w:rsidRPr="00317703">
          <w:rPr>
            <w:rStyle w:val="Hyperlink"/>
          </w:rPr>
          <w:t>Endereço de Funcionamento</w:t>
        </w:r>
        <w:r w:rsidR="00023655">
          <w:rPr>
            <w:webHidden/>
          </w:rPr>
          <w:tab/>
        </w:r>
        <w:r w:rsidR="00023655">
          <w:rPr>
            <w:webHidden/>
          </w:rPr>
          <w:fldChar w:fldCharType="begin"/>
        </w:r>
        <w:r w:rsidR="00023655">
          <w:rPr>
            <w:webHidden/>
          </w:rPr>
          <w:instrText xml:space="preserve"> PAGEREF _Toc105769652 \h </w:instrText>
        </w:r>
        <w:r w:rsidR="00023655">
          <w:rPr>
            <w:webHidden/>
          </w:rPr>
        </w:r>
        <w:r w:rsidR="00023655">
          <w:rPr>
            <w:webHidden/>
          </w:rPr>
          <w:fldChar w:fldCharType="separate"/>
        </w:r>
        <w:r w:rsidR="006B0E49">
          <w:rPr>
            <w:webHidden/>
          </w:rPr>
          <w:t>55</w:t>
        </w:r>
        <w:r w:rsidR="00023655">
          <w:rPr>
            <w:webHidden/>
          </w:rPr>
          <w:fldChar w:fldCharType="end"/>
        </w:r>
      </w:hyperlink>
    </w:p>
    <w:p w14:paraId="36552487" w14:textId="77777777" w:rsidR="00023655" w:rsidRDefault="00F3186D">
      <w:pPr>
        <w:pStyle w:val="Sumrio2"/>
        <w:rPr>
          <w:rFonts w:asciiTheme="minorHAnsi" w:eastAsiaTheme="minorEastAsia" w:hAnsiTheme="minorHAnsi" w:cstheme="minorBidi"/>
          <w:b w:val="0"/>
          <w:sz w:val="22"/>
          <w:szCs w:val="22"/>
          <w:lang w:eastAsia="pt-BR"/>
        </w:rPr>
      </w:pPr>
      <w:hyperlink w:anchor="_Toc105769653" w:history="1">
        <w:r w:rsidR="00023655" w:rsidRPr="00317703">
          <w:rPr>
            <w:rStyle w:val="Hyperlink"/>
          </w:rPr>
          <w:t>4.5</w:t>
        </w:r>
        <w:r w:rsidR="00023655">
          <w:rPr>
            <w:rFonts w:asciiTheme="minorHAnsi" w:eastAsiaTheme="minorEastAsia" w:hAnsiTheme="minorHAnsi" w:cstheme="minorBidi"/>
            <w:b w:val="0"/>
            <w:sz w:val="22"/>
            <w:szCs w:val="22"/>
            <w:lang w:eastAsia="pt-BR"/>
          </w:rPr>
          <w:tab/>
        </w:r>
        <w:r w:rsidR="00023655" w:rsidRPr="00317703">
          <w:rPr>
            <w:rStyle w:val="Hyperlink"/>
          </w:rPr>
          <w:t>Vagas</w:t>
        </w:r>
        <w:r w:rsidR="00023655">
          <w:rPr>
            <w:webHidden/>
          </w:rPr>
          <w:tab/>
        </w:r>
        <w:r w:rsidR="00023655">
          <w:rPr>
            <w:webHidden/>
          </w:rPr>
          <w:fldChar w:fldCharType="begin"/>
        </w:r>
        <w:r w:rsidR="00023655">
          <w:rPr>
            <w:webHidden/>
          </w:rPr>
          <w:instrText xml:space="preserve"> PAGEREF _Toc105769653 \h </w:instrText>
        </w:r>
        <w:r w:rsidR="00023655">
          <w:rPr>
            <w:webHidden/>
          </w:rPr>
        </w:r>
        <w:r w:rsidR="00023655">
          <w:rPr>
            <w:webHidden/>
          </w:rPr>
          <w:fldChar w:fldCharType="separate"/>
        </w:r>
        <w:r w:rsidR="006B0E49">
          <w:rPr>
            <w:webHidden/>
          </w:rPr>
          <w:t>55</w:t>
        </w:r>
        <w:r w:rsidR="00023655">
          <w:rPr>
            <w:webHidden/>
          </w:rPr>
          <w:fldChar w:fldCharType="end"/>
        </w:r>
      </w:hyperlink>
    </w:p>
    <w:p w14:paraId="7B673265" w14:textId="77777777" w:rsidR="00023655" w:rsidRDefault="00F3186D">
      <w:pPr>
        <w:pStyle w:val="Sumrio2"/>
        <w:rPr>
          <w:rFonts w:asciiTheme="minorHAnsi" w:eastAsiaTheme="minorEastAsia" w:hAnsiTheme="minorHAnsi" w:cstheme="minorBidi"/>
          <w:b w:val="0"/>
          <w:sz w:val="22"/>
          <w:szCs w:val="22"/>
          <w:lang w:eastAsia="pt-BR"/>
        </w:rPr>
      </w:pPr>
      <w:hyperlink w:anchor="_Toc105769654" w:history="1">
        <w:r w:rsidR="00023655" w:rsidRPr="00317703">
          <w:rPr>
            <w:rStyle w:val="Hyperlink"/>
          </w:rPr>
          <w:t>4.6</w:t>
        </w:r>
        <w:r w:rsidR="00023655">
          <w:rPr>
            <w:rFonts w:asciiTheme="minorHAnsi" w:eastAsiaTheme="minorEastAsia" w:hAnsiTheme="minorHAnsi" w:cstheme="minorBidi"/>
            <w:b w:val="0"/>
            <w:sz w:val="22"/>
            <w:szCs w:val="22"/>
            <w:lang w:eastAsia="pt-BR"/>
          </w:rPr>
          <w:tab/>
        </w:r>
        <w:r w:rsidR="00023655" w:rsidRPr="00317703">
          <w:rPr>
            <w:rStyle w:val="Hyperlink"/>
          </w:rPr>
          <w:t>Turno de Funcionamento</w:t>
        </w:r>
        <w:r w:rsidR="00023655">
          <w:rPr>
            <w:webHidden/>
          </w:rPr>
          <w:tab/>
        </w:r>
        <w:r w:rsidR="00023655">
          <w:rPr>
            <w:webHidden/>
          </w:rPr>
          <w:fldChar w:fldCharType="begin"/>
        </w:r>
        <w:r w:rsidR="00023655">
          <w:rPr>
            <w:webHidden/>
          </w:rPr>
          <w:instrText xml:space="preserve"> PAGEREF _Toc105769654 \h </w:instrText>
        </w:r>
        <w:r w:rsidR="00023655">
          <w:rPr>
            <w:webHidden/>
          </w:rPr>
        </w:r>
        <w:r w:rsidR="00023655">
          <w:rPr>
            <w:webHidden/>
          </w:rPr>
          <w:fldChar w:fldCharType="separate"/>
        </w:r>
        <w:r w:rsidR="006B0E49">
          <w:rPr>
            <w:webHidden/>
          </w:rPr>
          <w:t>55</w:t>
        </w:r>
        <w:r w:rsidR="00023655">
          <w:rPr>
            <w:webHidden/>
          </w:rPr>
          <w:fldChar w:fldCharType="end"/>
        </w:r>
      </w:hyperlink>
    </w:p>
    <w:p w14:paraId="41054759" w14:textId="77777777" w:rsidR="00023655" w:rsidRDefault="00F3186D">
      <w:pPr>
        <w:pStyle w:val="Sumrio2"/>
        <w:rPr>
          <w:rFonts w:asciiTheme="minorHAnsi" w:eastAsiaTheme="minorEastAsia" w:hAnsiTheme="minorHAnsi" w:cstheme="minorBidi"/>
          <w:b w:val="0"/>
          <w:sz w:val="22"/>
          <w:szCs w:val="22"/>
          <w:lang w:eastAsia="pt-BR"/>
        </w:rPr>
      </w:pPr>
      <w:hyperlink w:anchor="_Toc105769655" w:history="1">
        <w:r w:rsidR="00023655" w:rsidRPr="00317703">
          <w:rPr>
            <w:rStyle w:val="Hyperlink"/>
          </w:rPr>
          <w:t>4.7</w:t>
        </w:r>
        <w:r w:rsidR="00023655">
          <w:rPr>
            <w:rFonts w:asciiTheme="minorHAnsi" w:eastAsiaTheme="minorEastAsia" w:hAnsiTheme="minorHAnsi" w:cstheme="minorBidi"/>
            <w:b w:val="0"/>
            <w:sz w:val="22"/>
            <w:szCs w:val="22"/>
            <w:lang w:eastAsia="pt-BR"/>
          </w:rPr>
          <w:tab/>
        </w:r>
        <w:r w:rsidR="00023655" w:rsidRPr="00317703">
          <w:rPr>
            <w:rStyle w:val="Hyperlink"/>
          </w:rPr>
          <w:t>Carga Horária Total do Curso</w:t>
        </w:r>
        <w:r w:rsidR="00023655">
          <w:rPr>
            <w:webHidden/>
          </w:rPr>
          <w:tab/>
        </w:r>
        <w:r w:rsidR="00023655">
          <w:rPr>
            <w:webHidden/>
          </w:rPr>
          <w:fldChar w:fldCharType="begin"/>
        </w:r>
        <w:r w:rsidR="00023655">
          <w:rPr>
            <w:webHidden/>
          </w:rPr>
          <w:instrText xml:space="preserve"> PAGEREF _Toc105769655 \h </w:instrText>
        </w:r>
        <w:r w:rsidR="00023655">
          <w:rPr>
            <w:webHidden/>
          </w:rPr>
        </w:r>
        <w:r w:rsidR="00023655">
          <w:rPr>
            <w:webHidden/>
          </w:rPr>
          <w:fldChar w:fldCharType="separate"/>
        </w:r>
        <w:r w:rsidR="006B0E49">
          <w:rPr>
            <w:webHidden/>
          </w:rPr>
          <w:t>55</w:t>
        </w:r>
        <w:r w:rsidR="00023655">
          <w:rPr>
            <w:webHidden/>
          </w:rPr>
          <w:fldChar w:fldCharType="end"/>
        </w:r>
      </w:hyperlink>
    </w:p>
    <w:p w14:paraId="028F0883" w14:textId="77777777" w:rsidR="00023655" w:rsidRDefault="00F3186D">
      <w:pPr>
        <w:pStyle w:val="Sumrio2"/>
        <w:rPr>
          <w:rFonts w:asciiTheme="minorHAnsi" w:eastAsiaTheme="minorEastAsia" w:hAnsiTheme="minorHAnsi" w:cstheme="minorBidi"/>
          <w:b w:val="0"/>
          <w:sz w:val="22"/>
          <w:szCs w:val="22"/>
          <w:lang w:eastAsia="pt-BR"/>
        </w:rPr>
      </w:pPr>
      <w:hyperlink w:anchor="_Toc105769656" w:history="1">
        <w:r w:rsidR="00023655" w:rsidRPr="00317703">
          <w:rPr>
            <w:rStyle w:val="Hyperlink"/>
          </w:rPr>
          <w:t>4.8</w:t>
        </w:r>
        <w:r w:rsidR="00023655">
          <w:rPr>
            <w:rFonts w:asciiTheme="minorHAnsi" w:eastAsiaTheme="minorEastAsia" w:hAnsiTheme="minorHAnsi" w:cstheme="minorBidi"/>
            <w:b w:val="0"/>
            <w:sz w:val="22"/>
            <w:szCs w:val="22"/>
            <w:lang w:eastAsia="pt-BR"/>
          </w:rPr>
          <w:tab/>
        </w:r>
        <w:r w:rsidR="00023655" w:rsidRPr="00317703">
          <w:rPr>
            <w:rStyle w:val="Hyperlink"/>
          </w:rPr>
          <w:t>Regime de Funcionamento</w:t>
        </w:r>
        <w:r w:rsidR="00023655">
          <w:rPr>
            <w:webHidden/>
          </w:rPr>
          <w:tab/>
        </w:r>
        <w:r w:rsidR="00023655">
          <w:rPr>
            <w:webHidden/>
          </w:rPr>
          <w:fldChar w:fldCharType="begin"/>
        </w:r>
        <w:r w:rsidR="00023655">
          <w:rPr>
            <w:webHidden/>
          </w:rPr>
          <w:instrText xml:space="preserve"> PAGEREF _Toc105769656 \h </w:instrText>
        </w:r>
        <w:r w:rsidR="00023655">
          <w:rPr>
            <w:webHidden/>
          </w:rPr>
        </w:r>
        <w:r w:rsidR="00023655">
          <w:rPr>
            <w:webHidden/>
          </w:rPr>
          <w:fldChar w:fldCharType="separate"/>
        </w:r>
        <w:r w:rsidR="006B0E49">
          <w:rPr>
            <w:webHidden/>
          </w:rPr>
          <w:t>55</w:t>
        </w:r>
        <w:r w:rsidR="00023655">
          <w:rPr>
            <w:webHidden/>
          </w:rPr>
          <w:fldChar w:fldCharType="end"/>
        </w:r>
      </w:hyperlink>
    </w:p>
    <w:p w14:paraId="444641A3" w14:textId="77777777" w:rsidR="00023655" w:rsidRDefault="00F3186D">
      <w:pPr>
        <w:pStyle w:val="Sumrio2"/>
        <w:rPr>
          <w:rFonts w:asciiTheme="minorHAnsi" w:eastAsiaTheme="minorEastAsia" w:hAnsiTheme="minorHAnsi" w:cstheme="minorBidi"/>
          <w:b w:val="0"/>
          <w:sz w:val="22"/>
          <w:szCs w:val="22"/>
          <w:lang w:eastAsia="pt-BR"/>
        </w:rPr>
      </w:pPr>
      <w:hyperlink w:anchor="_Toc105769657" w:history="1">
        <w:r w:rsidR="00023655" w:rsidRPr="00317703">
          <w:rPr>
            <w:rStyle w:val="Hyperlink"/>
          </w:rPr>
          <w:t>4.9</w:t>
        </w:r>
        <w:r w:rsidR="00023655">
          <w:rPr>
            <w:rFonts w:asciiTheme="minorHAnsi" w:eastAsiaTheme="minorEastAsia" w:hAnsiTheme="minorHAnsi" w:cstheme="minorBidi"/>
            <w:b w:val="0"/>
            <w:sz w:val="22"/>
            <w:szCs w:val="22"/>
            <w:lang w:eastAsia="pt-BR"/>
          </w:rPr>
          <w:tab/>
        </w:r>
        <w:r w:rsidR="00023655" w:rsidRPr="00317703">
          <w:rPr>
            <w:rStyle w:val="Hyperlink"/>
          </w:rPr>
          <w:t>Tempo Máximo e Mínimo de Integração</w:t>
        </w:r>
        <w:r w:rsidR="00023655">
          <w:rPr>
            <w:webHidden/>
          </w:rPr>
          <w:tab/>
        </w:r>
        <w:r w:rsidR="00023655">
          <w:rPr>
            <w:webHidden/>
          </w:rPr>
          <w:fldChar w:fldCharType="begin"/>
        </w:r>
        <w:r w:rsidR="00023655">
          <w:rPr>
            <w:webHidden/>
          </w:rPr>
          <w:instrText xml:space="preserve"> PAGEREF _Toc105769657 \h </w:instrText>
        </w:r>
        <w:r w:rsidR="00023655">
          <w:rPr>
            <w:webHidden/>
          </w:rPr>
        </w:r>
        <w:r w:rsidR="00023655">
          <w:rPr>
            <w:webHidden/>
          </w:rPr>
          <w:fldChar w:fldCharType="separate"/>
        </w:r>
        <w:r w:rsidR="006B0E49">
          <w:rPr>
            <w:webHidden/>
          </w:rPr>
          <w:t>56</w:t>
        </w:r>
        <w:r w:rsidR="00023655">
          <w:rPr>
            <w:webHidden/>
          </w:rPr>
          <w:fldChar w:fldCharType="end"/>
        </w:r>
      </w:hyperlink>
    </w:p>
    <w:p w14:paraId="5650DEF6" w14:textId="77777777" w:rsidR="00023655" w:rsidRDefault="00F3186D">
      <w:pPr>
        <w:pStyle w:val="Sumrio2"/>
        <w:rPr>
          <w:rFonts w:asciiTheme="minorHAnsi" w:eastAsiaTheme="minorEastAsia" w:hAnsiTheme="minorHAnsi" w:cstheme="minorBidi"/>
          <w:b w:val="0"/>
          <w:sz w:val="22"/>
          <w:szCs w:val="22"/>
          <w:lang w:eastAsia="pt-BR"/>
        </w:rPr>
      </w:pPr>
      <w:hyperlink w:anchor="_Toc105769658" w:history="1">
        <w:r w:rsidR="00023655" w:rsidRPr="00317703">
          <w:rPr>
            <w:rStyle w:val="Hyperlink"/>
          </w:rPr>
          <w:t>4.10</w:t>
        </w:r>
        <w:r w:rsidR="00023655">
          <w:rPr>
            <w:rFonts w:asciiTheme="minorHAnsi" w:eastAsiaTheme="minorEastAsia" w:hAnsiTheme="minorHAnsi" w:cstheme="minorBidi"/>
            <w:b w:val="0"/>
            <w:sz w:val="22"/>
            <w:szCs w:val="22"/>
            <w:lang w:eastAsia="pt-BR"/>
          </w:rPr>
          <w:tab/>
        </w:r>
        <w:r w:rsidR="00023655" w:rsidRPr="00317703">
          <w:rPr>
            <w:rStyle w:val="Hyperlink"/>
          </w:rPr>
          <w:t>Coordenação de Curso Superior</w:t>
        </w:r>
        <w:r w:rsidR="00023655">
          <w:rPr>
            <w:webHidden/>
          </w:rPr>
          <w:tab/>
        </w:r>
        <w:r w:rsidR="00023655">
          <w:rPr>
            <w:webHidden/>
          </w:rPr>
          <w:fldChar w:fldCharType="begin"/>
        </w:r>
        <w:r w:rsidR="00023655">
          <w:rPr>
            <w:webHidden/>
          </w:rPr>
          <w:instrText xml:space="preserve"> PAGEREF _Toc105769658 \h </w:instrText>
        </w:r>
        <w:r w:rsidR="00023655">
          <w:rPr>
            <w:webHidden/>
          </w:rPr>
        </w:r>
        <w:r w:rsidR="00023655">
          <w:rPr>
            <w:webHidden/>
          </w:rPr>
          <w:fldChar w:fldCharType="separate"/>
        </w:r>
        <w:r w:rsidR="006B0E49">
          <w:rPr>
            <w:webHidden/>
          </w:rPr>
          <w:t>56</w:t>
        </w:r>
        <w:r w:rsidR="00023655">
          <w:rPr>
            <w:webHidden/>
          </w:rPr>
          <w:fldChar w:fldCharType="end"/>
        </w:r>
      </w:hyperlink>
    </w:p>
    <w:p w14:paraId="77865E8D" w14:textId="77777777" w:rsidR="00023655" w:rsidRDefault="00F3186D">
      <w:pPr>
        <w:pStyle w:val="Sumrio1"/>
        <w:rPr>
          <w:rFonts w:asciiTheme="minorHAnsi" w:eastAsiaTheme="minorEastAsia" w:hAnsiTheme="minorHAnsi" w:cstheme="minorBidi"/>
          <w:b w:val="0"/>
        </w:rPr>
      </w:pPr>
      <w:hyperlink w:anchor="_Toc105769659" w:history="1">
        <w:r w:rsidR="00023655" w:rsidRPr="00317703">
          <w:rPr>
            <w:rStyle w:val="Hyperlink"/>
          </w:rPr>
          <w:t>DIMENSÃO II  ORGANIZAÇÃO DIDÁTICO-PEDAGÓGICA</w:t>
        </w:r>
        <w:r w:rsidR="00023655">
          <w:rPr>
            <w:webHidden/>
          </w:rPr>
          <w:tab/>
        </w:r>
        <w:r w:rsidR="00023655">
          <w:rPr>
            <w:webHidden/>
          </w:rPr>
          <w:fldChar w:fldCharType="begin"/>
        </w:r>
        <w:r w:rsidR="00023655">
          <w:rPr>
            <w:webHidden/>
          </w:rPr>
          <w:instrText xml:space="preserve"> PAGEREF _Toc105769659 \h </w:instrText>
        </w:r>
        <w:r w:rsidR="00023655">
          <w:rPr>
            <w:webHidden/>
          </w:rPr>
        </w:r>
        <w:r w:rsidR="00023655">
          <w:rPr>
            <w:webHidden/>
          </w:rPr>
          <w:fldChar w:fldCharType="separate"/>
        </w:r>
        <w:r w:rsidR="006B0E49">
          <w:rPr>
            <w:webHidden/>
          </w:rPr>
          <w:t>57</w:t>
        </w:r>
        <w:r w:rsidR="00023655">
          <w:rPr>
            <w:webHidden/>
          </w:rPr>
          <w:fldChar w:fldCharType="end"/>
        </w:r>
      </w:hyperlink>
    </w:p>
    <w:p w14:paraId="78E64998" w14:textId="77777777" w:rsidR="00023655" w:rsidRDefault="00F3186D">
      <w:pPr>
        <w:pStyle w:val="Sumrio2"/>
        <w:rPr>
          <w:rFonts w:asciiTheme="minorHAnsi" w:eastAsiaTheme="minorEastAsia" w:hAnsiTheme="minorHAnsi" w:cstheme="minorBidi"/>
          <w:b w:val="0"/>
          <w:sz w:val="22"/>
          <w:szCs w:val="22"/>
          <w:lang w:eastAsia="pt-BR"/>
        </w:rPr>
      </w:pPr>
      <w:hyperlink w:anchor="_Toc105769660" w:history="1">
        <w:r w:rsidR="00023655" w:rsidRPr="00317703">
          <w:rPr>
            <w:rStyle w:val="Hyperlink"/>
            <w:rFonts w:cs="Calibri"/>
          </w:rPr>
          <w:t>5</w:t>
        </w:r>
        <w:r w:rsidR="00023655">
          <w:rPr>
            <w:rFonts w:asciiTheme="minorHAnsi" w:eastAsiaTheme="minorEastAsia" w:hAnsiTheme="minorHAnsi" w:cstheme="minorBidi"/>
            <w:b w:val="0"/>
            <w:sz w:val="22"/>
            <w:szCs w:val="22"/>
            <w:lang w:eastAsia="pt-BR"/>
          </w:rPr>
          <w:tab/>
        </w:r>
        <w:r w:rsidR="00023655" w:rsidRPr="00317703">
          <w:rPr>
            <w:rStyle w:val="Hyperlink"/>
          </w:rPr>
          <w:t>JUSTIFICATIVA</w:t>
        </w:r>
        <w:r w:rsidR="00023655">
          <w:rPr>
            <w:webHidden/>
          </w:rPr>
          <w:tab/>
        </w:r>
        <w:r w:rsidR="00023655">
          <w:rPr>
            <w:webHidden/>
          </w:rPr>
          <w:fldChar w:fldCharType="begin"/>
        </w:r>
        <w:r w:rsidR="00023655">
          <w:rPr>
            <w:webHidden/>
          </w:rPr>
          <w:instrText xml:space="preserve"> PAGEREF _Toc105769660 \h </w:instrText>
        </w:r>
        <w:r w:rsidR="00023655">
          <w:rPr>
            <w:webHidden/>
          </w:rPr>
        </w:r>
        <w:r w:rsidR="00023655">
          <w:rPr>
            <w:webHidden/>
          </w:rPr>
          <w:fldChar w:fldCharType="separate"/>
        </w:r>
        <w:r w:rsidR="006B0E49">
          <w:rPr>
            <w:webHidden/>
          </w:rPr>
          <w:t>57</w:t>
        </w:r>
        <w:r w:rsidR="00023655">
          <w:rPr>
            <w:webHidden/>
          </w:rPr>
          <w:fldChar w:fldCharType="end"/>
        </w:r>
      </w:hyperlink>
    </w:p>
    <w:p w14:paraId="35A24E85" w14:textId="77777777" w:rsidR="00023655" w:rsidRDefault="00F3186D">
      <w:pPr>
        <w:pStyle w:val="Sumrio2"/>
        <w:rPr>
          <w:rFonts w:asciiTheme="minorHAnsi" w:eastAsiaTheme="minorEastAsia" w:hAnsiTheme="minorHAnsi" w:cstheme="minorBidi"/>
          <w:b w:val="0"/>
          <w:sz w:val="22"/>
          <w:szCs w:val="22"/>
          <w:lang w:eastAsia="pt-BR"/>
        </w:rPr>
      </w:pPr>
      <w:hyperlink w:anchor="_Toc105769661" w:history="1">
        <w:r w:rsidR="00023655" w:rsidRPr="00317703">
          <w:rPr>
            <w:rStyle w:val="Hyperlink"/>
          </w:rPr>
          <w:t>6</w:t>
        </w:r>
        <w:r w:rsidR="00023655">
          <w:rPr>
            <w:rFonts w:asciiTheme="minorHAnsi" w:eastAsiaTheme="minorEastAsia" w:hAnsiTheme="minorHAnsi" w:cstheme="minorBidi"/>
            <w:b w:val="0"/>
            <w:sz w:val="22"/>
            <w:szCs w:val="22"/>
            <w:lang w:eastAsia="pt-BR"/>
          </w:rPr>
          <w:tab/>
        </w:r>
        <w:r w:rsidR="00023655" w:rsidRPr="00317703">
          <w:rPr>
            <w:rStyle w:val="Hyperlink"/>
          </w:rPr>
          <w:t>OBJETIVOS DO CURSO</w:t>
        </w:r>
        <w:r w:rsidR="00023655">
          <w:rPr>
            <w:webHidden/>
          </w:rPr>
          <w:tab/>
        </w:r>
        <w:r w:rsidR="00023655">
          <w:rPr>
            <w:webHidden/>
          </w:rPr>
          <w:fldChar w:fldCharType="begin"/>
        </w:r>
        <w:r w:rsidR="00023655">
          <w:rPr>
            <w:webHidden/>
          </w:rPr>
          <w:instrText xml:space="preserve"> PAGEREF _Toc105769661 \h </w:instrText>
        </w:r>
        <w:r w:rsidR="00023655">
          <w:rPr>
            <w:webHidden/>
          </w:rPr>
        </w:r>
        <w:r w:rsidR="00023655">
          <w:rPr>
            <w:webHidden/>
          </w:rPr>
          <w:fldChar w:fldCharType="separate"/>
        </w:r>
        <w:r w:rsidR="006B0E49">
          <w:rPr>
            <w:webHidden/>
          </w:rPr>
          <w:t>59</w:t>
        </w:r>
        <w:r w:rsidR="00023655">
          <w:rPr>
            <w:webHidden/>
          </w:rPr>
          <w:fldChar w:fldCharType="end"/>
        </w:r>
      </w:hyperlink>
    </w:p>
    <w:p w14:paraId="2EAB195D" w14:textId="77777777" w:rsidR="00023655" w:rsidRDefault="00F3186D">
      <w:pPr>
        <w:pStyle w:val="Sumrio2"/>
        <w:rPr>
          <w:rFonts w:asciiTheme="minorHAnsi" w:eastAsiaTheme="minorEastAsia" w:hAnsiTheme="minorHAnsi" w:cstheme="minorBidi"/>
          <w:b w:val="0"/>
          <w:sz w:val="22"/>
          <w:szCs w:val="22"/>
          <w:lang w:eastAsia="pt-BR"/>
        </w:rPr>
      </w:pPr>
      <w:hyperlink w:anchor="_Toc105769662" w:history="1">
        <w:r w:rsidR="00023655" w:rsidRPr="00317703">
          <w:rPr>
            <w:rStyle w:val="Hyperlink"/>
          </w:rPr>
          <w:t>6.1</w:t>
        </w:r>
        <w:r w:rsidR="00023655">
          <w:rPr>
            <w:rFonts w:asciiTheme="minorHAnsi" w:eastAsiaTheme="minorEastAsia" w:hAnsiTheme="minorHAnsi" w:cstheme="minorBidi"/>
            <w:b w:val="0"/>
            <w:sz w:val="22"/>
            <w:szCs w:val="22"/>
            <w:lang w:eastAsia="pt-BR"/>
          </w:rPr>
          <w:tab/>
        </w:r>
        <w:r w:rsidR="00023655" w:rsidRPr="00317703">
          <w:rPr>
            <w:rStyle w:val="Hyperlink"/>
          </w:rPr>
          <w:t>Objetivo Geral</w:t>
        </w:r>
        <w:r w:rsidR="00023655">
          <w:rPr>
            <w:webHidden/>
          </w:rPr>
          <w:tab/>
        </w:r>
        <w:r w:rsidR="00023655">
          <w:rPr>
            <w:webHidden/>
          </w:rPr>
          <w:fldChar w:fldCharType="begin"/>
        </w:r>
        <w:r w:rsidR="00023655">
          <w:rPr>
            <w:webHidden/>
          </w:rPr>
          <w:instrText xml:space="preserve"> PAGEREF _Toc105769662 \h </w:instrText>
        </w:r>
        <w:r w:rsidR="00023655">
          <w:rPr>
            <w:webHidden/>
          </w:rPr>
        </w:r>
        <w:r w:rsidR="00023655">
          <w:rPr>
            <w:webHidden/>
          </w:rPr>
          <w:fldChar w:fldCharType="separate"/>
        </w:r>
        <w:r w:rsidR="006B0E49">
          <w:rPr>
            <w:webHidden/>
          </w:rPr>
          <w:t>59</w:t>
        </w:r>
        <w:r w:rsidR="00023655">
          <w:rPr>
            <w:webHidden/>
          </w:rPr>
          <w:fldChar w:fldCharType="end"/>
        </w:r>
      </w:hyperlink>
    </w:p>
    <w:p w14:paraId="74F8BE7A" w14:textId="77777777" w:rsidR="00023655" w:rsidRDefault="00F3186D">
      <w:pPr>
        <w:pStyle w:val="Sumrio2"/>
        <w:rPr>
          <w:rFonts w:asciiTheme="minorHAnsi" w:eastAsiaTheme="minorEastAsia" w:hAnsiTheme="minorHAnsi" w:cstheme="minorBidi"/>
          <w:b w:val="0"/>
          <w:sz w:val="22"/>
          <w:szCs w:val="22"/>
          <w:lang w:eastAsia="pt-BR"/>
        </w:rPr>
      </w:pPr>
      <w:hyperlink w:anchor="_Toc105769663" w:history="1">
        <w:r w:rsidR="00023655" w:rsidRPr="00317703">
          <w:rPr>
            <w:rStyle w:val="Hyperlink"/>
          </w:rPr>
          <w:t>6.2</w:t>
        </w:r>
        <w:r w:rsidR="00023655">
          <w:rPr>
            <w:rFonts w:asciiTheme="minorHAnsi" w:eastAsiaTheme="minorEastAsia" w:hAnsiTheme="minorHAnsi" w:cstheme="minorBidi"/>
            <w:b w:val="0"/>
            <w:sz w:val="22"/>
            <w:szCs w:val="22"/>
            <w:lang w:eastAsia="pt-BR"/>
          </w:rPr>
          <w:tab/>
        </w:r>
        <w:r w:rsidR="00023655" w:rsidRPr="00317703">
          <w:rPr>
            <w:rStyle w:val="Hyperlink"/>
          </w:rPr>
          <w:t>Objetivos Específicos</w:t>
        </w:r>
        <w:r w:rsidR="00023655">
          <w:rPr>
            <w:webHidden/>
          </w:rPr>
          <w:tab/>
        </w:r>
        <w:r w:rsidR="00023655">
          <w:rPr>
            <w:webHidden/>
          </w:rPr>
          <w:fldChar w:fldCharType="begin"/>
        </w:r>
        <w:r w:rsidR="00023655">
          <w:rPr>
            <w:webHidden/>
          </w:rPr>
          <w:instrText xml:space="preserve"> PAGEREF _Toc105769663 \h </w:instrText>
        </w:r>
        <w:r w:rsidR="00023655">
          <w:rPr>
            <w:webHidden/>
          </w:rPr>
        </w:r>
        <w:r w:rsidR="00023655">
          <w:rPr>
            <w:webHidden/>
          </w:rPr>
          <w:fldChar w:fldCharType="separate"/>
        </w:r>
        <w:r w:rsidR="006B0E49">
          <w:rPr>
            <w:webHidden/>
          </w:rPr>
          <w:t>59</w:t>
        </w:r>
        <w:r w:rsidR="00023655">
          <w:rPr>
            <w:webHidden/>
          </w:rPr>
          <w:fldChar w:fldCharType="end"/>
        </w:r>
      </w:hyperlink>
    </w:p>
    <w:p w14:paraId="05B04948" w14:textId="77777777" w:rsidR="00023655" w:rsidRDefault="00F3186D">
      <w:pPr>
        <w:pStyle w:val="Sumrio2"/>
        <w:rPr>
          <w:rFonts w:asciiTheme="minorHAnsi" w:eastAsiaTheme="minorEastAsia" w:hAnsiTheme="minorHAnsi" w:cstheme="minorBidi"/>
          <w:b w:val="0"/>
          <w:sz w:val="22"/>
          <w:szCs w:val="22"/>
          <w:lang w:eastAsia="pt-BR"/>
        </w:rPr>
      </w:pPr>
      <w:hyperlink w:anchor="_Toc105769664" w:history="1">
        <w:r w:rsidR="00023655" w:rsidRPr="00317703">
          <w:rPr>
            <w:rStyle w:val="Hyperlink"/>
          </w:rPr>
          <w:t>7</w:t>
        </w:r>
        <w:r w:rsidR="00023655">
          <w:rPr>
            <w:rFonts w:asciiTheme="minorHAnsi" w:eastAsiaTheme="minorEastAsia" w:hAnsiTheme="minorHAnsi" w:cstheme="minorBidi"/>
            <w:b w:val="0"/>
            <w:sz w:val="22"/>
            <w:szCs w:val="22"/>
            <w:lang w:eastAsia="pt-BR"/>
          </w:rPr>
          <w:tab/>
        </w:r>
        <w:r w:rsidR="00023655" w:rsidRPr="00317703">
          <w:rPr>
            <w:rStyle w:val="Hyperlink"/>
          </w:rPr>
          <w:t>PERFIL PROFISSIONAL DO EGRESSO (CONCLUSÃO)</w:t>
        </w:r>
        <w:r w:rsidR="00023655">
          <w:rPr>
            <w:webHidden/>
          </w:rPr>
          <w:tab/>
        </w:r>
        <w:r w:rsidR="00023655">
          <w:rPr>
            <w:webHidden/>
          </w:rPr>
          <w:fldChar w:fldCharType="begin"/>
        </w:r>
        <w:r w:rsidR="00023655">
          <w:rPr>
            <w:webHidden/>
          </w:rPr>
          <w:instrText xml:space="preserve"> PAGEREF _Toc105769664 \h </w:instrText>
        </w:r>
        <w:r w:rsidR="00023655">
          <w:rPr>
            <w:webHidden/>
          </w:rPr>
        </w:r>
        <w:r w:rsidR="00023655">
          <w:rPr>
            <w:webHidden/>
          </w:rPr>
          <w:fldChar w:fldCharType="separate"/>
        </w:r>
        <w:r w:rsidR="006B0E49">
          <w:rPr>
            <w:webHidden/>
          </w:rPr>
          <w:t>60</w:t>
        </w:r>
        <w:r w:rsidR="00023655">
          <w:rPr>
            <w:webHidden/>
          </w:rPr>
          <w:fldChar w:fldCharType="end"/>
        </w:r>
      </w:hyperlink>
    </w:p>
    <w:p w14:paraId="56F8057A" w14:textId="77777777" w:rsidR="00023655" w:rsidRDefault="00F3186D">
      <w:pPr>
        <w:pStyle w:val="Sumrio2"/>
        <w:rPr>
          <w:rFonts w:asciiTheme="minorHAnsi" w:eastAsiaTheme="minorEastAsia" w:hAnsiTheme="minorHAnsi" w:cstheme="minorBidi"/>
          <w:b w:val="0"/>
          <w:sz w:val="22"/>
          <w:szCs w:val="22"/>
          <w:lang w:eastAsia="pt-BR"/>
        </w:rPr>
      </w:pPr>
      <w:hyperlink w:anchor="_Toc105769665" w:history="1">
        <w:r w:rsidR="00023655" w:rsidRPr="00317703">
          <w:rPr>
            <w:rStyle w:val="Hyperlink"/>
          </w:rPr>
          <w:t>7.1</w:t>
        </w:r>
        <w:r w:rsidR="00023655">
          <w:rPr>
            <w:rFonts w:asciiTheme="minorHAnsi" w:eastAsiaTheme="minorEastAsia" w:hAnsiTheme="minorHAnsi" w:cstheme="minorBidi"/>
            <w:b w:val="0"/>
            <w:sz w:val="22"/>
            <w:szCs w:val="22"/>
            <w:lang w:eastAsia="pt-BR"/>
          </w:rPr>
          <w:tab/>
        </w:r>
        <w:r w:rsidR="00023655" w:rsidRPr="00317703">
          <w:rPr>
            <w:rStyle w:val="Hyperlink"/>
          </w:rPr>
          <w:t>Saídas Intermediárias para o Mercado de Trabalho</w:t>
        </w:r>
        <w:r w:rsidR="00023655">
          <w:rPr>
            <w:webHidden/>
          </w:rPr>
          <w:tab/>
        </w:r>
        <w:r w:rsidR="00023655">
          <w:rPr>
            <w:webHidden/>
          </w:rPr>
          <w:fldChar w:fldCharType="begin"/>
        </w:r>
        <w:r w:rsidR="00023655">
          <w:rPr>
            <w:webHidden/>
          </w:rPr>
          <w:instrText xml:space="preserve"> PAGEREF _Toc105769665 \h </w:instrText>
        </w:r>
        <w:r w:rsidR="00023655">
          <w:rPr>
            <w:webHidden/>
          </w:rPr>
        </w:r>
        <w:r w:rsidR="00023655">
          <w:rPr>
            <w:webHidden/>
          </w:rPr>
          <w:fldChar w:fldCharType="separate"/>
        </w:r>
        <w:r w:rsidR="006B0E49">
          <w:rPr>
            <w:webHidden/>
          </w:rPr>
          <w:t>61</w:t>
        </w:r>
        <w:r w:rsidR="00023655">
          <w:rPr>
            <w:webHidden/>
          </w:rPr>
          <w:fldChar w:fldCharType="end"/>
        </w:r>
      </w:hyperlink>
    </w:p>
    <w:p w14:paraId="03F70D9D" w14:textId="77777777" w:rsidR="00023655" w:rsidRDefault="00F3186D">
      <w:pPr>
        <w:pStyle w:val="Sumrio2"/>
        <w:rPr>
          <w:rFonts w:asciiTheme="minorHAnsi" w:eastAsiaTheme="minorEastAsia" w:hAnsiTheme="minorHAnsi" w:cstheme="minorBidi"/>
          <w:b w:val="0"/>
          <w:sz w:val="22"/>
          <w:szCs w:val="22"/>
          <w:lang w:eastAsia="pt-BR"/>
        </w:rPr>
      </w:pPr>
      <w:hyperlink w:anchor="_Toc105769666" w:history="1">
        <w:r w:rsidR="00023655" w:rsidRPr="00317703">
          <w:rPr>
            <w:rStyle w:val="Hyperlink"/>
          </w:rPr>
          <w:t>8</w:t>
        </w:r>
        <w:r w:rsidR="00023655">
          <w:rPr>
            <w:rFonts w:asciiTheme="minorHAnsi" w:eastAsiaTheme="minorEastAsia" w:hAnsiTheme="minorHAnsi" w:cstheme="minorBidi"/>
            <w:b w:val="0"/>
            <w:sz w:val="22"/>
            <w:szCs w:val="22"/>
            <w:lang w:eastAsia="pt-BR"/>
          </w:rPr>
          <w:tab/>
        </w:r>
        <w:r w:rsidR="00023655" w:rsidRPr="00317703">
          <w:rPr>
            <w:rStyle w:val="Hyperlink"/>
          </w:rPr>
          <w:t>REQUISITO DE ACESSO</w:t>
        </w:r>
        <w:r w:rsidR="00023655">
          <w:rPr>
            <w:webHidden/>
          </w:rPr>
          <w:tab/>
        </w:r>
        <w:r w:rsidR="00023655">
          <w:rPr>
            <w:webHidden/>
          </w:rPr>
          <w:fldChar w:fldCharType="begin"/>
        </w:r>
        <w:r w:rsidR="00023655">
          <w:rPr>
            <w:webHidden/>
          </w:rPr>
          <w:instrText xml:space="preserve"> PAGEREF _Toc105769666 \h </w:instrText>
        </w:r>
        <w:r w:rsidR="00023655">
          <w:rPr>
            <w:webHidden/>
          </w:rPr>
        </w:r>
        <w:r w:rsidR="00023655">
          <w:rPr>
            <w:webHidden/>
          </w:rPr>
          <w:fldChar w:fldCharType="separate"/>
        </w:r>
        <w:r w:rsidR="006B0E49">
          <w:rPr>
            <w:webHidden/>
          </w:rPr>
          <w:t>62</w:t>
        </w:r>
        <w:r w:rsidR="00023655">
          <w:rPr>
            <w:webHidden/>
          </w:rPr>
          <w:fldChar w:fldCharType="end"/>
        </w:r>
      </w:hyperlink>
    </w:p>
    <w:p w14:paraId="37D1EFEA" w14:textId="77777777" w:rsidR="00023655" w:rsidRDefault="00F3186D">
      <w:pPr>
        <w:pStyle w:val="Sumrio2"/>
        <w:rPr>
          <w:rFonts w:asciiTheme="minorHAnsi" w:eastAsiaTheme="minorEastAsia" w:hAnsiTheme="minorHAnsi" w:cstheme="minorBidi"/>
          <w:b w:val="0"/>
          <w:sz w:val="22"/>
          <w:szCs w:val="22"/>
          <w:lang w:eastAsia="pt-BR"/>
        </w:rPr>
      </w:pPr>
      <w:hyperlink w:anchor="_Toc105769667" w:history="1">
        <w:r w:rsidR="00023655" w:rsidRPr="00317703">
          <w:rPr>
            <w:rStyle w:val="Hyperlink"/>
          </w:rPr>
          <w:t>8.1</w:t>
        </w:r>
        <w:r w:rsidR="00023655">
          <w:rPr>
            <w:rFonts w:asciiTheme="minorHAnsi" w:eastAsiaTheme="minorEastAsia" w:hAnsiTheme="minorHAnsi" w:cstheme="minorBidi"/>
            <w:b w:val="0"/>
            <w:sz w:val="22"/>
            <w:szCs w:val="22"/>
            <w:lang w:eastAsia="pt-BR"/>
          </w:rPr>
          <w:tab/>
        </w:r>
        <w:r w:rsidR="00023655" w:rsidRPr="00317703">
          <w:rPr>
            <w:rStyle w:val="Hyperlink"/>
          </w:rPr>
          <w:t>Documentos Necessários à Matrícula</w:t>
        </w:r>
        <w:r w:rsidR="00023655">
          <w:rPr>
            <w:webHidden/>
          </w:rPr>
          <w:tab/>
        </w:r>
        <w:r w:rsidR="00023655">
          <w:rPr>
            <w:webHidden/>
          </w:rPr>
          <w:fldChar w:fldCharType="begin"/>
        </w:r>
        <w:r w:rsidR="00023655">
          <w:rPr>
            <w:webHidden/>
          </w:rPr>
          <w:instrText xml:space="preserve"> PAGEREF _Toc105769667 \h </w:instrText>
        </w:r>
        <w:r w:rsidR="00023655">
          <w:rPr>
            <w:webHidden/>
          </w:rPr>
        </w:r>
        <w:r w:rsidR="00023655">
          <w:rPr>
            <w:webHidden/>
          </w:rPr>
          <w:fldChar w:fldCharType="separate"/>
        </w:r>
        <w:r w:rsidR="006B0E49">
          <w:rPr>
            <w:webHidden/>
          </w:rPr>
          <w:t>62</w:t>
        </w:r>
        <w:r w:rsidR="00023655">
          <w:rPr>
            <w:webHidden/>
          </w:rPr>
          <w:fldChar w:fldCharType="end"/>
        </w:r>
      </w:hyperlink>
    </w:p>
    <w:p w14:paraId="0BEDC079" w14:textId="77777777" w:rsidR="00023655" w:rsidRDefault="00F3186D">
      <w:pPr>
        <w:pStyle w:val="Sumrio2"/>
        <w:rPr>
          <w:rFonts w:asciiTheme="minorHAnsi" w:eastAsiaTheme="minorEastAsia" w:hAnsiTheme="minorHAnsi" w:cstheme="minorBidi"/>
          <w:b w:val="0"/>
          <w:sz w:val="22"/>
          <w:szCs w:val="22"/>
          <w:lang w:eastAsia="pt-BR"/>
        </w:rPr>
      </w:pPr>
      <w:hyperlink w:anchor="_Toc105769668" w:history="1">
        <w:r w:rsidR="00023655" w:rsidRPr="00317703">
          <w:rPr>
            <w:rStyle w:val="Hyperlink"/>
          </w:rPr>
          <w:t>9</w:t>
        </w:r>
        <w:r w:rsidR="00023655">
          <w:rPr>
            <w:rFonts w:asciiTheme="minorHAnsi" w:eastAsiaTheme="minorEastAsia" w:hAnsiTheme="minorHAnsi" w:cstheme="minorBidi"/>
            <w:b w:val="0"/>
            <w:sz w:val="22"/>
            <w:szCs w:val="22"/>
            <w:lang w:eastAsia="pt-BR"/>
          </w:rPr>
          <w:tab/>
        </w:r>
        <w:r w:rsidR="00023655" w:rsidRPr="00317703">
          <w:rPr>
            <w:rStyle w:val="Hyperlink"/>
          </w:rPr>
          <w:t>COMPETÊNCIAS PROFISSIONAIS DO PERFIL</w:t>
        </w:r>
        <w:r w:rsidR="00023655">
          <w:rPr>
            <w:webHidden/>
          </w:rPr>
          <w:tab/>
        </w:r>
        <w:r w:rsidR="00023655">
          <w:rPr>
            <w:webHidden/>
          </w:rPr>
          <w:fldChar w:fldCharType="begin"/>
        </w:r>
        <w:r w:rsidR="00023655">
          <w:rPr>
            <w:webHidden/>
          </w:rPr>
          <w:instrText xml:space="preserve"> PAGEREF _Toc105769668 \h </w:instrText>
        </w:r>
        <w:r w:rsidR="00023655">
          <w:rPr>
            <w:webHidden/>
          </w:rPr>
        </w:r>
        <w:r w:rsidR="00023655">
          <w:rPr>
            <w:webHidden/>
          </w:rPr>
          <w:fldChar w:fldCharType="separate"/>
        </w:r>
        <w:r w:rsidR="006B0E49">
          <w:rPr>
            <w:webHidden/>
          </w:rPr>
          <w:t>64</w:t>
        </w:r>
        <w:r w:rsidR="00023655">
          <w:rPr>
            <w:webHidden/>
          </w:rPr>
          <w:fldChar w:fldCharType="end"/>
        </w:r>
      </w:hyperlink>
    </w:p>
    <w:p w14:paraId="3AFD9AFA" w14:textId="77777777" w:rsidR="00023655" w:rsidRDefault="00F3186D">
      <w:pPr>
        <w:pStyle w:val="Sumrio3"/>
        <w:rPr>
          <w:rFonts w:asciiTheme="minorHAnsi" w:eastAsiaTheme="minorEastAsia" w:hAnsiTheme="minorHAnsi" w:cstheme="minorBidi"/>
          <w:noProof/>
          <w:lang w:eastAsia="pt-BR"/>
        </w:rPr>
      </w:pPr>
      <w:hyperlink w:anchor="_Toc105769669" w:history="1">
        <w:r w:rsidR="00023655" w:rsidRPr="00317703">
          <w:rPr>
            <w:rStyle w:val="Hyperlink"/>
            <w:noProof/>
          </w:rPr>
          <w:t>9.1.1</w:t>
        </w:r>
        <w:r w:rsidR="00023655">
          <w:rPr>
            <w:rFonts w:asciiTheme="minorHAnsi" w:eastAsiaTheme="minorEastAsia" w:hAnsiTheme="minorHAnsi" w:cstheme="minorBidi"/>
            <w:noProof/>
            <w:lang w:eastAsia="pt-BR"/>
          </w:rPr>
          <w:tab/>
        </w:r>
        <w:r w:rsidR="00023655" w:rsidRPr="00317703">
          <w:rPr>
            <w:rStyle w:val="Hyperlink"/>
            <w:noProof/>
          </w:rPr>
          <w:t>Unidades de Competências</w:t>
        </w:r>
        <w:r w:rsidR="00023655">
          <w:rPr>
            <w:noProof/>
            <w:webHidden/>
          </w:rPr>
          <w:tab/>
        </w:r>
        <w:r w:rsidR="00023655">
          <w:rPr>
            <w:noProof/>
            <w:webHidden/>
          </w:rPr>
          <w:fldChar w:fldCharType="begin"/>
        </w:r>
        <w:r w:rsidR="00023655">
          <w:rPr>
            <w:noProof/>
            <w:webHidden/>
          </w:rPr>
          <w:instrText xml:space="preserve"> PAGEREF _Toc105769669 \h </w:instrText>
        </w:r>
        <w:r w:rsidR="00023655">
          <w:rPr>
            <w:noProof/>
            <w:webHidden/>
          </w:rPr>
        </w:r>
        <w:r w:rsidR="00023655">
          <w:rPr>
            <w:noProof/>
            <w:webHidden/>
          </w:rPr>
          <w:fldChar w:fldCharType="separate"/>
        </w:r>
        <w:r w:rsidR="006B0E49">
          <w:rPr>
            <w:noProof/>
            <w:webHidden/>
          </w:rPr>
          <w:t>64</w:t>
        </w:r>
        <w:r w:rsidR="00023655">
          <w:rPr>
            <w:noProof/>
            <w:webHidden/>
          </w:rPr>
          <w:fldChar w:fldCharType="end"/>
        </w:r>
      </w:hyperlink>
    </w:p>
    <w:p w14:paraId="2E2F4B6D" w14:textId="77777777" w:rsidR="00023655" w:rsidRDefault="00F3186D">
      <w:pPr>
        <w:pStyle w:val="Sumrio2"/>
        <w:rPr>
          <w:rFonts w:asciiTheme="minorHAnsi" w:eastAsiaTheme="minorEastAsia" w:hAnsiTheme="minorHAnsi" w:cstheme="minorBidi"/>
          <w:b w:val="0"/>
          <w:sz w:val="22"/>
          <w:szCs w:val="22"/>
          <w:lang w:eastAsia="pt-BR"/>
        </w:rPr>
      </w:pPr>
      <w:hyperlink w:anchor="_Toc105769670" w:history="1">
        <w:r w:rsidR="00023655" w:rsidRPr="00317703">
          <w:rPr>
            <w:rStyle w:val="Hyperlink"/>
          </w:rPr>
          <w:t>10</w:t>
        </w:r>
        <w:r w:rsidR="00023655">
          <w:rPr>
            <w:rFonts w:asciiTheme="minorHAnsi" w:eastAsiaTheme="minorEastAsia" w:hAnsiTheme="minorHAnsi" w:cstheme="minorBidi"/>
            <w:b w:val="0"/>
            <w:sz w:val="22"/>
            <w:szCs w:val="22"/>
            <w:lang w:eastAsia="pt-BR"/>
          </w:rPr>
          <w:tab/>
        </w:r>
        <w:r w:rsidR="00023655" w:rsidRPr="00317703">
          <w:rPr>
            <w:rStyle w:val="Hyperlink"/>
          </w:rPr>
          <w:t>DESENHO CURRICULAR DO CURSO SUPERIOR</w:t>
        </w:r>
        <w:r w:rsidR="00023655">
          <w:rPr>
            <w:webHidden/>
          </w:rPr>
          <w:tab/>
        </w:r>
        <w:r w:rsidR="00023655">
          <w:rPr>
            <w:webHidden/>
          </w:rPr>
          <w:fldChar w:fldCharType="begin"/>
        </w:r>
        <w:r w:rsidR="00023655">
          <w:rPr>
            <w:webHidden/>
          </w:rPr>
          <w:instrText xml:space="preserve"> PAGEREF _Toc105769670 \h </w:instrText>
        </w:r>
        <w:r w:rsidR="00023655">
          <w:rPr>
            <w:webHidden/>
          </w:rPr>
        </w:r>
        <w:r w:rsidR="00023655">
          <w:rPr>
            <w:webHidden/>
          </w:rPr>
          <w:fldChar w:fldCharType="separate"/>
        </w:r>
        <w:r w:rsidR="006B0E49">
          <w:rPr>
            <w:webHidden/>
          </w:rPr>
          <w:t>73</w:t>
        </w:r>
        <w:r w:rsidR="00023655">
          <w:rPr>
            <w:webHidden/>
          </w:rPr>
          <w:fldChar w:fldCharType="end"/>
        </w:r>
      </w:hyperlink>
    </w:p>
    <w:p w14:paraId="676D6FEF" w14:textId="77777777" w:rsidR="00023655" w:rsidRDefault="00F3186D">
      <w:pPr>
        <w:pStyle w:val="Sumrio3"/>
        <w:rPr>
          <w:rFonts w:asciiTheme="minorHAnsi" w:eastAsiaTheme="minorEastAsia" w:hAnsiTheme="minorHAnsi" w:cstheme="minorBidi"/>
          <w:noProof/>
          <w:lang w:eastAsia="pt-BR"/>
        </w:rPr>
      </w:pPr>
      <w:hyperlink w:anchor="_Toc105769671" w:history="1">
        <w:r w:rsidR="00023655" w:rsidRPr="00317703">
          <w:rPr>
            <w:rStyle w:val="Hyperlink"/>
            <w:noProof/>
            <w:lang w:eastAsia="x-none"/>
          </w:rPr>
          <w:t>10.1.1</w:t>
        </w:r>
        <w:r w:rsidR="00023655">
          <w:rPr>
            <w:rFonts w:asciiTheme="minorHAnsi" w:eastAsiaTheme="minorEastAsia" w:hAnsiTheme="minorHAnsi" w:cstheme="minorBidi"/>
            <w:noProof/>
            <w:lang w:eastAsia="pt-BR"/>
          </w:rPr>
          <w:tab/>
        </w:r>
        <w:r w:rsidR="00023655" w:rsidRPr="00317703">
          <w:rPr>
            <w:rStyle w:val="Hyperlink"/>
            <w:noProof/>
          </w:rPr>
          <w:t>Itinerário Formativo do Curso Superior de Tecnologia em Processos Gerenciais.</w:t>
        </w:r>
        <w:r w:rsidR="00023655">
          <w:rPr>
            <w:noProof/>
            <w:webHidden/>
          </w:rPr>
          <w:tab/>
        </w:r>
        <w:r w:rsidR="00023655">
          <w:rPr>
            <w:noProof/>
            <w:webHidden/>
          </w:rPr>
          <w:fldChar w:fldCharType="begin"/>
        </w:r>
        <w:r w:rsidR="00023655">
          <w:rPr>
            <w:noProof/>
            <w:webHidden/>
          </w:rPr>
          <w:instrText xml:space="preserve"> PAGEREF _Toc105769671 \h </w:instrText>
        </w:r>
        <w:r w:rsidR="00023655">
          <w:rPr>
            <w:noProof/>
            <w:webHidden/>
          </w:rPr>
        </w:r>
        <w:r w:rsidR="00023655">
          <w:rPr>
            <w:noProof/>
            <w:webHidden/>
          </w:rPr>
          <w:fldChar w:fldCharType="separate"/>
        </w:r>
        <w:r w:rsidR="006B0E49">
          <w:rPr>
            <w:noProof/>
            <w:webHidden/>
          </w:rPr>
          <w:t>77</w:t>
        </w:r>
        <w:r w:rsidR="00023655">
          <w:rPr>
            <w:noProof/>
            <w:webHidden/>
          </w:rPr>
          <w:fldChar w:fldCharType="end"/>
        </w:r>
      </w:hyperlink>
    </w:p>
    <w:p w14:paraId="6C6C0DC5" w14:textId="77777777" w:rsidR="00023655" w:rsidRDefault="00F3186D">
      <w:pPr>
        <w:pStyle w:val="Sumrio3"/>
        <w:rPr>
          <w:rFonts w:asciiTheme="minorHAnsi" w:eastAsiaTheme="minorEastAsia" w:hAnsiTheme="minorHAnsi" w:cstheme="minorBidi"/>
          <w:noProof/>
          <w:lang w:eastAsia="pt-BR"/>
        </w:rPr>
      </w:pPr>
      <w:hyperlink w:anchor="_Toc105769672" w:history="1">
        <w:r w:rsidR="00023655" w:rsidRPr="00317703">
          <w:rPr>
            <w:rStyle w:val="Hyperlink"/>
            <w:noProof/>
          </w:rPr>
          <w:t>10.1.2</w:t>
        </w:r>
        <w:r w:rsidR="00023655">
          <w:rPr>
            <w:rFonts w:asciiTheme="minorHAnsi" w:eastAsiaTheme="minorEastAsia" w:hAnsiTheme="minorHAnsi" w:cstheme="minorBidi"/>
            <w:noProof/>
            <w:lang w:eastAsia="pt-BR"/>
          </w:rPr>
          <w:tab/>
        </w:r>
        <w:r w:rsidR="00023655" w:rsidRPr="00317703">
          <w:rPr>
            <w:rStyle w:val="Hyperlink"/>
            <w:noProof/>
          </w:rPr>
          <w:t>Organização do Desenho Curricular</w:t>
        </w:r>
        <w:r w:rsidR="00023655">
          <w:rPr>
            <w:noProof/>
            <w:webHidden/>
          </w:rPr>
          <w:tab/>
        </w:r>
        <w:r w:rsidR="00023655">
          <w:rPr>
            <w:noProof/>
            <w:webHidden/>
          </w:rPr>
          <w:fldChar w:fldCharType="begin"/>
        </w:r>
        <w:r w:rsidR="00023655">
          <w:rPr>
            <w:noProof/>
            <w:webHidden/>
          </w:rPr>
          <w:instrText xml:space="preserve"> PAGEREF _Toc105769672 \h </w:instrText>
        </w:r>
        <w:r w:rsidR="00023655">
          <w:rPr>
            <w:noProof/>
            <w:webHidden/>
          </w:rPr>
        </w:r>
        <w:r w:rsidR="00023655">
          <w:rPr>
            <w:noProof/>
            <w:webHidden/>
          </w:rPr>
          <w:fldChar w:fldCharType="separate"/>
        </w:r>
        <w:r w:rsidR="006B0E49">
          <w:rPr>
            <w:noProof/>
            <w:webHidden/>
          </w:rPr>
          <w:t>78</w:t>
        </w:r>
        <w:r w:rsidR="00023655">
          <w:rPr>
            <w:noProof/>
            <w:webHidden/>
          </w:rPr>
          <w:fldChar w:fldCharType="end"/>
        </w:r>
      </w:hyperlink>
    </w:p>
    <w:p w14:paraId="085938A1" w14:textId="77777777" w:rsidR="00023655" w:rsidRDefault="00F3186D">
      <w:pPr>
        <w:pStyle w:val="Sumrio3"/>
        <w:rPr>
          <w:rFonts w:asciiTheme="minorHAnsi" w:eastAsiaTheme="minorEastAsia" w:hAnsiTheme="minorHAnsi" w:cstheme="minorBidi"/>
          <w:noProof/>
          <w:lang w:eastAsia="pt-BR"/>
        </w:rPr>
      </w:pPr>
      <w:hyperlink w:anchor="_Toc105769673" w:history="1">
        <w:r w:rsidR="00023655" w:rsidRPr="00317703">
          <w:rPr>
            <w:rStyle w:val="Hyperlink"/>
            <w:noProof/>
          </w:rPr>
          <w:t>10.1.3</w:t>
        </w:r>
        <w:r w:rsidR="00023655">
          <w:rPr>
            <w:rFonts w:asciiTheme="minorHAnsi" w:eastAsiaTheme="minorEastAsia" w:hAnsiTheme="minorHAnsi" w:cstheme="minorBidi"/>
            <w:noProof/>
            <w:lang w:eastAsia="pt-BR"/>
          </w:rPr>
          <w:tab/>
        </w:r>
        <w:r w:rsidR="00023655" w:rsidRPr="00317703">
          <w:rPr>
            <w:rStyle w:val="Hyperlink"/>
            <w:noProof/>
          </w:rPr>
          <w:t>Unidades Curriculares Optativas</w:t>
        </w:r>
        <w:r w:rsidR="00023655">
          <w:rPr>
            <w:noProof/>
            <w:webHidden/>
          </w:rPr>
          <w:tab/>
        </w:r>
        <w:r w:rsidR="00023655">
          <w:rPr>
            <w:noProof/>
            <w:webHidden/>
          </w:rPr>
          <w:fldChar w:fldCharType="begin"/>
        </w:r>
        <w:r w:rsidR="00023655">
          <w:rPr>
            <w:noProof/>
            <w:webHidden/>
          </w:rPr>
          <w:instrText xml:space="preserve"> PAGEREF _Toc105769673 \h </w:instrText>
        </w:r>
        <w:r w:rsidR="00023655">
          <w:rPr>
            <w:noProof/>
            <w:webHidden/>
          </w:rPr>
        </w:r>
        <w:r w:rsidR="00023655">
          <w:rPr>
            <w:noProof/>
            <w:webHidden/>
          </w:rPr>
          <w:fldChar w:fldCharType="separate"/>
        </w:r>
        <w:r w:rsidR="006B0E49">
          <w:rPr>
            <w:noProof/>
            <w:webHidden/>
          </w:rPr>
          <w:t>79</w:t>
        </w:r>
        <w:r w:rsidR="00023655">
          <w:rPr>
            <w:noProof/>
            <w:webHidden/>
          </w:rPr>
          <w:fldChar w:fldCharType="end"/>
        </w:r>
      </w:hyperlink>
    </w:p>
    <w:p w14:paraId="61DE27EB" w14:textId="77777777" w:rsidR="00023655" w:rsidRDefault="00F3186D">
      <w:pPr>
        <w:pStyle w:val="Sumrio3"/>
        <w:rPr>
          <w:rFonts w:asciiTheme="minorHAnsi" w:eastAsiaTheme="minorEastAsia" w:hAnsiTheme="minorHAnsi" w:cstheme="minorBidi"/>
          <w:noProof/>
          <w:lang w:eastAsia="pt-BR"/>
        </w:rPr>
      </w:pPr>
      <w:hyperlink w:anchor="_Toc105769674" w:history="1">
        <w:r w:rsidR="00023655" w:rsidRPr="00317703">
          <w:rPr>
            <w:rStyle w:val="Hyperlink"/>
            <w:noProof/>
          </w:rPr>
          <w:t>10.1.4</w:t>
        </w:r>
        <w:r w:rsidR="00023655">
          <w:rPr>
            <w:rFonts w:asciiTheme="minorHAnsi" w:eastAsiaTheme="minorEastAsia" w:hAnsiTheme="minorHAnsi" w:cstheme="minorBidi"/>
            <w:noProof/>
            <w:lang w:eastAsia="pt-BR"/>
          </w:rPr>
          <w:tab/>
        </w:r>
        <w:r w:rsidR="00023655" w:rsidRPr="00317703">
          <w:rPr>
            <w:rStyle w:val="Hyperlink"/>
            <w:noProof/>
          </w:rPr>
          <w:t>Atividades Complementares</w:t>
        </w:r>
        <w:r w:rsidR="00023655">
          <w:rPr>
            <w:noProof/>
            <w:webHidden/>
          </w:rPr>
          <w:tab/>
        </w:r>
        <w:r w:rsidR="00023655">
          <w:rPr>
            <w:noProof/>
            <w:webHidden/>
          </w:rPr>
          <w:fldChar w:fldCharType="begin"/>
        </w:r>
        <w:r w:rsidR="00023655">
          <w:rPr>
            <w:noProof/>
            <w:webHidden/>
          </w:rPr>
          <w:instrText xml:space="preserve"> PAGEREF _Toc105769674 \h </w:instrText>
        </w:r>
        <w:r w:rsidR="00023655">
          <w:rPr>
            <w:noProof/>
            <w:webHidden/>
          </w:rPr>
        </w:r>
        <w:r w:rsidR="00023655">
          <w:rPr>
            <w:noProof/>
            <w:webHidden/>
          </w:rPr>
          <w:fldChar w:fldCharType="separate"/>
        </w:r>
        <w:r w:rsidR="006B0E49">
          <w:rPr>
            <w:noProof/>
            <w:webHidden/>
          </w:rPr>
          <w:t>80</w:t>
        </w:r>
        <w:r w:rsidR="00023655">
          <w:rPr>
            <w:noProof/>
            <w:webHidden/>
          </w:rPr>
          <w:fldChar w:fldCharType="end"/>
        </w:r>
      </w:hyperlink>
    </w:p>
    <w:p w14:paraId="22AE3B63" w14:textId="77777777" w:rsidR="00023655" w:rsidRDefault="00F3186D">
      <w:pPr>
        <w:pStyle w:val="Sumrio3"/>
        <w:rPr>
          <w:rFonts w:asciiTheme="minorHAnsi" w:eastAsiaTheme="minorEastAsia" w:hAnsiTheme="minorHAnsi" w:cstheme="minorBidi"/>
          <w:noProof/>
          <w:lang w:eastAsia="pt-BR"/>
        </w:rPr>
      </w:pPr>
      <w:hyperlink w:anchor="_Toc105769675" w:history="1">
        <w:r w:rsidR="00023655" w:rsidRPr="00317703">
          <w:rPr>
            <w:rStyle w:val="Hyperlink"/>
            <w:noProof/>
          </w:rPr>
          <w:t>10.1.5</w:t>
        </w:r>
        <w:r w:rsidR="00023655">
          <w:rPr>
            <w:rFonts w:asciiTheme="minorHAnsi" w:eastAsiaTheme="minorEastAsia" w:hAnsiTheme="minorHAnsi" w:cstheme="minorBidi"/>
            <w:noProof/>
            <w:lang w:eastAsia="pt-BR"/>
          </w:rPr>
          <w:tab/>
        </w:r>
        <w:r w:rsidR="00023655" w:rsidRPr="00317703">
          <w:rPr>
            <w:rStyle w:val="Hyperlink"/>
            <w:noProof/>
          </w:rPr>
          <w:t>Atividades de Extensão (Curricularização)</w:t>
        </w:r>
        <w:r w:rsidR="00023655">
          <w:rPr>
            <w:noProof/>
            <w:webHidden/>
          </w:rPr>
          <w:tab/>
        </w:r>
        <w:r w:rsidR="00023655">
          <w:rPr>
            <w:noProof/>
            <w:webHidden/>
          </w:rPr>
          <w:fldChar w:fldCharType="begin"/>
        </w:r>
        <w:r w:rsidR="00023655">
          <w:rPr>
            <w:noProof/>
            <w:webHidden/>
          </w:rPr>
          <w:instrText xml:space="preserve"> PAGEREF _Toc105769675 \h </w:instrText>
        </w:r>
        <w:r w:rsidR="00023655">
          <w:rPr>
            <w:noProof/>
            <w:webHidden/>
          </w:rPr>
        </w:r>
        <w:r w:rsidR="00023655">
          <w:rPr>
            <w:noProof/>
            <w:webHidden/>
          </w:rPr>
          <w:fldChar w:fldCharType="separate"/>
        </w:r>
        <w:r w:rsidR="006B0E49">
          <w:rPr>
            <w:noProof/>
            <w:webHidden/>
          </w:rPr>
          <w:t>81</w:t>
        </w:r>
        <w:r w:rsidR="00023655">
          <w:rPr>
            <w:noProof/>
            <w:webHidden/>
          </w:rPr>
          <w:fldChar w:fldCharType="end"/>
        </w:r>
      </w:hyperlink>
    </w:p>
    <w:p w14:paraId="112916B7" w14:textId="77777777" w:rsidR="00023655" w:rsidRDefault="00F3186D">
      <w:pPr>
        <w:pStyle w:val="Sumrio3"/>
        <w:rPr>
          <w:rFonts w:asciiTheme="minorHAnsi" w:eastAsiaTheme="minorEastAsia" w:hAnsiTheme="minorHAnsi" w:cstheme="minorBidi"/>
          <w:noProof/>
          <w:lang w:eastAsia="pt-BR"/>
        </w:rPr>
      </w:pPr>
      <w:hyperlink w:anchor="_Toc105769676" w:history="1">
        <w:r w:rsidR="00023655" w:rsidRPr="00317703">
          <w:rPr>
            <w:rStyle w:val="Hyperlink"/>
            <w:noProof/>
          </w:rPr>
          <w:t>10.1.6</w:t>
        </w:r>
        <w:r w:rsidR="00023655">
          <w:rPr>
            <w:rFonts w:asciiTheme="minorHAnsi" w:eastAsiaTheme="minorEastAsia" w:hAnsiTheme="minorHAnsi" w:cstheme="minorBidi"/>
            <w:noProof/>
            <w:lang w:eastAsia="pt-BR"/>
          </w:rPr>
          <w:tab/>
        </w:r>
        <w:r w:rsidR="00023655" w:rsidRPr="00317703">
          <w:rPr>
            <w:rStyle w:val="Hyperlink"/>
            <w:noProof/>
          </w:rPr>
          <w:t>Matriz Curricular do Curso Superior de Tecnologia em Processos Gerenciais</w:t>
        </w:r>
        <w:r w:rsidR="00023655">
          <w:rPr>
            <w:noProof/>
            <w:webHidden/>
          </w:rPr>
          <w:tab/>
        </w:r>
        <w:r w:rsidR="00023655">
          <w:rPr>
            <w:noProof/>
            <w:webHidden/>
          </w:rPr>
          <w:fldChar w:fldCharType="begin"/>
        </w:r>
        <w:r w:rsidR="00023655">
          <w:rPr>
            <w:noProof/>
            <w:webHidden/>
          </w:rPr>
          <w:instrText xml:space="preserve"> PAGEREF _Toc105769676 \h </w:instrText>
        </w:r>
        <w:r w:rsidR="00023655">
          <w:rPr>
            <w:noProof/>
            <w:webHidden/>
          </w:rPr>
        </w:r>
        <w:r w:rsidR="00023655">
          <w:rPr>
            <w:noProof/>
            <w:webHidden/>
          </w:rPr>
          <w:fldChar w:fldCharType="separate"/>
        </w:r>
        <w:r w:rsidR="006B0E49">
          <w:rPr>
            <w:noProof/>
            <w:webHidden/>
          </w:rPr>
          <w:t>84</w:t>
        </w:r>
        <w:r w:rsidR="00023655">
          <w:rPr>
            <w:noProof/>
            <w:webHidden/>
          </w:rPr>
          <w:fldChar w:fldCharType="end"/>
        </w:r>
      </w:hyperlink>
    </w:p>
    <w:p w14:paraId="70592479" w14:textId="77777777" w:rsidR="00023655" w:rsidRDefault="00F3186D">
      <w:pPr>
        <w:pStyle w:val="Sumrio3"/>
        <w:rPr>
          <w:rFonts w:asciiTheme="minorHAnsi" w:eastAsiaTheme="minorEastAsia" w:hAnsiTheme="minorHAnsi" w:cstheme="minorBidi"/>
          <w:noProof/>
          <w:lang w:eastAsia="pt-BR"/>
        </w:rPr>
      </w:pPr>
      <w:hyperlink w:anchor="_Toc105769677" w:history="1">
        <w:r w:rsidR="00023655" w:rsidRPr="00317703">
          <w:rPr>
            <w:rStyle w:val="Hyperlink"/>
            <w:noProof/>
          </w:rPr>
          <w:t>10.1.7</w:t>
        </w:r>
        <w:r w:rsidR="00023655">
          <w:rPr>
            <w:rFonts w:asciiTheme="minorHAnsi" w:eastAsiaTheme="minorEastAsia" w:hAnsiTheme="minorHAnsi" w:cstheme="minorBidi"/>
            <w:noProof/>
            <w:lang w:eastAsia="pt-BR"/>
          </w:rPr>
          <w:tab/>
        </w:r>
        <w:r w:rsidR="00023655" w:rsidRPr="00317703">
          <w:rPr>
            <w:rStyle w:val="Hyperlink"/>
            <w:noProof/>
          </w:rPr>
          <w:t>Desenvolvimento Metodológico</w:t>
        </w:r>
        <w:r w:rsidR="00023655">
          <w:rPr>
            <w:noProof/>
            <w:webHidden/>
          </w:rPr>
          <w:tab/>
        </w:r>
        <w:r w:rsidR="00023655">
          <w:rPr>
            <w:noProof/>
            <w:webHidden/>
          </w:rPr>
          <w:fldChar w:fldCharType="begin"/>
        </w:r>
        <w:r w:rsidR="00023655">
          <w:rPr>
            <w:noProof/>
            <w:webHidden/>
          </w:rPr>
          <w:instrText xml:space="preserve"> PAGEREF _Toc105769677 \h </w:instrText>
        </w:r>
        <w:r w:rsidR="00023655">
          <w:rPr>
            <w:noProof/>
            <w:webHidden/>
          </w:rPr>
        </w:r>
        <w:r w:rsidR="00023655">
          <w:rPr>
            <w:noProof/>
            <w:webHidden/>
          </w:rPr>
          <w:fldChar w:fldCharType="separate"/>
        </w:r>
        <w:r w:rsidR="006B0E49">
          <w:rPr>
            <w:noProof/>
            <w:webHidden/>
          </w:rPr>
          <w:t>85</w:t>
        </w:r>
        <w:r w:rsidR="00023655">
          <w:rPr>
            <w:noProof/>
            <w:webHidden/>
          </w:rPr>
          <w:fldChar w:fldCharType="end"/>
        </w:r>
      </w:hyperlink>
    </w:p>
    <w:p w14:paraId="26D9266D" w14:textId="77777777" w:rsidR="00023655" w:rsidRDefault="00F3186D">
      <w:pPr>
        <w:pStyle w:val="Sumrio2"/>
        <w:rPr>
          <w:rFonts w:asciiTheme="minorHAnsi" w:eastAsiaTheme="minorEastAsia" w:hAnsiTheme="minorHAnsi" w:cstheme="minorBidi"/>
          <w:b w:val="0"/>
          <w:sz w:val="22"/>
          <w:szCs w:val="22"/>
          <w:lang w:eastAsia="pt-BR"/>
        </w:rPr>
      </w:pPr>
      <w:hyperlink w:anchor="_Toc105769678" w:history="1">
        <w:r w:rsidR="00023655" w:rsidRPr="00317703">
          <w:rPr>
            <w:rStyle w:val="Hyperlink"/>
          </w:rPr>
          <w:t>10.2</w:t>
        </w:r>
        <w:r w:rsidR="00023655">
          <w:rPr>
            <w:rFonts w:asciiTheme="minorHAnsi" w:eastAsiaTheme="minorEastAsia" w:hAnsiTheme="minorHAnsi" w:cstheme="minorBidi"/>
            <w:b w:val="0"/>
            <w:sz w:val="22"/>
            <w:szCs w:val="22"/>
            <w:lang w:eastAsia="pt-BR"/>
          </w:rPr>
          <w:tab/>
        </w:r>
        <w:r w:rsidR="00023655" w:rsidRPr="00317703">
          <w:rPr>
            <w:rStyle w:val="Hyperlink"/>
          </w:rPr>
          <w:t>Módulo Introdutório</w:t>
        </w:r>
        <w:r w:rsidR="00023655">
          <w:rPr>
            <w:webHidden/>
          </w:rPr>
          <w:tab/>
        </w:r>
        <w:r w:rsidR="00023655">
          <w:rPr>
            <w:webHidden/>
          </w:rPr>
          <w:fldChar w:fldCharType="begin"/>
        </w:r>
        <w:r w:rsidR="00023655">
          <w:rPr>
            <w:webHidden/>
          </w:rPr>
          <w:instrText xml:space="preserve"> PAGEREF _Toc105769678 \h </w:instrText>
        </w:r>
        <w:r w:rsidR="00023655">
          <w:rPr>
            <w:webHidden/>
          </w:rPr>
        </w:r>
        <w:r w:rsidR="00023655">
          <w:rPr>
            <w:webHidden/>
          </w:rPr>
          <w:fldChar w:fldCharType="separate"/>
        </w:r>
        <w:r w:rsidR="006B0E49">
          <w:rPr>
            <w:webHidden/>
          </w:rPr>
          <w:t>89</w:t>
        </w:r>
        <w:r w:rsidR="00023655">
          <w:rPr>
            <w:webHidden/>
          </w:rPr>
          <w:fldChar w:fldCharType="end"/>
        </w:r>
      </w:hyperlink>
    </w:p>
    <w:p w14:paraId="73A3EFCC" w14:textId="77777777" w:rsidR="00023655" w:rsidRDefault="00F3186D">
      <w:pPr>
        <w:pStyle w:val="Sumrio2"/>
        <w:rPr>
          <w:rFonts w:asciiTheme="minorHAnsi" w:eastAsiaTheme="minorEastAsia" w:hAnsiTheme="minorHAnsi" w:cstheme="minorBidi"/>
          <w:b w:val="0"/>
          <w:sz w:val="22"/>
          <w:szCs w:val="22"/>
          <w:lang w:eastAsia="pt-BR"/>
        </w:rPr>
      </w:pPr>
      <w:hyperlink w:anchor="_Toc105769679" w:history="1">
        <w:r w:rsidR="00023655" w:rsidRPr="00317703">
          <w:rPr>
            <w:rStyle w:val="Hyperlink"/>
          </w:rPr>
          <w:t>10.3</w:t>
        </w:r>
        <w:r w:rsidR="00023655">
          <w:rPr>
            <w:rFonts w:asciiTheme="minorHAnsi" w:eastAsiaTheme="minorEastAsia" w:hAnsiTheme="minorHAnsi" w:cstheme="minorBidi"/>
            <w:b w:val="0"/>
            <w:sz w:val="22"/>
            <w:szCs w:val="22"/>
            <w:lang w:eastAsia="pt-BR"/>
          </w:rPr>
          <w:tab/>
        </w:r>
        <w:r w:rsidR="00023655" w:rsidRPr="00317703">
          <w:rPr>
            <w:rStyle w:val="Hyperlink"/>
          </w:rPr>
          <w:t>Módulo Específico I</w:t>
        </w:r>
        <w:r w:rsidR="00023655">
          <w:rPr>
            <w:webHidden/>
          </w:rPr>
          <w:tab/>
        </w:r>
        <w:r w:rsidR="00023655">
          <w:rPr>
            <w:webHidden/>
          </w:rPr>
          <w:fldChar w:fldCharType="begin"/>
        </w:r>
        <w:r w:rsidR="00023655">
          <w:rPr>
            <w:webHidden/>
          </w:rPr>
          <w:instrText xml:space="preserve"> PAGEREF _Toc105769679 \h </w:instrText>
        </w:r>
        <w:r w:rsidR="00023655">
          <w:rPr>
            <w:webHidden/>
          </w:rPr>
        </w:r>
        <w:r w:rsidR="00023655">
          <w:rPr>
            <w:webHidden/>
          </w:rPr>
          <w:fldChar w:fldCharType="separate"/>
        </w:r>
        <w:r w:rsidR="006B0E49">
          <w:rPr>
            <w:webHidden/>
          </w:rPr>
          <w:t>106</w:t>
        </w:r>
        <w:r w:rsidR="00023655">
          <w:rPr>
            <w:webHidden/>
          </w:rPr>
          <w:fldChar w:fldCharType="end"/>
        </w:r>
      </w:hyperlink>
    </w:p>
    <w:p w14:paraId="73335AE5" w14:textId="77777777" w:rsidR="00023655" w:rsidRDefault="00F3186D">
      <w:pPr>
        <w:pStyle w:val="Sumrio2"/>
        <w:rPr>
          <w:rFonts w:asciiTheme="minorHAnsi" w:eastAsiaTheme="minorEastAsia" w:hAnsiTheme="minorHAnsi" w:cstheme="minorBidi"/>
          <w:b w:val="0"/>
          <w:sz w:val="22"/>
          <w:szCs w:val="22"/>
          <w:lang w:eastAsia="pt-BR"/>
        </w:rPr>
      </w:pPr>
      <w:hyperlink w:anchor="_Toc105769680" w:history="1">
        <w:r w:rsidR="00023655" w:rsidRPr="00317703">
          <w:rPr>
            <w:rStyle w:val="Hyperlink"/>
          </w:rPr>
          <w:t>10.4</w:t>
        </w:r>
        <w:r w:rsidR="00023655">
          <w:rPr>
            <w:rFonts w:asciiTheme="minorHAnsi" w:eastAsiaTheme="minorEastAsia" w:hAnsiTheme="minorHAnsi" w:cstheme="minorBidi"/>
            <w:b w:val="0"/>
            <w:sz w:val="22"/>
            <w:szCs w:val="22"/>
            <w:lang w:eastAsia="pt-BR"/>
          </w:rPr>
          <w:tab/>
        </w:r>
        <w:r w:rsidR="00023655" w:rsidRPr="00317703">
          <w:rPr>
            <w:rStyle w:val="Hyperlink"/>
          </w:rPr>
          <w:t>Módulo Específico II</w:t>
        </w:r>
        <w:r w:rsidR="00023655">
          <w:rPr>
            <w:webHidden/>
          </w:rPr>
          <w:tab/>
        </w:r>
        <w:r w:rsidR="00023655">
          <w:rPr>
            <w:webHidden/>
          </w:rPr>
          <w:fldChar w:fldCharType="begin"/>
        </w:r>
        <w:r w:rsidR="00023655">
          <w:rPr>
            <w:webHidden/>
          </w:rPr>
          <w:instrText xml:space="preserve"> PAGEREF _Toc105769680 \h </w:instrText>
        </w:r>
        <w:r w:rsidR="00023655">
          <w:rPr>
            <w:webHidden/>
          </w:rPr>
        </w:r>
        <w:r w:rsidR="00023655">
          <w:rPr>
            <w:webHidden/>
          </w:rPr>
          <w:fldChar w:fldCharType="separate"/>
        </w:r>
        <w:r w:rsidR="006B0E49">
          <w:rPr>
            <w:webHidden/>
          </w:rPr>
          <w:t>125</w:t>
        </w:r>
        <w:r w:rsidR="00023655">
          <w:rPr>
            <w:webHidden/>
          </w:rPr>
          <w:fldChar w:fldCharType="end"/>
        </w:r>
      </w:hyperlink>
    </w:p>
    <w:p w14:paraId="1432F1B7" w14:textId="77777777" w:rsidR="00023655" w:rsidRDefault="00F3186D">
      <w:pPr>
        <w:pStyle w:val="Sumrio2"/>
        <w:rPr>
          <w:rFonts w:asciiTheme="minorHAnsi" w:eastAsiaTheme="minorEastAsia" w:hAnsiTheme="minorHAnsi" w:cstheme="minorBidi"/>
          <w:b w:val="0"/>
          <w:sz w:val="22"/>
          <w:szCs w:val="22"/>
          <w:lang w:eastAsia="pt-BR"/>
        </w:rPr>
      </w:pPr>
      <w:hyperlink w:anchor="_Toc105769681" w:history="1">
        <w:r w:rsidR="00023655" w:rsidRPr="00317703">
          <w:rPr>
            <w:rStyle w:val="Hyperlink"/>
          </w:rPr>
          <w:t>10.5</w:t>
        </w:r>
        <w:r w:rsidR="00023655">
          <w:rPr>
            <w:rFonts w:asciiTheme="minorHAnsi" w:eastAsiaTheme="minorEastAsia" w:hAnsiTheme="minorHAnsi" w:cstheme="minorBidi"/>
            <w:b w:val="0"/>
            <w:sz w:val="22"/>
            <w:szCs w:val="22"/>
            <w:lang w:eastAsia="pt-BR"/>
          </w:rPr>
          <w:tab/>
        </w:r>
        <w:r w:rsidR="00023655" w:rsidRPr="00317703">
          <w:rPr>
            <w:rStyle w:val="Hyperlink"/>
          </w:rPr>
          <w:t>Módulo Específico III</w:t>
        </w:r>
        <w:r w:rsidR="00023655">
          <w:rPr>
            <w:webHidden/>
          </w:rPr>
          <w:tab/>
        </w:r>
        <w:r w:rsidR="00023655">
          <w:rPr>
            <w:webHidden/>
          </w:rPr>
          <w:fldChar w:fldCharType="begin"/>
        </w:r>
        <w:r w:rsidR="00023655">
          <w:rPr>
            <w:webHidden/>
          </w:rPr>
          <w:instrText xml:space="preserve"> PAGEREF _Toc105769681 \h </w:instrText>
        </w:r>
        <w:r w:rsidR="00023655">
          <w:rPr>
            <w:webHidden/>
          </w:rPr>
        </w:r>
        <w:r w:rsidR="00023655">
          <w:rPr>
            <w:webHidden/>
          </w:rPr>
          <w:fldChar w:fldCharType="separate"/>
        </w:r>
        <w:r w:rsidR="006B0E49">
          <w:rPr>
            <w:webHidden/>
          </w:rPr>
          <w:t>144</w:t>
        </w:r>
        <w:r w:rsidR="00023655">
          <w:rPr>
            <w:webHidden/>
          </w:rPr>
          <w:fldChar w:fldCharType="end"/>
        </w:r>
      </w:hyperlink>
    </w:p>
    <w:p w14:paraId="016FA9F7" w14:textId="77777777" w:rsidR="00023655" w:rsidRDefault="00F3186D">
      <w:pPr>
        <w:pStyle w:val="Sumrio2"/>
        <w:rPr>
          <w:rFonts w:asciiTheme="minorHAnsi" w:eastAsiaTheme="minorEastAsia" w:hAnsiTheme="minorHAnsi" w:cstheme="minorBidi"/>
          <w:b w:val="0"/>
          <w:sz w:val="22"/>
          <w:szCs w:val="22"/>
          <w:lang w:eastAsia="pt-BR"/>
        </w:rPr>
      </w:pPr>
      <w:hyperlink w:anchor="_Toc105769682" w:history="1">
        <w:r w:rsidR="00023655" w:rsidRPr="00317703">
          <w:rPr>
            <w:rStyle w:val="Hyperlink"/>
          </w:rPr>
          <w:t>10.6</w:t>
        </w:r>
        <w:r w:rsidR="00023655">
          <w:rPr>
            <w:rFonts w:asciiTheme="minorHAnsi" w:eastAsiaTheme="minorEastAsia" w:hAnsiTheme="minorHAnsi" w:cstheme="minorBidi"/>
            <w:b w:val="0"/>
            <w:sz w:val="22"/>
            <w:szCs w:val="22"/>
            <w:lang w:eastAsia="pt-BR"/>
          </w:rPr>
          <w:tab/>
        </w:r>
        <w:r w:rsidR="00023655" w:rsidRPr="00317703">
          <w:rPr>
            <w:rStyle w:val="Hyperlink"/>
          </w:rPr>
          <w:t>Módulo Optativas</w:t>
        </w:r>
        <w:r w:rsidR="00023655">
          <w:rPr>
            <w:webHidden/>
          </w:rPr>
          <w:tab/>
        </w:r>
        <w:r w:rsidR="00023655">
          <w:rPr>
            <w:webHidden/>
          </w:rPr>
          <w:fldChar w:fldCharType="begin"/>
        </w:r>
        <w:r w:rsidR="00023655">
          <w:rPr>
            <w:webHidden/>
          </w:rPr>
          <w:instrText xml:space="preserve"> PAGEREF _Toc105769682 \h </w:instrText>
        </w:r>
        <w:r w:rsidR="00023655">
          <w:rPr>
            <w:webHidden/>
          </w:rPr>
        </w:r>
        <w:r w:rsidR="00023655">
          <w:rPr>
            <w:webHidden/>
          </w:rPr>
          <w:fldChar w:fldCharType="separate"/>
        </w:r>
        <w:r w:rsidR="006B0E49">
          <w:rPr>
            <w:webHidden/>
          </w:rPr>
          <w:t>164</w:t>
        </w:r>
        <w:r w:rsidR="00023655">
          <w:rPr>
            <w:webHidden/>
          </w:rPr>
          <w:fldChar w:fldCharType="end"/>
        </w:r>
      </w:hyperlink>
    </w:p>
    <w:p w14:paraId="33D809DA" w14:textId="77777777" w:rsidR="00023655" w:rsidRDefault="00F3186D">
      <w:pPr>
        <w:pStyle w:val="Sumrio2"/>
        <w:rPr>
          <w:rFonts w:asciiTheme="minorHAnsi" w:eastAsiaTheme="minorEastAsia" w:hAnsiTheme="minorHAnsi" w:cstheme="minorBidi"/>
          <w:b w:val="0"/>
          <w:sz w:val="22"/>
          <w:szCs w:val="22"/>
          <w:lang w:eastAsia="pt-BR"/>
        </w:rPr>
      </w:pPr>
      <w:hyperlink w:anchor="_Toc105769683" w:history="1">
        <w:r w:rsidR="00023655" w:rsidRPr="00317703">
          <w:rPr>
            <w:rStyle w:val="Hyperlink"/>
          </w:rPr>
          <w:t>10.7</w:t>
        </w:r>
        <w:r w:rsidR="00023655">
          <w:rPr>
            <w:rFonts w:asciiTheme="minorHAnsi" w:eastAsiaTheme="minorEastAsia" w:hAnsiTheme="minorHAnsi" w:cstheme="minorBidi"/>
            <w:b w:val="0"/>
            <w:sz w:val="22"/>
            <w:szCs w:val="22"/>
            <w:lang w:eastAsia="pt-BR"/>
          </w:rPr>
          <w:tab/>
        </w:r>
        <w:r w:rsidR="00023655" w:rsidRPr="00317703">
          <w:rPr>
            <w:rStyle w:val="Hyperlink"/>
          </w:rPr>
          <w:t>Metodologia para o Desenvolvimento do Curso</w:t>
        </w:r>
        <w:r w:rsidR="00023655">
          <w:rPr>
            <w:webHidden/>
          </w:rPr>
          <w:tab/>
        </w:r>
        <w:r w:rsidR="00023655">
          <w:rPr>
            <w:webHidden/>
          </w:rPr>
          <w:fldChar w:fldCharType="begin"/>
        </w:r>
        <w:r w:rsidR="00023655">
          <w:rPr>
            <w:webHidden/>
          </w:rPr>
          <w:instrText xml:space="preserve"> PAGEREF _Toc105769683 \h </w:instrText>
        </w:r>
        <w:r w:rsidR="00023655">
          <w:rPr>
            <w:webHidden/>
          </w:rPr>
        </w:r>
        <w:r w:rsidR="00023655">
          <w:rPr>
            <w:webHidden/>
          </w:rPr>
          <w:fldChar w:fldCharType="separate"/>
        </w:r>
        <w:r w:rsidR="006B0E49">
          <w:rPr>
            <w:webHidden/>
          </w:rPr>
          <w:t>169</w:t>
        </w:r>
        <w:r w:rsidR="00023655">
          <w:rPr>
            <w:webHidden/>
          </w:rPr>
          <w:fldChar w:fldCharType="end"/>
        </w:r>
      </w:hyperlink>
    </w:p>
    <w:p w14:paraId="01FEAE9E" w14:textId="77777777" w:rsidR="00023655" w:rsidRDefault="00F3186D">
      <w:pPr>
        <w:pStyle w:val="Sumrio3"/>
        <w:rPr>
          <w:rFonts w:asciiTheme="minorHAnsi" w:eastAsiaTheme="minorEastAsia" w:hAnsiTheme="minorHAnsi" w:cstheme="minorBidi"/>
          <w:noProof/>
          <w:lang w:eastAsia="pt-BR"/>
        </w:rPr>
      </w:pPr>
      <w:hyperlink w:anchor="_Toc105769684" w:history="1">
        <w:r w:rsidR="00023655" w:rsidRPr="00317703">
          <w:rPr>
            <w:rStyle w:val="Hyperlink"/>
            <w:noProof/>
          </w:rPr>
          <w:t>10.7.1</w:t>
        </w:r>
        <w:r w:rsidR="00023655">
          <w:rPr>
            <w:rFonts w:asciiTheme="minorHAnsi" w:eastAsiaTheme="minorEastAsia" w:hAnsiTheme="minorHAnsi" w:cstheme="minorBidi"/>
            <w:noProof/>
            <w:lang w:eastAsia="pt-BR"/>
          </w:rPr>
          <w:tab/>
        </w:r>
        <w:r w:rsidR="00023655" w:rsidRPr="00317703">
          <w:rPr>
            <w:rStyle w:val="Hyperlink"/>
            <w:noProof/>
          </w:rPr>
          <w:t>Política de Ensino</w:t>
        </w:r>
        <w:r w:rsidR="00023655">
          <w:rPr>
            <w:noProof/>
            <w:webHidden/>
          </w:rPr>
          <w:tab/>
        </w:r>
        <w:r w:rsidR="00023655">
          <w:rPr>
            <w:noProof/>
            <w:webHidden/>
          </w:rPr>
          <w:fldChar w:fldCharType="begin"/>
        </w:r>
        <w:r w:rsidR="00023655">
          <w:rPr>
            <w:noProof/>
            <w:webHidden/>
          </w:rPr>
          <w:instrText xml:space="preserve"> PAGEREF _Toc105769684 \h </w:instrText>
        </w:r>
        <w:r w:rsidR="00023655">
          <w:rPr>
            <w:noProof/>
            <w:webHidden/>
          </w:rPr>
        </w:r>
        <w:r w:rsidR="00023655">
          <w:rPr>
            <w:noProof/>
            <w:webHidden/>
          </w:rPr>
          <w:fldChar w:fldCharType="separate"/>
        </w:r>
        <w:r w:rsidR="006B0E49">
          <w:rPr>
            <w:noProof/>
            <w:webHidden/>
          </w:rPr>
          <w:t>169</w:t>
        </w:r>
        <w:r w:rsidR="00023655">
          <w:rPr>
            <w:noProof/>
            <w:webHidden/>
          </w:rPr>
          <w:fldChar w:fldCharType="end"/>
        </w:r>
      </w:hyperlink>
    </w:p>
    <w:p w14:paraId="227D87C7" w14:textId="77777777" w:rsidR="00023655" w:rsidRDefault="00F3186D">
      <w:pPr>
        <w:pStyle w:val="Sumrio3"/>
        <w:rPr>
          <w:rFonts w:asciiTheme="minorHAnsi" w:eastAsiaTheme="minorEastAsia" w:hAnsiTheme="minorHAnsi" w:cstheme="minorBidi"/>
          <w:noProof/>
          <w:lang w:eastAsia="pt-BR"/>
        </w:rPr>
      </w:pPr>
      <w:hyperlink w:anchor="_Toc105769685" w:history="1">
        <w:r w:rsidR="00023655" w:rsidRPr="00317703">
          <w:rPr>
            <w:rStyle w:val="Hyperlink"/>
            <w:noProof/>
          </w:rPr>
          <w:t>10.7.2</w:t>
        </w:r>
        <w:r w:rsidR="00023655">
          <w:rPr>
            <w:rFonts w:asciiTheme="minorHAnsi" w:eastAsiaTheme="minorEastAsia" w:hAnsiTheme="minorHAnsi" w:cstheme="minorBidi"/>
            <w:noProof/>
            <w:lang w:eastAsia="pt-BR"/>
          </w:rPr>
          <w:tab/>
        </w:r>
        <w:r w:rsidR="00023655" w:rsidRPr="00317703">
          <w:rPr>
            <w:rStyle w:val="Hyperlink"/>
            <w:noProof/>
          </w:rPr>
          <w:t>Prática Docente</w:t>
        </w:r>
        <w:r w:rsidR="00023655">
          <w:rPr>
            <w:noProof/>
            <w:webHidden/>
          </w:rPr>
          <w:tab/>
        </w:r>
        <w:r w:rsidR="00023655">
          <w:rPr>
            <w:noProof/>
            <w:webHidden/>
          </w:rPr>
          <w:fldChar w:fldCharType="begin"/>
        </w:r>
        <w:r w:rsidR="00023655">
          <w:rPr>
            <w:noProof/>
            <w:webHidden/>
          </w:rPr>
          <w:instrText xml:space="preserve"> PAGEREF _Toc105769685 \h </w:instrText>
        </w:r>
        <w:r w:rsidR="00023655">
          <w:rPr>
            <w:noProof/>
            <w:webHidden/>
          </w:rPr>
        </w:r>
        <w:r w:rsidR="00023655">
          <w:rPr>
            <w:noProof/>
            <w:webHidden/>
          </w:rPr>
          <w:fldChar w:fldCharType="separate"/>
        </w:r>
        <w:r w:rsidR="006B0E49">
          <w:rPr>
            <w:noProof/>
            <w:webHidden/>
          </w:rPr>
          <w:t>169</w:t>
        </w:r>
        <w:r w:rsidR="00023655">
          <w:rPr>
            <w:noProof/>
            <w:webHidden/>
          </w:rPr>
          <w:fldChar w:fldCharType="end"/>
        </w:r>
      </w:hyperlink>
    </w:p>
    <w:p w14:paraId="44CEAB1C" w14:textId="77777777" w:rsidR="00023655" w:rsidRDefault="00F3186D">
      <w:pPr>
        <w:pStyle w:val="Sumrio3"/>
        <w:rPr>
          <w:rFonts w:asciiTheme="minorHAnsi" w:eastAsiaTheme="minorEastAsia" w:hAnsiTheme="minorHAnsi" w:cstheme="minorBidi"/>
          <w:noProof/>
          <w:lang w:eastAsia="pt-BR"/>
        </w:rPr>
      </w:pPr>
      <w:hyperlink w:anchor="_Toc105769686" w:history="1">
        <w:r w:rsidR="00023655" w:rsidRPr="00317703">
          <w:rPr>
            <w:rStyle w:val="Hyperlink"/>
            <w:noProof/>
          </w:rPr>
          <w:t>10.7.3</w:t>
        </w:r>
        <w:r w:rsidR="00023655">
          <w:rPr>
            <w:rFonts w:asciiTheme="minorHAnsi" w:eastAsiaTheme="minorEastAsia" w:hAnsiTheme="minorHAnsi" w:cstheme="minorBidi"/>
            <w:noProof/>
            <w:lang w:eastAsia="pt-BR"/>
          </w:rPr>
          <w:tab/>
        </w:r>
        <w:r w:rsidR="00023655" w:rsidRPr="00317703">
          <w:rPr>
            <w:rStyle w:val="Hyperlink"/>
            <w:noProof/>
          </w:rPr>
          <w:t>Fundamentos Metodológicos para a Prática Docente</w:t>
        </w:r>
        <w:r w:rsidR="00023655">
          <w:rPr>
            <w:noProof/>
            <w:webHidden/>
          </w:rPr>
          <w:tab/>
        </w:r>
        <w:r w:rsidR="00023655">
          <w:rPr>
            <w:noProof/>
            <w:webHidden/>
          </w:rPr>
          <w:fldChar w:fldCharType="begin"/>
        </w:r>
        <w:r w:rsidR="00023655">
          <w:rPr>
            <w:noProof/>
            <w:webHidden/>
          </w:rPr>
          <w:instrText xml:space="preserve"> PAGEREF _Toc105769686 \h </w:instrText>
        </w:r>
        <w:r w:rsidR="00023655">
          <w:rPr>
            <w:noProof/>
            <w:webHidden/>
          </w:rPr>
        </w:r>
        <w:r w:rsidR="00023655">
          <w:rPr>
            <w:noProof/>
            <w:webHidden/>
          </w:rPr>
          <w:fldChar w:fldCharType="separate"/>
        </w:r>
        <w:r w:rsidR="006B0E49">
          <w:rPr>
            <w:noProof/>
            <w:webHidden/>
          </w:rPr>
          <w:t>170</w:t>
        </w:r>
        <w:r w:rsidR="00023655">
          <w:rPr>
            <w:noProof/>
            <w:webHidden/>
          </w:rPr>
          <w:fldChar w:fldCharType="end"/>
        </w:r>
      </w:hyperlink>
    </w:p>
    <w:p w14:paraId="478720C8" w14:textId="77777777" w:rsidR="00023655" w:rsidRDefault="00F3186D">
      <w:pPr>
        <w:pStyle w:val="Sumrio3"/>
        <w:rPr>
          <w:rFonts w:asciiTheme="minorHAnsi" w:eastAsiaTheme="minorEastAsia" w:hAnsiTheme="minorHAnsi" w:cstheme="minorBidi"/>
          <w:noProof/>
          <w:lang w:eastAsia="pt-BR"/>
        </w:rPr>
      </w:pPr>
      <w:hyperlink w:anchor="_Toc105769687" w:history="1">
        <w:r w:rsidR="00023655" w:rsidRPr="00317703">
          <w:rPr>
            <w:rStyle w:val="Hyperlink"/>
            <w:noProof/>
          </w:rPr>
          <w:t>10.7.4</w:t>
        </w:r>
        <w:r w:rsidR="00023655">
          <w:rPr>
            <w:rFonts w:asciiTheme="minorHAnsi" w:eastAsiaTheme="minorEastAsia" w:hAnsiTheme="minorHAnsi" w:cstheme="minorBidi"/>
            <w:noProof/>
            <w:lang w:eastAsia="pt-BR"/>
          </w:rPr>
          <w:tab/>
        </w:r>
        <w:r w:rsidR="00023655" w:rsidRPr="00317703">
          <w:rPr>
            <w:rStyle w:val="Hyperlink"/>
            <w:noProof/>
          </w:rPr>
          <w:t>Papel do Docente</w:t>
        </w:r>
        <w:r w:rsidR="00023655">
          <w:rPr>
            <w:noProof/>
            <w:webHidden/>
          </w:rPr>
          <w:tab/>
        </w:r>
        <w:r w:rsidR="00023655">
          <w:rPr>
            <w:noProof/>
            <w:webHidden/>
          </w:rPr>
          <w:fldChar w:fldCharType="begin"/>
        </w:r>
        <w:r w:rsidR="00023655">
          <w:rPr>
            <w:noProof/>
            <w:webHidden/>
          </w:rPr>
          <w:instrText xml:space="preserve"> PAGEREF _Toc105769687 \h </w:instrText>
        </w:r>
        <w:r w:rsidR="00023655">
          <w:rPr>
            <w:noProof/>
            <w:webHidden/>
          </w:rPr>
        </w:r>
        <w:r w:rsidR="00023655">
          <w:rPr>
            <w:noProof/>
            <w:webHidden/>
          </w:rPr>
          <w:fldChar w:fldCharType="separate"/>
        </w:r>
        <w:r w:rsidR="006B0E49">
          <w:rPr>
            <w:noProof/>
            <w:webHidden/>
          </w:rPr>
          <w:t>170</w:t>
        </w:r>
        <w:r w:rsidR="00023655">
          <w:rPr>
            <w:noProof/>
            <w:webHidden/>
          </w:rPr>
          <w:fldChar w:fldCharType="end"/>
        </w:r>
      </w:hyperlink>
    </w:p>
    <w:p w14:paraId="26018574" w14:textId="77777777" w:rsidR="00023655" w:rsidRDefault="00F3186D">
      <w:pPr>
        <w:pStyle w:val="Sumrio3"/>
        <w:rPr>
          <w:rFonts w:asciiTheme="minorHAnsi" w:eastAsiaTheme="minorEastAsia" w:hAnsiTheme="minorHAnsi" w:cstheme="minorBidi"/>
          <w:noProof/>
          <w:lang w:eastAsia="pt-BR"/>
        </w:rPr>
      </w:pPr>
      <w:hyperlink w:anchor="_Toc105769688" w:history="1">
        <w:r w:rsidR="00023655" w:rsidRPr="00317703">
          <w:rPr>
            <w:rStyle w:val="Hyperlink"/>
            <w:noProof/>
          </w:rPr>
          <w:t>10.7.5</w:t>
        </w:r>
        <w:r w:rsidR="00023655">
          <w:rPr>
            <w:rFonts w:asciiTheme="minorHAnsi" w:eastAsiaTheme="minorEastAsia" w:hAnsiTheme="minorHAnsi" w:cstheme="minorBidi"/>
            <w:noProof/>
            <w:lang w:eastAsia="pt-BR"/>
          </w:rPr>
          <w:tab/>
        </w:r>
        <w:r w:rsidR="00023655" w:rsidRPr="00317703">
          <w:rPr>
            <w:rStyle w:val="Hyperlink"/>
            <w:noProof/>
          </w:rPr>
          <w:t>Planejamento Docente</w:t>
        </w:r>
        <w:r w:rsidR="00023655">
          <w:rPr>
            <w:noProof/>
            <w:webHidden/>
          </w:rPr>
          <w:tab/>
        </w:r>
        <w:r w:rsidR="00023655">
          <w:rPr>
            <w:noProof/>
            <w:webHidden/>
          </w:rPr>
          <w:fldChar w:fldCharType="begin"/>
        </w:r>
        <w:r w:rsidR="00023655">
          <w:rPr>
            <w:noProof/>
            <w:webHidden/>
          </w:rPr>
          <w:instrText xml:space="preserve"> PAGEREF _Toc105769688 \h </w:instrText>
        </w:r>
        <w:r w:rsidR="00023655">
          <w:rPr>
            <w:noProof/>
            <w:webHidden/>
          </w:rPr>
        </w:r>
        <w:r w:rsidR="00023655">
          <w:rPr>
            <w:noProof/>
            <w:webHidden/>
          </w:rPr>
          <w:fldChar w:fldCharType="separate"/>
        </w:r>
        <w:r w:rsidR="006B0E49">
          <w:rPr>
            <w:noProof/>
            <w:webHidden/>
          </w:rPr>
          <w:t>170</w:t>
        </w:r>
        <w:r w:rsidR="00023655">
          <w:rPr>
            <w:noProof/>
            <w:webHidden/>
          </w:rPr>
          <w:fldChar w:fldCharType="end"/>
        </w:r>
      </w:hyperlink>
    </w:p>
    <w:p w14:paraId="23698317" w14:textId="77777777" w:rsidR="00023655" w:rsidRDefault="00F3186D">
      <w:pPr>
        <w:pStyle w:val="Sumrio2"/>
        <w:rPr>
          <w:rFonts w:asciiTheme="minorHAnsi" w:eastAsiaTheme="minorEastAsia" w:hAnsiTheme="minorHAnsi" w:cstheme="minorBidi"/>
          <w:b w:val="0"/>
          <w:sz w:val="22"/>
          <w:szCs w:val="22"/>
          <w:lang w:eastAsia="pt-BR"/>
        </w:rPr>
      </w:pPr>
      <w:hyperlink w:anchor="_Toc105769689" w:history="1">
        <w:r w:rsidR="00023655" w:rsidRPr="00317703">
          <w:rPr>
            <w:rStyle w:val="Hyperlink"/>
          </w:rPr>
          <w:t>10.8</w:t>
        </w:r>
        <w:r w:rsidR="00023655">
          <w:rPr>
            <w:rFonts w:asciiTheme="minorHAnsi" w:eastAsiaTheme="minorEastAsia" w:hAnsiTheme="minorHAnsi" w:cstheme="minorBidi"/>
            <w:b w:val="0"/>
            <w:sz w:val="22"/>
            <w:szCs w:val="22"/>
            <w:lang w:eastAsia="pt-BR"/>
          </w:rPr>
          <w:tab/>
        </w:r>
        <w:r w:rsidR="00023655" w:rsidRPr="00317703">
          <w:rPr>
            <w:rStyle w:val="Hyperlink"/>
          </w:rPr>
          <w:t>Práticas Pedagógicas</w:t>
        </w:r>
        <w:r w:rsidR="00023655">
          <w:rPr>
            <w:webHidden/>
          </w:rPr>
          <w:tab/>
        </w:r>
        <w:r w:rsidR="00023655">
          <w:rPr>
            <w:webHidden/>
          </w:rPr>
          <w:fldChar w:fldCharType="begin"/>
        </w:r>
        <w:r w:rsidR="00023655">
          <w:rPr>
            <w:webHidden/>
          </w:rPr>
          <w:instrText xml:space="preserve"> PAGEREF _Toc105769689 \h </w:instrText>
        </w:r>
        <w:r w:rsidR="00023655">
          <w:rPr>
            <w:webHidden/>
          </w:rPr>
        </w:r>
        <w:r w:rsidR="00023655">
          <w:rPr>
            <w:webHidden/>
          </w:rPr>
          <w:fldChar w:fldCharType="separate"/>
        </w:r>
        <w:r w:rsidR="006B0E49">
          <w:rPr>
            <w:webHidden/>
          </w:rPr>
          <w:t>171</w:t>
        </w:r>
        <w:r w:rsidR="00023655">
          <w:rPr>
            <w:webHidden/>
          </w:rPr>
          <w:fldChar w:fldCharType="end"/>
        </w:r>
      </w:hyperlink>
    </w:p>
    <w:p w14:paraId="21D6DBEE" w14:textId="77777777" w:rsidR="00023655" w:rsidRDefault="00F3186D">
      <w:pPr>
        <w:pStyle w:val="Sumrio3"/>
        <w:rPr>
          <w:rFonts w:asciiTheme="minorHAnsi" w:eastAsiaTheme="minorEastAsia" w:hAnsiTheme="minorHAnsi" w:cstheme="minorBidi"/>
          <w:noProof/>
          <w:lang w:eastAsia="pt-BR"/>
        </w:rPr>
      </w:pPr>
      <w:hyperlink w:anchor="_Toc105769690" w:history="1">
        <w:r w:rsidR="00023655" w:rsidRPr="00317703">
          <w:rPr>
            <w:rStyle w:val="Hyperlink"/>
            <w:noProof/>
          </w:rPr>
          <w:t>10.8.1</w:t>
        </w:r>
        <w:r w:rsidR="00023655">
          <w:rPr>
            <w:rFonts w:asciiTheme="minorHAnsi" w:eastAsiaTheme="minorEastAsia" w:hAnsiTheme="minorHAnsi" w:cstheme="minorBidi"/>
            <w:noProof/>
            <w:lang w:eastAsia="pt-BR"/>
          </w:rPr>
          <w:tab/>
        </w:r>
        <w:r w:rsidR="00023655" w:rsidRPr="00317703">
          <w:rPr>
            <w:rStyle w:val="Hyperlink"/>
            <w:noProof/>
          </w:rPr>
          <w:t>Aulas Práticas</w:t>
        </w:r>
        <w:r w:rsidR="00023655">
          <w:rPr>
            <w:noProof/>
            <w:webHidden/>
          </w:rPr>
          <w:tab/>
        </w:r>
        <w:r w:rsidR="00023655">
          <w:rPr>
            <w:noProof/>
            <w:webHidden/>
          </w:rPr>
          <w:fldChar w:fldCharType="begin"/>
        </w:r>
        <w:r w:rsidR="00023655">
          <w:rPr>
            <w:noProof/>
            <w:webHidden/>
          </w:rPr>
          <w:instrText xml:space="preserve"> PAGEREF _Toc105769690 \h </w:instrText>
        </w:r>
        <w:r w:rsidR="00023655">
          <w:rPr>
            <w:noProof/>
            <w:webHidden/>
          </w:rPr>
        </w:r>
        <w:r w:rsidR="00023655">
          <w:rPr>
            <w:noProof/>
            <w:webHidden/>
          </w:rPr>
          <w:fldChar w:fldCharType="separate"/>
        </w:r>
        <w:r w:rsidR="006B0E49">
          <w:rPr>
            <w:noProof/>
            <w:webHidden/>
          </w:rPr>
          <w:t>172</w:t>
        </w:r>
        <w:r w:rsidR="00023655">
          <w:rPr>
            <w:noProof/>
            <w:webHidden/>
          </w:rPr>
          <w:fldChar w:fldCharType="end"/>
        </w:r>
      </w:hyperlink>
    </w:p>
    <w:p w14:paraId="4ABFF361" w14:textId="77777777" w:rsidR="00023655" w:rsidRDefault="00F3186D">
      <w:pPr>
        <w:pStyle w:val="Sumrio3"/>
        <w:rPr>
          <w:rFonts w:asciiTheme="minorHAnsi" w:eastAsiaTheme="minorEastAsia" w:hAnsiTheme="minorHAnsi" w:cstheme="minorBidi"/>
          <w:noProof/>
          <w:lang w:eastAsia="pt-BR"/>
        </w:rPr>
      </w:pPr>
      <w:hyperlink w:anchor="_Toc105769691" w:history="1">
        <w:r w:rsidR="00023655" w:rsidRPr="00317703">
          <w:rPr>
            <w:rStyle w:val="Hyperlink"/>
            <w:noProof/>
          </w:rPr>
          <w:t>10.8.2</w:t>
        </w:r>
        <w:r w:rsidR="00023655">
          <w:rPr>
            <w:rFonts w:asciiTheme="minorHAnsi" w:eastAsiaTheme="minorEastAsia" w:hAnsiTheme="minorHAnsi" w:cstheme="minorBidi"/>
            <w:noProof/>
            <w:lang w:eastAsia="pt-BR"/>
          </w:rPr>
          <w:tab/>
        </w:r>
        <w:r w:rsidR="00023655" w:rsidRPr="00317703">
          <w:rPr>
            <w:rStyle w:val="Hyperlink"/>
            <w:noProof/>
          </w:rPr>
          <w:t>Visitas Técnicas</w:t>
        </w:r>
        <w:r w:rsidR="00023655">
          <w:rPr>
            <w:noProof/>
            <w:webHidden/>
          </w:rPr>
          <w:tab/>
        </w:r>
        <w:r w:rsidR="00023655">
          <w:rPr>
            <w:noProof/>
            <w:webHidden/>
          </w:rPr>
          <w:fldChar w:fldCharType="begin"/>
        </w:r>
        <w:r w:rsidR="00023655">
          <w:rPr>
            <w:noProof/>
            <w:webHidden/>
          </w:rPr>
          <w:instrText xml:space="preserve"> PAGEREF _Toc105769691 \h </w:instrText>
        </w:r>
        <w:r w:rsidR="00023655">
          <w:rPr>
            <w:noProof/>
            <w:webHidden/>
          </w:rPr>
        </w:r>
        <w:r w:rsidR="00023655">
          <w:rPr>
            <w:noProof/>
            <w:webHidden/>
          </w:rPr>
          <w:fldChar w:fldCharType="separate"/>
        </w:r>
        <w:r w:rsidR="006B0E49">
          <w:rPr>
            <w:noProof/>
            <w:webHidden/>
          </w:rPr>
          <w:t>172</w:t>
        </w:r>
        <w:r w:rsidR="00023655">
          <w:rPr>
            <w:noProof/>
            <w:webHidden/>
          </w:rPr>
          <w:fldChar w:fldCharType="end"/>
        </w:r>
      </w:hyperlink>
    </w:p>
    <w:p w14:paraId="40E8B9BD" w14:textId="77777777" w:rsidR="00023655" w:rsidRDefault="00F3186D">
      <w:pPr>
        <w:pStyle w:val="Sumrio3"/>
        <w:rPr>
          <w:rFonts w:asciiTheme="minorHAnsi" w:eastAsiaTheme="minorEastAsia" w:hAnsiTheme="minorHAnsi" w:cstheme="minorBidi"/>
          <w:noProof/>
          <w:lang w:eastAsia="pt-BR"/>
        </w:rPr>
      </w:pPr>
      <w:hyperlink w:anchor="_Toc105769692" w:history="1">
        <w:r w:rsidR="00023655" w:rsidRPr="00317703">
          <w:rPr>
            <w:rStyle w:val="Hyperlink"/>
            <w:noProof/>
          </w:rPr>
          <w:t>10.8.3</w:t>
        </w:r>
        <w:r w:rsidR="00023655">
          <w:rPr>
            <w:rFonts w:asciiTheme="minorHAnsi" w:eastAsiaTheme="minorEastAsia" w:hAnsiTheme="minorHAnsi" w:cstheme="minorBidi"/>
            <w:noProof/>
            <w:lang w:eastAsia="pt-BR"/>
          </w:rPr>
          <w:tab/>
        </w:r>
        <w:r w:rsidR="00023655" w:rsidRPr="00317703">
          <w:rPr>
            <w:rStyle w:val="Hyperlink"/>
            <w:noProof/>
          </w:rPr>
          <w:t>Palestras Técnicas/Conversa Com Especialista</w:t>
        </w:r>
        <w:r w:rsidR="00023655">
          <w:rPr>
            <w:noProof/>
            <w:webHidden/>
          </w:rPr>
          <w:tab/>
        </w:r>
        <w:r w:rsidR="00023655">
          <w:rPr>
            <w:noProof/>
            <w:webHidden/>
          </w:rPr>
          <w:fldChar w:fldCharType="begin"/>
        </w:r>
        <w:r w:rsidR="00023655">
          <w:rPr>
            <w:noProof/>
            <w:webHidden/>
          </w:rPr>
          <w:instrText xml:space="preserve"> PAGEREF _Toc105769692 \h </w:instrText>
        </w:r>
        <w:r w:rsidR="00023655">
          <w:rPr>
            <w:noProof/>
            <w:webHidden/>
          </w:rPr>
        </w:r>
        <w:r w:rsidR="00023655">
          <w:rPr>
            <w:noProof/>
            <w:webHidden/>
          </w:rPr>
          <w:fldChar w:fldCharType="separate"/>
        </w:r>
        <w:r w:rsidR="006B0E49">
          <w:rPr>
            <w:noProof/>
            <w:webHidden/>
          </w:rPr>
          <w:t>172</w:t>
        </w:r>
        <w:r w:rsidR="00023655">
          <w:rPr>
            <w:noProof/>
            <w:webHidden/>
          </w:rPr>
          <w:fldChar w:fldCharType="end"/>
        </w:r>
      </w:hyperlink>
    </w:p>
    <w:p w14:paraId="3B2A57E9" w14:textId="77777777" w:rsidR="00023655" w:rsidRDefault="00F3186D">
      <w:pPr>
        <w:pStyle w:val="Sumrio3"/>
        <w:rPr>
          <w:rFonts w:asciiTheme="minorHAnsi" w:eastAsiaTheme="minorEastAsia" w:hAnsiTheme="minorHAnsi" w:cstheme="minorBidi"/>
          <w:noProof/>
          <w:lang w:eastAsia="pt-BR"/>
        </w:rPr>
      </w:pPr>
      <w:hyperlink w:anchor="_Toc105769693" w:history="1">
        <w:r w:rsidR="00023655" w:rsidRPr="00317703">
          <w:rPr>
            <w:rStyle w:val="Hyperlink"/>
            <w:noProof/>
          </w:rPr>
          <w:t>10.8.4</w:t>
        </w:r>
        <w:r w:rsidR="00023655">
          <w:rPr>
            <w:rFonts w:asciiTheme="minorHAnsi" w:eastAsiaTheme="minorEastAsia" w:hAnsiTheme="minorHAnsi" w:cstheme="minorBidi"/>
            <w:noProof/>
            <w:lang w:eastAsia="pt-BR"/>
          </w:rPr>
          <w:tab/>
        </w:r>
        <w:r w:rsidR="00023655" w:rsidRPr="00317703">
          <w:rPr>
            <w:rStyle w:val="Hyperlink"/>
            <w:noProof/>
          </w:rPr>
          <w:t>Seminários</w:t>
        </w:r>
        <w:r w:rsidR="00023655">
          <w:rPr>
            <w:noProof/>
            <w:webHidden/>
          </w:rPr>
          <w:tab/>
        </w:r>
        <w:r w:rsidR="00023655">
          <w:rPr>
            <w:noProof/>
            <w:webHidden/>
          </w:rPr>
          <w:fldChar w:fldCharType="begin"/>
        </w:r>
        <w:r w:rsidR="00023655">
          <w:rPr>
            <w:noProof/>
            <w:webHidden/>
          </w:rPr>
          <w:instrText xml:space="preserve"> PAGEREF _Toc105769693 \h </w:instrText>
        </w:r>
        <w:r w:rsidR="00023655">
          <w:rPr>
            <w:noProof/>
            <w:webHidden/>
          </w:rPr>
        </w:r>
        <w:r w:rsidR="00023655">
          <w:rPr>
            <w:noProof/>
            <w:webHidden/>
          </w:rPr>
          <w:fldChar w:fldCharType="separate"/>
        </w:r>
        <w:r w:rsidR="006B0E49">
          <w:rPr>
            <w:noProof/>
            <w:webHidden/>
          </w:rPr>
          <w:t>172</w:t>
        </w:r>
        <w:r w:rsidR="00023655">
          <w:rPr>
            <w:noProof/>
            <w:webHidden/>
          </w:rPr>
          <w:fldChar w:fldCharType="end"/>
        </w:r>
      </w:hyperlink>
    </w:p>
    <w:p w14:paraId="627B4DB9" w14:textId="77777777" w:rsidR="00023655" w:rsidRDefault="00F3186D">
      <w:pPr>
        <w:pStyle w:val="Sumrio3"/>
        <w:rPr>
          <w:rFonts w:asciiTheme="minorHAnsi" w:eastAsiaTheme="minorEastAsia" w:hAnsiTheme="minorHAnsi" w:cstheme="minorBidi"/>
          <w:noProof/>
          <w:lang w:eastAsia="pt-BR"/>
        </w:rPr>
      </w:pPr>
      <w:hyperlink w:anchor="_Toc105769694" w:history="1">
        <w:r w:rsidR="00023655" w:rsidRPr="00317703">
          <w:rPr>
            <w:rStyle w:val="Hyperlink"/>
            <w:noProof/>
          </w:rPr>
          <w:t>10.8.5</w:t>
        </w:r>
        <w:r w:rsidR="00023655">
          <w:rPr>
            <w:rFonts w:asciiTheme="minorHAnsi" w:eastAsiaTheme="minorEastAsia" w:hAnsiTheme="minorHAnsi" w:cstheme="minorBidi"/>
            <w:noProof/>
            <w:lang w:eastAsia="pt-BR"/>
          </w:rPr>
          <w:tab/>
        </w:r>
        <w:r w:rsidR="00023655" w:rsidRPr="00317703">
          <w:rPr>
            <w:rStyle w:val="Hyperlink"/>
            <w:noProof/>
          </w:rPr>
          <w:t>Estudo de Caso</w:t>
        </w:r>
        <w:r w:rsidR="00023655">
          <w:rPr>
            <w:noProof/>
            <w:webHidden/>
          </w:rPr>
          <w:tab/>
        </w:r>
        <w:r w:rsidR="00023655">
          <w:rPr>
            <w:noProof/>
            <w:webHidden/>
          </w:rPr>
          <w:fldChar w:fldCharType="begin"/>
        </w:r>
        <w:r w:rsidR="00023655">
          <w:rPr>
            <w:noProof/>
            <w:webHidden/>
          </w:rPr>
          <w:instrText xml:space="preserve"> PAGEREF _Toc105769694 \h </w:instrText>
        </w:r>
        <w:r w:rsidR="00023655">
          <w:rPr>
            <w:noProof/>
            <w:webHidden/>
          </w:rPr>
        </w:r>
        <w:r w:rsidR="00023655">
          <w:rPr>
            <w:noProof/>
            <w:webHidden/>
          </w:rPr>
          <w:fldChar w:fldCharType="separate"/>
        </w:r>
        <w:r w:rsidR="006B0E49">
          <w:rPr>
            <w:noProof/>
            <w:webHidden/>
          </w:rPr>
          <w:t>173</w:t>
        </w:r>
        <w:r w:rsidR="00023655">
          <w:rPr>
            <w:noProof/>
            <w:webHidden/>
          </w:rPr>
          <w:fldChar w:fldCharType="end"/>
        </w:r>
      </w:hyperlink>
    </w:p>
    <w:p w14:paraId="2F61A85F" w14:textId="77777777" w:rsidR="00023655" w:rsidRDefault="00F3186D">
      <w:pPr>
        <w:pStyle w:val="Sumrio3"/>
        <w:rPr>
          <w:rFonts w:asciiTheme="minorHAnsi" w:eastAsiaTheme="minorEastAsia" w:hAnsiTheme="minorHAnsi" w:cstheme="minorBidi"/>
          <w:noProof/>
          <w:lang w:eastAsia="pt-BR"/>
        </w:rPr>
      </w:pPr>
      <w:hyperlink w:anchor="_Toc105769695" w:history="1">
        <w:r w:rsidR="00023655" w:rsidRPr="00317703">
          <w:rPr>
            <w:rStyle w:val="Hyperlink"/>
            <w:noProof/>
          </w:rPr>
          <w:t>10.8.6</w:t>
        </w:r>
        <w:r w:rsidR="00023655">
          <w:rPr>
            <w:rFonts w:asciiTheme="minorHAnsi" w:eastAsiaTheme="minorEastAsia" w:hAnsiTheme="minorHAnsi" w:cstheme="minorBidi"/>
            <w:noProof/>
            <w:lang w:eastAsia="pt-BR"/>
          </w:rPr>
          <w:tab/>
        </w:r>
        <w:r w:rsidR="00023655" w:rsidRPr="00317703">
          <w:rPr>
            <w:rStyle w:val="Hyperlink"/>
            <w:noProof/>
          </w:rPr>
          <w:t>Situação-Problema</w:t>
        </w:r>
        <w:r w:rsidR="00023655">
          <w:rPr>
            <w:noProof/>
            <w:webHidden/>
          </w:rPr>
          <w:tab/>
        </w:r>
        <w:r w:rsidR="00023655">
          <w:rPr>
            <w:noProof/>
            <w:webHidden/>
          </w:rPr>
          <w:fldChar w:fldCharType="begin"/>
        </w:r>
        <w:r w:rsidR="00023655">
          <w:rPr>
            <w:noProof/>
            <w:webHidden/>
          </w:rPr>
          <w:instrText xml:space="preserve"> PAGEREF _Toc105769695 \h </w:instrText>
        </w:r>
        <w:r w:rsidR="00023655">
          <w:rPr>
            <w:noProof/>
            <w:webHidden/>
          </w:rPr>
        </w:r>
        <w:r w:rsidR="00023655">
          <w:rPr>
            <w:noProof/>
            <w:webHidden/>
          </w:rPr>
          <w:fldChar w:fldCharType="separate"/>
        </w:r>
        <w:r w:rsidR="006B0E49">
          <w:rPr>
            <w:noProof/>
            <w:webHidden/>
          </w:rPr>
          <w:t>173</w:t>
        </w:r>
        <w:r w:rsidR="00023655">
          <w:rPr>
            <w:noProof/>
            <w:webHidden/>
          </w:rPr>
          <w:fldChar w:fldCharType="end"/>
        </w:r>
      </w:hyperlink>
    </w:p>
    <w:p w14:paraId="50850925" w14:textId="77777777" w:rsidR="00023655" w:rsidRDefault="00F3186D">
      <w:pPr>
        <w:pStyle w:val="Sumrio3"/>
        <w:rPr>
          <w:rFonts w:asciiTheme="minorHAnsi" w:eastAsiaTheme="minorEastAsia" w:hAnsiTheme="minorHAnsi" w:cstheme="minorBidi"/>
          <w:noProof/>
          <w:lang w:eastAsia="pt-BR"/>
        </w:rPr>
      </w:pPr>
      <w:hyperlink w:anchor="_Toc105769696" w:history="1">
        <w:r w:rsidR="00023655" w:rsidRPr="00317703">
          <w:rPr>
            <w:rStyle w:val="Hyperlink"/>
            <w:noProof/>
          </w:rPr>
          <w:t>10.8.7</w:t>
        </w:r>
        <w:r w:rsidR="00023655">
          <w:rPr>
            <w:rFonts w:asciiTheme="minorHAnsi" w:eastAsiaTheme="minorEastAsia" w:hAnsiTheme="minorHAnsi" w:cstheme="minorBidi"/>
            <w:noProof/>
            <w:lang w:eastAsia="pt-BR"/>
          </w:rPr>
          <w:tab/>
        </w:r>
        <w:r w:rsidR="00023655" w:rsidRPr="00317703">
          <w:rPr>
            <w:rStyle w:val="Hyperlink"/>
            <w:noProof/>
          </w:rPr>
          <w:t>Pesquisa</w:t>
        </w:r>
        <w:r w:rsidR="00023655">
          <w:rPr>
            <w:noProof/>
            <w:webHidden/>
          </w:rPr>
          <w:tab/>
        </w:r>
        <w:r w:rsidR="00023655">
          <w:rPr>
            <w:noProof/>
            <w:webHidden/>
          </w:rPr>
          <w:fldChar w:fldCharType="begin"/>
        </w:r>
        <w:r w:rsidR="00023655">
          <w:rPr>
            <w:noProof/>
            <w:webHidden/>
          </w:rPr>
          <w:instrText xml:space="preserve"> PAGEREF _Toc105769696 \h </w:instrText>
        </w:r>
        <w:r w:rsidR="00023655">
          <w:rPr>
            <w:noProof/>
            <w:webHidden/>
          </w:rPr>
        </w:r>
        <w:r w:rsidR="00023655">
          <w:rPr>
            <w:noProof/>
            <w:webHidden/>
          </w:rPr>
          <w:fldChar w:fldCharType="separate"/>
        </w:r>
        <w:r w:rsidR="006B0E49">
          <w:rPr>
            <w:noProof/>
            <w:webHidden/>
          </w:rPr>
          <w:t>173</w:t>
        </w:r>
        <w:r w:rsidR="00023655">
          <w:rPr>
            <w:noProof/>
            <w:webHidden/>
          </w:rPr>
          <w:fldChar w:fldCharType="end"/>
        </w:r>
      </w:hyperlink>
    </w:p>
    <w:p w14:paraId="1ABCB8F8" w14:textId="77777777" w:rsidR="00023655" w:rsidRDefault="00F3186D">
      <w:pPr>
        <w:pStyle w:val="Sumrio3"/>
        <w:rPr>
          <w:rFonts w:asciiTheme="minorHAnsi" w:eastAsiaTheme="minorEastAsia" w:hAnsiTheme="minorHAnsi" w:cstheme="minorBidi"/>
          <w:noProof/>
          <w:lang w:eastAsia="pt-BR"/>
        </w:rPr>
      </w:pPr>
      <w:hyperlink w:anchor="_Toc105769697" w:history="1">
        <w:r w:rsidR="00023655" w:rsidRPr="00317703">
          <w:rPr>
            <w:rStyle w:val="Hyperlink"/>
            <w:noProof/>
          </w:rPr>
          <w:t>10.8.8</w:t>
        </w:r>
        <w:r w:rsidR="00023655">
          <w:rPr>
            <w:rFonts w:asciiTheme="minorHAnsi" w:eastAsiaTheme="minorEastAsia" w:hAnsiTheme="minorHAnsi" w:cstheme="minorBidi"/>
            <w:noProof/>
            <w:lang w:eastAsia="pt-BR"/>
          </w:rPr>
          <w:tab/>
        </w:r>
        <w:r w:rsidR="00023655" w:rsidRPr="00317703">
          <w:rPr>
            <w:rStyle w:val="Hyperlink"/>
            <w:noProof/>
          </w:rPr>
          <w:t>Painel Temático</w:t>
        </w:r>
        <w:r w:rsidR="00023655">
          <w:rPr>
            <w:noProof/>
            <w:webHidden/>
          </w:rPr>
          <w:tab/>
        </w:r>
        <w:r w:rsidR="00023655">
          <w:rPr>
            <w:noProof/>
            <w:webHidden/>
          </w:rPr>
          <w:fldChar w:fldCharType="begin"/>
        </w:r>
        <w:r w:rsidR="00023655">
          <w:rPr>
            <w:noProof/>
            <w:webHidden/>
          </w:rPr>
          <w:instrText xml:space="preserve"> PAGEREF _Toc105769697 \h </w:instrText>
        </w:r>
        <w:r w:rsidR="00023655">
          <w:rPr>
            <w:noProof/>
            <w:webHidden/>
          </w:rPr>
        </w:r>
        <w:r w:rsidR="00023655">
          <w:rPr>
            <w:noProof/>
            <w:webHidden/>
          </w:rPr>
          <w:fldChar w:fldCharType="separate"/>
        </w:r>
        <w:r w:rsidR="006B0E49">
          <w:rPr>
            <w:noProof/>
            <w:webHidden/>
          </w:rPr>
          <w:t>173</w:t>
        </w:r>
        <w:r w:rsidR="00023655">
          <w:rPr>
            <w:noProof/>
            <w:webHidden/>
          </w:rPr>
          <w:fldChar w:fldCharType="end"/>
        </w:r>
      </w:hyperlink>
    </w:p>
    <w:p w14:paraId="5510C47B" w14:textId="77777777" w:rsidR="00023655" w:rsidRDefault="00F3186D">
      <w:pPr>
        <w:pStyle w:val="Sumrio3"/>
        <w:rPr>
          <w:rFonts w:asciiTheme="minorHAnsi" w:eastAsiaTheme="minorEastAsia" w:hAnsiTheme="minorHAnsi" w:cstheme="minorBidi"/>
          <w:noProof/>
          <w:lang w:eastAsia="pt-BR"/>
        </w:rPr>
      </w:pPr>
      <w:hyperlink w:anchor="_Toc105769698" w:history="1">
        <w:r w:rsidR="00023655" w:rsidRPr="00317703">
          <w:rPr>
            <w:rStyle w:val="Hyperlink"/>
            <w:noProof/>
          </w:rPr>
          <w:t>10.8.9</w:t>
        </w:r>
        <w:r w:rsidR="00023655">
          <w:rPr>
            <w:rFonts w:asciiTheme="minorHAnsi" w:eastAsiaTheme="minorEastAsia" w:hAnsiTheme="minorHAnsi" w:cstheme="minorBidi"/>
            <w:noProof/>
            <w:lang w:eastAsia="pt-BR"/>
          </w:rPr>
          <w:tab/>
        </w:r>
        <w:r w:rsidR="00023655" w:rsidRPr="00317703">
          <w:rPr>
            <w:rStyle w:val="Hyperlink"/>
            <w:noProof/>
          </w:rPr>
          <w:t>Gameficação</w:t>
        </w:r>
        <w:r w:rsidR="00023655">
          <w:rPr>
            <w:noProof/>
            <w:webHidden/>
          </w:rPr>
          <w:tab/>
        </w:r>
        <w:r w:rsidR="00023655">
          <w:rPr>
            <w:noProof/>
            <w:webHidden/>
          </w:rPr>
          <w:fldChar w:fldCharType="begin"/>
        </w:r>
        <w:r w:rsidR="00023655">
          <w:rPr>
            <w:noProof/>
            <w:webHidden/>
          </w:rPr>
          <w:instrText xml:space="preserve"> PAGEREF _Toc105769698 \h </w:instrText>
        </w:r>
        <w:r w:rsidR="00023655">
          <w:rPr>
            <w:noProof/>
            <w:webHidden/>
          </w:rPr>
        </w:r>
        <w:r w:rsidR="00023655">
          <w:rPr>
            <w:noProof/>
            <w:webHidden/>
          </w:rPr>
          <w:fldChar w:fldCharType="separate"/>
        </w:r>
        <w:r w:rsidR="006B0E49">
          <w:rPr>
            <w:noProof/>
            <w:webHidden/>
          </w:rPr>
          <w:t>174</w:t>
        </w:r>
        <w:r w:rsidR="00023655">
          <w:rPr>
            <w:noProof/>
            <w:webHidden/>
          </w:rPr>
          <w:fldChar w:fldCharType="end"/>
        </w:r>
      </w:hyperlink>
    </w:p>
    <w:p w14:paraId="7F4E79F9" w14:textId="77777777" w:rsidR="00023655" w:rsidRDefault="00F3186D">
      <w:pPr>
        <w:pStyle w:val="Sumrio3"/>
        <w:rPr>
          <w:rFonts w:asciiTheme="minorHAnsi" w:eastAsiaTheme="minorEastAsia" w:hAnsiTheme="minorHAnsi" w:cstheme="minorBidi"/>
          <w:noProof/>
          <w:lang w:eastAsia="pt-BR"/>
        </w:rPr>
      </w:pPr>
      <w:hyperlink w:anchor="_Toc105769699" w:history="1">
        <w:r w:rsidR="00023655" w:rsidRPr="00317703">
          <w:rPr>
            <w:rStyle w:val="Hyperlink"/>
            <w:noProof/>
          </w:rPr>
          <w:t>10.8.10</w:t>
        </w:r>
        <w:r w:rsidR="00023655">
          <w:rPr>
            <w:rFonts w:asciiTheme="minorHAnsi" w:eastAsiaTheme="minorEastAsia" w:hAnsiTheme="minorHAnsi" w:cstheme="minorBidi"/>
            <w:noProof/>
            <w:lang w:eastAsia="pt-BR"/>
          </w:rPr>
          <w:tab/>
        </w:r>
        <w:r w:rsidR="00023655" w:rsidRPr="00317703">
          <w:rPr>
            <w:rStyle w:val="Hyperlink"/>
            <w:noProof/>
          </w:rPr>
          <w:t>Sala de Aula Invertida</w:t>
        </w:r>
        <w:r w:rsidR="00023655">
          <w:rPr>
            <w:noProof/>
            <w:webHidden/>
          </w:rPr>
          <w:tab/>
        </w:r>
        <w:r w:rsidR="00023655">
          <w:rPr>
            <w:noProof/>
            <w:webHidden/>
          </w:rPr>
          <w:fldChar w:fldCharType="begin"/>
        </w:r>
        <w:r w:rsidR="00023655">
          <w:rPr>
            <w:noProof/>
            <w:webHidden/>
          </w:rPr>
          <w:instrText xml:space="preserve"> PAGEREF _Toc105769699 \h </w:instrText>
        </w:r>
        <w:r w:rsidR="00023655">
          <w:rPr>
            <w:noProof/>
            <w:webHidden/>
          </w:rPr>
        </w:r>
        <w:r w:rsidR="00023655">
          <w:rPr>
            <w:noProof/>
            <w:webHidden/>
          </w:rPr>
          <w:fldChar w:fldCharType="separate"/>
        </w:r>
        <w:r w:rsidR="006B0E49">
          <w:rPr>
            <w:noProof/>
            <w:webHidden/>
          </w:rPr>
          <w:t>174</w:t>
        </w:r>
        <w:r w:rsidR="00023655">
          <w:rPr>
            <w:noProof/>
            <w:webHidden/>
          </w:rPr>
          <w:fldChar w:fldCharType="end"/>
        </w:r>
      </w:hyperlink>
    </w:p>
    <w:p w14:paraId="00AA36C1" w14:textId="77777777" w:rsidR="00023655" w:rsidRDefault="00F3186D">
      <w:pPr>
        <w:pStyle w:val="Sumrio3"/>
        <w:rPr>
          <w:rFonts w:asciiTheme="minorHAnsi" w:eastAsiaTheme="minorEastAsia" w:hAnsiTheme="minorHAnsi" w:cstheme="minorBidi"/>
          <w:noProof/>
          <w:lang w:eastAsia="pt-BR"/>
        </w:rPr>
      </w:pPr>
      <w:hyperlink w:anchor="_Toc105769700" w:history="1">
        <w:r w:rsidR="00023655" w:rsidRPr="00317703">
          <w:rPr>
            <w:rStyle w:val="Hyperlink"/>
            <w:noProof/>
          </w:rPr>
          <w:t>10.8.11</w:t>
        </w:r>
        <w:r w:rsidR="00023655">
          <w:rPr>
            <w:rFonts w:asciiTheme="minorHAnsi" w:eastAsiaTheme="minorEastAsia" w:hAnsiTheme="minorHAnsi" w:cstheme="minorBidi"/>
            <w:noProof/>
            <w:lang w:eastAsia="pt-BR"/>
          </w:rPr>
          <w:tab/>
        </w:r>
        <w:r w:rsidR="00023655" w:rsidRPr="00317703">
          <w:rPr>
            <w:rStyle w:val="Hyperlink"/>
            <w:noProof/>
          </w:rPr>
          <w:t>Design Thinking</w:t>
        </w:r>
        <w:r w:rsidR="00023655">
          <w:rPr>
            <w:noProof/>
            <w:webHidden/>
          </w:rPr>
          <w:tab/>
        </w:r>
        <w:r w:rsidR="00023655">
          <w:rPr>
            <w:noProof/>
            <w:webHidden/>
          </w:rPr>
          <w:fldChar w:fldCharType="begin"/>
        </w:r>
        <w:r w:rsidR="00023655">
          <w:rPr>
            <w:noProof/>
            <w:webHidden/>
          </w:rPr>
          <w:instrText xml:space="preserve"> PAGEREF _Toc105769700 \h </w:instrText>
        </w:r>
        <w:r w:rsidR="00023655">
          <w:rPr>
            <w:noProof/>
            <w:webHidden/>
          </w:rPr>
        </w:r>
        <w:r w:rsidR="00023655">
          <w:rPr>
            <w:noProof/>
            <w:webHidden/>
          </w:rPr>
          <w:fldChar w:fldCharType="separate"/>
        </w:r>
        <w:r w:rsidR="006B0E49">
          <w:rPr>
            <w:noProof/>
            <w:webHidden/>
          </w:rPr>
          <w:t>175</w:t>
        </w:r>
        <w:r w:rsidR="00023655">
          <w:rPr>
            <w:noProof/>
            <w:webHidden/>
          </w:rPr>
          <w:fldChar w:fldCharType="end"/>
        </w:r>
      </w:hyperlink>
    </w:p>
    <w:p w14:paraId="1D032FCE" w14:textId="77777777" w:rsidR="00023655" w:rsidRDefault="00F3186D">
      <w:pPr>
        <w:pStyle w:val="Sumrio3"/>
        <w:rPr>
          <w:rFonts w:asciiTheme="minorHAnsi" w:eastAsiaTheme="minorEastAsia" w:hAnsiTheme="minorHAnsi" w:cstheme="minorBidi"/>
          <w:noProof/>
          <w:lang w:eastAsia="pt-BR"/>
        </w:rPr>
      </w:pPr>
      <w:hyperlink w:anchor="_Toc105769701" w:history="1">
        <w:r w:rsidR="00023655" w:rsidRPr="00317703">
          <w:rPr>
            <w:rStyle w:val="Hyperlink"/>
            <w:noProof/>
          </w:rPr>
          <w:t>10.8.12</w:t>
        </w:r>
        <w:r w:rsidR="00023655">
          <w:rPr>
            <w:rFonts w:asciiTheme="minorHAnsi" w:eastAsiaTheme="minorEastAsia" w:hAnsiTheme="minorHAnsi" w:cstheme="minorBidi"/>
            <w:noProof/>
            <w:lang w:eastAsia="pt-BR"/>
          </w:rPr>
          <w:tab/>
        </w:r>
        <w:r w:rsidR="00023655" w:rsidRPr="00317703">
          <w:rPr>
            <w:rStyle w:val="Hyperlink"/>
            <w:noProof/>
          </w:rPr>
          <w:t>Desafio Tecnológico, Hackatons e GrandPrix</w:t>
        </w:r>
        <w:r w:rsidR="00023655">
          <w:rPr>
            <w:noProof/>
            <w:webHidden/>
          </w:rPr>
          <w:tab/>
        </w:r>
        <w:r w:rsidR="00023655">
          <w:rPr>
            <w:noProof/>
            <w:webHidden/>
          </w:rPr>
          <w:fldChar w:fldCharType="begin"/>
        </w:r>
        <w:r w:rsidR="00023655">
          <w:rPr>
            <w:noProof/>
            <w:webHidden/>
          </w:rPr>
          <w:instrText xml:space="preserve"> PAGEREF _Toc105769701 \h </w:instrText>
        </w:r>
        <w:r w:rsidR="00023655">
          <w:rPr>
            <w:noProof/>
            <w:webHidden/>
          </w:rPr>
        </w:r>
        <w:r w:rsidR="00023655">
          <w:rPr>
            <w:noProof/>
            <w:webHidden/>
          </w:rPr>
          <w:fldChar w:fldCharType="separate"/>
        </w:r>
        <w:r w:rsidR="006B0E49">
          <w:rPr>
            <w:noProof/>
            <w:webHidden/>
          </w:rPr>
          <w:t>175</w:t>
        </w:r>
        <w:r w:rsidR="00023655">
          <w:rPr>
            <w:noProof/>
            <w:webHidden/>
          </w:rPr>
          <w:fldChar w:fldCharType="end"/>
        </w:r>
      </w:hyperlink>
    </w:p>
    <w:p w14:paraId="1E4DB354" w14:textId="77777777" w:rsidR="00023655" w:rsidRDefault="00F3186D">
      <w:pPr>
        <w:pStyle w:val="Sumrio3"/>
        <w:rPr>
          <w:rFonts w:asciiTheme="minorHAnsi" w:eastAsiaTheme="minorEastAsia" w:hAnsiTheme="minorHAnsi" w:cstheme="minorBidi"/>
          <w:noProof/>
          <w:lang w:eastAsia="pt-BR"/>
        </w:rPr>
      </w:pPr>
      <w:hyperlink w:anchor="_Toc105769702" w:history="1">
        <w:r w:rsidR="00023655" w:rsidRPr="00317703">
          <w:rPr>
            <w:rStyle w:val="Hyperlink"/>
            <w:noProof/>
          </w:rPr>
          <w:t>10.8.13</w:t>
        </w:r>
        <w:r w:rsidR="00023655">
          <w:rPr>
            <w:rFonts w:asciiTheme="minorHAnsi" w:eastAsiaTheme="minorEastAsia" w:hAnsiTheme="minorHAnsi" w:cstheme="minorBidi"/>
            <w:noProof/>
            <w:lang w:eastAsia="pt-BR"/>
          </w:rPr>
          <w:tab/>
        </w:r>
        <w:r w:rsidR="00023655" w:rsidRPr="00317703">
          <w:rPr>
            <w:rStyle w:val="Hyperlink"/>
            <w:noProof/>
          </w:rPr>
          <w:t>Projeto Integrador</w:t>
        </w:r>
        <w:r w:rsidR="00023655">
          <w:rPr>
            <w:noProof/>
            <w:webHidden/>
          </w:rPr>
          <w:tab/>
        </w:r>
        <w:r w:rsidR="00023655">
          <w:rPr>
            <w:noProof/>
            <w:webHidden/>
          </w:rPr>
          <w:fldChar w:fldCharType="begin"/>
        </w:r>
        <w:r w:rsidR="00023655">
          <w:rPr>
            <w:noProof/>
            <w:webHidden/>
          </w:rPr>
          <w:instrText xml:space="preserve"> PAGEREF _Toc105769702 \h </w:instrText>
        </w:r>
        <w:r w:rsidR="00023655">
          <w:rPr>
            <w:noProof/>
            <w:webHidden/>
          </w:rPr>
        </w:r>
        <w:r w:rsidR="00023655">
          <w:rPr>
            <w:noProof/>
            <w:webHidden/>
          </w:rPr>
          <w:fldChar w:fldCharType="separate"/>
        </w:r>
        <w:r w:rsidR="006B0E49">
          <w:rPr>
            <w:noProof/>
            <w:webHidden/>
          </w:rPr>
          <w:t>176</w:t>
        </w:r>
        <w:r w:rsidR="00023655">
          <w:rPr>
            <w:noProof/>
            <w:webHidden/>
          </w:rPr>
          <w:fldChar w:fldCharType="end"/>
        </w:r>
      </w:hyperlink>
    </w:p>
    <w:p w14:paraId="25E5530E" w14:textId="77777777" w:rsidR="00023655" w:rsidRDefault="00F3186D">
      <w:pPr>
        <w:pStyle w:val="Sumrio3"/>
        <w:rPr>
          <w:rFonts w:asciiTheme="minorHAnsi" w:eastAsiaTheme="minorEastAsia" w:hAnsiTheme="minorHAnsi" w:cstheme="minorBidi"/>
          <w:noProof/>
          <w:lang w:eastAsia="pt-BR"/>
        </w:rPr>
      </w:pPr>
      <w:hyperlink w:anchor="_Toc105769703" w:history="1">
        <w:r w:rsidR="00023655" w:rsidRPr="00317703">
          <w:rPr>
            <w:rStyle w:val="Hyperlink"/>
            <w:noProof/>
          </w:rPr>
          <w:t>10.8.14</w:t>
        </w:r>
        <w:r w:rsidR="00023655">
          <w:rPr>
            <w:rFonts w:asciiTheme="minorHAnsi" w:eastAsiaTheme="minorEastAsia" w:hAnsiTheme="minorHAnsi" w:cstheme="minorBidi"/>
            <w:noProof/>
            <w:lang w:eastAsia="pt-BR"/>
          </w:rPr>
          <w:tab/>
        </w:r>
        <w:r w:rsidR="00023655" w:rsidRPr="00317703">
          <w:rPr>
            <w:rStyle w:val="Hyperlink"/>
            <w:noProof/>
          </w:rPr>
          <w:t>Planejamento Curricular</w:t>
        </w:r>
        <w:r w:rsidR="00023655">
          <w:rPr>
            <w:noProof/>
            <w:webHidden/>
          </w:rPr>
          <w:tab/>
        </w:r>
        <w:r w:rsidR="00023655">
          <w:rPr>
            <w:noProof/>
            <w:webHidden/>
          </w:rPr>
          <w:fldChar w:fldCharType="begin"/>
        </w:r>
        <w:r w:rsidR="00023655">
          <w:rPr>
            <w:noProof/>
            <w:webHidden/>
          </w:rPr>
          <w:instrText xml:space="preserve"> PAGEREF _Toc105769703 \h </w:instrText>
        </w:r>
        <w:r w:rsidR="00023655">
          <w:rPr>
            <w:noProof/>
            <w:webHidden/>
          </w:rPr>
        </w:r>
        <w:r w:rsidR="00023655">
          <w:rPr>
            <w:noProof/>
            <w:webHidden/>
          </w:rPr>
          <w:fldChar w:fldCharType="separate"/>
        </w:r>
        <w:r w:rsidR="006B0E49">
          <w:rPr>
            <w:noProof/>
            <w:webHidden/>
          </w:rPr>
          <w:t>178</w:t>
        </w:r>
        <w:r w:rsidR="00023655">
          <w:rPr>
            <w:noProof/>
            <w:webHidden/>
          </w:rPr>
          <w:fldChar w:fldCharType="end"/>
        </w:r>
      </w:hyperlink>
    </w:p>
    <w:p w14:paraId="69AFFE63" w14:textId="77777777" w:rsidR="00023655" w:rsidRDefault="00F3186D">
      <w:pPr>
        <w:pStyle w:val="Sumrio2"/>
        <w:rPr>
          <w:rFonts w:asciiTheme="minorHAnsi" w:eastAsiaTheme="minorEastAsia" w:hAnsiTheme="minorHAnsi" w:cstheme="minorBidi"/>
          <w:b w:val="0"/>
          <w:sz w:val="22"/>
          <w:szCs w:val="22"/>
          <w:lang w:eastAsia="pt-BR"/>
        </w:rPr>
      </w:pPr>
      <w:hyperlink w:anchor="_Toc105769704" w:history="1">
        <w:r w:rsidR="00023655" w:rsidRPr="00317703">
          <w:rPr>
            <w:rStyle w:val="Hyperlink"/>
          </w:rPr>
          <w:t>11</w:t>
        </w:r>
        <w:r w:rsidR="00023655">
          <w:rPr>
            <w:rFonts w:asciiTheme="minorHAnsi" w:eastAsiaTheme="minorEastAsia" w:hAnsiTheme="minorHAnsi" w:cstheme="minorBidi"/>
            <w:b w:val="0"/>
            <w:sz w:val="22"/>
            <w:szCs w:val="22"/>
            <w:lang w:eastAsia="pt-BR"/>
          </w:rPr>
          <w:tab/>
        </w:r>
        <w:r w:rsidR="00023655" w:rsidRPr="00317703">
          <w:rPr>
            <w:rStyle w:val="Hyperlink"/>
          </w:rPr>
          <w:t>SISTEMA DE AVALIAÇÃO DO PROCESSO DE ENSINO-APRENDIZAGEM</w:t>
        </w:r>
        <w:r w:rsidR="00023655">
          <w:rPr>
            <w:webHidden/>
          </w:rPr>
          <w:tab/>
        </w:r>
        <w:r w:rsidR="00023655">
          <w:rPr>
            <w:webHidden/>
          </w:rPr>
          <w:fldChar w:fldCharType="begin"/>
        </w:r>
        <w:r w:rsidR="00023655">
          <w:rPr>
            <w:webHidden/>
          </w:rPr>
          <w:instrText xml:space="preserve"> PAGEREF _Toc105769704 \h </w:instrText>
        </w:r>
        <w:r w:rsidR="00023655">
          <w:rPr>
            <w:webHidden/>
          </w:rPr>
        </w:r>
        <w:r w:rsidR="00023655">
          <w:rPr>
            <w:webHidden/>
          </w:rPr>
          <w:fldChar w:fldCharType="separate"/>
        </w:r>
        <w:r w:rsidR="006B0E49">
          <w:rPr>
            <w:webHidden/>
          </w:rPr>
          <w:t>178</w:t>
        </w:r>
        <w:r w:rsidR="00023655">
          <w:rPr>
            <w:webHidden/>
          </w:rPr>
          <w:fldChar w:fldCharType="end"/>
        </w:r>
      </w:hyperlink>
    </w:p>
    <w:p w14:paraId="1FBF0A4D" w14:textId="77777777" w:rsidR="00023655" w:rsidRDefault="00F3186D">
      <w:pPr>
        <w:pStyle w:val="Sumrio2"/>
        <w:rPr>
          <w:rFonts w:asciiTheme="minorHAnsi" w:eastAsiaTheme="minorEastAsia" w:hAnsiTheme="minorHAnsi" w:cstheme="minorBidi"/>
          <w:b w:val="0"/>
          <w:sz w:val="22"/>
          <w:szCs w:val="22"/>
          <w:lang w:eastAsia="pt-BR"/>
        </w:rPr>
      </w:pPr>
      <w:hyperlink w:anchor="_Toc105769705" w:history="1">
        <w:r w:rsidR="00023655" w:rsidRPr="00317703">
          <w:rPr>
            <w:rStyle w:val="Hyperlink"/>
          </w:rPr>
          <w:t>11.1</w:t>
        </w:r>
        <w:r w:rsidR="00023655">
          <w:rPr>
            <w:rFonts w:asciiTheme="minorHAnsi" w:eastAsiaTheme="minorEastAsia" w:hAnsiTheme="minorHAnsi" w:cstheme="minorBidi"/>
            <w:b w:val="0"/>
            <w:sz w:val="22"/>
            <w:szCs w:val="22"/>
            <w:lang w:eastAsia="pt-BR"/>
          </w:rPr>
          <w:tab/>
        </w:r>
        <w:r w:rsidR="00023655" w:rsidRPr="00317703">
          <w:rPr>
            <w:rStyle w:val="Hyperlink"/>
          </w:rPr>
          <w:t>Avaliação do Desempenho Acadêmico</w:t>
        </w:r>
        <w:r w:rsidR="00023655">
          <w:rPr>
            <w:webHidden/>
          </w:rPr>
          <w:tab/>
        </w:r>
        <w:r w:rsidR="00023655">
          <w:rPr>
            <w:webHidden/>
          </w:rPr>
          <w:fldChar w:fldCharType="begin"/>
        </w:r>
        <w:r w:rsidR="00023655">
          <w:rPr>
            <w:webHidden/>
          </w:rPr>
          <w:instrText xml:space="preserve"> PAGEREF _Toc105769705 \h </w:instrText>
        </w:r>
        <w:r w:rsidR="00023655">
          <w:rPr>
            <w:webHidden/>
          </w:rPr>
        </w:r>
        <w:r w:rsidR="00023655">
          <w:rPr>
            <w:webHidden/>
          </w:rPr>
          <w:fldChar w:fldCharType="separate"/>
        </w:r>
        <w:r w:rsidR="006B0E49">
          <w:rPr>
            <w:webHidden/>
          </w:rPr>
          <w:t>178</w:t>
        </w:r>
        <w:r w:rsidR="00023655">
          <w:rPr>
            <w:webHidden/>
          </w:rPr>
          <w:fldChar w:fldCharType="end"/>
        </w:r>
      </w:hyperlink>
    </w:p>
    <w:p w14:paraId="7EFADE2C" w14:textId="77777777" w:rsidR="00023655" w:rsidRDefault="00F3186D">
      <w:pPr>
        <w:pStyle w:val="Sumrio3"/>
        <w:rPr>
          <w:rFonts w:asciiTheme="minorHAnsi" w:eastAsiaTheme="minorEastAsia" w:hAnsiTheme="minorHAnsi" w:cstheme="minorBidi"/>
          <w:noProof/>
          <w:lang w:eastAsia="pt-BR"/>
        </w:rPr>
      </w:pPr>
      <w:hyperlink w:anchor="_Toc105769706" w:history="1">
        <w:r w:rsidR="00023655" w:rsidRPr="00317703">
          <w:rPr>
            <w:rStyle w:val="Hyperlink"/>
            <w:noProof/>
          </w:rPr>
          <w:t>11.1.1</w:t>
        </w:r>
        <w:r w:rsidR="00023655">
          <w:rPr>
            <w:rFonts w:asciiTheme="minorHAnsi" w:eastAsiaTheme="minorEastAsia" w:hAnsiTheme="minorHAnsi" w:cstheme="minorBidi"/>
            <w:noProof/>
            <w:lang w:eastAsia="pt-BR"/>
          </w:rPr>
          <w:tab/>
        </w:r>
        <w:r w:rsidR="00023655" w:rsidRPr="00317703">
          <w:rPr>
            <w:rStyle w:val="Hyperlink"/>
            <w:noProof/>
          </w:rPr>
          <w:t>Aprovação e Retenção</w:t>
        </w:r>
        <w:r w:rsidR="00023655">
          <w:rPr>
            <w:noProof/>
            <w:webHidden/>
          </w:rPr>
          <w:tab/>
        </w:r>
        <w:r w:rsidR="00023655">
          <w:rPr>
            <w:noProof/>
            <w:webHidden/>
          </w:rPr>
          <w:fldChar w:fldCharType="begin"/>
        </w:r>
        <w:r w:rsidR="00023655">
          <w:rPr>
            <w:noProof/>
            <w:webHidden/>
          </w:rPr>
          <w:instrText xml:space="preserve"> PAGEREF _Toc105769706 \h </w:instrText>
        </w:r>
        <w:r w:rsidR="00023655">
          <w:rPr>
            <w:noProof/>
            <w:webHidden/>
          </w:rPr>
        </w:r>
        <w:r w:rsidR="00023655">
          <w:rPr>
            <w:noProof/>
            <w:webHidden/>
          </w:rPr>
          <w:fldChar w:fldCharType="separate"/>
        </w:r>
        <w:r w:rsidR="006B0E49">
          <w:rPr>
            <w:noProof/>
            <w:webHidden/>
          </w:rPr>
          <w:t>180</w:t>
        </w:r>
        <w:r w:rsidR="00023655">
          <w:rPr>
            <w:noProof/>
            <w:webHidden/>
          </w:rPr>
          <w:fldChar w:fldCharType="end"/>
        </w:r>
      </w:hyperlink>
    </w:p>
    <w:p w14:paraId="792A32A5" w14:textId="77777777" w:rsidR="00023655" w:rsidRDefault="00F3186D">
      <w:pPr>
        <w:pStyle w:val="Sumrio3"/>
        <w:rPr>
          <w:rFonts w:asciiTheme="minorHAnsi" w:eastAsiaTheme="minorEastAsia" w:hAnsiTheme="minorHAnsi" w:cstheme="minorBidi"/>
          <w:noProof/>
          <w:lang w:eastAsia="pt-BR"/>
        </w:rPr>
      </w:pPr>
      <w:hyperlink w:anchor="_Toc105769707" w:history="1">
        <w:r w:rsidR="00023655" w:rsidRPr="00317703">
          <w:rPr>
            <w:rStyle w:val="Hyperlink"/>
            <w:noProof/>
          </w:rPr>
          <w:t>11.1.2</w:t>
        </w:r>
        <w:r w:rsidR="00023655">
          <w:rPr>
            <w:rFonts w:asciiTheme="minorHAnsi" w:eastAsiaTheme="minorEastAsia" w:hAnsiTheme="minorHAnsi" w:cstheme="minorBidi"/>
            <w:noProof/>
            <w:lang w:eastAsia="pt-BR"/>
          </w:rPr>
          <w:tab/>
        </w:r>
        <w:r w:rsidR="00023655" w:rsidRPr="00317703">
          <w:rPr>
            <w:rStyle w:val="Hyperlink"/>
            <w:noProof/>
          </w:rPr>
          <w:t>Frequência Obrigatória</w:t>
        </w:r>
        <w:r w:rsidR="00023655">
          <w:rPr>
            <w:noProof/>
            <w:webHidden/>
          </w:rPr>
          <w:tab/>
        </w:r>
        <w:r w:rsidR="00023655">
          <w:rPr>
            <w:noProof/>
            <w:webHidden/>
          </w:rPr>
          <w:fldChar w:fldCharType="begin"/>
        </w:r>
        <w:r w:rsidR="00023655">
          <w:rPr>
            <w:noProof/>
            <w:webHidden/>
          </w:rPr>
          <w:instrText xml:space="preserve"> PAGEREF _Toc105769707 \h </w:instrText>
        </w:r>
        <w:r w:rsidR="00023655">
          <w:rPr>
            <w:noProof/>
            <w:webHidden/>
          </w:rPr>
        </w:r>
        <w:r w:rsidR="00023655">
          <w:rPr>
            <w:noProof/>
            <w:webHidden/>
          </w:rPr>
          <w:fldChar w:fldCharType="separate"/>
        </w:r>
        <w:r w:rsidR="006B0E49">
          <w:rPr>
            <w:noProof/>
            <w:webHidden/>
          </w:rPr>
          <w:t>181</w:t>
        </w:r>
        <w:r w:rsidR="00023655">
          <w:rPr>
            <w:noProof/>
            <w:webHidden/>
          </w:rPr>
          <w:fldChar w:fldCharType="end"/>
        </w:r>
      </w:hyperlink>
    </w:p>
    <w:p w14:paraId="62E5DD19" w14:textId="77777777" w:rsidR="00023655" w:rsidRDefault="00F3186D">
      <w:pPr>
        <w:pStyle w:val="Sumrio3"/>
        <w:rPr>
          <w:rFonts w:asciiTheme="minorHAnsi" w:eastAsiaTheme="minorEastAsia" w:hAnsiTheme="minorHAnsi" w:cstheme="minorBidi"/>
          <w:noProof/>
          <w:lang w:eastAsia="pt-BR"/>
        </w:rPr>
      </w:pPr>
      <w:hyperlink w:anchor="_Toc105769708" w:history="1">
        <w:r w:rsidR="00023655" w:rsidRPr="00317703">
          <w:rPr>
            <w:rStyle w:val="Hyperlink"/>
            <w:noProof/>
          </w:rPr>
          <w:t>11.1.3</w:t>
        </w:r>
        <w:r w:rsidR="00023655">
          <w:rPr>
            <w:rFonts w:asciiTheme="minorHAnsi" w:eastAsiaTheme="minorEastAsia" w:hAnsiTheme="minorHAnsi" w:cstheme="minorBidi"/>
            <w:noProof/>
            <w:lang w:eastAsia="pt-BR"/>
          </w:rPr>
          <w:tab/>
        </w:r>
        <w:r w:rsidR="00023655" w:rsidRPr="00317703">
          <w:rPr>
            <w:rStyle w:val="Hyperlink"/>
            <w:noProof/>
          </w:rPr>
          <w:t>Recuperação Paralela</w:t>
        </w:r>
        <w:r w:rsidR="00023655">
          <w:rPr>
            <w:noProof/>
            <w:webHidden/>
          </w:rPr>
          <w:tab/>
        </w:r>
        <w:r w:rsidR="00023655">
          <w:rPr>
            <w:noProof/>
            <w:webHidden/>
          </w:rPr>
          <w:fldChar w:fldCharType="begin"/>
        </w:r>
        <w:r w:rsidR="00023655">
          <w:rPr>
            <w:noProof/>
            <w:webHidden/>
          </w:rPr>
          <w:instrText xml:space="preserve"> PAGEREF _Toc105769708 \h </w:instrText>
        </w:r>
        <w:r w:rsidR="00023655">
          <w:rPr>
            <w:noProof/>
            <w:webHidden/>
          </w:rPr>
        </w:r>
        <w:r w:rsidR="00023655">
          <w:rPr>
            <w:noProof/>
            <w:webHidden/>
          </w:rPr>
          <w:fldChar w:fldCharType="separate"/>
        </w:r>
        <w:r w:rsidR="006B0E49">
          <w:rPr>
            <w:noProof/>
            <w:webHidden/>
          </w:rPr>
          <w:t>181</w:t>
        </w:r>
        <w:r w:rsidR="00023655">
          <w:rPr>
            <w:noProof/>
            <w:webHidden/>
          </w:rPr>
          <w:fldChar w:fldCharType="end"/>
        </w:r>
      </w:hyperlink>
    </w:p>
    <w:p w14:paraId="275FFD59" w14:textId="77777777" w:rsidR="00023655" w:rsidRDefault="00F3186D">
      <w:pPr>
        <w:pStyle w:val="Sumrio3"/>
        <w:rPr>
          <w:rFonts w:asciiTheme="minorHAnsi" w:eastAsiaTheme="minorEastAsia" w:hAnsiTheme="minorHAnsi" w:cstheme="minorBidi"/>
          <w:noProof/>
          <w:lang w:eastAsia="pt-BR"/>
        </w:rPr>
      </w:pPr>
      <w:hyperlink w:anchor="_Toc105769709" w:history="1">
        <w:r w:rsidR="00023655" w:rsidRPr="00317703">
          <w:rPr>
            <w:rStyle w:val="Hyperlink"/>
            <w:noProof/>
          </w:rPr>
          <w:t>11.1.4</w:t>
        </w:r>
        <w:r w:rsidR="00023655">
          <w:rPr>
            <w:rFonts w:asciiTheme="minorHAnsi" w:eastAsiaTheme="minorEastAsia" w:hAnsiTheme="minorHAnsi" w:cstheme="minorBidi"/>
            <w:noProof/>
            <w:lang w:eastAsia="pt-BR"/>
          </w:rPr>
          <w:tab/>
        </w:r>
        <w:r w:rsidR="00023655" w:rsidRPr="00317703">
          <w:rPr>
            <w:rStyle w:val="Hyperlink"/>
            <w:noProof/>
          </w:rPr>
          <w:t>Aproveitamento de Estudos e Avaliação de Competências</w:t>
        </w:r>
        <w:r w:rsidR="00023655">
          <w:rPr>
            <w:noProof/>
            <w:webHidden/>
          </w:rPr>
          <w:tab/>
        </w:r>
        <w:r w:rsidR="00023655">
          <w:rPr>
            <w:noProof/>
            <w:webHidden/>
          </w:rPr>
          <w:fldChar w:fldCharType="begin"/>
        </w:r>
        <w:r w:rsidR="00023655">
          <w:rPr>
            <w:noProof/>
            <w:webHidden/>
          </w:rPr>
          <w:instrText xml:space="preserve"> PAGEREF _Toc105769709 \h </w:instrText>
        </w:r>
        <w:r w:rsidR="00023655">
          <w:rPr>
            <w:noProof/>
            <w:webHidden/>
          </w:rPr>
        </w:r>
        <w:r w:rsidR="00023655">
          <w:rPr>
            <w:noProof/>
            <w:webHidden/>
          </w:rPr>
          <w:fldChar w:fldCharType="separate"/>
        </w:r>
        <w:r w:rsidR="006B0E49">
          <w:rPr>
            <w:noProof/>
            <w:webHidden/>
          </w:rPr>
          <w:t>182</w:t>
        </w:r>
        <w:r w:rsidR="00023655">
          <w:rPr>
            <w:noProof/>
            <w:webHidden/>
          </w:rPr>
          <w:fldChar w:fldCharType="end"/>
        </w:r>
      </w:hyperlink>
    </w:p>
    <w:p w14:paraId="2886FD13" w14:textId="77777777" w:rsidR="00023655" w:rsidRDefault="00F3186D">
      <w:pPr>
        <w:pStyle w:val="Sumrio3"/>
        <w:rPr>
          <w:rFonts w:asciiTheme="minorHAnsi" w:eastAsiaTheme="minorEastAsia" w:hAnsiTheme="minorHAnsi" w:cstheme="minorBidi"/>
          <w:noProof/>
          <w:lang w:eastAsia="pt-BR"/>
        </w:rPr>
      </w:pPr>
      <w:hyperlink w:anchor="_Toc105769710" w:history="1">
        <w:r w:rsidR="00023655" w:rsidRPr="00317703">
          <w:rPr>
            <w:rStyle w:val="Hyperlink"/>
            <w:noProof/>
          </w:rPr>
          <w:t>11.1.5</w:t>
        </w:r>
        <w:r w:rsidR="00023655">
          <w:rPr>
            <w:rFonts w:asciiTheme="minorHAnsi" w:eastAsiaTheme="minorEastAsia" w:hAnsiTheme="minorHAnsi" w:cstheme="minorBidi"/>
            <w:noProof/>
            <w:lang w:eastAsia="pt-BR"/>
          </w:rPr>
          <w:tab/>
        </w:r>
        <w:r w:rsidR="00023655" w:rsidRPr="00317703">
          <w:rPr>
            <w:rStyle w:val="Hyperlink"/>
            <w:noProof/>
          </w:rPr>
          <w:t>Transferência</w:t>
        </w:r>
        <w:r w:rsidR="00023655">
          <w:rPr>
            <w:noProof/>
            <w:webHidden/>
          </w:rPr>
          <w:tab/>
        </w:r>
        <w:r w:rsidR="00023655">
          <w:rPr>
            <w:noProof/>
            <w:webHidden/>
          </w:rPr>
          <w:fldChar w:fldCharType="begin"/>
        </w:r>
        <w:r w:rsidR="00023655">
          <w:rPr>
            <w:noProof/>
            <w:webHidden/>
          </w:rPr>
          <w:instrText xml:space="preserve"> PAGEREF _Toc105769710 \h </w:instrText>
        </w:r>
        <w:r w:rsidR="00023655">
          <w:rPr>
            <w:noProof/>
            <w:webHidden/>
          </w:rPr>
        </w:r>
        <w:r w:rsidR="00023655">
          <w:rPr>
            <w:noProof/>
            <w:webHidden/>
          </w:rPr>
          <w:fldChar w:fldCharType="separate"/>
        </w:r>
        <w:r w:rsidR="006B0E49">
          <w:rPr>
            <w:noProof/>
            <w:webHidden/>
          </w:rPr>
          <w:t>182</w:t>
        </w:r>
        <w:r w:rsidR="00023655">
          <w:rPr>
            <w:noProof/>
            <w:webHidden/>
          </w:rPr>
          <w:fldChar w:fldCharType="end"/>
        </w:r>
      </w:hyperlink>
    </w:p>
    <w:p w14:paraId="5DA78F27" w14:textId="77777777" w:rsidR="00023655" w:rsidRDefault="00F3186D">
      <w:pPr>
        <w:pStyle w:val="Sumrio3"/>
        <w:rPr>
          <w:rFonts w:asciiTheme="minorHAnsi" w:eastAsiaTheme="minorEastAsia" w:hAnsiTheme="minorHAnsi" w:cstheme="minorBidi"/>
          <w:noProof/>
          <w:lang w:eastAsia="pt-BR"/>
        </w:rPr>
      </w:pPr>
      <w:hyperlink w:anchor="_Toc105769711" w:history="1">
        <w:r w:rsidR="00023655" w:rsidRPr="00317703">
          <w:rPr>
            <w:rStyle w:val="Hyperlink"/>
            <w:noProof/>
          </w:rPr>
          <w:t>11.1.6</w:t>
        </w:r>
        <w:r w:rsidR="00023655">
          <w:rPr>
            <w:rFonts w:asciiTheme="minorHAnsi" w:eastAsiaTheme="minorEastAsia" w:hAnsiTheme="minorHAnsi" w:cstheme="minorBidi"/>
            <w:noProof/>
            <w:lang w:eastAsia="pt-BR"/>
          </w:rPr>
          <w:tab/>
        </w:r>
        <w:r w:rsidR="00023655" w:rsidRPr="00317703">
          <w:rPr>
            <w:rStyle w:val="Hyperlink"/>
            <w:noProof/>
          </w:rPr>
          <w:t>Trabalho de Conclusão de Curso - TCC</w:t>
        </w:r>
        <w:r w:rsidR="00023655">
          <w:rPr>
            <w:noProof/>
            <w:webHidden/>
          </w:rPr>
          <w:tab/>
        </w:r>
        <w:r w:rsidR="00023655">
          <w:rPr>
            <w:noProof/>
            <w:webHidden/>
          </w:rPr>
          <w:fldChar w:fldCharType="begin"/>
        </w:r>
        <w:r w:rsidR="00023655">
          <w:rPr>
            <w:noProof/>
            <w:webHidden/>
          </w:rPr>
          <w:instrText xml:space="preserve"> PAGEREF _Toc105769711 \h </w:instrText>
        </w:r>
        <w:r w:rsidR="00023655">
          <w:rPr>
            <w:noProof/>
            <w:webHidden/>
          </w:rPr>
        </w:r>
        <w:r w:rsidR="00023655">
          <w:rPr>
            <w:noProof/>
            <w:webHidden/>
          </w:rPr>
          <w:fldChar w:fldCharType="separate"/>
        </w:r>
        <w:r w:rsidR="006B0E49">
          <w:rPr>
            <w:noProof/>
            <w:webHidden/>
          </w:rPr>
          <w:t>183</w:t>
        </w:r>
        <w:r w:rsidR="00023655">
          <w:rPr>
            <w:noProof/>
            <w:webHidden/>
          </w:rPr>
          <w:fldChar w:fldCharType="end"/>
        </w:r>
      </w:hyperlink>
    </w:p>
    <w:p w14:paraId="002BAF6D" w14:textId="77777777" w:rsidR="00023655" w:rsidRDefault="00F3186D">
      <w:pPr>
        <w:pStyle w:val="Sumrio3"/>
        <w:rPr>
          <w:rFonts w:asciiTheme="minorHAnsi" w:eastAsiaTheme="minorEastAsia" w:hAnsiTheme="minorHAnsi" w:cstheme="minorBidi"/>
          <w:noProof/>
          <w:lang w:eastAsia="pt-BR"/>
        </w:rPr>
      </w:pPr>
      <w:hyperlink w:anchor="_Toc105769712" w:history="1">
        <w:r w:rsidR="00023655" w:rsidRPr="00317703">
          <w:rPr>
            <w:rStyle w:val="Hyperlink"/>
            <w:noProof/>
          </w:rPr>
          <w:t>11.1.7</w:t>
        </w:r>
        <w:r w:rsidR="00023655">
          <w:rPr>
            <w:rFonts w:asciiTheme="minorHAnsi" w:eastAsiaTheme="minorEastAsia" w:hAnsiTheme="minorHAnsi" w:cstheme="minorBidi"/>
            <w:noProof/>
            <w:lang w:eastAsia="pt-BR"/>
          </w:rPr>
          <w:tab/>
        </w:r>
        <w:r w:rsidR="00023655" w:rsidRPr="00317703">
          <w:rPr>
            <w:rStyle w:val="Hyperlink"/>
            <w:noProof/>
          </w:rPr>
          <w:t>Atividades Complementares</w:t>
        </w:r>
        <w:r w:rsidR="00023655">
          <w:rPr>
            <w:noProof/>
            <w:webHidden/>
          </w:rPr>
          <w:tab/>
        </w:r>
        <w:r w:rsidR="00023655">
          <w:rPr>
            <w:noProof/>
            <w:webHidden/>
          </w:rPr>
          <w:fldChar w:fldCharType="begin"/>
        </w:r>
        <w:r w:rsidR="00023655">
          <w:rPr>
            <w:noProof/>
            <w:webHidden/>
          </w:rPr>
          <w:instrText xml:space="preserve"> PAGEREF _Toc105769712 \h </w:instrText>
        </w:r>
        <w:r w:rsidR="00023655">
          <w:rPr>
            <w:noProof/>
            <w:webHidden/>
          </w:rPr>
        </w:r>
        <w:r w:rsidR="00023655">
          <w:rPr>
            <w:noProof/>
            <w:webHidden/>
          </w:rPr>
          <w:fldChar w:fldCharType="separate"/>
        </w:r>
        <w:r w:rsidR="006B0E49">
          <w:rPr>
            <w:noProof/>
            <w:webHidden/>
          </w:rPr>
          <w:t>184</w:t>
        </w:r>
        <w:r w:rsidR="00023655">
          <w:rPr>
            <w:noProof/>
            <w:webHidden/>
          </w:rPr>
          <w:fldChar w:fldCharType="end"/>
        </w:r>
      </w:hyperlink>
    </w:p>
    <w:p w14:paraId="26F59D6D" w14:textId="77777777" w:rsidR="00023655" w:rsidRDefault="00F3186D">
      <w:pPr>
        <w:pStyle w:val="Sumrio2"/>
        <w:rPr>
          <w:rFonts w:asciiTheme="minorHAnsi" w:eastAsiaTheme="minorEastAsia" w:hAnsiTheme="minorHAnsi" w:cstheme="minorBidi"/>
          <w:b w:val="0"/>
          <w:sz w:val="22"/>
          <w:szCs w:val="22"/>
          <w:lang w:eastAsia="pt-BR"/>
        </w:rPr>
      </w:pPr>
      <w:hyperlink w:anchor="_Toc105769713" w:history="1">
        <w:r w:rsidR="00023655" w:rsidRPr="00317703">
          <w:rPr>
            <w:rStyle w:val="Hyperlink"/>
          </w:rPr>
          <w:t>11.2</w:t>
        </w:r>
        <w:r w:rsidR="00023655">
          <w:rPr>
            <w:rFonts w:asciiTheme="minorHAnsi" w:eastAsiaTheme="minorEastAsia" w:hAnsiTheme="minorHAnsi" w:cstheme="minorBidi"/>
            <w:b w:val="0"/>
            <w:sz w:val="22"/>
            <w:szCs w:val="22"/>
            <w:lang w:eastAsia="pt-BR"/>
          </w:rPr>
          <w:tab/>
        </w:r>
        <w:r w:rsidR="00023655" w:rsidRPr="00317703">
          <w:rPr>
            <w:rStyle w:val="Hyperlink"/>
          </w:rPr>
          <w:t>Avaliação Interna e Avaliação Externa</w:t>
        </w:r>
        <w:r w:rsidR="00023655">
          <w:rPr>
            <w:webHidden/>
          </w:rPr>
          <w:tab/>
        </w:r>
        <w:r w:rsidR="00023655">
          <w:rPr>
            <w:webHidden/>
          </w:rPr>
          <w:fldChar w:fldCharType="begin"/>
        </w:r>
        <w:r w:rsidR="00023655">
          <w:rPr>
            <w:webHidden/>
          </w:rPr>
          <w:instrText xml:space="preserve"> PAGEREF _Toc105769713 \h </w:instrText>
        </w:r>
        <w:r w:rsidR="00023655">
          <w:rPr>
            <w:webHidden/>
          </w:rPr>
        </w:r>
        <w:r w:rsidR="00023655">
          <w:rPr>
            <w:webHidden/>
          </w:rPr>
          <w:fldChar w:fldCharType="separate"/>
        </w:r>
        <w:r w:rsidR="006B0E49">
          <w:rPr>
            <w:webHidden/>
          </w:rPr>
          <w:t>187</w:t>
        </w:r>
        <w:r w:rsidR="00023655">
          <w:rPr>
            <w:webHidden/>
          </w:rPr>
          <w:fldChar w:fldCharType="end"/>
        </w:r>
      </w:hyperlink>
    </w:p>
    <w:p w14:paraId="37A51440" w14:textId="77777777" w:rsidR="00023655" w:rsidRDefault="00F3186D">
      <w:pPr>
        <w:pStyle w:val="Sumrio3"/>
        <w:rPr>
          <w:rFonts w:asciiTheme="minorHAnsi" w:eastAsiaTheme="minorEastAsia" w:hAnsiTheme="minorHAnsi" w:cstheme="minorBidi"/>
          <w:noProof/>
          <w:lang w:eastAsia="pt-BR"/>
        </w:rPr>
      </w:pPr>
      <w:hyperlink w:anchor="_Toc105769714" w:history="1">
        <w:r w:rsidR="00023655" w:rsidRPr="00317703">
          <w:rPr>
            <w:rStyle w:val="Hyperlink"/>
            <w:noProof/>
          </w:rPr>
          <w:t>11.2.1</w:t>
        </w:r>
        <w:r w:rsidR="00023655">
          <w:rPr>
            <w:rFonts w:asciiTheme="minorHAnsi" w:eastAsiaTheme="minorEastAsia" w:hAnsiTheme="minorHAnsi" w:cstheme="minorBidi"/>
            <w:noProof/>
            <w:lang w:eastAsia="pt-BR"/>
          </w:rPr>
          <w:tab/>
        </w:r>
        <w:r w:rsidR="00023655" w:rsidRPr="00317703">
          <w:rPr>
            <w:rStyle w:val="Hyperlink"/>
            <w:noProof/>
          </w:rPr>
          <w:t>Desenvolvimento das Avaliações Externas</w:t>
        </w:r>
        <w:r w:rsidR="00023655">
          <w:rPr>
            <w:noProof/>
            <w:webHidden/>
          </w:rPr>
          <w:tab/>
        </w:r>
        <w:r w:rsidR="00023655">
          <w:rPr>
            <w:noProof/>
            <w:webHidden/>
          </w:rPr>
          <w:fldChar w:fldCharType="begin"/>
        </w:r>
        <w:r w:rsidR="00023655">
          <w:rPr>
            <w:noProof/>
            <w:webHidden/>
          </w:rPr>
          <w:instrText xml:space="preserve"> PAGEREF _Toc105769714 \h </w:instrText>
        </w:r>
        <w:r w:rsidR="00023655">
          <w:rPr>
            <w:noProof/>
            <w:webHidden/>
          </w:rPr>
        </w:r>
        <w:r w:rsidR="00023655">
          <w:rPr>
            <w:noProof/>
            <w:webHidden/>
          </w:rPr>
          <w:fldChar w:fldCharType="separate"/>
        </w:r>
        <w:r w:rsidR="006B0E49">
          <w:rPr>
            <w:noProof/>
            <w:webHidden/>
          </w:rPr>
          <w:t>188</w:t>
        </w:r>
        <w:r w:rsidR="00023655">
          <w:rPr>
            <w:noProof/>
            <w:webHidden/>
          </w:rPr>
          <w:fldChar w:fldCharType="end"/>
        </w:r>
      </w:hyperlink>
    </w:p>
    <w:p w14:paraId="53069F36" w14:textId="77777777" w:rsidR="00023655" w:rsidRDefault="00F3186D">
      <w:pPr>
        <w:pStyle w:val="Sumrio3"/>
        <w:rPr>
          <w:rFonts w:asciiTheme="minorHAnsi" w:eastAsiaTheme="minorEastAsia" w:hAnsiTheme="minorHAnsi" w:cstheme="minorBidi"/>
          <w:noProof/>
          <w:lang w:eastAsia="pt-BR"/>
        </w:rPr>
      </w:pPr>
      <w:hyperlink w:anchor="_Toc105769715" w:history="1">
        <w:r w:rsidR="00023655" w:rsidRPr="00317703">
          <w:rPr>
            <w:rStyle w:val="Hyperlink"/>
            <w:noProof/>
          </w:rPr>
          <w:t>11.2.2</w:t>
        </w:r>
        <w:r w:rsidR="00023655">
          <w:rPr>
            <w:rFonts w:asciiTheme="minorHAnsi" w:eastAsiaTheme="minorEastAsia" w:hAnsiTheme="minorHAnsi" w:cstheme="minorBidi"/>
            <w:noProof/>
            <w:lang w:eastAsia="pt-BR"/>
          </w:rPr>
          <w:tab/>
        </w:r>
        <w:r w:rsidR="00023655" w:rsidRPr="00317703">
          <w:rPr>
            <w:rStyle w:val="Hyperlink"/>
            <w:noProof/>
          </w:rPr>
          <w:t>Divulgação das Avaliações</w:t>
        </w:r>
        <w:r w:rsidR="00023655">
          <w:rPr>
            <w:noProof/>
            <w:webHidden/>
          </w:rPr>
          <w:tab/>
        </w:r>
        <w:r w:rsidR="00023655">
          <w:rPr>
            <w:noProof/>
            <w:webHidden/>
          </w:rPr>
          <w:fldChar w:fldCharType="begin"/>
        </w:r>
        <w:r w:rsidR="00023655">
          <w:rPr>
            <w:noProof/>
            <w:webHidden/>
          </w:rPr>
          <w:instrText xml:space="preserve"> PAGEREF _Toc105769715 \h </w:instrText>
        </w:r>
        <w:r w:rsidR="00023655">
          <w:rPr>
            <w:noProof/>
            <w:webHidden/>
          </w:rPr>
        </w:r>
        <w:r w:rsidR="00023655">
          <w:rPr>
            <w:noProof/>
            <w:webHidden/>
          </w:rPr>
          <w:fldChar w:fldCharType="separate"/>
        </w:r>
        <w:r w:rsidR="006B0E49">
          <w:rPr>
            <w:noProof/>
            <w:webHidden/>
          </w:rPr>
          <w:t>188</w:t>
        </w:r>
        <w:r w:rsidR="00023655">
          <w:rPr>
            <w:noProof/>
            <w:webHidden/>
          </w:rPr>
          <w:fldChar w:fldCharType="end"/>
        </w:r>
      </w:hyperlink>
    </w:p>
    <w:p w14:paraId="4016AACA" w14:textId="77777777" w:rsidR="00023655" w:rsidRDefault="00F3186D">
      <w:pPr>
        <w:pStyle w:val="Sumrio3"/>
        <w:rPr>
          <w:rFonts w:asciiTheme="minorHAnsi" w:eastAsiaTheme="minorEastAsia" w:hAnsiTheme="minorHAnsi" w:cstheme="minorBidi"/>
          <w:noProof/>
          <w:lang w:eastAsia="pt-BR"/>
        </w:rPr>
      </w:pPr>
      <w:hyperlink w:anchor="_Toc105769716" w:history="1">
        <w:r w:rsidR="00023655" w:rsidRPr="00317703">
          <w:rPr>
            <w:rStyle w:val="Hyperlink"/>
            <w:noProof/>
          </w:rPr>
          <w:t>11.2.3</w:t>
        </w:r>
        <w:r w:rsidR="00023655">
          <w:rPr>
            <w:rFonts w:asciiTheme="minorHAnsi" w:eastAsiaTheme="minorEastAsia" w:hAnsiTheme="minorHAnsi" w:cstheme="minorBidi"/>
            <w:noProof/>
            <w:lang w:eastAsia="pt-BR"/>
          </w:rPr>
          <w:tab/>
        </w:r>
        <w:r w:rsidR="00023655" w:rsidRPr="00317703">
          <w:rPr>
            <w:rStyle w:val="Hyperlink"/>
            <w:noProof/>
          </w:rPr>
          <w:t>Plano de Melhorias e Ações Efetivas</w:t>
        </w:r>
        <w:r w:rsidR="00023655">
          <w:rPr>
            <w:noProof/>
            <w:webHidden/>
          </w:rPr>
          <w:tab/>
        </w:r>
        <w:r w:rsidR="00023655">
          <w:rPr>
            <w:noProof/>
            <w:webHidden/>
          </w:rPr>
          <w:fldChar w:fldCharType="begin"/>
        </w:r>
        <w:r w:rsidR="00023655">
          <w:rPr>
            <w:noProof/>
            <w:webHidden/>
          </w:rPr>
          <w:instrText xml:space="preserve"> PAGEREF _Toc105769716 \h </w:instrText>
        </w:r>
        <w:r w:rsidR="00023655">
          <w:rPr>
            <w:noProof/>
            <w:webHidden/>
          </w:rPr>
        </w:r>
        <w:r w:rsidR="00023655">
          <w:rPr>
            <w:noProof/>
            <w:webHidden/>
          </w:rPr>
          <w:fldChar w:fldCharType="separate"/>
        </w:r>
        <w:r w:rsidR="006B0E49">
          <w:rPr>
            <w:noProof/>
            <w:webHidden/>
          </w:rPr>
          <w:t>189</w:t>
        </w:r>
        <w:r w:rsidR="00023655">
          <w:rPr>
            <w:noProof/>
            <w:webHidden/>
          </w:rPr>
          <w:fldChar w:fldCharType="end"/>
        </w:r>
      </w:hyperlink>
    </w:p>
    <w:p w14:paraId="40A2EEDC" w14:textId="77777777" w:rsidR="00023655" w:rsidRDefault="00F3186D">
      <w:pPr>
        <w:pStyle w:val="Sumrio3"/>
        <w:rPr>
          <w:rFonts w:asciiTheme="minorHAnsi" w:eastAsiaTheme="minorEastAsia" w:hAnsiTheme="minorHAnsi" w:cstheme="minorBidi"/>
          <w:noProof/>
          <w:lang w:eastAsia="pt-BR"/>
        </w:rPr>
      </w:pPr>
      <w:hyperlink w:anchor="_Toc105769717" w:history="1">
        <w:r w:rsidR="00023655" w:rsidRPr="00317703">
          <w:rPr>
            <w:rStyle w:val="Hyperlink"/>
            <w:noProof/>
          </w:rPr>
          <w:t>11.2.4</w:t>
        </w:r>
        <w:r w:rsidR="00023655">
          <w:rPr>
            <w:rFonts w:asciiTheme="minorHAnsi" w:eastAsiaTheme="minorEastAsia" w:hAnsiTheme="minorHAnsi" w:cstheme="minorBidi"/>
            <w:noProof/>
            <w:lang w:eastAsia="pt-BR"/>
          </w:rPr>
          <w:tab/>
        </w:r>
        <w:r w:rsidR="00023655" w:rsidRPr="00317703">
          <w:rPr>
            <w:rStyle w:val="Hyperlink"/>
            <w:noProof/>
          </w:rPr>
          <w:t>Autoavaliação Institucional</w:t>
        </w:r>
        <w:r w:rsidR="00023655">
          <w:rPr>
            <w:noProof/>
            <w:webHidden/>
          </w:rPr>
          <w:tab/>
        </w:r>
        <w:r w:rsidR="00023655">
          <w:rPr>
            <w:noProof/>
            <w:webHidden/>
          </w:rPr>
          <w:fldChar w:fldCharType="begin"/>
        </w:r>
        <w:r w:rsidR="00023655">
          <w:rPr>
            <w:noProof/>
            <w:webHidden/>
          </w:rPr>
          <w:instrText xml:space="preserve"> PAGEREF _Toc105769717 \h </w:instrText>
        </w:r>
        <w:r w:rsidR="00023655">
          <w:rPr>
            <w:noProof/>
            <w:webHidden/>
          </w:rPr>
        </w:r>
        <w:r w:rsidR="00023655">
          <w:rPr>
            <w:noProof/>
            <w:webHidden/>
          </w:rPr>
          <w:fldChar w:fldCharType="separate"/>
        </w:r>
        <w:r w:rsidR="006B0E49">
          <w:rPr>
            <w:noProof/>
            <w:webHidden/>
          </w:rPr>
          <w:t>190</w:t>
        </w:r>
        <w:r w:rsidR="00023655">
          <w:rPr>
            <w:noProof/>
            <w:webHidden/>
          </w:rPr>
          <w:fldChar w:fldCharType="end"/>
        </w:r>
      </w:hyperlink>
    </w:p>
    <w:p w14:paraId="45B241D7" w14:textId="77777777" w:rsidR="00023655" w:rsidRDefault="00F3186D">
      <w:pPr>
        <w:pStyle w:val="Sumrio3"/>
        <w:rPr>
          <w:rFonts w:asciiTheme="minorHAnsi" w:eastAsiaTheme="minorEastAsia" w:hAnsiTheme="minorHAnsi" w:cstheme="minorBidi"/>
          <w:noProof/>
          <w:lang w:eastAsia="pt-BR"/>
        </w:rPr>
      </w:pPr>
      <w:hyperlink w:anchor="_Toc105769718" w:history="1">
        <w:r w:rsidR="00023655" w:rsidRPr="00317703">
          <w:rPr>
            <w:rStyle w:val="Hyperlink"/>
            <w:noProof/>
          </w:rPr>
          <w:t>11.2.5</w:t>
        </w:r>
        <w:r w:rsidR="00023655">
          <w:rPr>
            <w:rFonts w:asciiTheme="minorHAnsi" w:eastAsiaTheme="minorEastAsia" w:hAnsiTheme="minorHAnsi" w:cstheme="minorBidi"/>
            <w:noProof/>
            <w:lang w:eastAsia="pt-BR"/>
          </w:rPr>
          <w:tab/>
        </w:r>
        <w:r w:rsidR="00023655" w:rsidRPr="00317703">
          <w:rPr>
            <w:rStyle w:val="Hyperlink"/>
            <w:noProof/>
          </w:rPr>
          <w:t>Plano de Ação de Participação da Comunidade Acadêmica</w:t>
        </w:r>
        <w:r w:rsidR="00023655">
          <w:rPr>
            <w:noProof/>
            <w:webHidden/>
          </w:rPr>
          <w:tab/>
        </w:r>
        <w:r w:rsidR="00023655">
          <w:rPr>
            <w:noProof/>
            <w:webHidden/>
          </w:rPr>
          <w:fldChar w:fldCharType="begin"/>
        </w:r>
        <w:r w:rsidR="00023655">
          <w:rPr>
            <w:noProof/>
            <w:webHidden/>
          </w:rPr>
          <w:instrText xml:space="preserve"> PAGEREF _Toc105769718 \h </w:instrText>
        </w:r>
        <w:r w:rsidR="00023655">
          <w:rPr>
            <w:noProof/>
            <w:webHidden/>
          </w:rPr>
        </w:r>
        <w:r w:rsidR="00023655">
          <w:rPr>
            <w:noProof/>
            <w:webHidden/>
          </w:rPr>
          <w:fldChar w:fldCharType="separate"/>
        </w:r>
        <w:r w:rsidR="006B0E49">
          <w:rPr>
            <w:noProof/>
            <w:webHidden/>
          </w:rPr>
          <w:t>192</w:t>
        </w:r>
        <w:r w:rsidR="00023655">
          <w:rPr>
            <w:noProof/>
            <w:webHidden/>
          </w:rPr>
          <w:fldChar w:fldCharType="end"/>
        </w:r>
      </w:hyperlink>
    </w:p>
    <w:p w14:paraId="6294BFBA" w14:textId="77777777" w:rsidR="00023655" w:rsidRDefault="00F3186D">
      <w:pPr>
        <w:pStyle w:val="Sumrio3"/>
        <w:rPr>
          <w:rFonts w:asciiTheme="minorHAnsi" w:eastAsiaTheme="minorEastAsia" w:hAnsiTheme="minorHAnsi" w:cstheme="minorBidi"/>
          <w:noProof/>
          <w:lang w:eastAsia="pt-BR"/>
        </w:rPr>
      </w:pPr>
      <w:hyperlink w:anchor="_Toc105769719" w:history="1">
        <w:r w:rsidR="00023655" w:rsidRPr="00317703">
          <w:rPr>
            <w:rStyle w:val="Hyperlink"/>
            <w:noProof/>
          </w:rPr>
          <w:t>11.2.6</w:t>
        </w:r>
        <w:r w:rsidR="00023655">
          <w:rPr>
            <w:rFonts w:asciiTheme="minorHAnsi" w:eastAsiaTheme="minorEastAsia" w:hAnsiTheme="minorHAnsi" w:cstheme="minorBidi"/>
            <w:noProof/>
            <w:lang w:eastAsia="pt-BR"/>
          </w:rPr>
          <w:tab/>
        </w:r>
        <w:r w:rsidR="00023655" w:rsidRPr="00317703">
          <w:rPr>
            <w:rStyle w:val="Hyperlink"/>
            <w:noProof/>
          </w:rPr>
          <w:t>Divulgação dos Resultados e Promoção de Mudanças de Acordo com o Relatório</w:t>
        </w:r>
        <w:r w:rsidR="00023655">
          <w:rPr>
            <w:noProof/>
            <w:webHidden/>
          </w:rPr>
          <w:tab/>
        </w:r>
        <w:r w:rsidR="00023655">
          <w:rPr>
            <w:noProof/>
            <w:webHidden/>
          </w:rPr>
          <w:fldChar w:fldCharType="begin"/>
        </w:r>
        <w:r w:rsidR="00023655">
          <w:rPr>
            <w:noProof/>
            <w:webHidden/>
          </w:rPr>
          <w:instrText xml:space="preserve"> PAGEREF _Toc105769719 \h </w:instrText>
        </w:r>
        <w:r w:rsidR="00023655">
          <w:rPr>
            <w:noProof/>
            <w:webHidden/>
          </w:rPr>
        </w:r>
        <w:r w:rsidR="00023655">
          <w:rPr>
            <w:noProof/>
            <w:webHidden/>
          </w:rPr>
          <w:fldChar w:fldCharType="separate"/>
        </w:r>
        <w:r w:rsidR="006B0E49">
          <w:rPr>
            <w:noProof/>
            <w:webHidden/>
          </w:rPr>
          <w:t>193</w:t>
        </w:r>
        <w:r w:rsidR="00023655">
          <w:rPr>
            <w:noProof/>
            <w:webHidden/>
          </w:rPr>
          <w:fldChar w:fldCharType="end"/>
        </w:r>
      </w:hyperlink>
    </w:p>
    <w:p w14:paraId="7F8C2E9D" w14:textId="77777777" w:rsidR="00023655" w:rsidRDefault="00F3186D">
      <w:pPr>
        <w:pStyle w:val="Sumrio2"/>
        <w:rPr>
          <w:rFonts w:asciiTheme="minorHAnsi" w:eastAsiaTheme="minorEastAsia" w:hAnsiTheme="minorHAnsi" w:cstheme="minorBidi"/>
          <w:b w:val="0"/>
          <w:sz w:val="22"/>
          <w:szCs w:val="22"/>
          <w:lang w:eastAsia="pt-BR"/>
        </w:rPr>
      </w:pPr>
      <w:hyperlink w:anchor="_Toc105769720" w:history="1">
        <w:r w:rsidR="00023655" w:rsidRPr="00317703">
          <w:rPr>
            <w:rStyle w:val="Hyperlink"/>
          </w:rPr>
          <w:t>11.3</w:t>
        </w:r>
        <w:r w:rsidR="00023655">
          <w:rPr>
            <w:rFonts w:asciiTheme="minorHAnsi" w:eastAsiaTheme="minorEastAsia" w:hAnsiTheme="minorHAnsi" w:cstheme="minorBidi"/>
            <w:b w:val="0"/>
            <w:sz w:val="22"/>
            <w:szCs w:val="22"/>
            <w:lang w:eastAsia="pt-BR"/>
          </w:rPr>
          <w:tab/>
        </w:r>
        <w:r w:rsidR="00023655" w:rsidRPr="00317703">
          <w:rPr>
            <w:rStyle w:val="Hyperlink"/>
          </w:rPr>
          <w:t>POLITICAS DE APOIO AO DISCENTE</w:t>
        </w:r>
        <w:r w:rsidR="00023655">
          <w:rPr>
            <w:webHidden/>
          </w:rPr>
          <w:tab/>
        </w:r>
        <w:r w:rsidR="00023655">
          <w:rPr>
            <w:webHidden/>
          </w:rPr>
          <w:fldChar w:fldCharType="begin"/>
        </w:r>
        <w:r w:rsidR="00023655">
          <w:rPr>
            <w:webHidden/>
          </w:rPr>
          <w:instrText xml:space="preserve"> PAGEREF _Toc105769720 \h </w:instrText>
        </w:r>
        <w:r w:rsidR="00023655">
          <w:rPr>
            <w:webHidden/>
          </w:rPr>
        </w:r>
        <w:r w:rsidR="00023655">
          <w:rPr>
            <w:webHidden/>
          </w:rPr>
          <w:fldChar w:fldCharType="separate"/>
        </w:r>
        <w:r w:rsidR="006B0E49">
          <w:rPr>
            <w:webHidden/>
          </w:rPr>
          <w:t>194</w:t>
        </w:r>
        <w:r w:rsidR="00023655">
          <w:rPr>
            <w:webHidden/>
          </w:rPr>
          <w:fldChar w:fldCharType="end"/>
        </w:r>
      </w:hyperlink>
    </w:p>
    <w:p w14:paraId="3FE53A64" w14:textId="77777777" w:rsidR="00023655" w:rsidRDefault="00F3186D">
      <w:pPr>
        <w:pStyle w:val="Sumrio3"/>
        <w:rPr>
          <w:rFonts w:asciiTheme="minorHAnsi" w:eastAsiaTheme="minorEastAsia" w:hAnsiTheme="minorHAnsi" w:cstheme="minorBidi"/>
          <w:noProof/>
          <w:lang w:eastAsia="pt-BR"/>
        </w:rPr>
      </w:pPr>
      <w:hyperlink w:anchor="_Toc105769721" w:history="1">
        <w:r w:rsidR="00023655" w:rsidRPr="00317703">
          <w:rPr>
            <w:rStyle w:val="Hyperlink"/>
            <w:noProof/>
          </w:rPr>
          <w:t>11.3.1</w:t>
        </w:r>
        <w:r w:rsidR="00023655">
          <w:rPr>
            <w:rFonts w:asciiTheme="minorHAnsi" w:eastAsiaTheme="minorEastAsia" w:hAnsiTheme="minorHAnsi" w:cstheme="minorBidi"/>
            <w:noProof/>
            <w:lang w:eastAsia="pt-BR"/>
          </w:rPr>
          <w:tab/>
        </w:r>
        <w:r w:rsidR="00023655" w:rsidRPr="00317703">
          <w:rPr>
            <w:rStyle w:val="Hyperlink"/>
            <w:noProof/>
          </w:rPr>
          <w:t>Núcleo de Apoio Educacional - NAE</w:t>
        </w:r>
        <w:r w:rsidR="00023655">
          <w:rPr>
            <w:noProof/>
            <w:webHidden/>
          </w:rPr>
          <w:tab/>
        </w:r>
        <w:r w:rsidR="00023655">
          <w:rPr>
            <w:noProof/>
            <w:webHidden/>
          </w:rPr>
          <w:fldChar w:fldCharType="begin"/>
        </w:r>
        <w:r w:rsidR="00023655">
          <w:rPr>
            <w:noProof/>
            <w:webHidden/>
          </w:rPr>
          <w:instrText xml:space="preserve"> PAGEREF _Toc105769721 \h </w:instrText>
        </w:r>
        <w:r w:rsidR="00023655">
          <w:rPr>
            <w:noProof/>
            <w:webHidden/>
          </w:rPr>
        </w:r>
        <w:r w:rsidR="00023655">
          <w:rPr>
            <w:noProof/>
            <w:webHidden/>
          </w:rPr>
          <w:fldChar w:fldCharType="separate"/>
        </w:r>
        <w:r w:rsidR="006B0E49">
          <w:rPr>
            <w:noProof/>
            <w:webHidden/>
          </w:rPr>
          <w:t>194</w:t>
        </w:r>
        <w:r w:rsidR="00023655">
          <w:rPr>
            <w:noProof/>
            <w:webHidden/>
          </w:rPr>
          <w:fldChar w:fldCharType="end"/>
        </w:r>
      </w:hyperlink>
    </w:p>
    <w:p w14:paraId="57FDE3D2" w14:textId="77777777" w:rsidR="00023655" w:rsidRDefault="00F3186D">
      <w:pPr>
        <w:pStyle w:val="Sumrio3"/>
        <w:rPr>
          <w:rFonts w:asciiTheme="minorHAnsi" w:eastAsiaTheme="minorEastAsia" w:hAnsiTheme="minorHAnsi" w:cstheme="minorBidi"/>
          <w:noProof/>
          <w:lang w:eastAsia="pt-BR"/>
        </w:rPr>
      </w:pPr>
      <w:hyperlink w:anchor="_Toc105769722" w:history="1">
        <w:r w:rsidR="00023655" w:rsidRPr="00317703">
          <w:rPr>
            <w:rStyle w:val="Hyperlink"/>
            <w:noProof/>
          </w:rPr>
          <w:t>11.3.2</w:t>
        </w:r>
        <w:r w:rsidR="00023655">
          <w:rPr>
            <w:rFonts w:asciiTheme="minorHAnsi" w:eastAsiaTheme="minorEastAsia" w:hAnsiTheme="minorHAnsi" w:cstheme="minorBidi"/>
            <w:noProof/>
            <w:lang w:eastAsia="pt-BR"/>
          </w:rPr>
          <w:tab/>
        </w:r>
        <w:r w:rsidR="00023655" w:rsidRPr="00317703">
          <w:rPr>
            <w:rStyle w:val="Hyperlink"/>
            <w:noProof/>
          </w:rPr>
          <w:t>Programa de Nivelamento e Monitoria</w:t>
        </w:r>
        <w:r w:rsidR="00023655">
          <w:rPr>
            <w:noProof/>
            <w:webHidden/>
          </w:rPr>
          <w:tab/>
        </w:r>
        <w:r w:rsidR="00023655">
          <w:rPr>
            <w:noProof/>
            <w:webHidden/>
          </w:rPr>
          <w:fldChar w:fldCharType="begin"/>
        </w:r>
        <w:r w:rsidR="00023655">
          <w:rPr>
            <w:noProof/>
            <w:webHidden/>
          </w:rPr>
          <w:instrText xml:space="preserve"> PAGEREF _Toc105769722 \h </w:instrText>
        </w:r>
        <w:r w:rsidR="00023655">
          <w:rPr>
            <w:noProof/>
            <w:webHidden/>
          </w:rPr>
        </w:r>
        <w:r w:rsidR="00023655">
          <w:rPr>
            <w:noProof/>
            <w:webHidden/>
          </w:rPr>
          <w:fldChar w:fldCharType="separate"/>
        </w:r>
        <w:r w:rsidR="006B0E49">
          <w:rPr>
            <w:noProof/>
            <w:webHidden/>
          </w:rPr>
          <w:t>195</w:t>
        </w:r>
        <w:r w:rsidR="00023655">
          <w:rPr>
            <w:noProof/>
            <w:webHidden/>
          </w:rPr>
          <w:fldChar w:fldCharType="end"/>
        </w:r>
      </w:hyperlink>
    </w:p>
    <w:p w14:paraId="4219D2CB" w14:textId="77777777" w:rsidR="00023655" w:rsidRDefault="00F3186D">
      <w:pPr>
        <w:pStyle w:val="Sumrio3"/>
        <w:rPr>
          <w:rFonts w:asciiTheme="minorHAnsi" w:eastAsiaTheme="minorEastAsia" w:hAnsiTheme="minorHAnsi" w:cstheme="minorBidi"/>
          <w:noProof/>
          <w:lang w:eastAsia="pt-BR"/>
        </w:rPr>
      </w:pPr>
      <w:hyperlink w:anchor="_Toc105769723" w:history="1">
        <w:r w:rsidR="00023655" w:rsidRPr="00317703">
          <w:rPr>
            <w:rStyle w:val="Hyperlink"/>
            <w:noProof/>
          </w:rPr>
          <w:t>11.3.3</w:t>
        </w:r>
        <w:r w:rsidR="00023655">
          <w:rPr>
            <w:rFonts w:asciiTheme="minorHAnsi" w:eastAsiaTheme="minorEastAsia" w:hAnsiTheme="minorHAnsi" w:cstheme="minorBidi"/>
            <w:noProof/>
            <w:lang w:eastAsia="pt-BR"/>
          </w:rPr>
          <w:tab/>
        </w:r>
        <w:r w:rsidR="00023655" w:rsidRPr="00317703">
          <w:rPr>
            <w:rStyle w:val="Hyperlink"/>
            <w:noProof/>
          </w:rPr>
          <w:t>Coordenação de Curso Superior</w:t>
        </w:r>
        <w:r w:rsidR="00023655">
          <w:rPr>
            <w:noProof/>
            <w:webHidden/>
          </w:rPr>
          <w:tab/>
        </w:r>
        <w:r w:rsidR="00023655">
          <w:rPr>
            <w:noProof/>
            <w:webHidden/>
          </w:rPr>
          <w:fldChar w:fldCharType="begin"/>
        </w:r>
        <w:r w:rsidR="00023655">
          <w:rPr>
            <w:noProof/>
            <w:webHidden/>
          </w:rPr>
          <w:instrText xml:space="preserve"> PAGEREF _Toc105769723 \h </w:instrText>
        </w:r>
        <w:r w:rsidR="00023655">
          <w:rPr>
            <w:noProof/>
            <w:webHidden/>
          </w:rPr>
        </w:r>
        <w:r w:rsidR="00023655">
          <w:rPr>
            <w:noProof/>
            <w:webHidden/>
          </w:rPr>
          <w:fldChar w:fldCharType="separate"/>
        </w:r>
        <w:r w:rsidR="006B0E49">
          <w:rPr>
            <w:noProof/>
            <w:webHidden/>
          </w:rPr>
          <w:t>196</w:t>
        </w:r>
        <w:r w:rsidR="00023655">
          <w:rPr>
            <w:noProof/>
            <w:webHidden/>
          </w:rPr>
          <w:fldChar w:fldCharType="end"/>
        </w:r>
      </w:hyperlink>
    </w:p>
    <w:p w14:paraId="73B897F9" w14:textId="77777777" w:rsidR="00023655" w:rsidRDefault="00F3186D">
      <w:pPr>
        <w:pStyle w:val="Sumrio3"/>
        <w:rPr>
          <w:rFonts w:asciiTheme="minorHAnsi" w:eastAsiaTheme="minorEastAsia" w:hAnsiTheme="minorHAnsi" w:cstheme="minorBidi"/>
          <w:noProof/>
          <w:lang w:eastAsia="pt-BR"/>
        </w:rPr>
      </w:pPr>
      <w:hyperlink w:anchor="_Toc105769724" w:history="1">
        <w:r w:rsidR="00023655" w:rsidRPr="00317703">
          <w:rPr>
            <w:rStyle w:val="Hyperlink"/>
            <w:noProof/>
          </w:rPr>
          <w:t>11.3.4</w:t>
        </w:r>
        <w:r w:rsidR="00023655">
          <w:rPr>
            <w:rFonts w:asciiTheme="minorHAnsi" w:eastAsiaTheme="minorEastAsia" w:hAnsiTheme="minorHAnsi" w:cstheme="minorBidi"/>
            <w:noProof/>
            <w:lang w:eastAsia="pt-BR"/>
          </w:rPr>
          <w:tab/>
        </w:r>
        <w:r w:rsidR="00023655" w:rsidRPr="00317703">
          <w:rPr>
            <w:rStyle w:val="Hyperlink"/>
            <w:noProof/>
          </w:rPr>
          <w:t>Colegiado de Curso</w:t>
        </w:r>
        <w:r w:rsidR="00023655">
          <w:rPr>
            <w:noProof/>
            <w:webHidden/>
          </w:rPr>
          <w:tab/>
        </w:r>
        <w:r w:rsidR="00023655">
          <w:rPr>
            <w:noProof/>
            <w:webHidden/>
          </w:rPr>
          <w:fldChar w:fldCharType="begin"/>
        </w:r>
        <w:r w:rsidR="00023655">
          <w:rPr>
            <w:noProof/>
            <w:webHidden/>
          </w:rPr>
          <w:instrText xml:space="preserve"> PAGEREF _Toc105769724 \h </w:instrText>
        </w:r>
        <w:r w:rsidR="00023655">
          <w:rPr>
            <w:noProof/>
            <w:webHidden/>
          </w:rPr>
        </w:r>
        <w:r w:rsidR="00023655">
          <w:rPr>
            <w:noProof/>
            <w:webHidden/>
          </w:rPr>
          <w:fldChar w:fldCharType="separate"/>
        </w:r>
        <w:r w:rsidR="006B0E49">
          <w:rPr>
            <w:noProof/>
            <w:webHidden/>
          </w:rPr>
          <w:t>198</w:t>
        </w:r>
        <w:r w:rsidR="00023655">
          <w:rPr>
            <w:noProof/>
            <w:webHidden/>
          </w:rPr>
          <w:fldChar w:fldCharType="end"/>
        </w:r>
      </w:hyperlink>
    </w:p>
    <w:p w14:paraId="0BAB30AF" w14:textId="77777777" w:rsidR="00023655" w:rsidRDefault="00F3186D">
      <w:pPr>
        <w:pStyle w:val="Sumrio3"/>
        <w:rPr>
          <w:rFonts w:asciiTheme="minorHAnsi" w:eastAsiaTheme="minorEastAsia" w:hAnsiTheme="minorHAnsi" w:cstheme="minorBidi"/>
          <w:noProof/>
          <w:lang w:eastAsia="pt-BR"/>
        </w:rPr>
      </w:pPr>
      <w:hyperlink w:anchor="_Toc105769725" w:history="1">
        <w:r w:rsidR="00023655" w:rsidRPr="00317703">
          <w:rPr>
            <w:rStyle w:val="Hyperlink"/>
            <w:noProof/>
          </w:rPr>
          <w:t>11.3.5</w:t>
        </w:r>
        <w:r w:rsidR="00023655">
          <w:rPr>
            <w:rFonts w:asciiTheme="minorHAnsi" w:eastAsiaTheme="minorEastAsia" w:hAnsiTheme="minorHAnsi" w:cstheme="minorBidi"/>
            <w:noProof/>
            <w:lang w:eastAsia="pt-BR"/>
          </w:rPr>
          <w:tab/>
        </w:r>
        <w:r w:rsidR="00023655" w:rsidRPr="00317703">
          <w:rPr>
            <w:rStyle w:val="Hyperlink"/>
            <w:noProof/>
          </w:rPr>
          <w:t>Núcleo Docente Estruturante</w:t>
        </w:r>
        <w:r w:rsidR="00023655">
          <w:rPr>
            <w:noProof/>
            <w:webHidden/>
          </w:rPr>
          <w:tab/>
        </w:r>
        <w:r w:rsidR="00023655">
          <w:rPr>
            <w:noProof/>
            <w:webHidden/>
          </w:rPr>
          <w:fldChar w:fldCharType="begin"/>
        </w:r>
        <w:r w:rsidR="00023655">
          <w:rPr>
            <w:noProof/>
            <w:webHidden/>
          </w:rPr>
          <w:instrText xml:space="preserve"> PAGEREF _Toc105769725 \h </w:instrText>
        </w:r>
        <w:r w:rsidR="00023655">
          <w:rPr>
            <w:noProof/>
            <w:webHidden/>
          </w:rPr>
        </w:r>
        <w:r w:rsidR="00023655">
          <w:rPr>
            <w:noProof/>
            <w:webHidden/>
          </w:rPr>
          <w:fldChar w:fldCharType="separate"/>
        </w:r>
        <w:r w:rsidR="006B0E49">
          <w:rPr>
            <w:noProof/>
            <w:webHidden/>
          </w:rPr>
          <w:t>198</w:t>
        </w:r>
        <w:r w:rsidR="00023655">
          <w:rPr>
            <w:noProof/>
            <w:webHidden/>
          </w:rPr>
          <w:fldChar w:fldCharType="end"/>
        </w:r>
      </w:hyperlink>
    </w:p>
    <w:p w14:paraId="41775B8D" w14:textId="77777777" w:rsidR="00023655" w:rsidRDefault="00F3186D">
      <w:pPr>
        <w:pStyle w:val="Sumrio3"/>
        <w:rPr>
          <w:rFonts w:asciiTheme="minorHAnsi" w:eastAsiaTheme="minorEastAsia" w:hAnsiTheme="minorHAnsi" w:cstheme="minorBidi"/>
          <w:noProof/>
          <w:lang w:eastAsia="pt-BR"/>
        </w:rPr>
      </w:pPr>
      <w:hyperlink w:anchor="_Toc105769726" w:history="1">
        <w:r w:rsidR="00023655" w:rsidRPr="00317703">
          <w:rPr>
            <w:rStyle w:val="Hyperlink"/>
            <w:noProof/>
          </w:rPr>
          <w:t>11.3.6</w:t>
        </w:r>
        <w:r w:rsidR="00023655">
          <w:rPr>
            <w:rFonts w:asciiTheme="minorHAnsi" w:eastAsiaTheme="minorEastAsia" w:hAnsiTheme="minorHAnsi" w:cstheme="minorBidi"/>
            <w:noProof/>
            <w:lang w:eastAsia="pt-BR"/>
          </w:rPr>
          <w:tab/>
        </w:r>
        <w:r w:rsidR="00023655" w:rsidRPr="00317703">
          <w:rPr>
            <w:rStyle w:val="Hyperlink"/>
            <w:noProof/>
          </w:rPr>
          <w:t>Coordenação Acadêmica</w:t>
        </w:r>
        <w:r w:rsidR="00023655">
          <w:rPr>
            <w:noProof/>
            <w:webHidden/>
          </w:rPr>
          <w:tab/>
        </w:r>
        <w:r w:rsidR="00023655">
          <w:rPr>
            <w:noProof/>
            <w:webHidden/>
          </w:rPr>
          <w:fldChar w:fldCharType="begin"/>
        </w:r>
        <w:r w:rsidR="00023655">
          <w:rPr>
            <w:noProof/>
            <w:webHidden/>
          </w:rPr>
          <w:instrText xml:space="preserve"> PAGEREF _Toc105769726 \h </w:instrText>
        </w:r>
        <w:r w:rsidR="00023655">
          <w:rPr>
            <w:noProof/>
            <w:webHidden/>
          </w:rPr>
        </w:r>
        <w:r w:rsidR="00023655">
          <w:rPr>
            <w:noProof/>
            <w:webHidden/>
          </w:rPr>
          <w:fldChar w:fldCharType="separate"/>
        </w:r>
        <w:r w:rsidR="006B0E49">
          <w:rPr>
            <w:noProof/>
            <w:webHidden/>
          </w:rPr>
          <w:t>200</w:t>
        </w:r>
        <w:r w:rsidR="00023655">
          <w:rPr>
            <w:noProof/>
            <w:webHidden/>
          </w:rPr>
          <w:fldChar w:fldCharType="end"/>
        </w:r>
      </w:hyperlink>
    </w:p>
    <w:p w14:paraId="1B000FFC" w14:textId="77777777" w:rsidR="00023655" w:rsidRDefault="00F3186D">
      <w:pPr>
        <w:pStyle w:val="Sumrio2"/>
        <w:rPr>
          <w:rFonts w:asciiTheme="minorHAnsi" w:eastAsiaTheme="minorEastAsia" w:hAnsiTheme="minorHAnsi" w:cstheme="minorBidi"/>
          <w:b w:val="0"/>
          <w:sz w:val="22"/>
          <w:szCs w:val="22"/>
          <w:lang w:eastAsia="pt-BR"/>
        </w:rPr>
      </w:pPr>
      <w:hyperlink w:anchor="_Toc105769727" w:history="1">
        <w:r w:rsidR="00023655" w:rsidRPr="00317703">
          <w:rPr>
            <w:rStyle w:val="Hyperlink"/>
            <w:rFonts w:cs="Arial"/>
          </w:rPr>
          <w:t>11.4</w:t>
        </w:r>
        <w:r w:rsidR="00023655">
          <w:rPr>
            <w:rFonts w:asciiTheme="minorHAnsi" w:eastAsiaTheme="minorEastAsia" w:hAnsiTheme="minorHAnsi" w:cstheme="minorBidi"/>
            <w:b w:val="0"/>
            <w:sz w:val="22"/>
            <w:szCs w:val="22"/>
            <w:lang w:eastAsia="pt-BR"/>
          </w:rPr>
          <w:tab/>
        </w:r>
        <w:r w:rsidR="00023655" w:rsidRPr="00317703">
          <w:rPr>
            <w:rStyle w:val="Hyperlink"/>
          </w:rPr>
          <w:t>MATERIAL DIDÁTICO</w:t>
        </w:r>
        <w:r w:rsidR="00023655">
          <w:rPr>
            <w:webHidden/>
          </w:rPr>
          <w:tab/>
        </w:r>
        <w:r w:rsidR="00023655">
          <w:rPr>
            <w:webHidden/>
          </w:rPr>
          <w:fldChar w:fldCharType="begin"/>
        </w:r>
        <w:r w:rsidR="00023655">
          <w:rPr>
            <w:webHidden/>
          </w:rPr>
          <w:instrText xml:space="preserve"> PAGEREF _Toc105769727 \h </w:instrText>
        </w:r>
        <w:r w:rsidR="00023655">
          <w:rPr>
            <w:webHidden/>
          </w:rPr>
        </w:r>
        <w:r w:rsidR="00023655">
          <w:rPr>
            <w:webHidden/>
          </w:rPr>
          <w:fldChar w:fldCharType="separate"/>
        </w:r>
        <w:r w:rsidR="006B0E49">
          <w:rPr>
            <w:webHidden/>
          </w:rPr>
          <w:t>201</w:t>
        </w:r>
        <w:r w:rsidR="00023655">
          <w:rPr>
            <w:webHidden/>
          </w:rPr>
          <w:fldChar w:fldCharType="end"/>
        </w:r>
      </w:hyperlink>
    </w:p>
    <w:p w14:paraId="6C71EF44" w14:textId="77777777" w:rsidR="00023655" w:rsidRDefault="00F3186D">
      <w:pPr>
        <w:pStyle w:val="Sumrio3"/>
        <w:rPr>
          <w:rFonts w:asciiTheme="minorHAnsi" w:eastAsiaTheme="minorEastAsia" w:hAnsiTheme="minorHAnsi" w:cstheme="minorBidi"/>
          <w:noProof/>
          <w:lang w:eastAsia="pt-BR"/>
        </w:rPr>
      </w:pPr>
      <w:hyperlink w:anchor="_Toc105769728" w:history="1">
        <w:r w:rsidR="00023655" w:rsidRPr="00317703">
          <w:rPr>
            <w:rStyle w:val="Hyperlink"/>
            <w:noProof/>
          </w:rPr>
          <w:t>11.4.1</w:t>
        </w:r>
        <w:r w:rsidR="00023655">
          <w:rPr>
            <w:rFonts w:asciiTheme="minorHAnsi" w:eastAsiaTheme="minorEastAsia" w:hAnsiTheme="minorHAnsi" w:cstheme="minorBidi"/>
            <w:noProof/>
            <w:lang w:eastAsia="pt-BR"/>
          </w:rPr>
          <w:tab/>
        </w:r>
        <w:r w:rsidR="00023655" w:rsidRPr="00317703">
          <w:rPr>
            <w:rStyle w:val="Hyperlink"/>
            <w:noProof/>
          </w:rPr>
          <w:t>POLÍTICAS DE ARTICULAÇÃO</w:t>
        </w:r>
        <w:r w:rsidR="00023655">
          <w:rPr>
            <w:noProof/>
            <w:webHidden/>
          </w:rPr>
          <w:tab/>
        </w:r>
        <w:r w:rsidR="00023655">
          <w:rPr>
            <w:noProof/>
            <w:webHidden/>
          </w:rPr>
          <w:fldChar w:fldCharType="begin"/>
        </w:r>
        <w:r w:rsidR="00023655">
          <w:rPr>
            <w:noProof/>
            <w:webHidden/>
          </w:rPr>
          <w:instrText xml:space="preserve"> PAGEREF _Toc105769728 \h </w:instrText>
        </w:r>
        <w:r w:rsidR="00023655">
          <w:rPr>
            <w:noProof/>
            <w:webHidden/>
          </w:rPr>
        </w:r>
        <w:r w:rsidR="00023655">
          <w:rPr>
            <w:noProof/>
            <w:webHidden/>
          </w:rPr>
          <w:fldChar w:fldCharType="separate"/>
        </w:r>
        <w:r w:rsidR="006B0E49">
          <w:rPr>
            <w:noProof/>
            <w:webHidden/>
          </w:rPr>
          <w:t>201</w:t>
        </w:r>
        <w:r w:rsidR="00023655">
          <w:rPr>
            <w:noProof/>
            <w:webHidden/>
          </w:rPr>
          <w:fldChar w:fldCharType="end"/>
        </w:r>
      </w:hyperlink>
    </w:p>
    <w:p w14:paraId="69F4F0CC" w14:textId="77777777" w:rsidR="00023655" w:rsidRDefault="00F3186D">
      <w:pPr>
        <w:pStyle w:val="Sumrio3"/>
        <w:rPr>
          <w:rFonts w:asciiTheme="minorHAnsi" w:eastAsiaTheme="minorEastAsia" w:hAnsiTheme="minorHAnsi" w:cstheme="minorBidi"/>
          <w:noProof/>
          <w:lang w:eastAsia="pt-BR"/>
        </w:rPr>
      </w:pPr>
      <w:hyperlink w:anchor="_Toc105769729" w:history="1">
        <w:r w:rsidR="00023655" w:rsidRPr="00317703">
          <w:rPr>
            <w:rStyle w:val="Hyperlink"/>
            <w:caps/>
            <w:noProof/>
          </w:rPr>
          <w:t>11.4.2</w:t>
        </w:r>
        <w:r w:rsidR="00023655">
          <w:rPr>
            <w:rFonts w:asciiTheme="minorHAnsi" w:eastAsiaTheme="minorEastAsia" w:hAnsiTheme="minorHAnsi" w:cstheme="minorBidi"/>
            <w:noProof/>
            <w:lang w:eastAsia="pt-BR"/>
          </w:rPr>
          <w:tab/>
        </w:r>
        <w:r w:rsidR="00023655" w:rsidRPr="00317703">
          <w:rPr>
            <w:rStyle w:val="Hyperlink"/>
            <w:caps/>
            <w:noProof/>
          </w:rPr>
          <w:t>Programa SENAI de Ações Inclusivas (PSAI)</w:t>
        </w:r>
        <w:r w:rsidR="00023655">
          <w:rPr>
            <w:noProof/>
            <w:webHidden/>
          </w:rPr>
          <w:tab/>
        </w:r>
        <w:r w:rsidR="00023655">
          <w:rPr>
            <w:noProof/>
            <w:webHidden/>
          </w:rPr>
          <w:fldChar w:fldCharType="begin"/>
        </w:r>
        <w:r w:rsidR="00023655">
          <w:rPr>
            <w:noProof/>
            <w:webHidden/>
          </w:rPr>
          <w:instrText xml:space="preserve"> PAGEREF _Toc105769729 \h </w:instrText>
        </w:r>
        <w:r w:rsidR="00023655">
          <w:rPr>
            <w:noProof/>
            <w:webHidden/>
          </w:rPr>
        </w:r>
        <w:r w:rsidR="00023655">
          <w:rPr>
            <w:noProof/>
            <w:webHidden/>
          </w:rPr>
          <w:fldChar w:fldCharType="separate"/>
        </w:r>
        <w:r w:rsidR="006B0E49">
          <w:rPr>
            <w:noProof/>
            <w:webHidden/>
          </w:rPr>
          <w:t>201</w:t>
        </w:r>
        <w:r w:rsidR="00023655">
          <w:rPr>
            <w:noProof/>
            <w:webHidden/>
          </w:rPr>
          <w:fldChar w:fldCharType="end"/>
        </w:r>
      </w:hyperlink>
    </w:p>
    <w:p w14:paraId="74C6ADEE" w14:textId="77777777" w:rsidR="00023655" w:rsidRDefault="00F3186D">
      <w:pPr>
        <w:pStyle w:val="Sumrio3"/>
        <w:rPr>
          <w:rFonts w:asciiTheme="minorHAnsi" w:eastAsiaTheme="minorEastAsia" w:hAnsiTheme="minorHAnsi" w:cstheme="minorBidi"/>
          <w:noProof/>
          <w:lang w:eastAsia="pt-BR"/>
        </w:rPr>
      </w:pPr>
      <w:hyperlink w:anchor="_Toc105769730" w:history="1">
        <w:r w:rsidR="00023655" w:rsidRPr="00317703">
          <w:rPr>
            <w:rStyle w:val="Hyperlink"/>
            <w:caps/>
            <w:noProof/>
          </w:rPr>
          <w:t>11.4.3</w:t>
        </w:r>
        <w:r w:rsidR="00023655">
          <w:rPr>
            <w:rFonts w:asciiTheme="minorHAnsi" w:eastAsiaTheme="minorEastAsia" w:hAnsiTheme="minorHAnsi" w:cstheme="minorBidi"/>
            <w:noProof/>
            <w:lang w:eastAsia="pt-BR"/>
          </w:rPr>
          <w:tab/>
        </w:r>
        <w:r w:rsidR="00023655" w:rsidRPr="00317703">
          <w:rPr>
            <w:rStyle w:val="Hyperlink"/>
            <w:caps/>
            <w:noProof/>
          </w:rPr>
          <w:t>Responsabilidade Social FATEC SENAI MT</w:t>
        </w:r>
        <w:r w:rsidR="00023655">
          <w:rPr>
            <w:noProof/>
            <w:webHidden/>
          </w:rPr>
          <w:tab/>
        </w:r>
        <w:r w:rsidR="00023655">
          <w:rPr>
            <w:noProof/>
            <w:webHidden/>
          </w:rPr>
          <w:fldChar w:fldCharType="begin"/>
        </w:r>
        <w:r w:rsidR="00023655">
          <w:rPr>
            <w:noProof/>
            <w:webHidden/>
          </w:rPr>
          <w:instrText xml:space="preserve"> PAGEREF _Toc105769730 \h </w:instrText>
        </w:r>
        <w:r w:rsidR="00023655">
          <w:rPr>
            <w:noProof/>
            <w:webHidden/>
          </w:rPr>
        </w:r>
        <w:r w:rsidR="00023655">
          <w:rPr>
            <w:noProof/>
            <w:webHidden/>
          </w:rPr>
          <w:fldChar w:fldCharType="separate"/>
        </w:r>
        <w:r w:rsidR="006B0E49">
          <w:rPr>
            <w:noProof/>
            <w:webHidden/>
          </w:rPr>
          <w:t>203</w:t>
        </w:r>
        <w:r w:rsidR="00023655">
          <w:rPr>
            <w:noProof/>
            <w:webHidden/>
          </w:rPr>
          <w:fldChar w:fldCharType="end"/>
        </w:r>
      </w:hyperlink>
    </w:p>
    <w:p w14:paraId="050B6BEA" w14:textId="77777777" w:rsidR="00023655" w:rsidRDefault="00F3186D">
      <w:pPr>
        <w:pStyle w:val="Sumrio1"/>
        <w:rPr>
          <w:rFonts w:asciiTheme="minorHAnsi" w:eastAsiaTheme="minorEastAsia" w:hAnsiTheme="minorHAnsi" w:cstheme="minorBidi"/>
          <w:b w:val="0"/>
        </w:rPr>
      </w:pPr>
      <w:hyperlink w:anchor="_Toc105769731" w:history="1">
        <w:r w:rsidR="00023655" w:rsidRPr="00317703">
          <w:rPr>
            <w:rStyle w:val="Hyperlink"/>
          </w:rPr>
          <w:t>DIMENSÃO III CORPO DOCENTE E ACADÊMICO-ADMINISTRATIVO</w:t>
        </w:r>
        <w:r w:rsidR="00023655">
          <w:rPr>
            <w:webHidden/>
          </w:rPr>
          <w:tab/>
        </w:r>
        <w:r w:rsidR="00023655">
          <w:rPr>
            <w:webHidden/>
          </w:rPr>
          <w:fldChar w:fldCharType="begin"/>
        </w:r>
        <w:r w:rsidR="00023655">
          <w:rPr>
            <w:webHidden/>
          </w:rPr>
          <w:instrText xml:space="preserve"> PAGEREF _Toc105769731 \h </w:instrText>
        </w:r>
        <w:r w:rsidR="00023655">
          <w:rPr>
            <w:webHidden/>
          </w:rPr>
        </w:r>
        <w:r w:rsidR="00023655">
          <w:rPr>
            <w:webHidden/>
          </w:rPr>
          <w:fldChar w:fldCharType="separate"/>
        </w:r>
        <w:r w:rsidR="006B0E49">
          <w:rPr>
            <w:webHidden/>
          </w:rPr>
          <w:t>205</w:t>
        </w:r>
        <w:r w:rsidR="00023655">
          <w:rPr>
            <w:webHidden/>
          </w:rPr>
          <w:fldChar w:fldCharType="end"/>
        </w:r>
      </w:hyperlink>
    </w:p>
    <w:p w14:paraId="2237AB94" w14:textId="77777777" w:rsidR="00023655" w:rsidRDefault="00F3186D">
      <w:pPr>
        <w:pStyle w:val="Sumrio2"/>
        <w:rPr>
          <w:rFonts w:asciiTheme="minorHAnsi" w:eastAsiaTheme="minorEastAsia" w:hAnsiTheme="minorHAnsi" w:cstheme="minorBidi"/>
          <w:b w:val="0"/>
          <w:sz w:val="22"/>
          <w:szCs w:val="22"/>
          <w:lang w:eastAsia="pt-BR"/>
        </w:rPr>
      </w:pPr>
      <w:hyperlink w:anchor="_Toc105769732" w:history="1">
        <w:r w:rsidR="00023655" w:rsidRPr="00317703">
          <w:rPr>
            <w:rStyle w:val="Hyperlink"/>
          </w:rPr>
          <w:t>12</w:t>
        </w:r>
        <w:r w:rsidR="00023655">
          <w:rPr>
            <w:rFonts w:asciiTheme="minorHAnsi" w:eastAsiaTheme="minorEastAsia" w:hAnsiTheme="minorHAnsi" w:cstheme="minorBidi"/>
            <w:b w:val="0"/>
            <w:sz w:val="22"/>
            <w:szCs w:val="22"/>
            <w:lang w:eastAsia="pt-BR"/>
          </w:rPr>
          <w:tab/>
        </w:r>
        <w:r w:rsidR="00023655" w:rsidRPr="00317703">
          <w:rPr>
            <w:rStyle w:val="Hyperlink"/>
          </w:rPr>
          <w:t>ATUAÇÃO DO NÚCLEO DOCENTE ESTRUTURANTE</w:t>
        </w:r>
        <w:r w:rsidR="00023655">
          <w:rPr>
            <w:webHidden/>
          </w:rPr>
          <w:tab/>
        </w:r>
        <w:r w:rsidR="00023655">
          <w:rPr>
            <w:webHidden/>
          </w:rPr>
          <w:fldChar w:fldCharType="begin"/>
        </w:r>
        <w:r w:rsidR="00023655">
          <w:rPr>
            <w:webHidden/>
          </w:rPr>
          <w:instrText xml:space="preserve"> PAGEREF _Toc105769732 \h </w:instrText>
        </w:r>
        <w:r w:rsidR="00023655">
          <w:rPr>
            <w:webHidden/>
          </w:rPr>
        </w:r>
        <w:r w:rsidR="00023655">
          <w:rPr>
            <w:webHidden/>
          </w:rPr>
          <w:fldChar w:fldCharType="separate"/>
        </w:r>
        <w:r w:rsidR="006B0E49">
          <w:rPr>
            <w:webHidden/>
          </w:rPr>
          <w:t>205</w:t>
        </w:r>
        <w:r w:rsidR="00023655">
          <w:rPr>
            <w:webHidden/>
          </w:rPr>
          <w:fldChar w:fldCharType="end"/>
        </w:r>
      </w:hyperlink>
    </w:p>
    <w:p w14:paraId="4CBE0FC0" w14:textId="77777777" w:rsidR="00023655" w:rsidRDefault="00F3186D">
      <w:pPr>
        <w:pStyle w:val="Sumrio2"/>
        <w:rPr>
          <w:rFonts w:asciiTheme="minorHAnsi" w:eastAsiaTheme="minorEastAsia" w:hAnsiTheme="minorHAnsi" w:cstheme="minorBidi"/>
          <w:b w:val="0"/>
          <w:sz w:val="22"/>
          <w:szCs w:val="22"/>
          <w:lang w:eastAsia="pt-BR"/>
        </w:rPr>
      </w:pPr>
      <w:hyperlink w:anchor="_Toc105769733" w:history="1">
        <w:r w:rsidR="00023655" w:rsidRPr="00317703">
          <w:rPr>
            <w:rStyle w:val="Hyperlink"/>
          </w:rPr>
          <w:t>12.1</w:t>
        </w:r>
        <w:r w:rsidR="00023655">
          <w:rPr>
            <w:rFonts w:asciiTheme="minorHAnsi" w:eastAsiaTheme="minorEastAsia" w:hAnsiTheme="minorHAnsi" w:cstheme="minorBidi"/>
            <w:b w:val="0"/>
            <w:sz w:val="22"/>
            <w:szCs w:val="22"/>
            <w:lang w:eastAsia="pt-BR"/>
          </w:rPr>
          <w:tab/>
        </w:r>
        <w:r w:rsidR="00023655" w:rsidRPr="00317703">
          <w:rPr>
            <w:rStyle w:val="Hyperlink"/>
          </w:rPr>
          <w:t>COMPOSIÇÃO DO NÚCLEO DOCENTE ESTRUTURANTE (NDE)</w:t>
        </w:r>
        <w:r w:rsidR="00023655">
          <w:rPr>
            <w:webHidden/>
          </w:rPr>
          <w:tab/>
        </w:r>
        <w:r w:rsidR="00023655">
          <w:rPr>
            <w:webHidden/>
          </w:rPr>
          <w:fldChar w:fldCharType="begin"/>
        </w:r>
        <w:r w:rsidR="00023655">
          <w:rPr>
            <w:webHidden/>
          </w:rPr>
          <w:instrText xml:space="preserve"> PAGEREF _Toc105769733 \h </w:instrText>
        </w:r>
        <w:r w:rsidR="00023655">
          <w:rPr>
            <w:webHidden/>
          </w:rPr>
        </w:r>
        <w:r w:rsidR="00023655">
          <w:rPr>
            <w:webHidden/>
          </w:rPr>
          <w:fldChar w:fldCharType="separate"/>
        </w:r>
        <w:r w:rsidR="006B0E49">
          <w:rPr>
            <w:webHidden/>
          </w:rPr>
          <w:t>205</w:t>
        </w:r>
        <w:r w:rsidR="00023655">
          <w:rPr>
            <w:webHidden/>
          </w:rPr>
          <w:fldChar w:fldCharType="end"/>
        </w:r>
      </w:hyperlink>
    </w:p>
    <w:p w14:paraId="326F216D" w14:textId="77777777" w:rsidR="00023655" w:rsidRDefault="00F3186D">
      <w:pPr>
        <w:pStyle w:val="Sumrio2"/>
        <w:rPr>
          <w:rFonts w:asciiTheme="minorHAnsi" w:eastAsiaTheme="minorEastAsia" w:hAnsiTheme="minorHAnsi" w:cstheme="minorBidi"/>
          <w:b w:val="0"/>
          <w:sz w:val="22"/>
          <w:szCs w:val="22"/>
          <w:lang w:eastAsia="pt-BR"/>
        </w:rPr>
      </w:pPr>
      <w:hyperlink w:anchor="_Toc105769734" w:history="1">
        <w:r w:rsidR="00023655" w:rsidRPr="00317703">
          <w:rPr>
            <w:rStyle w:val="Hyperlink"/>
          </w:rPr>
          <w:t>12.2</w:t>
        </w:r>
        <w:r w:rsidR="00023655">
          <w:rPr>
            <w:rFonts w:asciiTheme="minorHAnsi" w:eastAsiaTheme="minorEastAsia" w:hAnsiTheme="minorHAnsi" w:cstheme="minorBidi"/>
            <w:b w:val="0"/>
            <w:sz w:val="22"/>
            <w:szCs w:val="22"/>
            <w:lang w:eastAsia="pt-BR"/>
          </w:rPr>
          <w:tab/>
        </w:r>
        <w:r w:rsidR="00023655" w:rsidRPr="00317703">
          <w:rPr>
            <w:rStyle w:val="Hyperlink"/>
          </w:rPr>
          <w:t>CORPO DOCENTE DA IES</w:t>
        </w:r>
        <w:r w:rsidR="00023655">
          <w:rPr>
            <w:webHidden/>
          </w:rPr>
          <w:tab/>
        </w:r>
        <w:r w:rsidR="00023655">
          <w:rPr>
            <w:webHidden/>
          </w:rPr>
          <w:fldChar w:fldCharType="begin"/>
        </w:r>
        <w:r w:rsidR="00023655">
          <w:rPr>
            <w:webHidden/>
          </w:rPr>
          <w:instrText xml:space="preserve"> PAGEREF _Toc105769734 \h </w:instrText>
        </w:r>
        <w:r w:rsidR="00023655">
          <w:rPr>
            <w:webHidden/>
          </w:rPr>
        </w:r>
        <w:r w:rsidR="00023655">
          <w:rPr>
            <w:webHidden/>
          </w:rPr>
          <w:fldChar w:fldCharType="separate"/>
        </w:r>
        <w:r w:rsidR="006B0E49">
          <w:rPr>
            <w:webHidden/>
          </w:rPr>
          <w:t>206</w:t>
        </w:r>
        <w:r w:rsidR="00023655">
          <w:rPr>
            <w:webHidden/>
          </w:rPr>
          <w:fldChar w:fldCharType="end"/>
        </w:r>
      </w:hyperlink>
    </w:p>
    <w:p w14:paraId="6C6222EB" w14:textId="77777777" w:rsidR="00023655" w:rsidRDefault="00F3186D">
      <w:pPr>
        <w:pStyle w:val="Sumrio3"/>
        <w:rPr>
          <w:rFonts w:asciiTheme="minorHAnsi" w:eastAsiaTheme="minorEastAsia" w:hAnsiTheme="minorHAnsi" w:cstheme="minorBidi"/>
          <w:noProof/>
          <w:lang w:eastAsia="pt-BR"/>
        </w:rPr>
      </w:pPr>
      <w:hyperlink w:anchor="_Toc105769735" w:history="1">
        <w:r w:rsidR="00023655" w:rsidRPr="00317703">
          <w:rPr>
            <w:rStyle w:val="Hyperlink"/>
            <w:noProof/>
          </w:rPr>
          <w:t>12.2.1</w:t>
        </w:r>
        <w:r w:rsidR="00023655">
          <w:rPr>
            <w:rFonts w:asciiTheme="minorHAnsi" w:eastAsiaTheme="minorEastAsia" w:hAnsiTheme="minorHAnsi" w:cstheme="minorBidi"/>
            <w:noProof/>
            <w:lang w:eastAsia="pt-BR"/>
          </w:rPr>
          <w:tab/>
        </w:r>
        <w:r w:rsidR="00023655" w:rsidRPr="00317703">
          <w:rPr>
            <w:rStyle w:val="Hyperlink"/>
            <w:noProof/>
          </w:rPr>
          <w:t>Percentual de Titulação</w:t>
        </w:r>
        <w:r w:rsidR="00023655">
          <w:rPr>
            <w:noProof/>
            <w:webHidden/>
          </w:rPr>
          <w:tab/>
        </w:r>
        <w:r w:rsidR="00023655">
          <w:rPr>
            <w:noProof/>
            <w:webHidden/>
          </w:rPr>
          <w:fldChar w:fldCharType="begin"/>
        </w:r>
        <w:r w:rsidR="00023655">
          <w:rPr>
            <w:noProof/>
            <w:webHidden/>
          </w:rPr>
          <w:instrText xml:space="preserve"> PAGEREF _Toc105769735 \h </w:instrText>
        </w:r>
        <w:r w:rsidR="00023655">
          <w:rPr>
            <w:noProof/>
            <w:webHidden/>
          </w:rPr>
        </w:r>
        <w:r w:rsidR="00023655">
          <w:rPr>
            <w:noProof/>
            <w:webHidden/>
          </w:rPr>
          <w:fldChar w:fldCharType="separate"/>
        </w:r>
        <w:r w:rsidR="006B0E49">
          <w:rPr>
            <w:noProof/>
            <w:webHidden/>
          </w:rPr>
          <w:t>206</w:t>
        </w:r>
        <w:r w:rsidR="00023655">
          <w:rPr>
            <w:noProof/>
            <w:webHidden/>
          </w:rPr>
          <w:fldChar w:fldCharType="end"/>
        </w:r>
      </w:hyperlink>
    </w:p>
    <w:p w14:paraId="0BE286CA" w14:textId="77777777" w:rsidR="00023655" w:rsidRDefault="00F3186D">
      <w:pPr>
        <w:pStyle w:val="Sumrio2"/>
        <w:rPr>
          <w:rFonts w:asciiTheme="minorHAnsi" w:eastAsiaTheme="minorEastAsia" w:hAnsiTheme="minorHAnsi" w:cstheme="minorBidi"/>
          <w:b w:val="0"/>
          <w:sz w:val="22"/>
          <w:szCs w:val="22"/>
          <w:lang w:eastAsia="pt-BR"/>
        </w:rPr>
      </w:pPr>
      <w:hyperlink w:anchor="_Toc105769736" w:history="1">
        <w:r w:rsidR="00023655" w:rsidRPr="00317703">
          <w:rPr>
            <w:rStyle w:val="Hyperlink"/>
          </w:rPr>
          <w:t>12.3</w:t>
        </w:r>
        <w:r w:rsidR="00023655">
          <w:rPr>
            <w:rFonts w:asciiTheme="minorHAnsi" w:eastAsiaTheme="minorEastAsia" w:hAnsiTheme="minorHAnsi" w:cstheme="minorBidi"/>
            <w:b w:val="0"/>
            <w:sz w:val="22"/>
            <w:szCs w:val="22"/>
            <w:lang w:eastAsia="pt-BR"/>
          </w:rPr>
          <w:tab/>
        </w:r>
        <w:r w:rsidR="00023655" w:rsidRPr="00317703">
          <w:rPr>
            <w:rStyle w:val="Hyperlink"/>
          </w:rPr>
          <w:t>CONDIÇÕES DE TRABALHO</w:t>
        </w:r>
        <w:r w:rsidR="00023655">
          <w:rPr>
            <w:webHidden/>
          </w:rPr>
          <w:tab/>
        </w:r>
        <w:r w:rsidR="00023655">
          <w:rPr>
            <w:webHidden/>
          </w:rPr>
          <w:fldChar w:fldCharType="begin"/>
        </w:r>
        <w:r w:rsidR="00023655">
          <w:rPr>
            <w:webHidden/>
          </w:rPr>
          <w:instrText xml:space="preserve"> PAGEREF _Toc105769736 \h </w:instrText>
        </w:r>
        <w:r w:rsidR="00023655">
          <w:rPr>
            <w:webHidden/>
          </w:rPr>
        </w:r>
        <w:r w:rsidR="00023655">
          <w:rPr>
            <w:webHidden/>
          </w:rPr>
          <w:fldChar w:fldCharType="separate"/>
        </w:r>
        <w:r w:rsidR="006B0E49">
          <w:rPr>
            <w:webHidden/>
          </w:rPr>
          <w:t>206</w:t>
        </w:r>
        <w:r w:rsidR="00023655">
          <w:rPr>
            <w:webHidden/>
          </w:rPr>
          <w:fldChar w:fldCharType="end"/>
        </w:r>
      </w:hyperlink>
    </w:p>
    <w:p w14:paraId="0C5998C7" w14:textId="77777777" w:rsidR="00023655" w:rsidRDefault="00F3186D">
      <w:pPr>
        <w:pStyle w:val="Sumrio3"/>
        <w:rPr>
          <w:rFonts w:asciiTheme="minorHAnsi" w:eastAsiaTheme="minorEastAsia" w:hAnsiTheme="minorHAnsi" w:cstheme="minorBidi"/>
          <w:noProof/>
          <w:lang w:eastAsia="pt-BR"/>
        </w:rPr>
      </w:pPr>
      <w:hyperlink w:anchor="_Toc105769737" w:history="1">
        <w:r w:rsidR="00023655" w:rsidRPr="00317703">
          <w:rPr>
            <w:rStyle w:val="Hyperlink"/>
            <w:noProof/>
          </w:rPr>
          <w:t>12.3.1</w:t>
        </w:r>
        <w:r w:rsidR="00023655">
          <w:rPr>
            <w:rFonts w:asciiTheme="minorHAnsi" w:eastAsiaTheme="minorEastAsia" w:hAnsiTheme="minorHAnsi" w:cstheme="minorBidi"/>
            <w:noProof/>
            <w:lang w:eastAsia="pt-BR"/>
          </w:rPr>
          <w:tab/>
        </w:r>
        <w:r w:rsidR="00023655" w:rsidRPr="00317703">
          <w:rPr>
            <w:rStyle w:val="Hyperlink"/>
            <w:noProof/>
          </w:rPr>
          <w:t>Relação entre Números de Docentes e Números de Estudantes</w:t>
        </w:r>
        <w:r w:rsidR="00023655">
          <w:rPr>
            <w:noProof/>
            <w:webHidden/>
          </w:rPr>
          <w:tab/>
        </w:r>
        <w:r w:rsidR="00023655">
          <w:rPr>
            <w:noProof/>
            <w:webHidden/>
          </w:rPr>
          <w:fldChar w:fldCharType="begin"/>
        </w:r>
        <w:r w:rsidR="00023655">
          <w:rPr>
            <w:noProof/>
            <w:webHidden/>
          </w:rPr>
          <w:instrText xml:space="preserve"> PAGEREF _Toc105769737 \h </w:instrText>
        </w:r>
        <w:r w:rsidR="00023655">
          <w:rPr>
            <w:noProof/>
            <w:webHidden/>
          </w:rPr>
        </w:r>
        <w:r w:rsidR="00023655">
          <w:rPr>
            <w:noProof/>
            <w:webHidden/>
          </w:rPr>
          <w:fldChar w:fldCharType="separate"/>
        </w:r>
        <w:r w:rsidR="006B0E49">
          <w:rPr>
            <w:noProof/>
            <w:webHidden/>
          </w:rPr>
          <w:t>206</w:t>
        </w:r>
        <w:r w:rsidR="00023655">
          <w:rPr>
            <w:noProof/>
            <w:webHidden/>
          </w:rPr>
          <w:fldChar w:fldCharType="end"/>
        </w:r>
      </w:hyperlink>
    </w:p>
    <w:p w14:paraId="6446AFE8" w14:textId="77777777" w:rsidR="00023655" w:rsidRDefault="00F3186D">
      <w:pPr>
        <w:pStyle w:val="Sumrio3"/>
        <w:rPr>
          <w:rFonts w:asciiTheme="minorHAnsi" w:eastAsiaTheme="minorEastAsia" w:hAnsiTheme="minorHAnsi" w:cstheme="minorBidi"/>
          <w:noProof/>
          <w:lang w:eastAsia="pt-BR"/>
        </w:rPr>
      </w:pPr>
      <w:hyperlink w:anchor="_Toc105769738" w:history="1">
        <w:r w:rsidR="00023655" w:rsidRPr="00317703">
          <w:rPr>
            <w:rStyle w:val="Hyperlink"/>
            <w:noProof/>
          </w:rPr>
          <w:t>12.3.2</w:t>
        </w:r>
        <w:r w:rsidR="00023655">
          <w:rPr>
            <w:rFonts w:asciiTheme="minorHAnsi" w:eastAsiaTheme="minorEastAsia" w:hAnsiTheme="minorHAnsi" w:cstheme="minorBidi"/>
            <w:noProof/>
            <w:lang w:eastAsia="pt-BR"/>
          </w:rPr>
          <w:tab/>
        </w:r>
        <w:r w:rsidR="00023655" w:rsidRPr="00317703">
          <w:rPr>
            <w:rStyle w:val="Hyperlink"/>
            <w:noProof/>
          </w:rPr>
          <w:t>Regime de Trabalho do Corpo Docente</w:t>
        </w:r>
        <w:r w:rsidR="00023655">
          <w:rPr>
            <w:noProof/>
            <w:webHidden/>
          </w:rPr>
          <w:tab/>
        </w:r>
        <w:r w:rsidR="00023655">
          <w:rPr>
            <w:noProof/>
            <w:webHidden/>
          </w:rPr>
          <w:fldChar w:fldCharType="begin"/>
        </w:r>
        <w:r w:rsidR="00023655">
          <w:rPr>
            <w:noProof/>
            <w:webHidden/>
          </w:rPr>
          <w:instrText xml:space="preserve"> PAGEREF _Toc105769738 \h </w:instrText>
        </w:r>
        <w:r w:rsidR="00023655">
          <w:rPr>
            <w:noProof/>
            <w:webHidden/>
          </w:rPr>
        </w:r>
        <w:r w:rsidR="00023655">
          <w:rPr>
            <w:noProof/>
            <w:webHidden/>
          </w:rPr>
          <w:fldChar w:fldCharType="separate"/>
        </w:r>
        <w:r w:rsidR="006B0E49">
          <w:rPr>
            <w:noProof/>
            <w:webHidden/>
          </w:rPr>
          <w:t>206</w:t>
        </w:r>
        <w:r w:rsidR="00023655">
          <w:rPr>
            <w:noProof/>
            <w:webHidden/>
          </w:rPr>
          <w:fldChar w:fldCharType="end"/>
        </w:r>
      </w:hyperlink>
    </w:p>
    <w:p w14:paraId="06D7382B" w14:textId="77777777" w:rsidR="00023655" w:rsidRDefault="00F3186D">
      <w:pPr>
        <w:pStyle w:val="Sumrio3"/>
        <w:rPr>
          <w:rFonts w:asciiTheme="minorHAnsi" w:eastAsiaTheme="minorEastAsia" w:hAnsiTheme="minorHAnsi" w:cstheme="minorBidi"/>
          <w:noProof/>
          <w:lang w:eastAsia="pt-BR"/>
        </w:rPr>
      </w:pPr>
      <w:hyperlink w:anchor="_Toc105769739" w:history="1">
        <w:r w:rsidR="00023655" w:rsidRPr="00317703">
          <w:rPr>
            <w:rStyle w:val="Hyperlink"/>
            <w:noProof/>
          </w:rPr>
          <w:t>12.3.3</w:t>
        </w:r>
        <w:r w:rsidR="00023655">
          <w:rPr>
            <w:rFonts w:asciiTheme="minorHAnsi" w:eastAsiaTheme="minorEastAsia" w:hAnsiTheme="minorHAnsi" w:cstheme="minorBidi"/>
            <w:noProof/>
            <w:lang w:eastAsia="pt-BR"/>
          </w:rPr>
          <w:tab/>
        </w:r>
        <w:r w:rsidR="00023655" w:rsidRPr="00317703">
          <w:rPr>
            <w:rStyle w:val="Hyperlink"/>
            <w:noProof/>
          </w:rPr>
          <w:t>Discentes por Turma em Unidades Curriculares (UC) Teóricas</w:t>
        </w:r>
        <w:r w:rsidR="00023655">
          <w:rPr>
            <w:noProof/>
            <w:webHidden/>
          </w:rPr>
          <w:tab/>
        </w:r>
        <w:r w:rsidR="00023655">
          <w:rPr>
            <w:noProof/>
            <w:webHidden/>
          </w:rPr>
          <w:fldChar w:fldCharType="begin"/>
        </w:r>
        <w:r w:rsidR="00023655">
          <w:rPr>
            <w:noProof/>
            <w:webHidden/>
          </w:rPr>
          <w:instrText xml:space="preserve"> PAGEREF _Toc105769739 \h </w:instrText>
        </w:r>
        <w:r w:rsidR="00023655">
          <w:rPr>
            <w:noProof/>
            <w:webHidden/>
          </w:rPr>
        </w:r>
        <w:r w:rsidR="00023655">
          <w:rPr>
            <w:noProof/>
            <w:webHidden/>
          </w:rPr>
          <w:fldChar w:fldCharType="separate"/>
        </w:r>
        <w:r w:rsidR="006B0E49">
          <w:rPr>
            <w:noProof/>
            <w:webHidden/>
          </w:rPr>
          <w:t>207</w:t>
        </w:r>
        <w:r w:rsidR="00023655">
          <w:rPr>
            <w:noProof/>
            <w:webHidden/>
          </w:rPr>
          <w:fldChar w:fldCharType="end"/>
        </w:r>
      </w:hyperlink>
    </w:p>
    <w:p w14:paraId="099277C8" w14:textId="77777777" w:rsidR="00023655" w:rsidRDefault="00F3186D">
      <w:pPr>
        <w:pStyle w:val="Sumrio3"/>
        <w:rPr>
          <w:rFonts w:asciiTheme="minorHAnsi" w:eastAsiaTheme="minorEastAsia" w:hAnsiTheme="minorHAnsi" w:cstheme="minorBidi"/>
          <w:noProof/>
          <w:lang w:eastAsia="pt-BR"/>
        </w:rPr>
      </w:pPr>
      <w:hyperlink w:anchor="_Toc105769740" w:history="1">
        <w:r w:rsidR="00023655" w:rsidRPr="00317703">
          <w:rPr>
            <w:rStyle w:val="Hyperlink"/>
            <w:noProof/>
          </w:rPr>
          <w:t>12.3.4</w:t>
        </w:r>
        <w:r w:rsidR="00023655">
          <w:rPr>
            <w:rFonts w:asciiTheme="minorHAnsi" w:eastAsiaTheme="minorEastAsia" w:hAnsiTheme="minorHAnsi" w:cstheme="minorBidi"/>
            <w:noProof/>
            <w:lang w:eastAsia="pt-BR"/>
          </w:rPr>
          <w:tab/>
        </w:r>
        <w:r w:rsidR="00023655" w:rsidRPr="00317703">
          <w:rPr>
            <w:rStyle w:val="Hyperlink"/>
            <w:noProof/>
          </w:rPr>
          <w:t>Número Médio de Unidades Curriculares por Docente</w:t>
        </w:r>
        <w:r w:rsidR="00023655">
          <w:rPr>
            <w:noProof/>
            <w:webHidden/>
          </w:rPr>
          <w:tab/>
        </w:r>
        <w:r w:rsidR="00023655">
          <w:rPr>
            <w:noProof/>
            <w:webHidden/>
          </w:rPr>
          <w:fldChar w:fldCharType="begin"/>
        </w:r>
        <w:r w:rsidR="00023655">
          <w:rPr>
            <w:noProof/>
            <w:webHidden/>
          </w:rPr>
          <w:instrText xml:space="preserve"> PAGEREF _Toc105769740 \h </w:instrText>
        </w:r>
        <w:r w:rsidR="00023655">
          <w:rPr>
            <w:noProof/>
            <w:webHidden/>
          </w:rPr>
        </w:r>
        <w:r w:rsidR="00023655">
          <w:rPr>
            <w:noProof/>
            <w:webHidden/>
          </w:rPr>
          <w:fldChar w:fldCharType="separate"/>
        </w:r>
        <w:r w:rsidR="006B0E49">
          <w:rPr>
            <w:noProof/>
            <w:webHidden/>
          </w:rPr>
          <w:t>207</w:t>
        </w:r>
        <w:r w:rsidR="00023655">
          <w:rPr>
            <w:noProof/>
            <w:webHidden/>
          </w:rPr>
          <w:fldChar w:fldCharType="end"/>
        </w:r>
      </w:hyperlink>
    </w:p>
    <w:p w14:paraId="5309E2EF" w14:textId="77777777" w:rsidR="00023655" w:rsidRDefault="00F3186D">
      <w:pPr>
        <w:pStyle w:val="Sumrio3"/>
        <w:rPr>
          <w:rFonts w:asciiTheme="minorHAnsi" w:eastAsiaTheme="minorEastAsia" w:hAnsiTheme="minorHAnsi" w:cstheme="minorBidi"/>
          <w:noProof/>
          <w:lang w:eastAsia="pt-BR"/>
        </w:rPr>
      </w:pPr>
      <w:hyperlink w:anchor="_Toc105769741" w:history="1">
        <w:r w:rsidR="00023655" w:rsidRPr="00317703">
          <w:rPr>
            <w:rStyle w:val="Hyperlink"/>
            <w:noProof/>
          </w:rPr>
          <w:t>12.3.5</w:t>
        </w:r>
        <w:r w:rsidR="00023655">
          <w:rPr>
            <w:rFonts w:asciiTheme="minorHAnsi" w:eastAsiaTheme="minorEastAsia" w:hAnsiTheme="minorHAnsi" w:cstheme="minorBidi"/>
            <w:noProof/>
            <w:lang w:eastAsia="pt-BR"/>
          </w:rPr>
          <w:tab/>
        </w:r>
        <w:r w:rsidR="00023655" w:rsidRPr="00317703">
          <w:rPr>
            <w:rStyle w:val="Hyperlink"/>
            <w:noProof/>
          </w:rPr>
          <w:t>Produção Científica, Cultural Artística ou Tecnológica do (a) Docente</w:t>
        </w:r>
        <w:r w:rsidR="00023655">
          <w:rPr>
            <w:noProof/>
            <w:webHidden/>
          </w:rPr>
          <w:tab/>
        </w:r>
        <w:r w:rsidR="00023655">
          <w:rPr>
            <w:noProof/>
            <w:webHidden/>
          </w:rPr>
          <w:fldChar w:fldCharType="begin"/>
        </w:r>
        <w:r w:rsidR="00023655">
          <w:rPr>
            <w:noProof/>
            <w:webHidden/>
          </w:rPr>
          <w:instrText xml:space="preserve"> PAGEREF _Toc105769741 \h </w:instrText>
        </w:r>
        <w:r w:rsidR="00023655">
          <w:rPr>
            <w:noProof/>
            <w:webHidden/>
          </w:rPr>
        </w:r>
        <w:r w:rsidR="00023655">
          <w:rPr>
            <w:noProof/>
            <w:webHidden/>
          </w:rPr>
          <w:fldChar w:fldCharType="separate"/>
        </w:r>
        <w:r w:rsidR="006B0E49">
          <w:rPr>
            <w:noProof/>
            <w:webHidden/>
          </w:rPr>
          <w:t>207</w:t>
        </w:r>
        <w:r w:rsidR="00023655">
          <w:rPr>
            <w:noProof/>
            <w:webHidden/>
          </w:rPr>
          <w:fldChar w:fldCharType="end"/>
        </w:r>
      </w:hyperlink>
    </w:p>
    <w:p w14:paraId="3D53DC44" w14:textId="77777777" w:rsidR="00023655" w:rsidRDefault="00F3186D">
      <w:pPr>
        <w:pStyle w:val="Sumrio2"/>
        <w:rPr>
          <w:rFonts w:asciiTheme="minorHAnsi" w:eastAsiaTheme="minorEastAsia" w:hAnsiTheme="minorHAnsi" w:cstheme="minorBidi"/>
          <w:b w:val="0"/>
          <w:sz w:val="22"/>
          <w:szCs w:val="22"/>
          <w:lang w:eastAsia="pt-BR"/>
        </w:rPr>
      </w:pPr>
      <w:hyperlink w:anchor="_Toc105769742" w:history="1">
        <w:r w:rsidR="00023655" w:rsidRPr="00317703">
          <w:rPr>
            <w:rStyle w:val="Hyperlink"/>
          </w:rPr>
          <w:t>12.4</w:t>
        </w:r>
        <w:r w:rsidR="00023655">
          <w:rPr>
            <w:rFonts w:asciiTheme="minorHAnsi" w:eastAsiaTheme="minorEastAsia" w:hAnsiTheme="minorHAnsi" w:cstheme="minorBidi"/>
            <w:b w:val="0"/>
            <w:sz w:val="22"/>
            <w:szCs w:val="22"/>
            <w:lang w:eastAsia="pt-BR"/>
          </w:rPr>
          <w:tab/>
        </w:r>
        <w:r w:rsidR="00023655" w:rsidRPr="00317703">
          <w:rPr>
            <w:rStyle w:val="Hyperlink"/>
          </w:rPr>
          <w:t>CORPO ACADÊMICO-ADMINSTRATIVO</w:t>
        </w:r>
        <w:r w:rsidR="00023655">
          <w:rPr>
            <w:webHidden/>
          </w:rPr>
          <w:tab/>
        </w:r>
        <w:r w:rsidR="00023655">
          <w:rPr>
            <w:webHidden/>
          </w:rPr>
          <w:fldChar w:fldCharType="begin"/>
        </w:r>
        <w:r w:rsidR="00023655">
          <w:rPr>
            <w:webHidden/>
          </w:rPr>
          <w:instrText xml:space="preserve"> PAGEREF _Toc105769742 \h </w:instrText>
        </w:r>
        <w:r w:rsidR="00023655">
          <w:rPr>
            <w:webHidden/>
          </w:rPr>
        </w:r>
        <w:r w:rsidR="00023655">
          <w:rPr>
            <w:webHidden/>
          </w:rPr>
          <w:fldChar w:fldCharType="separate"/>
        </w:r>
        <w:r w:rsidR="006B0E49">
          <w:rPr>
            <w:webHidden/>
          </w:rPr>
          <w:t>208</w:t>
        </w:r>
        <w:r w:rsidR="00023655">
          <w:rPr>
            <w:webHidden/>
          </w:rPr>
          <w:fldChar w:fldCharType="end"/>
        </w:r>
      </w:hyperlink>
    </w:p>
    <w:p w14:paraId="5535F6B1" w14:textId="77777777" w:rsidR="00023655" w:rsidRDefault="00F3186D">
      <w:pPr>
        <w:pStyle w:val="Sumrio3"/>
        <w:rPr>
          <w:rFonts w:asciiTheme="minorHAnsi" w:eastAsiaTheme="minorEastAsia" w:hAnsiTheme="minorHAnsi" w:cstheme="minorBidi"/>
          <w:noProof/>
          <w:lang w:eastAsia="pt-BR"/>
        </w:rPr>
      </w:pPr>
      <w:hyperlink w:anchor="_Toc105769743" w:history="1">
        <w:r w:rsidR="00023655" w:rsidRPr="00317703">
          <w:rPr>
            <w:rStyle w:val="Hyperlink"/>
            <w:noProof/>
          </w:rPr>
          <w:t>12.4.1</w:t>
        </w:r>
        <w:r w:rsidR="00023655">
          <w:rPr>
            <w:rFonts w:asciiTheme="minorHAnsi" w:eastAsiaTheme="minorEastAsia" w:hAnsiTheme="minorHAnsi" w:cstheme="minorBidi"/>
            <w:noProof/>
            <w:lang w:eastAsia="pt-BR"/>
          </w:rPr>
          <w:tab/>
        </w:r>
        <w:r w:rsidR="00023655" w:rsidRPr="00317703">
          <w:rPr>
            <w:rStyle w:val="Hyperlink"/>
            <w:noProof/>
          </w:rPr>
          <w:t>Organização do Controle Acadêmico – Secretaria Acadêmica</w:t>
        </w:r>
        <w:r w:rsidR="00023655">
          <w:rPr>
            <w:noProof/>
            <w:webHidden/>
          </w:rPr>
          <w:tab/>
        </w:r>
        <w:r w:rsidR="00023655">
          <w:rPr>
            <w:noProof/>
            <w:webHidden/>
          </w:rPr>
          <w:fldChar w:fldCharType="begin"/>
        </w:r>
        <w:r w:rsidR="00023655">
          <w:rPr>
            <w:noProof/>
            <w:webHidden/>
          </w:rPr>
          <w:instrText xml:space="preserve"> PAGEREF _Toc105769743 \h </w:instrText>
        </w:r>
        <w:r w:rsidR="00023655">
          <w:rPr>
            <w:noProof/>
            <w:webHidden/>
          </w:rPr>
        </w:r>
        <w:r w:rsidR="00023655">
          <w:rPr>
            <w:noProof/>
            <w:webHidden/>
          </w:rPr>
          <w:fldChar w:fldCharType="separate"/>
        </w:r>
        <w:r w:rsidR="006B0E49">
          <w:rPr>
            <w:noProof/>
            <w:webHidden/>
          </w:rPr>
          <w:t>208</w:t>
        </w:r>
        <w:r w:rsidR="00023655">
          <w:rPr>
            <w:noProof/>
            <w:webHidden/>
          </w:rPr>
          <w:fldChar w:fldCharType="end"/>
        </w:r>
      </w:hyperlink>
    </w:p>
    <w:p w14:paraId="1245C3EA" w14:textId="77777777" w:rsidR="00023655" w:rsidRDefault="00F3186D">
      <w:pPr>
        <w:pStyle w:val="Sumrio3"/>
        <w:rPr>
          <w:rFonts w:asciiTheme="minorHAnsi" w:eastAsiaTheme="minorEastAsia" w:hAnsiTheme="minorHAnsi" w:cstheme="minorBidi"/>
          <w:noProof/>
          <w:lang w:eastAsia="pt-BR"/>
        </w:rPr>
      </w:pPr>
      <w:hyperlink w:anchor="_Toc105769744" w:history="1">
        <w:r w:rsidR="00023655" w:rsidRPr="00317703">
          <w:rPr>
            <w:rStyle w:val="Hyperlink"/>
            <w:noProof/>
          </w:rPr>
          <w:t>12.4.2</w:t>
        </w:r>
        <w:r w:rsidR="00023655">
          <w:rPr>
            <w:rFonts w:asciiTheme="minorHAnsi" w:eastAsiaTheme="minorEastAsia" w:hAnsiTheme="minorHAnsi" w:cstheme="minorBidi"/>
            <w:noProof/>
            <w:lang w:eastAsia="pt-BR"/>
          </w:rPr>
          <w:tab/>
        </w:r>
        <w:r w:rsidR="00023655" w:rsidRPr="00317703">
          <w:rPr>
            <w:rStyle w:val="Hyperlink"/>
            <w:noProof/>
          </w:rPr>
          <w:t>Serviços de Controle Disponíveis à Equipe acadêmica</w:t>
        </w:r>
        <w:r w:rsidR="00023655">
          <w:rPr>
            <w:noProof/>
            <w:webHidden/>
          </w:rPr>
          <w:tab/>
        </w:r>
        <w:r w:rsidR="00023655">
          <w:rPr>
            <w:noProof/>
            <w:webHidden/>
          </w:rPr>
          <w:fldChar w:fldCharType="begin"/>
        </w:r>
        <w:r w:rsidR="00023655">
          <w:rPr>
            <w:noProof/>
            <w:webHidden/>
          </w:rPr>
          <w:instrText xml:space="preserve"> PAGEREF _Toc105769744 \h </w:instrText>
        </w:r>
        <w:r w:rsidR="00023655">
          <w:rPr>
            <w:noProof/>
            <w:webHidden/>
          </w:rPr>
        </w:r>
        <w:r w:rsidR="00023655">
          <w:rPr>
            <w:noProof/>
            <w:webHidden/>
          </w:rPr>
          <w:fldChar w:fldCharType="separate"/>
        </w:r>
        <w:r w:rsidR="006B0E49">
          <w:rPr>
            <w:noProof/>
            <w:webHidden/>
          </w:rPr>
          <w:t>208</w:t>
        </w:r>
        <w:r w:rsidR="00023655">
          <w:rPr>
            <w:noProof/>
            <w:webHidden/>
          </w:rPr>
          <w:fldChar w:fldCharType="end"/>
        </w:r>
      </w:hyperlink>
    </w:p>
    <w:p w14:paraId="197992CB" w14:textId="77777777" w:rsidR="00023655" w:rsidRDefault="00F3186D">
      <w:pPr>
        <w:pStyle w:val="Sumrio3"/>
        <w:rPr>
          <w:rFonts w:asciiTheme="minorHAnsi" w:eastAsiaTheme="minorEastAsia" w:hAnsiTheme="minorHAnsi" w:cstheme="minorBidi"/>
          <w:noProof/>
          <w:lang w:eastAsia="pt-BR"/>
        </w:rPr>
      </w:pPr>
      <w:hyperlink w:anchor="_Toc105769745" w:history="1">
        <w:r w:rsidR="00023655" w:rsidRPr="00317703">
          <w:rPr>
            <w:rStyle w:val="Hyperlink"/>
            <w:noProof/>
          </w:rPr>
          <w:t>12.4.3</w:t>
        </w:r>
        <w:r w:rsidR="00023655">
          <w:rPr>
            <w:rFonts w:asciiTheme="minorHAnsi" w:eastAsiaTheme="minorEastAsia" w:hAnsiTheme="minorHAnsi" w:cstheme="minorBidi"/>
            <w:noProof/>
            <w:lang w:eastAsia="pt-BR"/>
          </w:rPr>
          <w:tab/>
        </w:r>
        <w:r w:rsidR="00023655" w:rsidRPr="00317703">
          <w:rPr>
            <w:rStyle w:val="Hyperlink"/>
            <w:noProof/>
          </w:rPr>
          <w:t>Serviços de Relacionamento - Disponíveis no Portal do Aluno</w:t>
        </w:r>
        <w:r w:rsidR="00023655">
          <w:rPr>
            <w:noProof/>
            <w:webHidden/>
          </w:rPr>
          <w:tab/>
        </w:r>
        <w:r w:rsidR="00023655">
          <w:rPr>
            <w:noProof/>
            <w:webHidden/>
          </w:rPr>
          <w:fldChar w:fldCharType="begin"/>
        </w:r>
        <w:r w:rsidR="00023655">
          <w:rPr>
            <w:noProof/>
            <w:webHidden/>
          </w:rPr>
          <w:instrText xml:space="preserve"> PAGEREF _Toc105769745 \h </w:instrText>
        </w:r>
        <w:r w:rsidR="00023655">
          <w:rPr>
            <w:noProof/>
            <w:webHidden/>
          </w:rPr>
        </w:r>
        <w:r w:rsidR="00023655">
          <w:rPr>
            <w:noProof/>
            <w:webHidden/>
          </w:rPr>
          <w:fldChar w:fldCharType="separate"/>
        </w:r>
        <w:r w:rsidR="006B0E49">
          <w:rPr>
            <w:noProof/>
            <w:webHidden/>
          </w:rPr>
          <w:t>210</w:t>
        </w:r>
        <w:r w:rsidR="00023655">
          <w:rPr>
            <w:noProof/>
            <w:webHidden/>
          </w:rPr>
          <w:fldChar w:fldCharType="end"/>
        </w:r>
      </w:hyperlink>
    </w:p>
    <w:p w14:paraId="680144B8" w14:textId="77777777" w:rsidR="00023655" w:rsidRDefault="00F3186D">
      <w:pPr>
        <w:pStyle w:val="Sumrio3"/>
        <w:rPr>
          <w:rFonts w:asciiTheme="minorHAnsi" w:eastAsiaTheme="minorEastAsia" w:hAnsiTheme="minorHAnsi" w:cstheme="minorBidi"/>
          <w:noProof/>
          <w:lang w:eastAsia="pt-BR"/>
        </w:rPr>
      </w:pPr>
      <w:hyperlink w:anchor="_Toc105769746" w:history="1">
        <w:r w:rsidR="00023655" w:rsidRPr="00317703">
          <w:rPr>
            <w:rStyle w:val="Hyperlink"/>
            <w:noProof/>
          </w:rPr>
          <w:t>12.4.4</w:t>
        </w:r>
        <w:r w:rsidR="00023655">
          <w:rPr>
            <w:rFonts w:asciiTheme="minorHAnsi" w:eastAsiaTheme="minorEastAsia" w:hAnsiTheme="minorHAnsi" w:cstheme="minorBidi"/>
            <w:noProof/>
            <w:lang w:eastAsia="pt-BR"/>
          </w:rPr>
          <w:tab/>
        </w:r>
        <w:r w:rsidR="00023655" w:rsidRPr="00317703">
          <w:rPr>
            <w:rStyle w:val="Hyperlink"/>
            <w:noProof/>
          </w:rPr>
          <w:t>Organização e Controle da Biblioteca Acadêmica</w:t>
        </w:r>
        <w:r w:rsidR="00023655">
          <w:rPr>
            <w:noProof/>
            <w:webHidden/>
          </w:rPr>
          <w:tab/>
        </w:r>
        <w:r w:rsidR="00023655">
          <w:rPr>
            <w:noProof/>
            <w:webHidden/>
          </w:rPr>
          <w:fldChar w:fldCharType="begin"/>
        </w:r>
        <w:r w:rsidR="00023655">
          <w:rPr>
            <w:noProof/>
            <w:webHidden/>
          </w:rPr>
          <w:instrText xml:space="preserve"> PAGEREF _Toc105769746 \h </w:instrText>
        </w:r>
        <w:r w:rsidR="00023655">
          <w:rPr>
            <w:noProof/>
            <w:webHidden/>
          </w:rPr>
        </w:r>
        <w:r w:rsidR="00023655">
          <w:rPr>
            <w:noProof/>
            <w:webHidden/>
          </w:rPr>
          <w:fldChar w:fldCharType="separate"/>
        </w:r>
        <w:r w:rsidR="006B0E49">
          <w:rPr>
            <w:noProof/>
            <w:webHidden/>
          </w:rPr>
          <w:t>210</w:t>
        </w:r>
        <w:r w:rsidR="00023655">
          <w:rPr>
            <w:noProof/>
            <w:webHidden/>
          </w:rPr>
          <w:fldChar w:fldCharType="end"/>
        </w:r>
      </w:hyperlink>
    </w:p>
    <w:p w14:paraId="13B631EB" w14:textId="77777777" w:rsidR="00023655" w:rsidRDefault="00F3186D">
      <w:pPr>
        <w:pStyle w:val="Sumrio3"/>
        <w:rPr>
          <w:rFonts w:asciiTheme="minorHAnsi" w:eastAsiaTheme="minorEastAsia" w:hAnsiTheme="minorHAnsi" w:cstheme="minorBidi"/>
          <w:noProof/>
          <w:lang w:eastAsia="pt-BR"/>
        </w:rPr>
      </w:pPr>
      <w:hyperlink w:anchor="_Toc105769747" w:history="1">
        <w:r w:rsidR="00023655" w:rsidRPr="00317703">
          <w:rPr>
            <w:rStyle w:val="Hyperlink"/>
            <w:noProof/>
          </w:rPr>
          <w:t>12.4.5</w:t>
        </w:r>
        <w:r w:rsidR="00023655">
          <w:rPr>
            <w:rFonts w:asciiTheme="minorHAnsi" w:eastAsiaTheme="minorEastAsia" w:hAnsiTheme="minorHAnsi" w:cstheme="minorBidi"/>
            <w:noProof/>
            <w:lang w:eastAsia="pt-BR"/>
          </w:rPr>
          <w:tab/>
        </w:r>
        <w:r w:rsidR="00023655" w:rsidRPr="00317703">
          <w:rPr>
            <w:rStyle w:val="Hyperlink"/>
            <w:noProof/>
          </w:rPr>
          <w:t>Acervos e Periódicos</w:t>
        </w:r>
        <w:r w:rsidR="00023655">
          <w:rPr>
            <w:noProof/>
            <w:webHidden/>
          </w:rPr>
          <w:tab/>
        </w:r>
        <w:r w:rsidR="00023655">
          <w:rPr>
            <w:noProof/>
            <w:webHidden/>
          </w:rPr>
          <w:fldChar w:fldCharType="begin"/>
        </w:r>
        <w:r w:rsidR="00023655">
          <w:rPr>
            <w:noProof/>
            <w:webHidden/>
          </w:rPr>
          <w:instrText xml:space="preserve"> PAGEREF _Toc105769747 \h </w:instrText>
        </w:r>
        <w:r w:rsidR="00023655">
          <w:rPr>
            <w:noProof/>
            <w:webHidden/>
          </w:rPr>
        </w:r>
        <w:r w:rsidR="00023655">
          <w:rPr>
            <w:noProof/>
            <w:webHidden/>
          </w:rPr>
          <w:fldChar w:fldCharType="separate"/>
        </w:r>
        <w:r w:rsidR="006B0E49">
          <w:rPr>
            <w:noProof/>
            <w:webHidden/>
          </w:rPr>
          <w:t>211</w:t>
        </w:r>
        <w:r w:rsidR="00023655">
          <w:rPr>
            <w:noProof/>
            <w:webHidden/>
          </w:rPr>
          <w:fldChar w:fldCharType="end"/>
        </w:r>
      </w:hyperlink>
    </w:p>
    <w:p w14:paraId="4FA5CD80" w14:textId="77777777" w:rsidR="00023655" w:rsidRDefault="00F3186D">
      <w:pPr>
        <w:pStyle w:val="Sumrio3"/>
        <w:rPr>
          <w:rFonts w:asciiTheme="minorHAnsi" w:eastAsiaTheme="minorEastAsia" w:hAnsiTheme="minorHAnsi" w:cstheme="minorBidi"/>
          <w:noProof/>
          <w:lang w:eastAsia="pt-BR"/>
        </w:rPr>
      </w:pPr>
      <w:hyperlink w:anchor="_Toc105769748" w:history="1">
        <w:r w:rsidR="00023655" w:rsidRPr="00317703">
          <w:rPr>
            <w:rStyle w:val="Hyperlink"/>
            <w:noProof/>
          </w:rPr>
          <w:t>12.4.6</w:t>
        </w:r>
        <w:r w:rsidR="00023655">
          <w:rPr>
            <w:rFonts w:asciiTheme="minorHAnsi" w:eastAsiaTheme="minorEastAsia" w:hAnsiTheme="minorHAnsi" w:cstheme="minorBidi"/>
            <w:noProof/>
            <w:lang w:eastAsia="pt-BR"/>
          </w:rPr>
          <w:tab/>
        </w:r>
        <w:r w:rsidR="00023655" w:rsidRPr="00317703">
          <w:rPr>
            <w:rStyle w:val="Hyperlink"/>
            <w:noProof/>
          </w:rPr>
          <w:t>Base de Dados</w:t>
        </w:r>
        <w:r w:rsidR="00023655">
          <w:rPr>
            <w:noProof/>
            <w:webHidden/>
          </w:rPr>
          <w:tab/>
        </w:r>
        <w:r w:rsidR="00023655">
          <w:rPr>
            <w:noProof/>
            <w:webHidden/>
          </w:rPr>
          <w:fldChar w:fldCharType="begin"/>
        </w:r>
        <w:r w:rsidR="00023655">
          <w:rPr>
            <w:noProof/>
            <w:webHidden/>
          </w:rPr>
          <w:instrText xml:space="preserve"> PAGEREF _Toc105769748 \h </w:instrText>
        </w:r>
        <w:r w:rsidR="00023655">
          <w:rPr>
            <w:noProof/>
            <w:webHidden/>
          </w:rPr>
        </w:r>
        <w:r w:rsidR="00023655">
          <w:rPr>
            <w:noProof/>
            <w:webHidden/>
          </w:rPr>
          <w:fldChar w:fldCharType="separate"/>
        </w:r>
        <w:r w:rsidR="006B0E49">
          <w:rPr>
            <w:noProof/>
            <w:webHidden/>
          </w:rPr>
          <w:t>212</w:t>
        </w:r>
        <w:r w:rsidR="00023655">
          <w:rPr>
            <w:noProof/>
            <w:webHidden/>
          </w:rPr>
          <w:fldChar w:fldCharType="end"/>
        </w:r>
      </w:hyperlink>
    </w:p>
    <w:p w14:paraId="26C98C21" w14:textId="77777777" w:rsidR="00023655" w:rsidRDefault="00F3186D">
      <w:pPr>
        <w:pStyle w:val="Sumrio2"/>
        <w:rPr>
          <w:rFonts w:asciiTheme="minorHAnsi" w:eastAsiaTheme="minorEastAsia" w:hAnsiTheme="minorHAnsi" w:cstheme="minorBidi"/>
          <w:b w:val="0"/>
          <w:sz w:val="22"/>
          <w:szCs w:val="22"/>
          <w:lang w:eastAsia="pt-BR"/>
        </w:rPr>
      </w:pPr>
      <w:hyperlink w:anchor="_Toc105769749" w:history="1">
        <w:r w:rsidR="00023655" w:rsidRPr="00317703">
          <w:rPr>
            <w:rStyle w:val="Hyperlink"/>
          </w:rPr>
          <w:t>12.5</w:t>
        </w:r>
        <w:r w:rsidR="00023655">
          <w:rPr>
            <w:rFonts w:asciiTheme="minorHAnsi" w:eastAsiaTheme="minorEastAsia" w:hAnsiTheme="minorHAnsi" w:cstheme="minorBidi"/>
            <w:b w:val="0"/>
            <w:sz w:val="22"/>
            <w:szCs w:val="22"/>
            <w:lang w:eastAsia="pt-BR"/>
          </w:rPr>
          <w:tab/>
        </w:r>
        <w:r w:rsidR="00023655" w:rsidRPr="00317703">
          <w:rPr>
            <w:rStyle w:val="Hyperlink"/>
          </w:rPr>
          <w:t>SERVIÇOS</w:t>
        </w:r>
        <w:r w:rsidR="00023655">
          <w:rPr>
            <w:webHidden/>
          </w:rPr>
          <w:tab/>
        </w:r>
        <w:r w:rsidR="00023655">
          <w:rPr>
            <w:webHidden/>
          </w:rPr>
          <w:fldChar w:fldCharType="begin"/>
        </w:r>
        <w:r w:rsidR="00023655">
          <w:rPr>
            <w:webHidden/>
          </w:rPr>
          <w:instrText xml:space="preserve"> PAGEREF _Toc105769749 \h </w:instrText>
        </w:r>
        <w:r w:rsidR="00023655">
          <w:rPr>
            <w:webHidden/>
          </w:rPr>
        </w:r>
        <w:r w:rsidR="00023655">
          <w:rPr>
            <w:webHidden/>
          </w:rPr>
          <w:fldChar w:fldCharType="separate"/>
        </w:r>
        <w:r w:rsidR="006B0E49">
          <w:rPr>
            <w:webHidden/>
          </w:rPr>
          <w:t>212</w:t>
        </w:r>
        <w:r w:rsidR="00023655">
          <w:rPr>
            <w:webHidden/>
          </w:rPr>
          <w:fldChar w:fldCharType="end"/>
        </w:r>
      </w:hyperlink>
    </w:p>
    <w:p w14:paraId="1D11A5A8" w14:textId="77777777" w:rsidR="00023655" w:rsidRDefault="00F3186D">
      <w:pPr>
        <w:pStyle w:val="Sumrio3"/>
        <w:rPr>
          <w:rFonts w:asciiTheme="minorHAnsi" w:eastAsiaTheme="minorEastAsia" w:hAnsiTheme="minorHAnsi" w:cstheme="minorBidi"/>
          <w:noProof/>
          <w:lang w:eastAsia="pt-BR"/>
        </w:rPr>
      </w:pPr>
      <w:hyperlink w:anchor="_Toc105769750" w:history="1">
        <w:r w:rsidR="00023655" w:rsidRPr="00317703">
          <w:rPr>
            <w:rStyle w:val="Hyperlink"/>
            <w:noProof/>
          </w:rPr>
          <w:t>12.5.1</w:t>
        </w:r>
        <w:r w:rsidR="00023655">
          <w:rPr>
            <w:rFonts w:asciiTheme="minorHAnsi" w:eastAsiaTheme="minorEastAsia" w:hAnsiTheme="minorHAnsi" w:cstheme="minorBidi"/>
            <w:noProof/>
            <w:lang w:eastAsia="pt-BR"/>
          </w:rPr>
          <w:tab/>
        </w:r>
        <w:r w:rsidR="00023655" w:rsidRPr="00317703">
          <w:rPr>
            <w:rStyle w:val="Hyperlink"/>
            <w:noProof/>
          </w:rPr>
          <w:t>Manutenção e Conservação dos Equipamentos</w:t>
        </w:r>
        <w:r w:rsidR="00023655">
          <w:rPr>
            <w:noProof/>
            <w:webHidden/>
          </w:rPr>
          <w:tab/>
        </w:r>
        <w:r w:rsidR="00023655">
          <w:rPr>
            <w:noProof/>
            <w:webHidden/>
          </w:rPr>
          <w:fldChar w:fldCharType="begin"/>
        </w:r>
        <w:r w:rsidR="00023655">
          <w:rPr>
            <w:noProof/>
            <w:webHidden/>
          </w:rPr>
          <w:instrText xml:space="preserve"> PAGEREF _Toc105769750 \h </w:instrText>
        </w:r>
        <w:r w:rsidR="00023655">
          <w:rPr>
            <w:noProof/>
            <w:webHidden/>
          </w:rPr>
        </w:r>
        <w:r w:rsidR="00023655">
          <w:rPr>
            <w:noProof/>
            <w:webHidden/>
          </w:rPr>
          <w:fldChar w:fldCharType="separate"/>
        </w:r>
        <w:r w:rsidR="006B0E49">
          <w:rPr>
            <w:noProof/>
            <w:webHidden/>
          </w:rPr>
          <w:t>212</w:t>
        </w:r>
        <w:r w:rsidR="00023655">
          <w:rPr>
            <w:noProof/>
            <w:webHidden/>
          </w:rPr>
          <w:fldChar w:fldCharType="end"/>
        </w:r>
      </w:hyperlink>
    </w:p>
    <w:p w14:paraId="490CE570" w14:textId="77777777" w:rsidR="00023655" w:rsidRDefault="00F3186D">
      <w:pPr>
        <w:pStyle w:val="Sumrio3"/>
        <w:rPr>
          <w:rFonts w:asciiTheme="minorHAnsi" w:eastAsiaTheme="minorEastAsia" w:hAnsiTheme="minorHAnsi" w:cstheme="minorBidi"/>
          <w:noProof/>
          <w:lang w:eastAsia="pt-BR"/>
        </w:rPr>
      </w:pPr>
      <w:hyperlink w:anchor="_Toc105769751" w:history="1">
        <w:r w:rsidR="00023655" w:rsidRPr="00317703">
          <w:rPr>
            <w:rStyle w:val="Hyperlink"/>
            <w:noProof/>
          </w:rPr>
          <w:t>12.5.2</w:t>
        </w:r>
        <w:r w:rsidR="00023655">
          <w:rPr>
            <w:rFonts w:asciiTheme="minorHAnsi" w:eastAsiaTheme="minorEastAsia" w:hAnsiTheme="minorHAnsi" w:cstheme="minorBidi"/>
            <w:noProof/>
            <w:lang w:eastAsia="pt-BR"/>
          </w:rPr>
          <w:tab/>
        </w:r>
        <w:r w:rsidR="00023655" w:rsidRPr="00317703">
          <w:rPr>
            <w:rStyle w:val="Hyperlink"/>
            <w:noProof/>
          </w:rPr>
          <w:t>Planos de Melhoria e Expansão</w:t>
        </w:r>
        <w:r w:rsidR="00023655">
          <w:rPr>
            <w:noProof/>
            <w:webHidden/>
          </w:rPr>
          <w:tab/>
        </w:r>
        <w:r w:rsidR="00023655">
          <w:rPr>
            <w:noProof/>
            <w:webHidden/>
          </w:rPr>
          <w:fldChar w:fldCharType="begin"/>
        </w:r>
        <w:r w:rsidR="00023655">
          <w:rPr>
            <w:noProof/>
            <w:webHidden/>
          </w:rPr>
          <w:instrText xml:space="preserve"> PAGEREF _Toc105769751 \h </w:instrText>
        </w:r>
        <w:r w:rsidR="00023655">
          <w:rPr>
            <w:noProof/>
            <w:webHidden/>
          </w:rPr>
        </w:r>
        <w:r w:rsidR="00023655">
          <w:rPr>
            <w:noProof/>
            <w:webHidden/>
          </w:rPr>
          <w:fldChar w:fldCharType="separate"/>
        </w:r>
        <w:r w:rsidR="006B0E49">
          <w:rPr>
            <w:noProof/>
            <w:webHidden/>
          </w:rPr>
          <w:t>213</w:t>
        </w:r>
        <w:r w:rsidR="00023655">
          <w:rPr>
            <w:noProof/>
            <w:webHidden/>
          </w:rPr>
          <w:fldChar w:fldCharType="end"/>
        </w:r>
      </w:hyperlink>
    </w:p>
    <w:p w14:paraId="0ECAD780" w14:textId="77777777" w:rsidR="00023655" w:rsidRDefault="00F3186D">
      <w:pPr>
        <w:pStyle w:val="Sumrio3"/>
        <w:rPr>
          <w:rFonts w:asciiTheme="minorHAnsi" w:eastAsiaTheme="minorEastAsia" w:hAnsiTheme="minorHAnsi" w:cstheme="minorBidi"/>
          <w:noProof/>
          <w:lang w:eastAsia="pt-BR"/>
        </w:rPr>
      </w:pPr>
      <w:hyperlink w:anchor="_Toc105769752" w:history="1">
        <w:r w:rsidR="00023655" w:rsidRPr="00317703">
          <w:rPr>
            <w:rStyle w:val="Hyperlink"/>
            <w:noProof/>
          </w:rPr>
          <w:t>12.5.3</w:t>
        </w:r>
        <w:r w:rsidR="00023655">
          <w:rPr>
            <w:rFonts w:asciiTheme="minorHAnsi" w:eastAsiaTheme="minorEastAsia" w:hAnsiTheme="minorHAnsi" w:cstheme="minorBidi"/>
            <w:noProof/>
            <w:lang w:eastAsia="pt-BR"/>
          </w:rPr>
          <w:tab/>
        </w:r>
        <w:r w:rsidR="00023655" w:rsidRPr="00317703">
          <w:rPr>
            <w:rStyle w:val="Hyperlink"/>
            <w:noProof/>
          </w:rPr>
          <w:t>Pessoal Técnico-Administrativo</w:t>
        </w:r>
        <w:r w:rsidR="00023655">
          <w:rPr>
            <w:noProof/>
            <w:webHidden/>
          </w:rPr>
          <w:tab/>
        </w:r>
        <w:r w:rsidR="00023655">
          <w:rPr>
            <w:noProof/>
            <w:webHidden/>
          </w:rPr>
          <w:fldChar w:fldCharType="begin"/>
        </w:r>
        <w:r w:rsidR="00023655">
          <w:rPr>
            <w:noProof/>
            <w:webHidden/>
          </w:rPr>
          <w:instrText xml:space="preserve"> PAGEREF _Toc105769752 \h </w:instrText>
        </w:r>
        <w:r w:rsidR="00023655">
          <w:rPr>
            <w:noProof/>
            <w:webHidden/>
          </w:rPr>
        </w:r>
        <w:r w:rsidR="00023655">
          <w:rPr>
            <w:noProof/>
            <w:webHidden/>
          </w:rPr>
          <w:fldChar w:fldCharType="separate"/>
        </w:r>
        <w:r w:rsidR="006B0E49">
          <w:rPr>
            <w:noProof/>
            <w:webHidden/>
          </w:rPr>
          <w:t>213</w:t>
        </w:r>
        <w:r w:rsidR="00023655">
          <w:rPr>
            <w:noProof/>
            <w:webHidden/>
          </w:rPr>
          <w:fldChar w:fldCharType="end"/>
        </w:r>
      </w:hyperlink>
    </w:p>
    <w:p w14:paraId="16BA0CDD" w14:textId="77777777" w:rsidR="00023655" w:rsidRDefault="00F3186D">
      <w:pPr>
        <w:pStyle w:val="Sumrio1"/>
        <w:rPr>
          <w:rFonts w:asciiTheme="minorHAnsi" w:eastAsiaTheme="minorEastAsia" w:hAnsiTheme="minorHAnsi" w:cstheme="minorBidi"/>
          <w:b w:val="0"/>
        </w:rPr>
      </w:pPr>
      <w:hyperlink w:anchor="_Toc105769753" w:history="1">
        <w:r w:rsidR="00023655" w:rsidRPr="00317703">
          <w:rPr>
            <w:rStyle w:val="Hyperlink"/>
          </w:rPr>
          <w:t>DIMENSÃO IV INFRAESTRUTURA</w:t>
        </w:r>
        <w:r w:rsidR="00023655">
          <w:rPr>
            <w:webHidden/>
          </w:rPr>
          <w:tab/>
        </w:r>
        <w:r w:rsidR="00023655">
          <w:rPr>
            <w:webHidden/>
          </w:rPr>
          <w:fldChar w:fldCharType="begin"/>
        </w:r>
        <w:r w:rsidR="00023655">
          <w:rPr>
            <w:webHidden/>
          </w:rPr>
          <w:instrText xml:space="preserve"> PAGEREF _Toc105769753 \h </w:instrText>
        </w:r>
        <w:r w:rsidR="00023655">
          <w:rPr>
            <w:webHidden/>
          </w:rPr>
        </w:r>
        <w:r w:rsidR="00023655">
          <w:rPr>
            <w:webHidden/>
          </w:rPr>
          <w:fldChar w:fldCharType="separate"/>
        </w:r>
        <w:r w:rsidR="006B0E49">
          <w:rPr>
            <w:webHidden/>
          </w:rPr>
          <w:t>214</w:t>
        </w:r>
        <w:r w:rsidR="00023655">
          <w:rPr>
            <w:webHidden/>
          </w:rPr>
          <w:fldChar w:fldCharType="end"/>
        </w:r>
      </w:hyperlink>
    </w:p>
    <w:p w14:paraId="7A8C3912" w14:textId="77777777" w:rsidR="00023655" w:rsidRDefault="00F3186D">
      <w:pPr>
        <w:pStyle w:val="Sumrio2"/>
        <w:rPr>
          <w:rFonts w:asciiTheme="minorHAnsi" w:eastAsiaTheme="minorEastAsia" w:hAnsiTheme="minorHAnsi" w:cstheme="minorBidi"/>
          <w:b w:val="0"/>
          <w:sz w:val="22"/>
          <w:szCs w:val="22"/>
          <w:lang w:eastAsia="pt-BR"/>
        </w:rPr>
      </w:pPr>
      <w:hyperlink w:anchor="_Toc105769754" w:history="1">
        <w:r w:rsidR="00023655" w:rsidRPr="00317703">
          <w:rPr>
            <w:rStyle w:val="Hyperlink"/>
            <w:rFonts w:cs="Arial"/>
          </w:rPr>
          <w:t>13</w:t>
        </w:r>
        <w:r w:rsidR="00023655">
          <w:rPr>
            <w:rFonts w:asciiTheme="minorHAnsi" w:eastAsiaTheme="minorEastAsia" w:hAnsiTheme="minorHAnsi" w:cstheme="minorBidi"/>
            <w:b w:val="0"/>
            <w:sz w:val="22"/>
            <w:szCs w:val="22"/>
            <w:lang w:eastAsia="pt-BR"/>
          </w:rPr>
          <w:tab/>
        </w:r>
        <w:r w:rsidR="00023655" w:rsidRPr="00317703">
          <w:rPr>
            <w:rStyle w:val="Hyperlink"/>
          </w:rPr>
          <w:t>INSTALAÇÃO FÍSICA</w:t>
        </w:r>
        <w:r w:rsidR="00023655">
          <w:rPr>
            <w:webHidden/>
          </w:rPr>
          <w:tab/>
        </w:r>
        <w:r w:rsidR="00023655">
          <w:rPr>
            <w:webHidden/>
          </w:rPr>
          <w:fldChar w:fldCharType="begin"/>
        </w:r>
        <w:r w:rsidR="00023655">
          <w:rPr>
            <w:webHidden/>
          </w:rPr>
          <w:instrText xml:space="preserve"> PAGEREF _Toc105769754 \h </w:instrText>
        </w:r>
        <w:r w:rsidR="00023655">
          <w:rPr>
            <w:webHidden/>
          </w:rPr>
        </w:r>
        <w:r w:rsidR="00023655">
          <w:rPr>
            <w:webHidden/>
          </w:rPr>
          <w:fldChar w:fldCharType="separate"/>
        </w:r>
        <w:r w:rsidR="006B0E49">
          <w:rPr>
            <w:webHidden/>
          </w:rPr>
          <w:t>214</w:t>
        </w:r>
        <w:r w:rsidR="00023655">
          <w:rPr>
            <w:webHidden/>
          </w:rPr>
          <w:fldChar w:fldCharType="end"/>
        </w:r>
      </w:hyperlink>
    </w:p>
    <w:p w14:paraId="70766FFB" w14:textId="77777777" w:rsidR="00023655" w:rsidRDefault="00F3186D">
      <w:pPr>
        <w:pStyle w:val="Sumrio2"/>
        <w:rPr>
          <w:rFonts w:asciiTheme="minorHAnsi" w:eastAsiaTheme="minorEastAsia" w:hAnsiTheme="minorHAnsi" w:cstheme="minorBidi"/>
          <w:b w:val="0"/>
          <w:sz w:val="22"/>
          <w:szCs w:val="22"/>
          <w:lang w:eastAsia="pt-BR"/>
        </w:rPr>
      </w:pPr>
      <w:hyperlink w:anchor="_Toc105769755" w:history="1">
        <w:r w:rsidR="00023655" w:rsidRPr="00317703">
          <w:rPr>
            <w:rStyle w:val="Hyperlink"/>
          </w:rPr>
          <w:t>13.1</w:t>
        </w:r>
        <w:r w:rsidR="00023655">
          <w:rPr>
            <w:rFonts w:asciiTheme="minorHAnsi" w:eastAsiaTheme="minorEastAsia" w:hAnsiTheme="minorHAnsi" w:cstheme="minorBidi"/>
            <w:b w:val="0"/>
            <w:sz w:val="22"/>
            <w:szCs w:val="22"/>
            <w:lang w:eastAsia="pt-BR"/>
          </w:rPr>
          <w:tab/>
        </w:r>
        <w:r w:rsidR="00023655" w:rsidRPr="00317703">
          <w:rPr>
            <w:rStyle w:val="Hyperlink"/>
          </w:rPr>
          <w:t>Infraestrutura</w:t>
        </w:r>
        <w:r w:rsidR="00023655">
          <w:rPr>
            <w:webHidden/>
          </w:rPr>
          <w:tab/>
        </w:r>
        <w:r w:rsidR="00023655">
          <w:rPr>
            <w:webHidden/>
          </w:rPr>
          <w:fldChar w:fldCharType="begin"/>
        </w:r>
        <w:r w:rsidR="00023655">
          <w:rPr>
            <w:webHidden/>
          </w:rPr>
          <w:instrText xml:space="preserve"> PAGEREF _Toc105769755 \h </w:instrText>
        </w:r>
        <w:r w:rsidR="00023655">
          <w:rPr>
            <w:webHidden/>
          </w:rPr>
        </w:r>
        <w:r w:rsidR="00023655">
          <w:rPr>
            <w:webHidden/>
          </w:rPr>
          <w:fldChar w:fldCharType="separate"/>
        </w:r>
        <w:r w:rsidR="006B0E49">
          <w:rPr>
            <w:webHidden/>
          </w:rPr>
          <w:t>214</w:t>
        </w:r>
        <w:r w:rsidR="00023655">
          <w:rPr>
            <w:webHidden/>
          </w:rPr>
          <w:fldChar w:fldCharType="end"/>
        </w:r>
      </w:hyperlink>
    </w:p>
    <w:p w14:paraId="0AB2E78C" w14:textId="77777777" w:rsidR="00023655" w:rsidRDefault="00F3186D">
      <w:pPr>
        <w:pStyle w:val="Sumrio2"/>
        <w:rPr>
          <w:rFonts w:asciiTheme="minorHAnsi" w:eastAsiaTheme="minorEastAsia" w:hAnsiTheme="minorHAnsi" w:cstheme="minorBidi"/>
          <w:b w:val="0"/>
          <w:sz w:val="22"/>
          <w:szCs w:val="22"/>
          <w:lang w:eastAsia="pt-BR"/>
        </w:rPr>
      </w:pPr>
      <w:hyperlink w:anchor="_Toc105769756" w:history="1">
        <w:r w:rsidR="00023655" w:rsidRPr="00317703">
          <w:rPr>
            <w:rStyle w:val="Hyperlink"/>
          </w:rPr>
          <w:t>13.2</w:t>
        </w:r>
        <w:r w:rsidR="00023655">
          <w:rPr>
            <w:rFonts w:asciiTheme="minorHAnsi" w:eastAsiaTheme="minorEastAsia" w:hAnsiTheme="minorHAnsi" w:cstheme="minorBidi"/>
            <w:b w:val="0"/>
            <w:sz w:val="22"/>
            <w:szCs w:val="22"/>
            <w:lang w:eastAsia="pt-BR"/>
          </w:rPr>
          <w:tab/>
        </w:r>
        <w:r w:rsidR="00023655" w:rsidRPr="00317703">
          <w:rPr>
            <w:rStyle w:val="Hyperlink"/>
          </w:rPr>
          <w:t>Infraestruturas FATEC SENAI MT SEDE e UVs</w:t>
        </w:r>
        <w:r w:rsidR="00023655">
          <w:rPr>
            <w:webHidden/>
          </w:rPr>
          <w:tab/>
        </w:r>
        <w:r w:rsidR="00023655">
          <w:rPr>
            <w:webHidden/>
          </w:rPr>
          <w:fldChar w:fldCharType="begin"/>
        </w:r>
        <w:r w:rsidR="00023655">
          <w:rPr>
            <w:webHidden/>
          </w:rPr>
          <w:instrText xml:space="preserve"> PAGEREF _Toc105769756 \h </w:instrText>
        </w:r>
        <w:r w:rsidR="00023655">
          <w:rPr>
            <w:webHidden/>
          </w:rPr>
        </w:r>
        <w:r w:rsidR="00023655">
          <w:rPr>
            <w:webHidden/>
          </w:rPr>
          <w:fldChar w:fldCharType="separate"/>
        </w:r>
        <w:r w:rsidR="006B0E49">
          <w:rPr>
            <w:webHidden/>
          </w:rPr>
          <w:t>216</w:t>
        </w:r>
        <w:r w:rsidR="00023655">
          <w:rPr>
            <w:webHidden/>
          </w:rPr>
          <w:fldChar w:fldCharType="end"/>
        </w:r>
      </w:hyperlink>
    </w:p>
    <w:p w14:paraId="0C69A6FA" w14:textId="77777777" w:rsidR="00023655" w:rsidRDefault="00F3186D">
      <w:pPr>
        <w:pStyle w:val="Sumrio2"/>
        <w:rPr>
          <w:rFonts w:asciiTheme="minorHAnsi" w:eastAsiaTheme="minorEastAsia" w:hAnsiTheme="minorHAnsi" w:cstheme="minorBidi"/>
          <w:b w:val="0"/>
          <w:sz w:val="22"/>
          <w:szCs w:val="22"/>
          <w:lang w:eastAsia="pt-BR"/>
        </w:rPr>
      </w:pPr>
      <w:hyperlink w:anchor="_Toc105769757" w:history="1">
        <w:r w:rsidR="00023655" w:rsidRPr="00317703">
          <w:rPr>
            <w:rStyle w:val="Hyperlink"/>
          </w:rPr>
          <w:t>13.3</w:t>
        </w:r>
        <w:r w:rsidR="00023655">
          <w:rPr>
            <w:rFonts w:asciiTheme="minorHAnsi" w:eastAsiaTheme="minorEastAsia" w:hAnsiTheme="minorHAnsi" w:cstheme="minorBidi"/>
            <w:b w:val="0"/>
            <w:sz w:val="22"/>
            <w:szCs w:val="22"/>
            <w:lang w:eastAsia="pt-BR"/>
          </w:rPr>
          <w:tab/>
        </w:r>
        <w:r w:rsidR="00023655" w:rsidRPr="00317703">
          <w:rPr>
            <w:rStyle w:val="Hyperlink"/>
          </w:rPr>
          <w:t>Instalações Administrativas e Acadêmicas</w:t>
        </w:r>
        <w:r w:rsidR="00023655">
          <w:rPr>
            <w:webHidden/>
          </w:rPr>
          <w:tab/>
        </w:r>
        <w:r w:rsidR="00023655">
          <w:rPr>
            <w:webHidden/>
          </w:rPr>
          <w:fldChar w:fldCharType="begin"/>
        </w:r>
        <w:r w:rsidR="00023655">
          <w:rPr>
            <w:webHidden/>
          </w:rPr>
          <w:instrText xml:space="preserve"> PAGEREF _Toc105769757 \h </w:instrText>
        </w:r>
        <w:r w:rsidR="00023655">
          <w:rPr>
            <w:webHidden/>
          </w:rPr>
        </w:r>
        <w:r w:rsidR="00023655">
          <w:rPr>
            <w:webHidden/>
          </w:rPr>
          <w:fldChar w:fldCharType="separate"/>
        </w:r>
        <w:r w:rsidR="006B0E49">
          <w:rPr>
            <w:webHidden/>
          </w:rPr>
          <w:t>216</w:t>
        </w:r>
        <w:r w:rsidR="00023655">
          <w:rPr>
            <w:webHidden/>
          </w:rPr>
          <w:fldChar w:fldCharType="end"/>
        </w:r>
      </w:hyperlink>
    </w:p>
    <w:p w14:paraId="4C377260" w14:textId="77777777" w:rsidR="00023655" w:rsidRDefault="00F3186D">
      <w:pPr>
        <w:pStyle w:val="Sumrio2"/>
        <w:rPr>
          <w:rFonts w:asciiTheme="minorHAnsi" w:eastAsiaTheme="minorEastAsia" w:hAnsiTheme="minorHAnsi" w:cstheme="minorBidi"/>
          <w:b w:val="0"/>
          <w:sz w:val="22"/>
          <w:szCs w:val="22"/>
          <w:lang w:eastAsia="pt-BR"/>
        </w:rPr>
      </w:pPr>
      <w:hyperlink w:anchor="_Toc105769758" w:history="1">
        <w:r w:rsidR="00023655" w:rsidRPr="00317703">
          <w:rPr>
            <w:rStyle w:val="Hyperlink"/>
          </w:rPr>
          <w:t>13.4</w:t>
        </w:r>
        <w:r w:rsidR="00023655">
          <w:rPr>
            <w:rFonts w:asciiTheme="minorHAnsi" w:eastAsiaTheme="minorEastAsia" w:hAnsiTheme="minorHAnsi" w:cstheme="minorBidi"/>
            <w:b w:val="0"/>
            <w:sz w:val="22"/>
            <w:szCs w:val="22"/>
            <w:lang w:eastAsia="pt-BR"/>
          </w:rPr>
          <w:tab/>
        </w:r>
        <w:r w:rsidR="00023655" w:rsidRPr="00317703">
          <w:rPr>
            <w:rStyle w:val="Hyperlink"/>
          </w:rPr>
          <w:t>Sala do Professor</w:t>
        </w:r>
        <w:r w:rsidR="00023655">
          <w:rPr>
            <w:webHidden/>
          </w:rPr>
          <w:tab/>
        </w:r>
        <w:r w:rsidR="00023655">
          <w:rPr>
            <w:webHidden/>
          </w:rPr>
          <w:fldChar w:fldCharType="begin"/>
        </w:r>
        <w:r w:rsidR="00023655">
          <w:rPr>
            <w:webHidden/>
          </w:rPr>
          <w:instrText xml:space="preserve"> PAGEREF _Toc105769758 \h </w:instrText>
        </w:r>
        <w:r w:rsidR="00023655">
          <w:rPr>
            <w:webHidden/>
          </w:rPr>
        </w:r>
        <w:r w:rsidR="00023655">
          <w:rPr>
            <w:webHidden/>
          </w:rPr>
          <w:fldChar w:fldCharType="separate"/>
        </w:r>
        <w:r w:rsidR="006B0E49">
          <w:rPr>
            <w:webHidden/>
          </w:rPr>
          <w:t>217</w:t>
        </w:r>
        <w:r w:rsidR="00023655">
          <w:rPr>
            <w:webHidden/>
          </w:rPr>
          <w:fldChar w:fldCharType="end"/>
        </w:r>
      </w:hyperlink>
    </w:p>
    <w:p w14:paraId="062BB780" w14:textId="77777777" w:rsidR="00023655" w:rsidRDefault="00F3186D">
      <w:pPr>
        <w:pStyle w:val="Sumrio2"/>
        <w:rPr>
          <w:rFonts w:asciiTheme="minorHAnsi" w:eastAsiaTheme="minorEastAsia" w:hAnsiTheme="minorHAnsi" w:cstheme="minorBidi"/>
          <w:b w:val="0"/>
          <w:sz w:val="22"/>
          <w:szCs w:val="22"/>
          <w:lang w:eastAsia="pt-BR"/>
        </w:rPr>
      </w:pPr>
      <w:hyperlink w:anchor="_Toc105769759" w:history="1">
        <w:r w:rsidR="00023655" w:rsidRPr="00317703">
          <w:rPr>
            <w:rStyle w:val="Hyperlink"/>
          </w:rPr>
          <w:t>13.5</w:t>
        </w:r>
        <w:r w:rsidR="00023655">
          <w:rPr>
            <w:rFonts w:asciiTheme="minorHAnsi" w:eastAsiaTheme="minorEastAsia" w:hAnsiTheme="minorHAnsi" w:cstheme="minorBidi"/>
            <w:b w:val="0"/>
            <w:sz w:val="22"/>
            <w:szCs w:val="22"/>
            <w:lang w:eastAsia="pt-BR"/>
          </w:rPr>
          <w:tab/>
        </w:r>
        <w:r w:rsidR="00023655" w:rsidRPr="00317703">
          <w:rPr>
            <w:rStyle w:val="Hyperlink"/>
          </w:rPr>
          <w:t>Espaços para Atendimento de Alunos</w:t>
        </w:r>
        <w:r w:rsidR="00023655">
          <w:rPr>
            <w:webHidden/>
          </w:rPr>
          <w:tab/>
        </w:r>
        <w:r w:rsidR="00023655">
          <w:rPr>
            <w:webHidden/>
          </w:rPr>
          <w:fldChar w:fldCharType="begin"/>
        </w:r>
        <w:r w:rsidR="00023655">
          <w:rPr>
            <w:webHidden/>
          </w:rPr>
          <w:instrText xml:space="preserve"> PAGEREF _Toc105769759 \h </w:instrText>
        </w:r>
        <w:r w:rsidR="00023655">
          <w:rPr>
            <w:webHidden/>
          </w:rPr>
        </w:r>
        <w:r w:rsidR="00023655">
          <w:rPr>
            <w:webHidden/>
          </w:rPr>
          <w:fldChar w:fldCharType="separate"/>
        </w:r>
        <w:r w:rsidR="006B0E49">
          <w:rPr>
            <w:webHidden/>
          </w:rPr>
          <w:t>217</w:t>
        </w:r>
        <w:r w:rsidR="00023655">
          <w:rPr>
            <w:webHidden/>
          </w:rPr>
          <w:fldChar w:fldCharType="end"/>
        </w:r>
      </w:hyperlink>
    </w:p>
    <w:p w14:paraId="562B6F2F" w14:textId="77777777" w:rsidR="00023655" w:rsidRDefault="00F3186D">
      <w:pPr>
        <w:pStyle w:val="Sumrio2"/>
        <w:rPr>
          <w:rFonts w:asciiTheme="minorHAnsi" w:eastAsiaTheme="minorEastAsia" w:hAnsiTheme="minorHAnsi" w:cstheme="minorBidi"/>
          <w:b w:val="0"/>
          <w:sz w:val="22"/>
          <w:szCs w:val="22"/>
          <w:lang w:eastAsia="pt-BR"/>
        </w:rPr>
      </w:pPr>
      <w:hyperlink w:anchor="_Toc105769760" w:history="1">
        <w:r w:rsidR="00023655" w:rsidRPr="00317703">
          <w:rPr>
            <w:rStyle w:val="Hyperlink"/>
          </w:rPr>
          <w:t>13.6</w:t>
        </w:r>
        <w:r w:rsidR="00023655">
          <w:rPr>
            <w:rFonts w:asciiTheme="minorHAnsi" w:eastAsiaTheme="minorEastAsia" w:hAnsiTheme="minorHAnsi" w:cstheme="minorBidi"/>
            <w:b w:val="0"/>
            <w:sz w:val="22"/>
            <w:szCs w:val="22"/>
            <w:lang w:eastAsia="pt-BR"/>
          </w:rPr>
          <w:tab/>
        </w:r>
        <w:r w:rsidR="00023655" w:rsidRPr="00317703">
          <w:rPr>
            <w:rStyle w:val="Hyperlink"/>
          </w:rPr>
          <w:t>Salas de Aula</w:t>
        </w:r>
        <w:r w:rsidR="00023655">
          <w:rPr>
            <w:webHidden/>
          </w:rPr>
          <w:tab/>
        </w:r>
        <w:r w:rsidR="00023655">
          <w:rPr>
            <w:webHidden/>
          </w:rPr>
          <w:fldChar w:fldCharType="begin"/>
        </w:r>
        <w:r w:rsidR="00023655">
          <w:rPr>
            <w:webHidden/>
          </w:rPr>
          <w:instrText xml:space="preserve"> PAGEREF _Toc105769760 \h </w:instrText>
        </w:r>
        <w:r w:rsidR="00023655">
          <w:rPr>
            <w:webHidden/>
          </w:rPr>
        </w:r>
        <w:r w:rsidR="00023655">
          <w:rPr>
            <w:webHidden/>
          </w:rPr>
          <w:fldChar w:fldCharType="separate"/>
        </w:r>
        <w:r w:rsidR="006B0E49">
          <w:rPr>
            <w:webHidden/>
          </w:rPr>
          <w:t>218</w:t>
        </w:r>
        <w:r w:rsidR="00023655">
          <w:rPr>
            <w:webHidden/>
          </w:rPr>
          <w:fldChar w:fldCharType="end"/>
        </w:r>
      </w:hyperlink>
    </w:p>
    <w:p w14:paraId="5B553511" w14:textId="77777777" w:rsidR="00023655" w:rsidRDefault="00F3186D">
      <w:pPr>
        <w:pStyle w:val="Sumrio2"/>
        <w:rPr>
          <w:rFonts w:asciiTheme="minorHAnsi" w:eastAsiaTheme="minorEastAsia" w:hAnsiTheme="minorHAnsi" w:cstheme="minorBidi"/>
          <w:b w:val="0"/>
          <w:sz w:val="22"/>
          <w:szCs w:val="22"/>
          <w:lang w:eastAsia="pt-BR"/>
        </w:rPr>
      </w:pPr>
      <w:hyperlink w:anchor="_Toc105769761" w:history="1">
        <w:r w:rsidR="00023655" w:rsidRPr="00317703">
          <w:rPr>
            <w:rStyle w:val="Hyperlink"/>
          </w:rPr>
          <w:t>13.7</w:t>
        </w:r>
        <w:r w:rsidR="00023655">
          <w:rPr>
            <w:rFonts w:asciiTheme="minorHAnsi" w:eastAsiaTheme="minorEastAsia" w:hAnsiTheme="minorHAnsi" w:cstheme="minorBidi"/>
            <w:b w:val="0"/>
            <w:sz w:val="22"/>
            <w:szCs w:val="22"/>
            <w:lang w:eastAsia="pt-BR"/>
          </w:rPr>
          <w:tab/>
        </w:r>
        <w:r w:rsidR="00023655" w:rsidRPr="00317703">
          <w:rPr>
            <w:rStyle w:val="Hyperlink"/>
          </w:rPr>
          <w:t>Auditório</w:t>
        </w:r>
        <w:r w:rsidR="00023655">
          <w:rPr>
            <w:webHidden/>
          </w:rPr>
          <w:tab/>
        </w:r>
        <w:r w:rsidR="00023655">
          <w:rPr>
            <w:webHidden/>
          </w:rPr>
          <w:fldChar w:fldCharType="begin"/>
        </w:r>
        <w:r w:rsidR="00023655">
          <w:rPr>
            <w:webHidden/>
          </w:rPr>
          <w:instrText xml:space="preserve"> PAGEREF _Toc105769761 \h </w:instrText>
        </w:r>
        <w:r w:rsidR="00023655">
          <w:rPr>
            <w:webHidden/>
          </w:rPr>
        </w:r>
        <w:r w:rsidR="00023655">
          <w:rPr>
            <w:webHidden/>
          </w:rPr>
          <w:fldChar w:fldCharType="separate"/>
        </w:r>
        <w:r w:rsidR="006B0E49">
          <w:rPr>
            <w:webHidden/>
          </w:rPr>
          <w:t>218</w:t>
        </w:r>
        <w:r w:rsidR="00023655">
          <w:rPr>
            <w:webHidden/>
          </w:rPr>
          <w:fldChar w:fldCharType="end"/>
        </w:r>
      </w:hyperlink>
    </w:p>
    <w:p w14:paraId="6EE1A297" w14:textId="77777777" w:rsidR="00023655" w:rsidRDefault="00F3186D">
      <w:pPr>
        <w:pStyle w:val="Sumrio2"/>
        <w:rPr>
          <w:rFonts w:asciiTheme="minorHAnsi" w:eastAsiaTheme="minorEastAsia" w:hAnsiTheme="minorHAnsi" w:cstheme="minorBidi"/>
          <w:b w:val="0"/>
          <w:sz w:val="22"/>
          <w:szCs w:val="22"/>
          <w:lang w:eastAsia="pt-BR"/>
        </w:rPr>
      </w:pPr>
      <w:hyperlink w:anchor="_Toc105769762" w:history="1">
        <w:r w:rsidR="00023655" w:rsidRPr="00317703">
          <w:rPr>
            <w:rStyle w:val="Hyperlink"/>
          </w:rPr>
          <w:t>13.8</w:t>
        </w:r>
        <w:r w:rsidR="00023655">
          <w:rPr>
            <w:rFonts w:asciiTheme="minorHAnsi" w:eastAsiaTheme="minorEastAsia" w:hAnsiTheme="minorHAnsi" w:cstheme="minorBidi"/>
            <w:b w:val="0"/>
            <w:sz w:val="22"/>
            <w:szCs w:val="22"/>
            <w:lang w:eastAsia="pt-BR"/>
          </w:rPr>
          <w:tab/>
        </w:r>
        <w:r w:rsidR="00023655" w:rsidRPr="00317703">
          <w:rPr>
            <w:rStyle w:val="Hyperlink"/>
          </w:rPr>
          <w:t>Espaços de Convivência e de Alimentação</w:t>
        </w:r>
        <w:r w:rsidR="00023655">
          <w:rPr>
            <w:webHidden/>
          </w:rPr>
          <w:tab/>
        </w:r>
        <w:r w:rsidR="00023655">
          <w:rPr>
            <w:webHidden/>
          </w:rPr>
          <w:fldChar w:fldCharType="begin"/>
        </w:r>
        <w:r w:rsidR="00023655">
          <w:rPr>
            <w:webHidden/>
          </w:rPr>
          <w:instrText xml:space="preserve"> PAGEREF _Toc105769762 \h </w:instrText>
        </w:r>
        <w:r w:rsidR="00023655">
          <w:rPr>
            <w:webHidden/>
          </w:rPr>
        </w:r>
        <w:r w:rsidR="00023655">
          <w:rPr>
            <w:webHidden/>
          </w:rPr>
          <w:fldChar w:fldCharType="separate"/>
        </w:r>
        <w:r w:rsidR="006B0E49">
          <w:rPr>
            <w:webHidden/>
          </w:rPr>
          <w:t>218</w:t>
        </w:r>
        <w:r w:rsidR="00023655">
          <w:rPr>
            <w:webHidden/>
          </w:rPr>
          <w:fldChar w:fldCharType="end"/>
        </w:r>
      </w:hyperlink>
    </w:p>
    <w:p w14:paraId="61277DC1" w14:textId="77777777" w:rsidR="00023655" w:rsidRDefault="00F3186D">
      <w:pPr>
        <w:pStyle w:val="Sumrio2"/>
        <w:rPr>
          <w:rFonts w:asciiTheme="minorHAnsi" w:eastAsiaTheme="minorEastAsia" w:hAnsiTheme="minorHAnsi" w:cstheme="minorBidi"/>
          <w:b w:val="0"/>
          <w:sz w:val="22"/>
          <w:szCs w:val="22"/>
          <w:lang w:eastAsia="pt-BR"/>
        </w:rPr>
      </w:pPr>
      <w:hyperlink w:anchor="_Toc105769763" w:history="1">
        <w:r w:rsidR="00023655" w:rsidRPr="00317703">
          <w:rPr>
            <w:rStyle w:val="Hyperlink"/>
          </w:rPr>
          <w:t>13.9</w:t>
        </w:r>
        <w:r w:rsidR="00023655">
          <w:rPr>
            <w:rFonts w:asciiTheme="minorHAnsi" w:eastAsiaTheme="minorEastAsia" w:hAnsiTheme="minorHAnsi" w:cstheme="minorBidi"/>
            <w:b w:val="0"/>
            <w:sz w:val="22"/>
            <w:szCs w:val="22"/>
            <w:lang w:eastAsia="pt-BR"/>
          </w:rPr>
          <w:tab/>
        </w:r>
        <w:r w:rsidR="00023655" w:rsidRPr="00317703">
          <w:rPr>
            <w:rStyle w:val="Hyperlink"/>
          </w:rPr>
          <w:t>Laboratórios Especializados</w:t>
        </w:r>
        <w:r w:rsidR="00023655">
          <w:rPr>
            <w:webHidden/>
          </w:rPr>
          <w:tab/>
        </w:r>
        <w:r w:rsidR="00023655">
          <w:rPr>
            <w:webHidden/>
          </w:rPr>
          <w:fldChar w:fldCharType="begin"/>
        </w:r>
        <w:r w:rsidR="00023655">
          <w:rPr>
            <w:webHidden/>
          </w:rPr>
          <w:instrText xml:space="preserve"> PAGEREF _Toc105769763 \h </w:instrText>
        </w:r>
        <w:r w:rsidR="00023655">
          <w:rPr>
            <w:webHidden/>
          </w:rPr>
        </w:r>
        <w:r w:rsidR="00023655">
          <w:rPr>
            <w:webHidden/>
          </w:rPr>
          <w:fldChar w:fldCharType="separate"/>
        </w:r>
        <w:r w:rsidR="006B0E49">
          <w:rPr>
            <w:webHidden/>
          </w:rPr>
          <w:t>218</w:t>
        </w:r>
        <w:r w:rsidR="00023655">
          <w:rPr>
            <w:webHidden/>
          </w:rPr>
          <w:fldChar w:fldCharType="end"/>
        </w:r>
      </w:hyperlink>
    </w:p>
    <w:p w14:paraId="43103B8A" w14:textId="77777777" w:rsidR="00023655" w:rsidRDefault="00F3186D">
      <w:pPr>
        <w:pStyle w:val="Sumrio3"/>
        <w:rPr>
          <w:rFonts w:asciiTheme="minorHAnsi" w:eastAsiaTheme="minorEastAsia" w:hAnsiTheme="minorHAnsi" w:cstheme="minorBidi"/>
          <w:noProof/>
          <w:lang w:eastAsia="pt-BR"/>
        </w:rPr>
      </w:pPr>
      <w:hyperlink w:anchor="_Toc105769764" w:history="1">
        <w:r w:rsidR="00023655" w:rsidRPr="00317703">
          <w:rPr>
            <w:rStyle w:val="Hyperlink"/>
            <w:noProof/>
          </w:rPr>
          <w:t>13.9.1</w:t>
        </w:r>
        <w:r w:rsidR="00023655">
          <w:rPr>
            <w:rFonts w:asciiTheme="minorHAnsi" w:eastAsiaTheme="minorEastAsia" w:hAnsiTheme="minorHAnsi" w:cstheme="minorBidi"/>
            <w:noProof/>
            <w:lang w:eastAsia="pt-BR"/>
          </w:rPr>
          <w:tab/>
        </w:r>
        <w:r w:rsidR="00023655" w:rsidRPr="00317703">
          <w:rPr>
            <w:rStyle w:val="Hyperlink"/>
            <w:noProof/>
          </w:rPr>
          <w:t>Acesso e permanência aos laboratórios</w:t>
        </w:r>
        <w:r w:rsidR="00023655">
          <w:rPr>
            <w:noProof/>
            <w:webHidden/>
          </w:rPr>
          <w:tab/>
        </w:r>
        <w:r w:rsidR="00023655">
          <w:rPr>
            <w:noProof/>
            <w:webHidden/>
          </w:rPr>
          <w:fldChar w:fldCharType="begin"/>
        </w:r>
        <w:r w:rsidR="00023655">
          <w:rPr>
            <w:noProof/>
            <w:webHidden/>
          </w:rPr>
          <w:instrText xml:space="preserve"> PAGEREF _Toc105769764 \h </w:instrText>
        </w:r>
        <w:r w:rsidR="00023655">
          <w:rPr>
            <w:noProof/>
            <w:webHidden/>
          </w:rPr>
        </w:r>
        <w:r w:rsidR="00023655">
          <w:rPr>
            <w:noProof/>
            <w:webHidden/>
          </w:rPr>
          <w:fldChar w:fldCharType="separate"/>
        </w:r>
        <w:r w:rsidR="006B0E49">
          <w:rPr>
            <w:noProof/>
            <w:webHidden/>
          </w:rPr>
          <w:t>218</w:t>
        </w:r>
        <w:r w:rsidR="00023655">
          <w:rPr>
            <w:noProof/>
            <w:webHidden/>
          </w:rPr>
          <w:fldChar w:fldCharType="end"/>
        </w:r>
      </w:hyperlink>
    </w:p>
    <w:p w14:paraId="60C90296" w14:textId="77777777" w:rsidR="00023655" w:rsidRDefault="00F3186D">
      <w:pPr>
        <w:pStyle w:val="Sumrio3"/>
        <w:rPr>
          <w:rFonts w:asciiTheme="minorHAnsi" w:eastAsiaTheme="minorEastAsia" w:hAnsiTheme="minorHAnsi" w:cstheme="minorBidi"/>
          <w:noProof/>
          <w:lang w:eastAsia="pt-BR"/>
        </w:rPr>
      </w:pPr>
      <w:hyperlink w:anchor="_Toc105769765" w:history="1">
        <w:r w:rsidR="00023655" w:rsidRPr="00317703">
          <w:rPr>
            <w:rStyle w:val="Hyperlink"/>
            <w:noProof/>
          </w:rPr>
          <w:t>13.9.2</w:t>
        </w:r>
        <w:r w:rsidR="00023655">
          <w:rPr>
            <w:rFonts w:asciiTheme="minorHAnsi" w:eastAsiaTheme="minorEastAsia" w:hAnsiTheme="minorHAnsi" w:cstheme="minorBidi"/>
            <w:noProof/>
            <w:lang w:eastAsia="pt-BR"/>
          </w:rPr>
          <w:tab/>
        </w:r>
        <w:r w:rsidR="00023655" w:rsidRPr="00317703">
          <w:rPr>
            <w:rStyle w:val="Hyperlink"/>
            <w:noProof/>
          </w:rPr>
          <w:t>Laboratório de Eficiência e Gestão</w:t>
        </w:r>
        <w:r w:rsidR="00023655">
          <w:rPr>
            <w:noProof/>
            <w:webHidden/>
          </w:rPr>
          <w:tab/>
        </w:r>
        <w:r w:rsidR="00023655">
          <w:rPr>
            <w:noProof/>
            <w:webHidden/>
          </w:rPr>
          <w:fldChar w:fldCharType="begin"/>
        </w:r>
        <w:r w:rsidR="00023655">
          <w:rPr>
            <w:noProof/>
            <w:webHidden/>
          </w:rPr>
          <w:instrText xml:space="preserve"> PAGEREF _Toc105769765 \h </w:instrText>
        </w:r>
        <w:r w:rsidR="00023655">
          <w:rPr>
            <w:noProof/>
            <w:webHidden/>
          </w:rPr>
        </w:r>
        <w:r w:rsidR="00023655">
          <w:rPr>
            <w:noProof/>
            <w:webHidden/>
          </w:rPr>
          <w:fldChar w:fldCharType="separate"/>
        </w:r>
        <w:r w:rsidR="006B0E49">
          <w:rPr>
            <w:noProof/>
            <w:webHidden/>
          </w:rPr>
          <w:t>219</w:t>
        </w:r>
        <w:r w:rsidR="00023655">
          <w:rPr>
            <w:noProof/>
            <w:webHidden/>
          </w:rPr>
          <w:fldChar w:fldCharType="end"/>
        </w:r>
      </w:hyperlink>
    </w:p>
    <w:p w14:paraId="1A750C16" w14:textId="77777777" w:rsidR="00023655" w:rsidRDefault="00F3186D">
      <w:pPr>
        <w:pStyle w:val="Sumrio2"/>
        <w:rPr>
          <w:rFonts w:asciiTheme="minorHAnsi" w:eastAsiaTheme="minorEastAsia" w:hAnsiTheme="minorHAnsi" w:cstheme="minorBidi"/>
          <w:b w:val="0"/>
          <w:sz w:val="22"/>
          <w:szCs w:val="22"/>
          <w:lang w:eastAsia="pt-BR"/>
        </w:rPr>
      </w:pPr>
      <w:hyperlink w:anchor="_Toc105769766" w:history="1">
        <w:r w:rsidR="00023655" w:rsidRPr="00317703">
          <w:rPr>
            <w:rStyle w:val="Hyperlink"/>
          </w:rPr>
          <w:t>13.10</w:t>
        </w:r>
        <w:r w:rsidR="00023655">
          <w:rPr>
            <w:rFonts w:asciiTheme="minorHAnsi" w:eastAsiaTheme="minorEastAsia" w:hAnsiTheme="minorHAnsi" w:cstheme="minorBidi"/>
            <w:b w:val="0"/>
            <w:sz w:val="22"/>
            <w:szCs w:val="22"/>
            <w:lang w:eastAsia="pt-BR"/>
          </w:rPr>
          <w:tab/>
        </w:r>
        <w:r w:rsidR="00023655" w:rsidRPr="00317703">
          <w:rPr>
            <w:rStyle w:val="Hyperlink"/>
          </w:rPr>
          <w:t>Recursos Audiovisuais e Multimídia</w:t>
        </w:r>
        <w:r w:rsidR="00023655">
          <w:rPr>
            <w:webHidden/>
          </w:rPr>
          <w:tab/>
        </w:r>
        <w:r w:rsidR="00023655">
          <w:rPr>
            <w:webHidden/>
          </w:rPr>
          <w:fldChar w:fldCharType="begin"/>
        </w:r>
        <w:r w:rsidR="00023655">
          <w:rPr>
            <w:webHidden/>
          </w:rPr>
          <w:instrText xml:space="preserve"> PAGEREF _Toc105769766 \h </w:instrText>
        </w:r>
        <w:r w:rsidR="00023655">
          <w:rPr>
            <w:webHidden/>
          </w:rPr>
        </w:r>
        <w:r w:rsidR="00023655">
          <w:rPr>
            <w:webHidden/>
          </w:rPr>
          <w:fldChar w:fldCharType="separate"/>
        </w:r>
        <w:r w:rsidR="006B0E49">
          <w:rPr>
            <w:webHidden/>
          </w:rPr>
          <w:t>221</w:t>
        </w:r>
        <w:r w:rsidR="00023655">
          <w:rPr>
            <w:webHidden/>
          </w:rPr>
          <w:fldChar w:fldCharType="end"/>
        </w:r>
      </w:hyperlink>
    </w:p>
    <w:p w14:paraId="175D686F" w14:textId="77777777" w:rsidR="00023655" w:rsidRDefault="00F3186D">
      <w:pPr>
        <w:pStyle w:val="Sumrio2"/>
        <w:rPr>
          <w:rFonts w:asciiTheme="minorHAnsi" w:eastAsiaTheme="minorEastAsia" w:hAnsiTheme="minorHAnsi" w:cstheme="minorBidi"/>
          <w:b w:val="0"/>
          <w:sz w:val="22"/>
          <w:szCs w:val="22"/>
          <w:lang w:eastAsia="pt-BR"/>
        </w:rPr>
      </w:pPr>
      <w:hyperlink w:anchor="_Toc105769767" w:history="1">
        <w:r w:rsidR="00023655" w:rsidRPr="00317703">
          <w:rPr>
            <w:rStyle w:val="Hyperlink"/>
          </w:rPr>
          <w:t>13.11</w:t>
        </w:r>
        <w:r w:rsidR="00023655">
          <w:rPr>
            <w:rFonts w:asciiTheme="minorHAnsi" w:eastAsiaTheme="minorEastAsia" w:hAnsiTheme="minorHAnsi" w:cstheme="minorBidi"/>
            <w:b w:val="0"/>
            <w:sz w:val="22"/>
            <w:szCs w:val="22"/>
            <w:lang w:eastAsia="pt-BR"/>
          </w:rPr>
          <w:tab/>
        </w:r>
        <w:r w:rsidR="00023655" w:rsidRPr="00317703">
          <w:rPr>
            <w:rStyle w:val="Hyperlink"/>
          </w:rPr>
          <w:t>Serviços</w:t>
        </w:r>
        <w:r w:rsidR="00023655">
          <w:rPr>
            <w:webHidden/>
          </w:rPr>
          <w:tab/>
        </w:r>
        <w:r w:rsidR="00023655">
          <w:rPr>
            <w:webHidden/>
          </w:rPr>
          <w:fldChar w:fldCharType="begin"/>
        </w:r>
        <w:r w:rsidR="00023655">
          <w:rPr>
            <w:webHidden/>
          </w:rPr>
          <w:instrText xml:space="preserve"> PAGEREF _Toc105769767 \h </w:instrText>
        </w:r>
        <w:r w:rsidR="00023655">
          <w:rPr>
            <w:webHidden/>
          </w:rPr>
        </w:r>
        <w:r w:rsidR="00023655">
          <w:rPr>
            <w:webHidden/>
          </w:rPr>
          <w:fldChar w:fldCharType="separate"/>
        </w:r>
        <w:r w:rsidR="006B0E49">
          <w:rPr>
            <w:webHidden/>
          </w:rPr>
          <w:t>221</w:t>
        </w:r>
        <w:r w:rsidR="00023655">
          <w:rPr>
            <w:webHidden/>
          </w:rPr>
          <w:fldChar w:fldCharType="end"/>
        </w:r>
      </w:hyperlink>
    </w:p>
    <w:p w14:paraId="757C25E4" w14:textId="77777777" w:rsidR="00023655" w:rsidRDefault="00F3186D">
      <w:pPr>
        <w:pStyle w:val="Sumrio3"/>
        <w:rPr>
          <w:rFonts w:asciiTheme="minorHAnsi" w:eastAsiaTheme="minorEastAsia" w:hAnsiTheme="minorHAnsi" w:cstheme="minorBidi"/>
          <w:noProof/>
          <w:lang w:eastAsia="pt-BR"/>
        </w:rPr>
      </w:pPr>
      <w:hyperlink w:anchor="_Toc105769768" w:history="1">
        <w:r w:rsidR="00023655" w:rsidRPr="00317703">
          <w:rPr>
            <w:rStyle w:val="Hyperlink"/>
            <w:noProof/>
          </w:rPr>
          <w:t>13.11.1</w:t>
        </w:r>
        <w:r w:rsidR="00023655">
          <w:rPr>
            <w:rFonts w:asciiTheme="minorHAnsi" w:eastAsiaTheme="minorEastAsia" w:hAnsiTheme="minorHAnsi" w:cstheme="minorBidi"/>
            <w:noProof/>
            <w:lang w:eastAsia="pt-BR"/>
          </w:rPr>
          <w:tab/>
        </w:r>
        <w:r w:rsidR="00023655" w:rsidRPr="00317703">
          <w:rPr>
            <w:rStyle w:val="Hyperlink"/>
            <w:noProof/>
          </w:rPr>
          <w:t>Manutenção e Conservação dos Equipamentos</w:t>
        </w:r>
        <w:r w:rsidR="00023655">
          <w:rPr>
            <w:noProof/>
            <w:webHidden/>
          </w:rPr>
          <w:tab/>
        </w:r>
        <w:r w:rsidR="00023655">
          <w:rPr>
            <w:noProof/>
            <w:webHidden/>
          </w:rPr>
          <w:fldChar w:fldCharType="begin"/>
        </w:r>
        <w:r w:rsidR="00023655">
          <w:rPr>
            <w:noProof/>
            <w:webHidden/>
          </w:rPr>
          <w:instrText xml:space="preserve"> PAGEREF _Toc105769768 \h </w:instrText>
        </w:r>
        <w:r w:rsidR="00023655">
          <w:rPr>
            <w:noProof/>
            <w:webHidden/>
          </w:rPr>
        </w:r>
        <w:r w:rsidR="00023655">
          <w:rPr>
            <w:noProof/>
            <w:webHidden/>
          </w:rPr>
          <w:fldChar w:fldCharType="separate"/>
        </w:r>
        <w:r w:rsidR="006B0E49">
          <w:rPr>
            <w:noProof/>
            <w:webHidden/>
          </w:rPr>
          <w:t>221</w:t>
        </w:r>
        <w:r w:rsidR="00023655">
          <w:rPr>
            <w:noProof/>
            <w:webHidden/>
          </w:rPr>
          <w:fldChar w:fldCharType="end"/>
        </w:r>
      </w:hyperlink>
    </w:p>
    <w:p w14:paraId="36C6852E" w14:textId="77777777" w:rsidR="00023655" w:rsidRDefault="00F3186D">
      <w:pPr>
        <w:pStyle w:val="Sumrio3"/>
        <w:rPr>
          <w:rFonts w:asciiTheme="minorHAnsi" w:eastAsiaTheme="minorEastAsia" w:hAnsiTheme="minorHAnsi" w:cstheme="minorBidi"/>
          <w:noProof/>
          <w:lang w:eastAsia="pt-BR"/>
        </w:rPr>
      </w:pPr>
      <w:hyperlink w:anchor="_Toc105769769" w:history="1">
        <w:r w:rsidR="00023655" w:rsidRPr="00317703">
          <w:rPr>
            <w:rStyle w:val="Hyperlink"/>
            <w:noProof/>
          </w:rPr>
          <w:t>13.11.2</w:t>
        </w:r>
        <w:r w:rsidR="00023655">
          <w:rPr>
            <w:rFonts w:asciiTheme="minorHAnsi" w:eastAsiaTheme="minorEastAsia" w:hAnsiTheme="minorHAnsi" w:cstheme="minorBidi"/>
            <w:noProof/>
            <w:lang w:eastAsia="pt-BR"/>
          </w:rPr>
          <w:tab/>
        </w:r>
        <w:r w:rsidR="00023655" w:rsidRPr="00317703">
          <w:rPr>
            <w:rStyle w:val="Hyperlink"/>
            <w:noProof/>
          </w:rPr>
          <w:t>Pessoal Técnico de Apoio</w:t>
        </w:r>
        <w:r w:rsidR="00023655">
          <w:rPr>
            <w:noProof/>
            <w:webHidden/>
          </w:rPr>
          <w:tab/>
        </w:r>
        <w:r w:rsidR="00023655">
          <w:rPr>
            <w:noProof/>
            <w:webHidden/>
          </w:rPr>
          <w:fldChar w:fldCharType="begin"/>
        </w:r>
        <w:r w:rsidR="00023655">
          <w:rPr>
            <w:noProof/>
            <w:webHidden/>
          </w:rPr>
          <w:instrText xml:space="preserve"> PAGEREF _Toc105769769 \h </w:instrText>
        </w:r>
        <w:r w:rsidR="00023655">
          <w:rPr>
            <w:noProof/>
            <w:webHidden/>
          </w:rPr>
        </w:r>
        <w:r w:rsidR="00023655">
          <w:rPr>
            <w:noProof/>
            <w:webHidden/>
          </w:rPr>
          <w:fldChar w:fldCharType="separate"/>
        </w:r>
        <w:r w:rsidR="006B0E49">
          <w:rPr>
            <w:noProof/>
            <w:webHidden/>
          </w:rPr>
          <w:t>221</w:t>
        </w:r>
        <w:r w:rsidR="00023655">
          <w:rPr>
            <w:noProof/>
            <w:webHidden/>
          </w:rPr>
          <w:fldChar w:fldCharType="end"/>
        </w:r>
      </w:hyperlink>
    </w:p>
    <w:p w14:paraId="78EFF82B" w14:textId="77777777" w:rsidR="00023655" w:rsidRDefault="00F3186D">
      <w:pPr>
        <w:pStyle w:val="Sumrio3"/>
        <w:rPr>
          <w:rFonts w:asciiTheme="minorHAnsi" w:eastAsiaTheme="minorEastAsia" w:hAnsiTheme="minorHAnsi" w:cstheme="minorBidi"/>
          <w:noProof/>
          <w:lang w:eastAsia="pt-BR"/>
        </w:rPr>
      </w:pPr>
      <w:hyperlink w:anchor="_Toc105769770" w:history="1">
        <w:r w:rsidR="00023655" w:rsidRPr="00317703">
          <w:rPr>
            <w:rStyle w:val="Hyperlink"/>
            <w:noProof/>
          </w:rPr>
          <w:t>13.11.3</w:t>
        </w:r>
        <w:r w:rsidR="00023655">
          <w:rPr>
            <w:rFonts w:asciiTheme="minorHAnsi" w:eastAsiaTheme="minorEastAsia" w:hAnsiTheme="minorHAnsi" w:cstheme="minorBidi"/>
            <w:noProof/>
            <w:lang w:eastAsia="pt-BR"/>
          </w:rPr>
          <w:tab/>
        </w:r>
        <w:r w:rsidR="00023655" w:rsidRPr="00317703">
          <w:rPr>
            <w:rStyle w:val="Hyperlink"/>
            <w:noProof/>
          </w:rPr>
          <w:t>Planos de Melhoria e Expansão</w:t>
        </w:r>
        <w:r w:rsidR="00023655">
          <w:rPr>
            <w:noProof/>
            <w:webHidden/>
          </w:rPr>
          <w:tab/>
        </w:r>
        <w:r w:rsidR="00023655">
          <w:rPr>
            <w:noProof/>
            <w:webHidden/>
          </w:rPr>
          <w:fldChar w:fldCharType="begin"/>
        </w:r>
        <w:r w:rsidR="00023655">
          <w:rPr>
            <w:noProof/>
            <w:webHidden/>
          </w:rPr>
          <w:instrText xml:space="preserve"> PAGEREF _Toc105769770 \h </w:instrText>
        </w:r>
        <w:r w:rsidR="00023655">
          <w:rPr>
            <w:noProof/>
            <w:webHidden/>
          </w:rPr>
        </w:r>
        <w:r w:rsidR="00023655">
          <w:rPr>
            <w:noProof/>
            <w:webHidden/>
          </w:rPr>
          <w:fldChar w:fldCharType="separate"/>
        </w:r>
        <w:r w:rsidR="006B0E49">
          <w:rPr>
            <w:noProof/>
            <w:webHidden/>
          </w:rPr>
          <w:t>221</w:t>
        </w:r>
        <w:r w:rsidR="00023655">
          <w:rPr>
            <w:noProof/>
            <w:webHidden/>
          </w:rPr>
          <w:fldChar w:fldCharType="end"/>
        </w:r>
      </w:hyperlink>
    </w:p>
    <w:p w14:paraId="29108E3F" w14:textId="77777777" w:rsidR="00023655" w:rsidRDefault="00F3186D">
      <w:pPr>
        <w:pStyle w:val="Sumrio2"/>
        <w:rPr>
          <w:rFonts w:asciiTheme="minorHAnsi" w:eastAsiaTheme="minorEastAsia" w:hAnsiTheme="minorHAnsi" w:cstheme="minorBidi"/>
          <w:b w:val="0"/>
          <w:sz w:val="22"/>
          <w:szCs w:val="22"/>
          <w:lang w:eastAsia="pt-BR"/>
        </w:rPr>
      </w:pPr>
      <w:hyperlink w:anchor="_Toc105769771" w:history="1">
        <w:r w:rsidR="00023655" w:rsidRPr="00317703">
          <w:rPr>
            <w:rStyle w:val="Hyperlink"/>
          </w:rPr>
          <w:t>13.12</w:t>
        </w:r>
        <w:r w:rsidR="00023655">
          <w:rPr>
            <w:rFonts w:asciiTheme="minorHAnsi" w:eastAsiaTheme="minorEastAsia" w:hAnsiTheme="minorHAnsi" w:cstheme="minorBidi"/>
            <w:b w:val="0"/>
            <w:sz w:val="22"/>
            <w:szCs w:val="22"/>
            <w:lang w:eastAsia="pt-BR"/>
          </w:rPr>
          <w:tab/>
        </w:r>
        <w:r w:rsidR="00023655" w:rsidRPr="00317703">
          <w:rPr>
            <w:rStyle w:val="Hyperlink"/>
          </w:rPr>
          <w:t>Acessibilidade e Atendimento às Pessoas com Deficiência</w:t>
        </w:r>
        <w:r w:rsidR="00023655">
          <w:rPr>
            <w:webHidden/>
          </w:rPr>
          <w:tab/>
        </w:r>
        <w:r w:rsidR="00023655">
          <w:rPr>
            <w:webHidden/>
          </w:rPr>
          <w:fldChar w:fldCharType="begin"/>
        </w:r>
        <w:r w:rsidR="00023655">
          <w:rPr>
            <w:webHidden/>
          </w:rPr>
          <w:instrText xml:space="preserve"> PAGEREF _Toc105769771 \h </w:instrText>
        </w:r>
        <w:r w:rsidR="00023655">
          <w:rPr>
            <w:webHidden/>
          </w:rPr>
        </w:r>
        <w:r w:rsidR="00023655">
          <w:rPr>
            <w:webHidden/>
          </w:rPr>
          <w:fldChar w:fldCharType="separate"/>
        </w:r>
        <w:r w:rsidR="006B0E49">
          <w:rPr>
            <w:webHidden/>
          </w:rPr>
          <w:t>222</w:t>
        </w:r>
        <w:r w:rsidR="00023655">
          <w:rPr>
            <w:webHidden/>
          </w:rPr>
          <w:fldChar w:fldCharType="end"/>
        </w:r>
      </w:hyperlink>
    </w:p>
    <w:p w14:paraId="7B2DCDD7" w14:textId="77777777" w:rsidR="00023655" w:rsidRDefault="00F3186D">
      <w:pPr>
        <w:pStyle w:val="Sumrio2"/>
        <w:rPr>
          <w:rFonts w:asciiTheme="minorHAnsi" w:eastAsiaTheme="minorEastAsia" w:hAnsiTheme="minorHAnsi" w:cstheme="minorBidi"/>
          <w:b w:val="0"/>
          <w:sz w:val="22"/>
          <w:szCs w:val="22"/>
          <w:lang w:eastAsia="pt-BR"/>
        </w:rPr>
      </w:pPr>
      <w:hyperlink w:anchor="_Toc105769772" w:history="1">
        <w:r w:rsidR="00023655" w:rsidRPr="00317703">
          <w:rPr>
            <w:rStyle w:val="Hyperlink"/>
          </w:rPr>
          <w:t>14</w:t>
        </w:r>
        <w:r w:rsidR="00023655">
          <w:rPr>
            <w:rFonts w:asciiTheme="minorHAnsi" w:eastAsiaTheme="minorEastAsia" w:hAnsiTheme="minorHAnsi" w:cstheme="minorBidi"/>
            <w:b w:val="0"/>
            <w:sz w:val="22"/>
            <w:szCs w:val="22"/>
            <w:lang w:eastAsia="pt-BR"/>
          </w:rPr>
          <w:tab/>
        </w:r>
        <w:r w:rsidR="00023655" w:rsidRPr="00317703">
          <w:rPr>
            <w:rStyle w:val="Hyperlink"/>
          </w:rPr>
          <w:t>CERTIFICAÇÃO E DIPLOMAÇÃO</w:t>
        </w:r>
        <w:r w:rsidR="00023655">
          <w:rPr>
            <w:webHidden/>
          </w:rPr>
          <w:tab/>
        </w:r>
        <w:r w:rsidR="00023655">
          <w:rPr>
            <w:webHidden/>
          </w:rPr>
          <w:fldChar w:fldCharType="begin"/>
        </w:r>
        <w:r w:rsidR="00023655">
          <w:rPr>
            <w:webHidden/>
          </w:rPr>
          <w:instrText xml:space="preserve"> PAGEREF _Toc105769772 \h </w:instrText>
        </w:r>
        <w:r w:rsidR="00023655">
          <w:rPr>
            <w:webHidden/>
          </w:rPr>
        </w:r>
        <w:r w:rsidR="00023655">
          <w:rPr>
            <w:webHidden/>
          </w:rPr>
          <w:fldChar w:fldCharType="separate"/>
        </w:r>
        <w:r w:rsidR="006B0E49">
          <w:rPr>
            <w:webHidden/>
          </w:rPr>
          <w:t>222</w:t>
        </w:r>
        <w:r w:rsidR="00023655">
          <w:rPr>
            <w:webHidden/>
          </w:rPr>
          <w:fldChar w:fldCharType="end"/>
        </w:r>
      </w:hyperlink>
    </w:p>
    <w:p w14:paraId="273EB1D6" w14:textId="77777777" w:rsidR="00023655" w:rsidRDefault="00F3186D">
      <w:pPr>
        <w:pStyle w:val="Sumrio2"/>
        <w:rPr>
          <w:rFonts w:asciiTheme="minorHAnsi" w:eastAsiaTheme="minorEastAsia" w:hAnsiTheme="minorHAnsi" w:cstheme="minorBidi"/>
          <w:b w:val="0"/>
          <w:sz w:val="22"/>
          <w:szCs w:val="22"/>
          <w:lang w:eastAsia="pt-BR"/>
        </w:rPr>
      </w:pPr>
      <w:hyperlink w:anchor="_Toc105769773" w:history="1">
        <w:r w:rsidR="00023655" w:rsidRPr="00317703">
          <w:rPr>
            <w:rStyle w:val="Hyperlink"/>
          </w:rPr>
          <w:t>15</w:t>
        </w:r>
        <w:r w:rsidR="00023655">
          <w:rPr>
            <w:rFonts w:asciiTheme="minorHAnsi" w:eastAsiaTheme="minorEastAsia" w:hAnsiTheme="minorHAnsi" w:cstheme="minorBidi"/>
            <w:b w:val="0"/>
            <w:sz w:val="22"/>
            <w:szCs w:val="22"/>
            <w:lang w:eastAsia="pt-BR"/>
          </w:rPr>
          <w:tab/>
        </w:r>
        <w:r w:rsidR="00023655" w:rsidRPr="00317703">
          <w:rPr>
            <w:rStyle w:val="Hyperlink"/>
          </w:rPr>
          <w:t>OBSERVAÇÕES:</w:t>
        </w:r>
        <w:r w:rsidR="00023655">
          <w:rPr>
            <w:webHidden/>
          </w:rPr>
          <w:tab/>
        </w:r>
        <w:r w:rsidR="00023655">
          <w:rPr>
            <w:webHidden/>
          </w:rPr>
          <w:fldChar w:fldCharType="begin"/>
        </w:r>
        <w:r w:rsidR="00023655">
          <w:rPr>
            <w:webHidden/>
          </w:rPr>
          <w:instrText xml:space="preserve"> PAGEREF _Toc105769773 \h </w:instrText>
        </w:r>
        <w:r w:rsidR="00023655">
          <w:rPr>
            <w:webHidden/>
          </w:rPr>
        </w:r>
        <w:r w:rsidR="00023655">
          <w:rPr>
            <w:webHidden/>
          </w:rPr>
          <w:fldChar w:fldCharType="separate"/>
        </w:r>
        <w:r w:rsidR="006B0E49">
          <w:rPr>
            <w:webHidden/>
          </w:rPr>
          <w:t>223</w:t>
        </w:r>
        <w:r w:rsidR="00023655">
          <w:rPr>
            <w:webHidden/>
          </w:rPr>
          <w:fldChar w:fldCharType="end"/>
        </w:r>
      </w:hyperlink>
    </w:p>
    <w:p w14:paraId="1B9E43BD" w14:textId="58A8D7D8" w:rsidR="002B3245" w:rsidRPr="00FB6349" w:rsidRDefault="00DE7E07" w:rsidP="00B75DC1">
      <w:pPr>
        <w:pStyle w:val="Subttulo"/>
        <w:rPr>
          <w:rFonts w:asciiTheme="minorHAnsi" w:hAnsiTheme="minorHAnsi"/>
        </w:rPr>
      </w:pPr>
      <w:r w:rsidRPr="00B75DC1">
        <w:rPr>
          <w:rFonts w:asciiTheme="minorHAnsi" w:hAnsiTheme="minorHAnsi" w:cstheme="minorHAnsi"/>
          <w:sz w:val="22"/>
          <w:szCs w:val="22"/>
        </w:rPr>
        <w:fldChar w:fldCharType="end"/>
      </w:r>
      <w:bookmarkStart w:id="2" w:name="_Toc237345277"/>
      <w:bookmarkStart w:id="3" w:name="_Toc406572562"/>
      <w:bookmarkStart w:id="4" w:name="_Toc237345278"/>
    </w:p>
    <w:p w14:paraId="1478558E" w14:textId="77777777" w:rsidR="00023655" w:rsidRDefault="00023655" w:rsidP="00AA761B">
      <w:pPr>
        <w:pStyle w:val="FATEC-T1"/>
        <w:rPr>
          <w:rFonts w:asciiTheme="minorHAnsi" w:hAnsiTheme="minorHAnsi"/>
        </w:rPr>
      </w:pPr>
      <w:bookmarkStart w:id="5" w:name="_Toc105769607"/>
    </w:p>
    <w:p w14:paraId="6776E0B5" w14:textId="77777777" w:rsidR="00023655" w:rsidRDefault="00023655" w:rsidP="00AA761B">
      <w:pPr>
        <w:pStyle w:val="FATEC-T1"/>
        <w:rPr>
          <w:rFonts w:asciiTheme="minorHAnsi" w:hAnsiTheme="minorHAnsi"/>
        </w:rPr>
      </w:pPr>
    </w:p>
    <w:p w14:paraId="56975B77" w14:textId="77777777" w:rsidR="00023655" w:rsidRDefault="00023655" w:rsidP="00AA761B">
      <w:pPr>
        <w:pStyle w:val="FATEC-T1"/>
        <w:rPr>
          <w:rFonts w:asciiTheme="minorHAnsi" w:hAnsiTheme="minorHAnsi"/>
        </w:rPr>
      </w:pPr>
    </w:p>
    <w:p w14:paraId="079CCAA9" w14:textId="77777777" w:rsidR="00023655" w:rsidRDefault="00023655" w:rsidP="00AA761B">
      <w:pPr>
        <w:pStyle w:val="FATEC-T1"/>
        <w:rPr>
          <w:rFonts w:asciiTheme="minorHAnsi" w:hAnsiTheme="minorHAnsi"/>
        </w:rPr>
      </w:pPr>
    </w:p>
    <w:p w14:paraId="21996D53" w14:textId="1C7D5A5B" w:rsidR="00D0341F" w:rsidRPr="00FB6349" w:rsidRDefault="00D0341F" w:rsidP="00AA761B">
      <w:pPr>
        <w:pStyle w:val="FATEC-T1"/>
        <w:rPr>
          <w:rFonts w:asciiTheme="minorHAnsi" w:hAnsiTheme="minorHAnsi"/>
        </w:rPr>
      </w:pPr>
      <w:r w:rsidRPr="00FB6349">
        <w:rPr>
          <w:rFonts w:asciiTheme="minorHAnsi" w:hAnsiTheme="minorHAnsi"/>
        </w:rPr>
        <w:lastRenderedPageBreak/>
        <w:t>APRESENTAÇÃO</w:t>
      </w:r>
      <w:bookmarkEnd w:id="2"/>
      <w:bookmarkEnd w:id="3"/>
      <w:bookmarkEnd w:id="5"/>
    </w:p>
    <w:bookmarkEnd w:id="4"/>
    <w:p w14:paraId="1603BD75" w14:textId="77777777" w:rsidR="00D0341F" w:rsidRPr="00FB6349" w:rsidRDefault="00D0341F" w:rsidP="00D0341F">
      <w:pPr>
        <w:pStyle w:val="Cabealho"/>
        <w:spacing w:before="0" w:after="0" w:line="360" w:lineRule="auto"/>
        <w:ind w:firstLine="709"/>
        <w:jc w:val="both"/>
        <w:rPr>
          <w:rFonts w:asciiTheme="minorHAnsi" w:hAnsiTheme="minorHAnsi"/>
          <w:bCs/>
          <w:sz w:val="24"/>
          <w:szCs w:val="24"/>
        </w:rPr>
      </w:pPr>
    </w:p>
    <w:p w14:paraId="2887DCBD" w14:textId="77777777" w:rsidR="00D0341F" w:rsidRPr="00FB6349" w:rsidRDefault="00D0341F" w:rsidP="005B3EBC">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O Projeto Pedagógico de Curso (PPC) Superior da Faculdade de Tecnologia SENAI Mato Grosso, em consonância com o Plano de Desenvolvimento Institucional (PDI) e Projeto Pedagógico Institucional (PPI) é norteador de todas as ações da práxis pedagógica, cujas diretrizes de elaboração buscou atender as Bases Legais de Qualidade da Educação Superior estabelecido pelo MEC, a Missão, a Visão, os Valores e a Política de Qualidade da IES e da Mantenedora na nova vertente de atuação do SENAI-MT: a Educação Superior.</w:t>
      </w:r>
    </w:p>
    <w:p w14:paraId="7F2C1114" w14:textId="77777777" w:rsidR="00D0341F" w:rsidRPr="00FB6349" w:rsidRDefault="00D0341F" w:rsidP="005B3EBC">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A partir desse compromisso, a instituição define sua política de trabalho em conformidade com as necessidades e expectativas gerais da sociedade local e em interface permanente com o mercado de trabalho global e com o sistema educacional.</w:t>
      </w:r>
    </w:p>
    <w:p w14:paraId="589824F9" w14:textId="77777777" w:rsidR="00D0341F" w:rsidRPr="00FB6349" w:rsidRDefault="00D0341F" w:rsidP="005B3EBC">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Estas perspectivas inovadoras, em face de sua importância e significado, constituem-se em marco referencial e desafio a mudança de paradigmas, onde o segmento industrial representado por meio do Comitê Técnico Setorial juntamente com a comunidade acadêmica se empenha em um processo coletivo para definir o currículo e as formas de viabilizar e concretizar o seu projeto educativo.</w:t>
      </w:r>
    </w:p>
    <w:p w14:paraId="5FCF5646" w14:textId="77777777" w:rsidR="00D0341F" w:rsidRPr="00FB6349" w:rsidRDefault="00D0341F" w:rsidP="005B3EBC">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Por que projeto? O termo projeto é uma ideia de ação planejada com vistas ao futuro, ou seja, de uma ação consciente voltada para a criação de uma nova realidade.</w:t>
      </w:r>
    </w:p>
    <w:p w14:paraId="302D91E6" w14:textId="77777777" w:rsidR="00D0341F" w:rsidRPr="00FB6349" w:rsidRDefault="00D0341F" w:rsidP="005B3EBC">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Por que pedagógico? É a intencionalidade da Instituição, no sentido de definir ações educativas e as características necessárias para cumprir seus propósitos e sua intencionalidade.</w:t>
      </w:r>
    </w:p>
    <w:p w14:paraId="5F42EF8E" w14:textId="77777777" w:rsidR="00D0341F" w:rsidRPr="00FB6349" w:rsidRDefault="00D0341F" w:rsidP="005B3EBC">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Por que curso? É a trajetória, direção ou caminho que as ações pedagógicas e curriculares devem percorrer para habilitar um perfil de egresso.</w:t>
      </w:r>
    </w:p>
    <w:p w14:paraId="25ED13F9" w14:textId="77777777" w:rsidR="00D0341F" w:rsidRPr="00FB6349" w:rsidRDefault="00D0341F" w:rsidP="005B3EBC">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Portanto, o PPC é um documento de orientação acadêmica onde constam, dentre outros elementos: conhecimentos considerados necessários à formação das competências estabelecidas a partir do perfil do egresso; estrutura e conteúdo curricular; ementário, bibliografia básica e complementar; estratégias de ensino; entre outras informações necessárias para o pleno funcionamento do curso.</w:t>
      </w:r>
    </w:p>
    <w:p w14:paraId="1323F4D4" w14:textId="77777777" w:rsidR="00D0341F" w:rsidRPr="00FB6349" w:rsidRDefault="00D0341F" w:rsidP="005B3EBC">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 xml:space="preserve">Neste sentido, o PPC não é algo pronto e acabado, deve ser alterado e inovado sempre que necessário, conforme período estabelecido para avaliação institucional do curso, ou seja, adequando-se ao momento ou assumindo uma postura crítica frente à realidade e a necessidade demandada pelo mundo do trabalho. Possui uma intencionalidade, apontando para a superação </w:t>
      </w:r>
      <w:r w:rsidRPr="00FB6349">
        <w:rPr>
          <w:rFonts w:asciiTheme="minorHAnsi" w:hAnsiTheme="minorHAnsi"/>
          <w:bCs/>
          <w:sz w:val="24"/>
          <w:szCs w:val="24"/>
        </w:rPr>
        <w:lastRenderedPageBreak/>
        <w:t>de uma realidade e para a construção de outra por meio da interdisciplinaridade e transdisciplinaridade.</w:t>
      </w:r>
    </w:p>
    <w:p w14:paraId="6574136C" w14:textId="77777777" w:rsidR="00D0341F" w:rsidRPr="00FB6349" w:rsidRDefault="00D0341F" w:rsidP="005B3EBC">
      <w:pPr>
        <w:pStyle w:val="Cabealho"/>
        <w:spacing w:before="0" w:after="0" w:line="360" w:lineRule="auto"/>
        <w:ind w:firstLine="709"/>
        <w:jc w:val="both"/>
        <w:rPr>
          <w:rFonts w:asciiTheme="minorHAnsi" w:hAnsiTheme="minorHAnsi"/>
          <w:sz w:val="24"/>
          <w:szCs w:val="24"/>
        </w:rPr>
      </w:pPr>
      <w:r w:rsidRPr="00FB6349">
        <w:rPr>
          <w:rFonts w:asciiTheme="minorHAnsi" w:hAnsiTheme="minorHAnsi"/>
          <w:bCs/>
          <w:sz w:val="24"/>
          <w:szCs w:val="24"/>
        </w:rPr>
        <w:t>Por fim, o presente PPC tem por objetivo subsidiar aos docentes para o planejamento pedagógico articulado com demais áreas de conhecimento contido no currículo acadêmico, possibilitando a elaboração de estratégias de ensino, que visam desenvolver competências necessárias demandadas para atuar em uma organização, nesse sentido o caminho percorrido vai da aprendizagem individual, para a aprendizagem em grupo, para aprendizagem na organização</w:t>
      </w:r>
      <w:r w:rsidRPr="00FB6349">
        <w:rPr>
          <w:rFonts w:asciiTheme="minorHAnsi" w:hAnsiTheme="minorHAnsi"/>
          <w:sz w:val="24"/>
          <w:szCs w:val="24"/>
        </w:rPr>
        <w:t>.</w:t>
      </w:r>
    </w:p>
    <w:p w14:paraId="311A0F18" w14:textId="015522AF" w:rsidR="006F66EC" w:rsidRPr="00FB6349" w:rsidRDefault="00780250" w:rsidP="006F66EC">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O</w:t>
      </w:r>
      <w:r w:rsidR="006F66EC" w:rsidRPr="00FB6349">
        <w:rPr>
          <w:rFonts w:asciiTheme="minorHAnsi" w:hAnsiTheme="minorHAnsi"/>
          <w:bCs/>
          <w:sz w:val="24"/>
          <w:szCs w:val="24"/>
        </w:rPr>
        <w:t xml:space="preserve"> PPC do </w:t>
      </w:r>
      <w:r w:rsidR="00F02E5A" w:rsidRPr="00FB6349">
        <w:rPr>
          <w:rFonts w:asciiTheme="minorHAnsi" w:hAnsiTheme="minorHAnsi"/>
          <w:bCs/>
          <w:sz w:val="24"/>
          <w:szCs w:val="24"/>
        </w:rPr>
        <w:t xml:space="preserve">Curso Superior de Tecnologia em </w:t>
      </w:r>
      <w:r w:rsidR="00F02E5A" w:rsidRPr="00023655">
        <w:rPr>
          <w:rFonts w:asciiTheme="minorHAnsi" w:hAnsiTheme="minorHAnsi"/>
          <w:b/>
          <w:bCs/>
          <w:sz w:val="24"/>
          <w:szCs w:val="24"/>
        </w:rPr>
        <w:t>Processos Gerenciais</w:t>
      </w:r>
      <w:r w:rsidR="006F66EC" w:rsidRPr="00FB6349">
        <w:rPr>
          <w:rFonts w:asciiTheme="minorHAnsi" w:hAnsiTheme="minorHAnsi"/>
          <w:bCs/>
          <w:sz w:val="24"/>
          <w:szCs w:val="24"/>
        </w:rPr>
        <w:t xml:space="preserve"> foi elaborado pelo </w:t>
      </w:r>
      <w:r w:rsidRPr="00FB6349">
        <w:rPr>
          <w:rFonts w:asciiTheme="minorHAnsi" w:hAnsiTheme="minorHAnsi"/>
          <w:bCs/>
          <w:sz w:val="24"/>
          <w:szCs w:val="24"/>
        </w:rPr>
        <w:t>Comitê Técnico Setorial (CTS)</w:t>
      </w:r>
      <w:r w:rsidR="006F66EC" w:rsidRPr="00FB6349">
        <w:rPr>
          <w:rFonts w:asciiTheme="minorHAnsi" w:hAnsiTheme="minorHAnsi"/>
          <w:bCs/>
          <w:sz w:val="24"/>
          <w:szCs w:val="24"/>
        </w:rPr>
        <w:t>, em consonância com o itinerário formativo validado pelo</w:t>
      </w:r>
      <w:r w:rsidRPr="00FB6349">
        <w:rPr>
          <w:rFonts w:asciiTheme="minorHAnsi" w:hAnsiTheme="minorHAnsi"/>
          <w:bCs/>
          <w:sz w:val="24"/>
          <w:szCs w:val="24"/>
        </w:rPr>
        <w:t xml:space="preserve"> Núcleo Docente Estruturante (NDE)</w:t>
      </w:r>
      <w:r w:rsidR="006F66EC" w:rsidRPr="00FB6349">
        <w:rPr>
          <w:rFonts w:asciiTheme="minorHAnsi" w:hAnsiTheme="minorHAnsi"/>
          <w:bCs/>
          <w:sz w:val="24"/>
          <w:szCs w:val="24"/>
        </w:rPr>
        <w:t xml:space="preserve"> do curso e aprovado pelo CRS-MT (Conselho Regional do </w:t>
      </w:r>
      <w:r w:rsidRPr="00FB6349">
        <w:rPr>
          <w:rFonts w:asciiTheme="minorHAnsi" w:hAnsiTheme="minorHAnsi"/>
          <w:bCs/>
          <w:sz w:val="24"/>
          <w:szCs w:val="24"/>
        </w:rPr>
        <w:t>SENAI</w:t>
      </w:r>
      <w:r w:rsidR="006F66EC" w:rsidRPr="00FB6349">
        <w:rPr>
          <w:rFonts w:asciiTheme="minorHAnsi" w:hAnsiTheme="minorHAnsi"/>
          <w:bCs/>
          <w:sz w:val="24"/>
          <w:szCs w:val="24"/>
        </w:rPr>
        <w:t>-MT).</w:t>
      </w:r>
    </w:p>
    <w:p w14:paraId="4FC1E508" w14:textId="77777777" w:rsidR="00780250" w:rsidRPr="00FB6349" w:rsidRDefault="00780250" w:rsidP="006F66EC">
      <w:pPr>
        <w:pStyle w:val="Cabealho"/>
        <w:spacing w:before="0" w:after="0" w:line="360" w:lineRule="auto"/>
        <w:ind w:firstLine="709"/>
        <w:jc w:val="both"/>
        <w:rPr>
          <w:rFonts w:asciiTheme="minorHAnsi" w:hAnsiTheme="minorHAnsi"/>
          <w:bCs/>
          <w:color w:val="4F81BD"/>
          <w:sz w:val="24"/>
          <w:szCs w:val="24"/>
        </w:rPr>
      </w:pPr>
    </w:p>
    <w:p w14:paraId="5C7C5186" w14:textId="77777777" w:rsidR="00D0341F" w:rsidRPr="00FB6349" w:rsidRDefault="00D0341F" w:rsidP="00D0341F">
      <w:pPr>
        <w:pStyle w:val="Cabealho"/>
        <w:spacing w:before="0" w:after="0" w:line="360" w:lineRule="auto"/>
        <w:ind w:firstLine="709"/>
        <w:jc w:val="both"/>
        <w:rPr>
          <w:rFonts w:asciiTheme="minorHAnsi" w:hAnsiTheme="minorHAnsi"/>
          <w:sz w:val="24"/>
          <w:szCs w:val="24"/>
        </w:rPr>
      </w:pPr>
    </w:p>
    <w:p w14:paraId="285077EB" w14:textId="77777777" w:rsidR="00D0341F" w:rsidRPr="00FB6349" w:rsidRDefault="00D0341F">
      <w:pPr>
        <w:spacing w:before="0" w:after="200" w:line="276" w:lineRule="auto"/>
        <w:rPr>
          <w:rFonts w:asciiTheme="minorHAnsi" w:hAnsiTheme="minorHAnsi"/>
          <w:sz w:val="24"/>
          <w:szCs w:val="24"/>
        </w:rPr>
      </w:pPr>
      <w:r w:rsidRPr="00FB6349">
        <w:rPr>
          <w:rFonts w:asciiTheme="minorHAnsi" w:hAnsiTheme="minorHAnsi"/>
          <w:sz w:val="24"/>
          <w:szCs w:val="24"/>
        </w:rPr>
        <w:br w:type="page"/>
      </w:r>
    </w:p>
    <w:p w14:paraId="32153DFA" w14:textId="77777777" w:rsidR="00EE39BD" w:rsidRPr="00FB6349" w:rsidRDefault="00EE39BD" w:rsidP="00445504">
      <w:pPr>
        <w:pStyle w:val="FATEC-T1"/>
        <w:rPr>
          <w:rFonts w:asciiTheme="minorHAnsi" w:hAnsiTheme="minorHAnsi"/>
        </w:rPr>
      </w:pPr>
      <w:bookmarkStart w:id="6" w:name="_Toc465252462"/>
      <w:bookmarkStart w:id="7" w:name="_Toc105769608"/>
      <w:r w:rsidRPr="00FB6349">
        <w:rPr>
          <w:rFonts w:asciiTheme="minorHAnsi" w:hAnsiTheme="minorHAnsi"/>
        </w:rPr>
        <w:lastRenderedPageBreak/>
        <w:t>DIMENSÃO</w:t>
      </w:r>
      <w:r w:rsidR="00AA761B" w:rsidRPr="00FB6349">
        <w:rPr>
          <w:rFonts w:asciiTheme="minorHAnsi" w:hAnsiTheme="minorHAnsi"/>
        </w:rPr>
        <w:t xml:space="preserve"> I</w:t>
      </w:r>
      <w:r w:rsidR="00AA761B" w:rsidRPr="00FB6349">
        <w:rPr>
          <w:rFonts w:asciiTheme="minorHAnsi" w:hAnsiTheme="minorHAnsi"/>
        </w:rPr>
        <w:br/>
      </w:r>
      <w:r w:rsidRPr="00FB6349">
        <w:rPr>
          <w:rFonts w:asciiTheme="minorHAnsi" w:hAnsiTheme="minorHAnsi"/>
        </w:rPr>
        <w:t xml:space="preserve"> CONTEXTO INSTITUCIONAL (IES)</w:t>
      </w:r>
      <w:bookmarkEnd w:id="6"/>
      <w:bookmarkEnd w:id="7"/>
    </w:p>
    <w:p w14:paraId="73F75DDC" w14:textId="77777777" w:rsidR="00EE39BD" w:rsidRPr="00FB6349" w:rsidRDefault="00EE39BD" w:rsidP="002B3245">
      <w:pPr>
        <w:pStyle w:val="00ETEP"/>
        <w:tabs>
          <w:tab w:val="left" w:pos="709"/>
        </w:tabs>
        <w:spacing w:before="0" w:after="0"/>
        <w:rPr>
          <w:rFonts w:asciiTheme="minorHAnsi" w:hAnsiTheme="minorHAnsi" w:cs="Times New Roman"/>
        </w:rPr>
      </w:pPr>
    </w:p>
    <w:p w14:paraId="73D8AA0B" w14:textId="77777777" w:rsidR="002B3245" w:rsidRPr="00FB6349" w:rsidRDefault="002B3245" w:rsidP="002B3245">
      <w:pPr>
        <w:pStyle w:val="00ETEP"/>
        <w:tabs>
          <w:tab w:val="left" w:pos="709"/>
        </w:tabs>
        <w:spacing w:before="0" w:after="0"/>
        <w:rPr>
          <w:rFonts w:asciiTheme="minorHAnsi" w:hAnsiTheme="minorHAnsi" w:cs="Times New Roman"/>
        </w:rPr>
      </w:pPr>
    </w:p>
    <w:p w14:paraId="5A006234" w14:textId="77777777" w:rsidR="00EE39BD" w:rsidRPr="00FB6349" w:rsidRDefault="002D4C8C" w:rsidP="007A779A">
      <w:pPr>
        <w:pStyle w:val="FATEC-T1-Parte"/>
        <w:tabs>
          <w:tab w:val="clear" w:pos="709"/>
          <w:tab w:val="clear" w:pos="993"/>
        </w:tabs>
        <w:ind w:hanging="720"/>
        <w:rPr>
          <w:rFonts w:asciiTheme="minorHAnsi" w:hAnsiTheme="minorHAnsi"/>
        </w:rPr>
      </w:pPr>
      <w:bookmarkStart w:id="8" w:name="_Toc465252463"/>
      <w:bookmarkStart w:id="9" w:name="_Toc105769609"/>
      <w:r w:rsidRPr="00FB6349">
        <w:rPr>
          <w:rFonts w:asciiTheme="minorHAnsi" w:hAnsiTheme="minorHAnsi"/>
        </w:rPr>
        <w:t>PERFIL DA MISSÃO INSTITUCIONAL</w:t>
      </w:r>
      <w:bookmarkEnd w:id="8"/>
      <w:bookmarkEnd w:id="9"/>
    </w:p>
    <w:p w14:paraId="5BC4489E" w14:textId="77777777" w:rsidR="00EE39BD" w:rsidRPr="00FB6349" w:rsidRDefault="00EE39BD" w:rsidP="002B3245">
      <w:pPr>
        <w:tabs>
          <w:tab w:val="left" w:pos="709"/>
        </w:tabs>
        <w:spacing w:before="0" w:after="0"/>
        <w:rPr>
          <w:rFonts w:asciiTheme="minorHAnsi" w:hAnsiTheme="minorHAnsi"/>
          <w:sz w:val="24"/>
          <w:szCs w:val="24"/>
          <w:lang w:eastAsia="x-none"/>
        </w:rPr>
      </w:pPr>
    </w:p>
    <w:p w14:paraId="1422CC8A" w14:textId="77777777" w:rsidR="00EE39BD" w:rsidRPr="00FB6349" w:rsidRDefault="00EE39BD" w:rsidP="007A779A">
      <w:pPr>
        <w:pStyle w:val="FATEC-T2"/>
        <w:ind w:hanging="1637"/>
        <w:rPr>
          <w:rFonts w:asciiTheme="minorHAnsi" w:hAnsiTheme="minorHAnsi"/>
        </w:rPr>
      </w:pPr>
      <w:bookmarkStart w:id="10" w:name="_Toc465252464"/>
      <w:bookmarkStart w:id="11" w:name="_Toc105769610"/>
      <w:r w:rsidRPr="00FB6349">
        <w:rPr>
          <w:rFonts w:asciiTheme="minorHAnsi" w:hAnsiTheme="minorHAnsi"/>
        </w:rPr>
        <w:t>Perfil</w:t>
      </w:r>
      <w:bookmarkEnd w:id="10"/>
      <w:bookmarkEnd w:id="11"/>
    </w:p>
    <w:p w14:paraId="160D7645" w14:textId="77777777" w:rsidR="00EE39BD" w:rsidRPr="00FB6349" w:rsidRDefault="00EE39BD" w:rsidP="002B3245">
      <w:pPr>
        <w:pStyle w:val="Cabealho"/>
        <w:tabs>
          <w:tab w:val="left" w:pos="709"/>
        </w:tabs>
        <w:spacing w:before="0" w:after="0"/>
        <w:jc w:val="both"/>
        <w:rPr>
          <w:rFonts w:asciiTheme="minorHAnsi" w:hAnsiTheme="minorHAnsi"/>
          <w:bCs/>
          <w:sz w:val="24"/>
          <w:szCs w:val="24"/>
        </w:rPr>
      </w:pPr>
    </w:p>
    <w:p w14:paraId="1D7EE805" w14:textId="77777777" w:rsidR="00EE39BD" w:rsidRPr="00FB6349" w:rsidRDefault="00EE39BD" w:rsidP="002B3245">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O Serviço Nacional de Aprendizagem Industrial – SENAI foi instituído em 1942, pelo Decreto Lei 4048/42, com o propósito de formar, aperfeiçoar e especializar profissionais para o setor econômico secundário organizado e administrado pela Confederação Nacional da Indústria, nos termos do Decreto Lei n 4.048, de 22 de janeiro de 1942, é uma entidade de direito privado, nos termos da lei civil, com sede e foro jurídico na Capital da República.</w:t>
      </w:r>
    </w:p>
    <w:p w14:paraId="2897CF13" w14:textId="77777777" w:rsidR="00EE39BD" w:rsidRPr="00FB6349" w:rsidRDefault="00EE39BD" w:rsidP="002B3245">
      <w:pPr>
        <w:pStyle w:val="Cabealho"/>
        <w:spacing w:before="0" w:after="0" w:line="360" w:lineRule="auto"/>
        <w:ind w:firstLine="709"/>
        <w:jc w:val="both"/>
        <w:rPr>
          <w:rFonts w:asciiTheme="minorHAnsi" w:hAnsiTheme="minorHAnsi"/>
          <w:bCs/>
          <w:sz w:val="24"/>
          <w:szCs w:val="24"/>
        </w:rPr>
      </w:pPr>
      <w:r w:rsidRPr="00FB6349">
        <w:rPr>
          <w:rFonts w:asciiTheme="minorHAnsi" w:hAnsiTheme="minorHAnsi"/>
          <w:bCs/>
          <w:sz w:val="24"/>
          <w:szCs w:val="24"/>
        </w:rPr>
        <w:t>O SENAI tem por objetivo principal realizar, em Unidades Operacionais instaladas e mantidas pela instituição, ou sob forma de cooperação, a aprendizagem industrial a que estão obrigadas as empresas de categorias econômicas sob sua jurisdição, nos termos de dispositivo constitucional e da legislação ordinária, o ensino de continuação, aperfeiçoamento e especialização ao trabalhador adulto e de cooperar com o desenvolvimento tecnológico da indústria brasileira.</w:t>
      </w:r>
    </w:p>
    <w:p w14:paraId="62EFDBC6" w14:textId="77777777" w:rsidR="00AE6DBC" w:rsidRPr="00FB6349" w:rsidRDefault="00EE39BD" w:rsidP="00AE6DBC">
      <w:pPr>
        <w:pStyle w:val="Cabealho"/>
        <w:spacing w:before="0" w:after="0" w:line="360" w:lineRule="auto"/>
        <w:ind w:firstLine="709"/>
        <w:jc w:val="both"/>
        <w:rPr>
          <w:rFonts w:asciiTheme="minorHAnsi" w:hAnsiTheme="minorHAnsi"/>
          <w:sz w:val="24"/>
          <w:szCs w:val="24"/>
        </w:rPr>
      </w:pPr>
      <w:r w:rsidRPr="00FB6349">
        <w:rPr>
          <w:rFonts w:asciiTheme="minorHAnsi" w:hAnsiTheme="minorHAnsi"/>
          <w:bCs/>
          <w:sz w:val="24"/>
          <w:szCs w:val="24"/>
        </w:rPr>
        <w:t xml:space="preserve">O SENAI, para a realização das suas finalidades, corporifica órgãos normativos e administração, de âmbito nacional e de âmbito regional. </w:t>
      </w:r>
      <w:r w:rsidR="00AE6DBC" w:rsidRPr="00FB6349">
        <w:rPr>
          <w:rFonts w:asciiTheme="minorHAnsi" w:hAnsiTheme="minorHAnsi"/>
          <w:bCs/>
          <w:sz w:val="24"/>
          <w:szCs w:val="24"/>
        </w:rPr>
        <w:t>Constituem-se órgãos normativos o Conselho Nacional, com jurisdição em todo o país, e os Conselhos Regionais</w:t>
      </w:r>
      <w:r w:rsidR="00AE6DBC" w:rsidRPr="00FB6349">
        <w:rPr>
          <w:rFonts w:asciiTheme="minorHAnsi" w:hAnsiTheme="minorHAnsi"/>
          <w:sz w:val="24"/>
          <w:szCs w:val="24"/>
        </w:rPr>
        <w:t>, com jurisdição nas bases territoriais correspondentes.</w:t>
      </w:r>
    </w:p>
    <w:p w14:paraId="26CF2CE6" w14:textId="77777777" w:rsidR="00EE39BD" w:rsidRPr="00FB6349" w:rsidRDefault="00EE39BD" w:rsidP="00AE6DBC">
      <w:pPr>
        <w:pStyle w:val="Cabealho"/>
        <w:spacing w:before="0" w:after="0" w:line="360" w:lineRule="auto"/>
        <w:ind w:firstLine="709"/>
        <w:jc w:val="both"/>
        <w:rPr>
          <w:rFonts w:asciiTheme="minorHAnsi" w:hAnsiTheme="minorHAnsi"/>
          <w:b/>
          <w:sz w:val="24"/>
          <w:szCs w:val="24"/>
        </w:rPr>
      </w:pPr>
    </w:p>
    <w:p w14:paraId="3D4D7D58" w14:textId="77777777" w:rsidR="00EE39BD" w:rsidRPr="00FB6349" w:rsidRDefault="00EE39BD" w:rsidP="007A779A">
      <w:pPr>
        <w:pStyle w:val="FATEC-T2"/>
        <w:ind w:hanging="1637"/>
        <w:rPr>
          <w:rFonts w:asciiTheme="minorHAnsi" w:hAnsiTheme="minorHAnsi"/>
        </w:rPr>
      </w:pPr>
      <w:bookmarkStart w:id="12" w:name="_Toc465252465"/>
      <w:bookmarkStart w:id="13" w:name="_Toc105769611"/>
      <w:r w:rsidRPr="00FB6349">
        <w:rPr>
          <w:rFonts w:asciiTheme="minorHAnsi" w:hAnsiTheme="minorHAnsi"/>
        </w:rPr>
        <w:t>Missão</w:t>
      </w:r>
      <w:bookmarkEnd w:id="12"/>
      <w:bookmarkEnd w:id="13"/>
    </w:p>
    <w:p w14:paraId="60CE6CD0" w14:textId="77777777" w:rsidR="00EE39BD" w:rsidRPr="00FB6349" w:rsidRDefault="00EE39BD" w:rsidP="002B3245">
      <w:pPr>
        <w:pStyle w:val="Ttulo"/>
        <w:jc w:val="left"/>
        <w:rPr>
          <w:rFonts w:asciiTheme="minorHAnsi" w:hAnsiTheme="minorHAnsi"/>
          <w:szCs w:val="24"/>
          <w:lang w:val="pt-BR"/>
        </w:rPr>
      </w:pPr>
    </w:p>
    <w:p w14:paraId="6A314B37" w14:textId="77777777" w:rsidR="00EE39BD" w:rsidRPr="00FB6349" w:rsidRDefault="00EE39BD" w:rsidP="002B3245">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Promover a Educação Profissional e Tecnológica, a inovação e a transferência de tecnologias industriais, contribuindo para elevar a competitividade da Indústria Brasileira.</w:t>
      </w:r>
    </w:p>
    <w:p w14:paraId="001F6D27" w14:textId="77777777" w:rsidR="00EE39BD" w:rsidRPr="00FB6349" w:rsidRDefault="00EE39BD" w:rsidP="002D4C8C">
      <w:pPr>
        <w:pStyle w:val="Ttulo"/>
        <w:spacing w:line="360" w:lineRule="auto"/>
        <w:jc w:val="left"/>
        <w:rPr>
          <w:rFonts w:asciiTheme="minorHAnsi" w:hAnsiTheme="minorHAnsi"/>
          <w:szCs w:val="24"/>
          <w:lang w:val="pt-BR"/>
        </w:rPr>
      </w:pPr>
    </w:p>
    <w:p w14:paraId="50AB216C" w14:textId="77777777" w:rsidR="002D4C8C" w:rsidRPr="00FB6349" w:rsidRDefault="002D4C8C">
      <w:pPr>
        <w:spacing w:before="0" w:after="200" w:line="276" w:lineRule="auto"/>
        <w:rPr>
          <w:rFonts w:asciiTheme="minorHAnsi" w:eastAsia="Times New Roman" w:hAnsiTheme="minorHAnsi" w:cs="Times New Roman"/>
          <w:sz w:val="24"/>
          <w:szCs w:val="24"/>
          <w:lang w:eastAsia="en-US"/>
        </w:rPr>
      </w:pPr>
      <w:r w:rsidRPr="00FB6349">
        <w:rPr>
          <w:rFonts w:asciiTheme="minorHAnsi" w:hAnsiTheme="minorHAnsi"/>
          <w:szCs w:val="24"/>
        </w:rPr>
        <w:br w:type="page"/>
      </w:r>
    </w:p>
    <w:p w14:paraId="10896884" w14:textId="77777777" w:rsidR="00EE39BD" w:rsidRPr="00FB6349" w:rsidRDefault="007742D0" w:rsidP="007A779A">
      <w:pPr>
        <w:pStyle w:val="FATEC-T1-Parte"/>
        <w:tabs>
          <w:tab w:val="clear" w:pos="709"/>
          <w:tab w:val="clear" w:pos="993"/>
        </w:tabs>
        <w:ind w:hanging="720"/>
        <w:rPr>
          <w:rFonts w:asciiTheme="minorHAnsi" w:hAnsiTheme="minorHAnsi"/>
        </w:rPr>
      </w:pPr>
      <w:bookmarkStart w:id="14" w:name="_Toc465252466"/>
      <w:bookmarkStart w:id="15" w:name="_Toc105769612"/>
      <w:r w:rsidRPr="00FB6349">
        <w:rPr>
          <w:rFonts w:asciiTheme="minorHAnsi" w:hAnsiTheme="minorHAnsi"/>
        </w:rPr>
        <w:lastRenderedPageBreak/>
        <w:t>DADOS SO</w:t>
      </w:r>
      <w:r w:rsidR="00EE39BD" w:rsidRPr="00FB6349">
        <w:rPr>
          <w:rFonts w:asciiTheme="minorHAnsi" w:hAnsiTheme="minorHAnsi"/>
        </w:rPr>
        <w:t>CIOECONÔMICOS DA REGIÃO</w:t>
      </w:r>
      <w:bookmarkEnd w:id="14"/>
      <w:bookmarkEnd w:id="15"/>
    </w:p>
    <w:p w14:paraId="027B4947" w14:textId="77777777" w:rsidR="00EE39BD" w:rsidRPr="00FB6349" w:rsidRDefault="00EE39BD" w:rsidP="002D4C8C">
      <w:pPr>
        <w:autoSpaceDE w:val="0"/>
        <w:autoSpaceDN w:val="0"/>
        <w:adjustRightInd w:val="0"/>
        <w:spacing w:before="0" w:after="0" w:line="360" w:lineRule="auto"/>
        <w:rPr>
          <w:rFonts w:asciiTheme="minorHAnsi" w:hAnsiTheme="minorHAnsi"/>
          <w:color w:val="000000"/>
          <w:sz w:val="24"/>
          <w:szCs w:val="24"/>
        </w:rPr>
      </w:pPr>
    </w:p>
    <w:p w14:paraId="6B4C5876" w14:textId="77777777" w:rsidR="00E851A1" w:rsidRDefault="00E851A1" w:rsidP="00E851A1">
      <w:pPr>
        <w:spacing w:before="0" w:after="0" w:line="360" w:lineRule="auto"/>
        <w:ind w:firstLine="709"/>
        <w:jc w:val="both"/>
        <w:rPr>
          <w:rFonts w:asciiTheme="minorHAnsi" w:hAnsiTheme="minorHAnsi"/>
          <w:sz w:val="24"/>
          <w:szCs w:val="24"/>
        </w:rPr>
      </w:pPr>
      <w:r>
        <w:rPr>
          <w:rFonts w:asciiTheme="minorHAnsi" w:hAnsiTheme="minorHAnsi"/>
          <w:sz w:val="24"/>
          <w:szCs w:val="24"/>
        </w:rPr>
        <w:t xml:space="preserve">Segundo informações da Mundo e Educação (2022), </w:t>
      </w:r>
      <w:r w:rsidRPr="003E6E11">
        <w:rPr>
          <w:rFonts w:asciiTheme="minorHAnsi" w:hAnsiTheme="minorHAnsi"/>
          <w:sz w:val="24"/>
          <w:szCs w:val="24"/>
        </w:rPr>
        <w:t xml:space="preserve">Mato Grosso </w:t>
      </w:r>
      <w:r>
        <w:rPr>
          <w:rFonts w:asciiTheme="minorHAnsi" w:hAnsiTheme="minorHAnsi"/>
          <w:sz w:val="24"/>
          <w:szCs w:val="24"/>
        </w:rPr>
        <w:t>possui uma população</w:t>
      </w:r>
      <w:r w:rsidRPr="003E6E11">
        <w:rPr>
          <w:rFonts w:asciiTheme="minorHAnsi" w:hAnsiTheme="minorHAnsi"/>
          <w:sz w:val="24"/>
          <w:szCs w:val="24"/>
        </w:rPr>
        <w:t xml:space="preserve"> de </w:t>
      </w:r>
      <w:r w:rsidRPr="00177C15">
        <w:rPr>
          <w:rFonts w:asciiTheme="minorHAnsi" w:hAnsiTheme="minorHAnsi"/>
          <w:sz w:val="24"/>
          <w:szCs w:val="24"/>
        </w:rPr>
        <w:t>3.526.220 habitantes</w:t>
      </w:r>
      <w:r w:rsidRPr="003E6E11">
        <w:rPr>
          <w:rFonts w:asciiTheme="minorHAnsi" w:hAnsiTheme="minorHAnsi"/>
          <w:sz w:val="24"/>
          <w:szCs w:val="24"/>
        </w:rPr>
        <w:t xml:space="preserve">, </w:t>
      </w:r>
      <w:r>
        <w:rPr>
          <w:rFonts w:asciiTheme="minorHAnsi" w:hAnsiTheme="minorHAnsi"/>
          <w:sz w:val="24"/>
          <w:szCs w:val="24"/>
        </w:rPr>
        <w:t>concentrando</w:t>
      </w:r>
      <w:r w:rsidRPr="003E6E11">
        <w:rPr>
          <w:rFonts w:asciiTheme="minorHAnsi" w:hAnsiTheme="minorHAnsi"/>
          <w:sz w:val="24"/>
          <w:szCs w:val="24"/>
        </w:rPr>
        <w:t xml:space="preserve"> 3,36 habitantes por quilômetro quadrado, </w:t>
      </w:r>
      <w:r>
        <w:rPr>
          <w:rFonts w:asciiTheme="minorHAnsi" w:hAnsiTheme="minorHAnsi"/>
          <w:sz w:val="24"/>
          <w:szCs w:val="24"/>
        </w:rPr>
        <w:t>devido sua</w:t>
      </w:r>
      <w:r w:rsidRPr="003E6E11">
        <w:rPr>
          <w:rFonts w:asciiTheme="minorHAnsi" w:hAnsiTheme="minorHAnsi"/>
          <w:sz w:val="24"/>
          <w:szCs w:val="24"/>
        </w:rPr>
        <w:t xml:space="preserve"> grande área territorial estadual. </w:t>
      </w:r>
      <w:r w:rsidRPr="00177C15">
        <w:rPr>
          <w:rFonts w:asciiTheme="minorHAnsi" w:hAnsiTheme="minorHAnsi"/>
          <w:sz w:val="24"/>
          <w:szCs w:val="24"/>
        </w:rPr>
        <w:t>Sua população em sua maioria é urbana</w:t>
      </w:r>
      <w:r w:rsidRPr="003E6E11">
        <w:rPr>
          <w:rFonts w:asciiTheme="minorHAnsi" w:hAnsiTheme="minorHAnsi"/>
          <w:sz w:val="24"/>
          <w:szCs w:val="24"/>
        </w:rPr>
        <w:t xml:space="preserve">, sendo </w:t>
      </w:r>
      <w:r>
        <w:rPr>
          <w:rFonts w:asciiTheme="minorHAnsi" w:hAnsiTheme="minorHAnsi"/>
          <w:sz w:val="24"/>
          <w:szCs w:val="24"/>
        </w:rPr>
        <w:t>sua</w:t>
      </w:r>
      <w:r w:rsidRPr="003E6E11">
        <w:rPr>
          <w:rFonts w:asciiTheme="minorHAnsi" w:hAnsiTheme="minorHAnsi"/>
          <w:sz w:val="24"/>
          <w:szCs w:val="24"/>
        </w:rPr>
        <w:t xml:space="preserve"> capital, Cuiabá, </w:t>
      </w:r>
      <w:r>
        <w:rPr>
          <w:rFonts w:asciiTheme="minorHAnsi" w:hAnsiTheme="minorHAnsi"/>
          <w:sz w:val="24"/>
          <w:szCs w:val="24"/>
        </w:rPr>
        <w:t xml:space="preserve">maior cidade </w:t>
      </w:r>
      <w:r w:rsidRPr="003E6E11">
        <w:rPr>
          <w:rFonts w:asciiTheme="minorHAnsi" w:hAnsiTheme="minorHAnsi"/>
          <w:sz w:val="24"/>
          <w:szCs w:val="24"/>
        </w:rPr>
        <w:t>com cerca de 600 mil habitantes.</w:t>
      </w:r>
      <w:r>
        <w:rPr>
          <w:rFonts w:asciiTheme="minorHAnsi" w:hAnsiTheme="minorHAnsi"/>
          <w:sz w:val="24"/>
          <w:szCs w:val="24"/>
        </w:rPr>
        <w:t xml:space="preserve"> </w:t>
      </w:r>
      <w:r w:rsidRPr="003E6E11">
        <w:rPr>
          <w:rFonts w:asciiTheme="minorHAnsi" w:hAnsiTheme="minorHAnsi"/>
          <w:sz w:val="24"/>
          <w:szCs w:val="24"/>
        </w:rPr>
        <w:t>Várzea Grande, Rondonópolis, Sinop e Tangará da Serra</w:t>
      </w:r>
      <w:r>
        <w:rPr>
          <w:rFonts w:asciiTheme="minorHAnsi" w:hAnsiTheme="minorHAnsi"/>
          <w:sz w:val="24"/>
          <w:szCs w:val="24"/>
        </w:rPr>
        <w:t xml:space="preserve">, também são centros urbanos importantes do Estado, todos com mais de 100 mil habitantes. Sua população é constituída </w:t>
      </w:r>
      <w:r w:rsidRPr="00177C15">
        <w:rPr>
          <w:rFonts w:asciiTheme="minorHAnsi" w:hAnsiTheme="minorHAnsi"/>
          <w:sz w:val="24"/>
          <w:szCs w:val="24"/>
        </w:rPr>
        <w:t>por descendentes de portugueses, africanos e indígenas, além de grande volume de migrantes oriundos da </w:t>
      </w:r>
      <w:hyperlink r:id="rId24" w:history="1">
        <w:r w:rsidRPr="00177C15">
          <w:t>região Sul</w:t>
        </w:r>
      </w:hyperlink>
      <w:r w:rsidRPr="00177C15">
        <w:rPr>
          <w:rFonts w:asciiTheme="minorHAnsi" w:hAnsiTheme="minorHAnsi"/>
          <w:sz w:val="24"/>
          <w:szCs w:val="24"/>
        </w:rPr>
        <w:t> do Brasil.</w:t>
      </w:r>
    </w:p>
    <w:p w14:paraId="6AEA92C3" w14:textId="77777777" w:rsidR="00E851A1" w:rsidRPr="009F5828" w:rsidRDefault="00E851A1" w:rsidP="00E851A1">
      <w:pPr>
        <w:spacing w:before="0" w:after="0" w:line="360" w:lineRule="auto"/>
        <w:ind w:firstLine="709"/>
        <w:jc w:val="both"/>
        <w:rPr>
          <w:rFonts w:asciiTheme="minorHAnsi" w:hAnsiTheme="minorHAnsi"/>
          <w:sz w:val="24"/>
          <w:szCs w:val="24"/>
        </w:rPr>
      </w:pPr>
      <w:r w:rsidRPr="00A46928">
        <w:rPr>
          <w:rFonts w:asciiTheme="minorHAnsi" w:hAnsiTheme="minorHAnsi"/>
          <w:sz w:val="24"/>
          <w:szCs w:val="24"/>
        </w:rPr>
        <w:t>Mato Grosso</w:t>
      </w:r>
      <w:r>
        <w:rPr>
          <w:rFonts w:asciiTheme="minorHAnsi" w:hAnsiTheme="minorHAnsi"/>
          <w:sz w:val="24"/>
          <w:szCs w:val="24"/>
        </w:rPr>
        <w:t xml:space="preserve">, segundo </w:t>
      </w:r>
      <w:r w:rsidRPr="00A46928">
        <w:rPr>
          <w:rFonts w:asciiTheme="minorHAnsi" w:hAnsiTheme="minorHAnsi"/>
          <w:sz w:val="24"/>
          <w:szCs w:val="24"/>
        </w:rPr>
        <w:t>Secretaria de Política Agrícola do Ministério da Agricultura, Pecuária e Abastecimento</w:t>
      </w:r>
      <w:r>
        <w:rPr>
          <w:rFonts w:asciiTheme="minorHAnsi" w:hAnsiTheme="minorHAnsi"/>
          <w:sz w:val="24"/>
          <w:szCs w:val="24"/>
        </w:rPr>
        <w:t>,</w:t>
      </w:r>
      <w:r w:rsidRPr="00A46928">
        <w:rPr>
          <w:rFonts w:asciiTheme="minorHAnsi" w:hAnsiTheme="minorHAnsi"/>
          <w:sz w:val="24"/>
          <w:szCs w:val="24"/>
        </w:rPr>
        <w:t xml:space="preserve"> </w:t>
      </w:r>
      <w:r>
        <w:rPr>
          <w:rFonts w:asciiTheme="minorHAnsi" w:hAnsiTheme="minorHAnsi"/>
          <w:sz w:val="24"/>
          <w:szCs w:val="24"/>
        </w:rPr>
        <w:t>continua</w:t>
      </w:r>
      <w:r w:rsidRPr="00A46928">
        <w:rPr>
          <w:rFonts w:asciiTheme="minorHAnsi" w:hAnsiTheme="minorHAnsi"/>
          <w:sz w:val="24"/>
          <w:szCs w:val="24"/>
        </w:rPr>
        <w:t xml:space="preserve"> na liderança do Valor Bruto da Produção Agropecuária (VBP). Em 2021 o VBP nacional somou R$ 1,12 trilhão, com crescimento de 10,1% no comparativo com 2020; as lavouras, com R$ 768,4 bilhões (bi) representaram 68% da receita, e a pecuária com R$ 360,8 bi respondeu por 32%. Mato Grosso com VBP de R$ 193,02 bi contribuiu com 17,09</w:t>
      </w:r>
      <w:r>
        <w:rPr>
          <w:rFonts w:asciiTheme="minorHAnsi" w:hAnsiTheme="minorHAnsi"/>
          <w:sz w:val="24"/>
          <w:szCs w:val="24"/>
        </w:rPr>
        <w:t>% dessa movimentação financeira</w:t>
      </w:r>
      <w:r w:rsidRPr="00A46928">
        <w:rPr>
          <w:rFonts w:asciiTheme="minorHAnsi" w:hAnsiTheme="minorHAnsi"/>
          <w:sz w:val="24"/>
          <w:szCs w:val="24"/>
        </w:rPr>
        <w:t xml:space="preserve"> </w:t>
      </w:r>
      <w:r>
        <w:rPr>
          <w:rFonts w:asciiTheme="minorHAnsi" w:hAnsiTheme="minorHAnsi"/>
          <w:sz w:val="24"/>
          <w:szCs w:val="24"/>
        </w:rPr>
        <w:t>(GOMES, 2022</w:t>
      </w:r>
      <w:r w:rsidRPr="009F5828">
        <w:rPr>
          <w:rFonts w:asciiTheme="minorHAnsi" w:hAnsiTheme="minorHAnsi"/>
          <w:sz w:val="24"/>
          <w:szCs w:val="24"/>
        </w:rPr>
        <w:t>).</w:t>
      </w:r>
    </w:p>
    <w:p w14:paraId="440D3242" w14:textId="77777777" w:rsidR="00E851A1" w:rsidRDefault="00E851A1" w:rsidP="00E851A1">
      <w:pPr>
        <w:spacing w:before="0" w:after="0" w:line="360" w:lineRule="auto"/>
        <w:ind w:firstLine="709"/>
        <w:jc w:val="both"/>
        <w:rPr>
          <w:rFonts w:asciiTheme="minorHAnsi" w:hAnsiTheme="minorHAnsi"/>
          <w:sz w:val="24"/>
          <w:szCs w:val="24"/>
        </w:rPr>
      </w:pPr>
      <w:r>
        <w:rPr>
          <w:rFonts w:asciiTheme="minorHAnsi" w:hAnsiTheme="minorHAnsi"/>
          <w:sz w:val="24"/>
          <w:szCs w:val="24"/>
        </w:rPr>
        <w:t>Em 2022 é destaque na recuperação da produção industrial, liderando o ranking nacional no setor de serviços, onde sua evolução foi de 45,8% em janeiro de 2022, o melhor resultado do país em relação aos outros Estados Brasileiros.</w:t>
      </w:r>
      <w:r w:rsidRPr="002F04A1">
        <w:rPr>
          <w:rFonts w:asciiTheme="minorHAnsi" w:hAnsiTheme="minorHAnsi"/>
          <w:sz w:val="24"/>
          <w:szCs w:val="24"/>
        </w:rPr>
        <w:t xml:space="preserve"> </w:t>
      </w:r>
      <w:r w:rsidRPr="003D0293">
        <w:rPr>
          <w:rFonts w:asciiTheme="minorHAnsi" w:hAnsiTheme="minorHAnsi"/>
          <w:sz w:val="24"/>
          <w:szCs w:val="24"/>
        </w:rPr>
        <w:t>O percentual está entre os melhores do período, segundo o IBGE e acima da média nacional em 10,9%</w:t>
      </w:r>
      <w:r>
        <w:rPr>
          <w:rFonts w:asciiTheme="minorHAnsi" w:hAnsiTheme="minorHAnsi"/>
          <w:sz w:val="24"/>
          <w:szCs w:val="24"/>
        </w:rPr>
        <w:t xml:space="preserve"> (MATO GROSSO ECONÔMICO, 2022)</w:t>
      </w:r>
      <w:r w:rsidRPr="00816331">
        <w:rPr>
          <w:rFonts w:asciiTheme="minorHAnsi" w:hAnsiTheme="minorHAnsi"/>
          <w:sz w:val="24"/>
          <w:szCs w:val="24"/>
        </w:rPr>
        <w:t>.</w:t>
      </w:r>
    </w:p>
    <w:p w14:paraId="494DEBB6" w14:textId="77777777" w:rsidR="00E851A1" w:rsidRPr="00162F4E" w:rsidRDefault="00E851A1" w:rsidP="00E851A1">
      <w:pPr>
        <w:spacing w:before="0" w:after="0" w:line="360" w:lineRule="auto"/>
        <w:ind w:firstLine="709"/>
        <w:jc w:val="both"/>
        <w:rPr>
          <w:rFonts w:asciiTheme="minorHAnsi" w:hAnsiTheme="minorHAnsi"/>
          <w:sz w:val="24"/>
          <w:szCs w:val="24"/>
        </w:rPr>
      </w:pPr>
      <w:r>
        <w:rPr>
          <w:rFonts w:asciiTheme="minorHAnsi" w:hAnsiTheme="minorHAnsi"/>
          <w:sz w:val="24"/>
          <w:szCs w:val="24"/>
        </w:rPr>
        <w:t xml:space="preserve">O setor empresarial foi estimulado em 2021, pelas forças das Agências Financeiras presentes no Estado. Por exemplo a </w:t>
      </w:r>
      <w:r w:rsidRPr="00162F4E">
        <w:rPr>
          <w:rFonts w:asciiTheme="minorHAnsi" w:hAnsiTheme="minorHAnsi"/>
          <w:sz w:val="24"/>
          <w:szCs w:val="24"/>
        </w:rPr>
        <w:t>Agência de Fomento de Mato Grosso – Desenvolve MT</w:t>
      </w:r>
      <w:r>
        <w:rPr>
          <w:rFonts w:asciiTheme="minorHAnsi" w:hAnsiTheme="minorHAnsi"/>
          <w:sz w:val="24"/>
          <w:szCs w:val="24"/>
        </w:rPr>
        <w:t xml:space="preserve">, finalizou o ano de 2021 com a liberação de </w:t>
      </w:r>
      <w:r w:rsidRPr="00CE1A3F">
        <w:rPr>
          <w:rFonts w:asciiTheme="minorHAnsi" w:hAnsiTheme="minorHAnsi"/>
          <w:sz w:val="24"/>
          <w:szCs w:val="24"/>
        </w:rPr>
        <w:t>R$ 21.124.061,09,</w:t>
      </w:r>
      <w:r>
        <w:rPr>
          <w:rFonts w:asciiTheme="minorHAnsi" w:hAnsiTheme="minorHAnsi"/>
          <w:sz w:val="24"/>
          <w:szCs w:val="24"/>
        </w:rPr>
        <w:t xml:space="preserve"> para o empreendedorismo mato-grossense, através de suas linhas de crédito. Em 2022 já possui R</w:t>
      </w:r>
      <w:r w:rsidRPr="007660B5">
        <w:rPr>
          <w:rFonts w:asciiTheme="minorHAnsi" w:hAnsiTheme="minorHAnsi"/>
          <w:sz w:val="24"/>
          <w:szCs w:val="24"/>
        </w:rPr>
        <w:t>$ 55.091.178,12 de recursos em circulação em todo o Estado</w:t>
      </w:r>
      <w:r>
        <w:rPr>
          <w:rFonts w:asciiTheme="minorHAnsi" w:hAnsiTheme="minorHAnsi"/>
          <w:sz w:val="24"/>
          <w:szCs w:val="24"/>
        </w:rPr>
        <w:t xml:space="preserve">. Os empreendedores podem utilizar os créditos cedidos para aquisição </w:t>
      </w:r>
      <w:r w:rsidRPr="00D61022">
        <w:rPr>
          <w:rFonts w:asciiTheme="minorHAnsi" w:hAnsiTheme="minorHAnsi"/>
          <w:sz w:val="24"/>
          <w:szCs w:val="24"/>
        </w:rPr>
        <w:t xml:space="preserve">de insumos, máquinas e equipamentos, obras de construção, reformas para modernização e ampliação de </w:t>
      </w:r>
      <w:r>
        <w:rPr>
          <w:rFonts w:asciiTheme="minorHAnsi" w:hAnsiTheme="minorHAnsi"/>
          <w:sz w:val="24"/>
          <w:szCs w:val="24"/>
        </w:rPr>
        <w:t>seus negócios</w:t>
      </w:r>
      <w:r w:rsidRPr="00D61022">
        <w:rPr>
          <w:rFonts w:asciiTheme="minorHAnsi" w:hAnsiTheme="minorHAnsi"/>
          <w:sz w:val="24"/>
          <w:szCs w:val="24"/>
        </w:rPr>
        <w:t>, entre outros.  </w:t>
      </w:r>
      <w:r>
        <w:rPr>
          <w:rFonts w:asciiTheme="minorHAnsi" w:hAnsiTheme="minorHAnsi"/>
          <w:sz w:val="24"/>
          <w:szCs w:val="24"/>
        </w:rPr>
        <w:t>Os municípios de Rondonópolis (</w:t>
      </w:r>
      <w:r w:rsidRPr="00162F4E">
        <w:rPr>
          <w:rFonts w:asciiTheme="minorHAnsi" w:hAnsiTheme="minorHAnsi"/>
          <w:sz w:val="24"/>
          <w:szCs w:val="24"/>
        </w:rPr>
        <w:t>R$ 1.782.724,69</w:t>
      </w:r>
      <w:r>
        <w:rPr>
          <w:rFonts w:asciiTheme="minorHAnsi" w:hAnsiTheme="minorHAnsi"/>
          <w:sz w:val="24"/>
          <w:szCs w:val="24"/>
        </w:rPr>
        <w:t>), Cuiabá (</w:t>
      </w:r>
      <w:r w:rsidRPr="00162F4E">
        <w:rPr>
          <w:rFonts w:asciiTheme="minorHAnsi" w:hAnsiTheme="minorHAnsi"/>
          <w:sz w:val="24"/>
          <w:szCs w:val="24"/>
        </w:rPr>
        <w:t>R$ 7.776.244,11</w:t>
      </w:r>
      <w:r>
        <w:rPr>
          <w:rFonts w:asciiTheme="minorHAnsi" w:hAnsiTheme="minorHAnsi"/>
          <w:sz w:val="24"/>
          <w:szCs w:val="24"/>
        </w:rPr>
        <w:t>), Sinop (</w:t>
      </w:r>
      <w:r w:rsidRPr="00162F4E">
        <w:rPr>
          <w:rFonts w:asciiTheme="minorHAnsi" w:hAnsiTheme="minorHAnsi"/>
          <w:sz w:val="24"/>
          <w:szCs w:val="24"/>
        </w:rPr>
        <w:t>R$ 1.352.084,48</w:t>
      </w:r>
      <w:r>
        <w:rPr>
          <w:rFonts w:asciiTheme="minorHAnsi" w:hAnsiTheme="minorHAnsi"/>
          <w:sz w:val="24"/>
          <w:szCs w:val="24"/>
        </w:rPr>
        <w:t>) e Várzea Grande (</w:t>
      </w:r>
      <w:r w:rsidRPr="00162F4E">
        <w:rPr>
          <w:rFonts w:asciiTheme="minorHAnsi" w:hAnsiTheme="minorHAnsi"/>
          <w:sz w:val="24"/>
          <w:szCs w:val="24"/>
        </w:rPr>
        <w:t>R$ 1.300.605,53</w:t>
      </w:r>
      <w:r>
        <w:rPr>
          <w:rFonts w:asciiTheme="minorHAnsi" w:hAnsiTheme="minorHAnsi"/>
          <w:sz w:val="24"/>
          <w:szCs w:val="24"/>
        </w:rPr>
        <w:t>) lideram o ranking de créditos concedidos (RABANI, 2021)</w:t>
      </w:r>
      <w:r w:rsidRPr="00162F4E">
        <w:rPr>
          <w:rFonts w:asciiTheme="minorHAnsi" w:hAnsiTheme="minorHAnsi"/>
          <w:sz w:val="24"/>
          <w:szCs w:val="24"/>
        </w:rPr>
        <w:t>.</w:t>
      </w:r>
    </w:p>
    <w:p w14:paraId="4D5887DF" w14:textId="77777777" w:rsidR="00E851A1" w:rsidRDefault="00E851A1" w:rsidP="00E851A1">
      <w:pPr>
        <w:spacing w:before="0" w:after="0" w:line="360" w:lineRule="auto"/>
        <w:ind w:firstLine="709"/>
        <w:jc w:val="both"/>
        <w:rPr>
          <w:rFonts w:asciiTheme="minorHAnsi" w:hAnsiTheme="minorHAnsi"/>
          <w:sz w:val="24"/>
          <w:szCs w:val="24"/>
        </w:rPr>
      </w:pPr>
      <w:r>
        <w:rPr>
          <w:rFonts w:asciiTheme="minorHAnsi" w:hAnsiTheme="minorHAnsi"/>
          <w:sz w:val="24"/>
          <w:szCs w:val="24"/>
        </w:rPr>
        <w:t xml:space="preserve">Para 2022, o cenário é animador para o setor empresarial e rural: Já está confirmado pelo </w:t>
      </w:r>
      <w:r w:rsidRPr="005B088B">
        <w:rPr>
          <w:rFonts w:asciiTheme="minorHAnsi" w:hAnsiTheme="minorHAnsi"/>
          <w:bCs/>
          <w:sz w:val="24"/>
          <w:szCs w:val="24"/>
        </w:rPr>
        <w:t>Banco da Amazônia (Bas</w:t>
      </w:r>
      <w:r>
        <w:rPr>
          <w:rFonts w:asciiTheme="minorHAnsi" w:hAnsiTheme="minorHAnsi"/>
          <w:bCs/>
          <w:sz w:val="24"/>
          <w:szCs w:val="24"/>
        </w:rPr>
        <w:t xml:space="preserve">a), a aplicação do fomento na </w:t>
      </w:r>
      <w:r w:rsidRPr="005B088B">
        <w:rPr>
          <w:rFonts w:asciiTheme="minorHAnsi" w:hAnsiTheme="minorHAnsi"/>
          <w:sz w:val="24"/>
          <w:szCs w:val="24"/>
        </w:rPr>
        <w:t>ordem de R$ 704 milhões</w:t>
      </w:r>
      <w:r>
        <w:rPr>
          <w:rFonts w:asciiTheme="minorHAnsi" w:hAnsiTheme="minorHAnsi"/>
          <w:sz w:val="24"/>
          <w:szCs w:val="24"/>
        </w:rPr>
        <w:t xml:space="preserve"> (</w:t>
      </w:r>
      <w:r w:rsidRPr="005B088B">
        <w:rPr>
          <w:rFonts w:asciiTheme="minorHAnsi" w:hAnsiTheme="minorHAnsi"/>
          <w:sz w:val="24"/>
          <w:szCs w:val="24"/>
        </w:rPr>
        <w:t>R$ 307,56 milhões</w:t>
      </w:r>
      <w:r>
        <w:rPr>
          <w:rFonts w:asciiTheme="minorHAnsi" w:hAnsiTheme="minorHAnsi"/>
          <w:sz w:val="24"/>
          <w:szCs w:val="24"/>
        </w:rPr>
        <w:t xml:space="preserve"> oriundos do BNDS, e </w:t>
      </w:r>
      <w:r w:rsidRPr="005B088B">
        <w:rPr>
          <w:rFonts w:asciiTheme="minorHAnsi" w:hAnsiTheme="minorHAnsi"/>
          <w:sz w:val="24"/>
          <w:szCs w:val="24"/>
        </w:rPr>
        <w:t>R$ 270,72 milhões</w:t>
      </w:r>
      <w:r>
        <w:rPr>
          <w:rFonts w:asciiTheme="minorHAnsi" w:hAnsiTheme="minorHAnsi"/>
          <w:sz w:val="24"/>
          <w:szCs w:val="24"/>
        </w:rPr>
        <w:t xml:space="preserve">, próprios </w:t>
      </w:r>
      <w:r w:rsidRPr="005B088B">
        <w:rPr>
          <w:rFonts w:asciiTheme="minorHAnsi" w:hAnsiTheme="minorHAnsi"/>
          <w:sz w:val="24"/>
          <w:szCs w:val="24"/>
        </w:rPr>
        <w:t>da</w:t>
      </w:r>
      <w:r>
        <w:rPr>
          <w:rFonts w:asciiTheme="minorHAnsi" w:hAnsiTheme="minorHAnsi"/>
          <w:sz w:val="24"/>
          <w:szCs w:val="24"/>
        </w:rPr>
        <w:t xml:space="preserve"> sua carteira comercial), </w:t>
      </w:r>
      <w:r w:rsidRPr="005B088B">
        <w:rPr>
          <w:rFonts w:asciiTheme="minorHAnsi" w:hAnsiTheme="minorHAnsi"/>
          <w:sz w:val="24"/>
          <w:szCs w:val="24"/>
        </w:rPr>
        <w:t xml:space="preserve">recursos </w:t>
      </w:r>
      <w:r w:rsidRPr="005B088B">
        <w:rPr>
          <w:rFonts w:asciiTheme="minorHAnsi" w:hAnsiTheme="minorHAnsi"/>
          <w:sz w:val="24"/>
          <w:szCs w:val="24"/>
        </w:rPr>
        <w:lastRenderedPageBreak/>
        <w:t xml:space="preserve">importantes para </w:t>
      </w:r>
      <w:r w:rsidRPr="005B088B">
        <w:rPr>
          <w:rFonts w:asciiTheme="minorHAnsi" w:hAnsiTheme="minorHAnsi"/>
          <w:bCs/>
          <w:sz w:val="24"/>
          <w:szCs w:val="24"/>
        </w:rPr>
        <w:t>empreendedorismo</w:t>
      </w:r>
      <w:r w:rsidRPr="005B088B">
        <w:rPr>
          <w:rFonts w:asciiTheme="minorHAnsi" w:hAnsiTheme="minorHAnsi"/>
          <w:sz w:val="24"/>
          <w:szCs w:val="24"/>
        </w:rPr>
        <w:t xml:space="preserve"> e </w:t>
      </w:r>
      <w:r w:rsidRPr="005B088B">
        <w:rPr>
          <w:rFonts w:asciiTheme="minorHAnsi" w:hAnsiTheme="minorHAnsi"/>
          <w:bCs/>
          <w:sz w:val="24"/>
          <w:szCs w:val="24"/>
        </w:rPr>
        <w:t>geração de empregos em Mato Grosso</w:t>
      </w:r>
      <w:r>
        <w:rPr>
          <w:rFonts w:asciiTheme="minorHAnsi" w:hAnsiTheme="minorHAnsi"/>
          <w:b/>
          <w:bCs/>
          <w:sz w:val="24"/>
          <w:szCs w:val="24"/>
        </w:rPr>
        <w:t xml:space="preserve"> </w:t>
      </w:r>
      <w:r>
        <w:rPr>
          <w:rFonts w:asciiTheme="minorHAnsi" w:hAnsiTheme="minorHAnsi"/>
          <w:sz w:val="24"/>
          <w:szCs w:val="24"/>
        </w:rPr>
        <w:t>(REDAÇÃO MATO GROSSO ECONÔMICO, 10/03/2022)</w:t>
      </w:r>
      <w:r w:rsidRPr="00816331">
        <w:rPr>
          <w:rFonts w:asciiTheme="minorHAnsi" w:hAnsiTheme="minorHAnsi"/>
          <w:sz w:val="24"/>
          <w:szCs w:val="24"/>
        </w:rPr>
        <w:t>.</w:t>
      </w:r>
      <w:r>
        <w:rPr>
          <w:rFonts w:asciiTheme="minorHAnsi" w:hAnsiTheme="minorHAnsi"/>
          <w:sz w:val="24"/>
          <w:szCs w:val="24"/>
        </w:rPr>
        <w:t xml:space="preserve"> </w:t>
      </w:r>
    </w:p>
    <w:p w14:paraId="58615F49" w14:textId="728349B1" w:rsidR="00E851A1" w:rsidRDefault="00E851A1" w:rsidP="00E851A1">
      <w:pPr>
        <w:spacing w:before="0" w:after="0" w:line="360" w:lineRule="auto"/>
        <w:ind w:firstLine="709"/>
        <w:jc w:val="both"/>
        <w:rPr>
          <w:rFonts w:asciiTheme="minorHAnsi" w:hAnsiTheme="minorHAnsi"/>
          <w:sz w:val="24"/>
          <w:szCs w:val="24"/>
        </w:rPr>
      </w:pPr>
      <w:r>
        <w:rPr>
          <w:rFonts w:asciiTheme="minorHAnsi" w:hAnsiTheme="minorHAnsi"/>
          <w:sz w:val="24"/>
          <w:szCs w:val="24"/>
        </w:rPr>
        <w:t xml:space="preserve">Como também, foram liberados </w:t>
      </w:r>
      <w:r w:rsidRPr="005B088B">
        <w:rPr>
          <w:rFonts w:asciiTheme="minorHAnsi" w:hAnsiTheme="minorHAnsi"/>
          <w:sz w:val="24"/>
          <w:szCs w:val="24"/>
        </w:rPr>
        <w:t>financiamentos no valor de R$ 289,7 milhões</w:t>
      </w:r>
      <w:r>
        <w:rPr>
          <w:rFonts w:asciiTheme="minorHAnsi" w:hAnsiTheme="minorHAnsi"/>
          <w:sz w:val="24"/>
          <w:szCs w:val="24"/>
        </w:rPr>
        <w:t xml:space="preserve">, através das </w:t>
      </w:r>
      <w:r w:rsidRPr="005B088B">
        <w:rPr>
          <w:rFonts w:asciiTheme="minorHAnsi" w:hAnsiTheme="minorHAnsi"/>
          <w:sz w:val="24"/>
          <w:szCs w:val="24"/>
        </w:rPr>
        <w:t>linhas de crédito do Fundo Constitucional de Financiamento do Centro Oeste (FCO)</w:t>
      </w:r>
      <w:r>
        <w:rPr>
          <w:rFonts w:asciiTheme="minorHAnsi" w:hAnsiTheme="minorHAnsi"/>
          <w:sz w:val="24"/>
          <w:szCs w:val="24"/>
        </w:rPr>
        <w:t xml:space="preserve">, </w:t>
      </w:r>
      <w:r w:rsidRPr="005B088B">
        <w:rPr>
          <w:rFonts w:asciiTheme="minorHAnsi" w:hAnsiTheme="minorHAnsi"/>
          <w:sz w:val="24"/>
          <w:szCs w:val="24"/>
        </w:rPr>
        <w:t>aprovados durante a 12ª reunião extraordinária do Conselho Estadual de Desenvolvimento Ec</w:t>
      </w:r>
      <w:r w:rsidR="006C1263">
        <w:rPr>
          <w:rFonts w:asciiTheme="minorHAnsi" w:hAnsiTheme="minorHAnsi"/>
          <w:sz w:val="24"/>
          <w:szCs w:val="24"/>
        </w:rPr>
        <w:t>onômico de Mato Grosso (CODEM</w:t>
      </w:r>
      <w:r>
        <w:rPr>
          <w:rFonts w:asciiTheme="minorHAnsi" w:hAnsiTheme="minorHAnsi"/>
          <w:sz w:val="24"/>
          <w:szCs w:val="24"/>
        </w:rPr>
        <w:t xml:space="preserve">), os quais vão </w:t>
      </w:r>
      <w:r w:rsidRPr="005B088B">
        <w:rPr>
          <w:rFonts w:asciiTheme="minorHAnsi" w:hAnsiTheme="minorHAnsi"/>
          <w:sz w:val="24"/>
          <w:szCs w:val="24"/>
        </w:rPr>
        <w:t>gerar 1.972 empregos diretos e indiretos nos setores rural e empresarial de Mato Grosso</w:t>
      </w:r>
      <w:r>
        <w:rPr>
          <w:rFonts w:asciiTheme="minorHAnsi" w:hAnsiTheme="minorHAnsi"/>
          <w:sz w:val="24"/>
          <w:szCs w:val="24"/>
        </w:rPr>
        <w:t xml:space="preserve"> (REDAÇÃO MATO GROSSO ECONÔMICO, 15/03/2022)</w:t>
      </w:r>
      <w:r w:rsidRPr="00816331">
        <w:rPr>
          <w:rFonts w:asciiTheme="minorHAnsi" w:hAnsiTheme="minorHAnsi"/>
          <w:sz w:val="24"/>
          <w:szCs w:val="24"/>
        </w:rPr>
        <w:t>.</w:t>
      </w:r>
    </w:p>
    <w:p w14:paraId="2A91553A" w14:textId="77777777" w:rsidR="00E851A1" w:rsidRPr="000A4E79" w:rsidRDefault="00E851A1" w:rsidP="00E851A1">
      <w:pPr>
        <w:spacing w:before="0" w:after="0" w:line="360" w:lineRule="auto"/>
        <w:ind w:firstLine="709"/>
        <w:jc w:val="both"/>
        <w:rPr>
          <w:rFonts w:asciiTheme="minorHAnsi" w:hAnsiTheme="minorHAnsi"/>
          <w:sz w:val="24"/>
          <w:szCs w:val="24"/>
        </w:rPr>
      </w:pPr>
      <w:r w:rsidRPr="000A4E79">
        <w:rPr>
          <w:rFonts w:asciiTheme="minorHAnsi" w:hAnsiTheme="minorHAnsi"/>
          <w:sz w:val="24"/>
          <w:szCs w:val="24"/>
        </w:rPr>
        <w:t>Mato Grosso também se destacou no quesito de rendimento médio mensal da classe trabalhadora, com R$ 2.455, acima da média nacional de R$</w:t>
      </w:r>
      <w:r>
        <w:rPr>
          <w:rFonts w:asciiTheme="minorHAnsi" w:hAnsiTheme="minorHAnsi"/>
          <w:sz w:val="24"/>
          <w:szCs w:val="24"/>
        </w:rPr>
        <w:t xml:space="preserve"> 2.447. No ranking, é o sétimo E</w:t>
      </w:r>
      <w:r w:rsidRPr="000A4E79">
        <w:rPr>
          <w:rFonts w:asciiTheme="minorHAnsi" w:hAnsiTheme="minorHAnsi"/>
          <w:sz w:val="24"/>
          <w:szCs w:val="24"/>
        </w:rPr>
        <w:t>stado com maior rendimento médio (SECOM MATO GROSSO,2022).</w:t>
      </w:r>
    </w:p>
    <w:p w14:paraId="1C85B8A9" w14:textId="77777777" w:rsidR="00EE39BD" w:rsidRPr="00FB6349" w:rsidRDefault="00EE39BD" w:rsidP="006C31E9">
      <w:pPr>
        <w:spacing w:before="0" w:after="0" w:line="360" w:lineRule="auto"/>
        <w:ind w:firstLine="851"/>
        <w:jc w:val="both"/>
        <w:rPr>
          <w:rFonts w:asciiTheme="minorHAnsi" w:hAnsiTheme="minorHAnsi" w:cs="Arial"/>
        </w:rPr>
      </w:pPr>
    </w:p>
    <w:p w14:paraId="02648670" w14:textId="77777777" w:rsidR="00EE39BD" w:rsidRPr="00FB6349" w:rsidRDefault="00EE39BD" w:rsidP="008B1624">
      <w:pPr>
        <w:pStyle w:val="FATEC-T2"/>
        <w:ind w:hanging="1637"/>
        <w:rPr>
          <w:rFonts w:asciiTheme="minorHAnsi" w:hAnsiTheme="minorHAnsi"/>
        </w:rPr>
      </w:pPr>
      <w:bookmarkStart w:id="16" w:name="_Toc463526035"/>
      <w:bookmarkStart w:id="17" w:name="_Toc105769613"/>
      <w:r w:rsidRPr="00FB6349">
        <w:rPr>
          <w:rFonts w:asciiTheme="minorHAnsi" w:hAnsiTheme="minorHAnsi"/>
        </w:rPr>
        <w:t>EXPORTAÇÕES E IMPORTAÇÕES DE MATO GROSSO</w:t>
      </w:r>
      <w:bookmarkEnd w:id="16"/>
      <w:bookmarkEnd w:id="17"/>
    </w:p>
    <w:p w14:paraId="65862E22" w14:textId="77777777" w:rsidR="00EE39BD" w:rsidRPr="00FB6349" w:rsidRDefault="00EE39BD" w:rsidP="00B6523A">
      <w:pPr>
        <w:pStyle w:val="PargrafodaLista"/>
        <w:spacing w:after="0" w:line="240" w:lineRule="auto"/>
        <w:ind w:left="450"/>
        <w:jc w:val="both"/>
        <w:rPr>
          <w:rFonts w:asciiTheme="minorHAnsi" w:hAnsiTheme="minorHAnsi"/>
          <w:b/>
          <w:color w:val="000000"/>
        </w:rPr>
      </w:pPr>
    </w:p>
    <w:p w14:paraId="69487ECF" w14:textId="728445CA" w:rsidR="00E851A1" w:rsidRDefault="00E851A1" w:rsidP="002E4327">
      <w:pPr>
        <w:shd w:val="clear" w:color="auto" w:fill="FFFFFF"/>
        <w:spacing w:before="0" w:after="0" w:line="360" w:lineRule="auto"/>
        <w:ind w:firstLine="709"/>
        <w:jc w:val="both"/>
        <w:rPr>
          <w:rFonts w:asciiTheme="minorHAnsi" w:hAnsiTheme="minorHAnsi"/>
          <w:sz w:val="24"/>
          <w:szCs w:val="24"/>
        </w:rPr>
      </w:pPr>
      <w:r>
        <w:rPr>
          <w:rFonts w:asciiTheme="minorHAnsi" w:hAnsiTheme="minorHAnsi"/>
          <w:sz w:val="24"/>
          <w:szCs w:val="24"/>
        </w:rPr>
        <w:t xml:space="preserve">Em 2022, no primeiro bimestre, </w:t>
      </w:r>
      <w:r w:rsidRPr="0077606B">
        <w:rPr>
          <w:rFonts w:asciiTheme="minorHAnsi" w:hAnsiTheme="minorHAnsi"/>
          <w:sz w:val="24"/>
          <w:szCs w:val="24"/>
        </w:rPr>
        <w:t xml:space="preserve">Mato Grosso </w:t>
      </w:r>
      <w:r>
        <w:rPr>
          <w:rFonts w:asciiTheme="minorHAnsi" w:hAnsiTheme="minorHAnsi"/>
          <w:sz w:val="24"/>
          <w:szCs w:val="24"/>
        </w:rPr>
        <w:t xml:space="preserve">também é </w:t>
      </w:r>
      <w:r w:rsidRPr="0077606B">
        <w:rPr>
          <w:rFonts w:asciiTheme="minorHAnsi" w:hAnsiTheme="minorHAnsi"/>
          <w:sz w:val="24"/>
          <w:szCs w:val="24"/>
        </w:rPr>
        <w:t>destaque no mercado internacional,</w:t>
      </w:r>
      <w:r>
        <w:rPr>
          <w:rFonts w:asciiTheme="minorHAnsi" w:hAnsiTheme="minorHAnsi"/>
          <w:sz w:val="24"/>
          <w:szCs w:val="24"/>
        </w:rPr>
        <w:t xml:space="preserve"> pois em comparação ao mesmo período em 2021 teve</w:t>
      </w:r>
      <w:r w:rsidRPr="0077606B">
        <w:rPr>
          <w:rFonts w:asciiTheme="minorHAnsi" w:hAnsiTheme="minorHAnsi"/>
          <w:sz w:val="24"/>
          <w:szCs w:val="24"/>
        </w:rPr>
        <w:t xml:space="preserve"> uma expansão de</w:t>
      </w:r>
      <w:r>
        <w:rPr>
          <w:rFonts w:asciiTheme="minorHAnsi" w:hAnsiTheme="minorHAnsi"/>
          <w:sz w:val="24"/>
          <w:szCs w:val="24"/>
        </w:rPr>
        <w:t xml:space="preserve"> 55,4% no volume de exportações</w:t>
      </w:r>
      <w:r w:rsidRPr="0077606B">
        <w:rPr>
          <w:rFonts w:asciiTheme="minorHAnsi" w:hAnsiTheme="minorHAnsi"/>
          <w:sz w:val="24"/>
          <w:szCs w:val="24"/>
        </w:rPr>
        <w:t xml:space="preserve">. </w:t>
      </w:r>
      <w:r>
        <w:rPr>
          <w:rFonts w:asciiTheme="minorHAnsi" w:hAnsiTheme="minorHAnsi"/>
          <w:sz w:val="24"/>
          <w:szCs w:val="24"/>
        </w:rPr>
        <w:t xml:space="preserve">Segundo dados do </w:t>
      </w:r>
      <w:r w:rsidRPr="0077606B">
        <w:rPr>
          <w:rFonts w:asciiTheme="minorHAnsi" w:hAnsiTheme="minorHAnsi"/>
          <w:sz w:val="24"/>
          <w:szCs w:val="24"/>
        </w:rPr>
        <w:t>MDIC</w:t>
      </w:r>
      <w:r>
        <w:rPr>
          <w:rFonts w:asciiTheme="minorHAnsi" w:hAnsiTheme="minorHAnsi"/>
          <w:sz w:val="24"/>
          <w:szCs w:val="24"/>
        </w:rPr>
        <w:t xml:space="preserve"> (</w:t>
      </w:r>
      <w:r w:rsidRPr="0077606B">
        <w:rPr>
          <w:rFonts w:asciiTheme="minorHAnsi" w:hAnsiTheme="minorHAnsi"/>
          <w:sz w:val="24"/>
          <w:szCs w:val="24"/>
        </w:rPr>
        <w:t>Ministério do Desenvolvimento, Indústria e Comércio Exterior</w:t>
      </w:r>
      <w:r>
        <w:rPr>
          <w:rFonts w:asciiTheme="minorHAnsi" w:hAnsiTheme="minorHAnsi"/>
          <w:sz w:val="24"/>
          <w:szCs w:val="24"/>
        </w:rPr>
        <w:t>),</w:t>
      </w:r>
      <w:r w:rsidRPr="0077606B">
        <w:rPr>
          <w:rFonts w:asciiTheme="minorHAnsi" w:hAnsiTheme="minorHAnsi"/>
          <w:sz w:val="24"/>
          <w:szCs w:val="24"/>
        </w:rPr>
        <w:t xml:space="preserve"> </w:t>
      </w:r>
      <w:r>
        <w:rPr>
          <w:rFonts w:asciiTheme="minorHAnsi" w:hAnsiTheme="minorHAnsi"/>
          <w:sz w:val="24"/>
          <w:szCs w:val="24"/>
        </w:rPr>
        <w:t>demo</w:t>
      </w:r>
      <w:r w:rsidRPr="0077606B">
        <w:rPr>
          <w:rFonts w:asciiTheme="minorHAnsi" w:hAnsiTheme="minorHAnsi"/>
          <w:sz w:val="24"/>
          <w:szCs w:val="24"/>
        </w:rPr>
        <w:t>n</w:t>
      </w:r>
      <w:r>
        <w:rPr>
          <w:rFonts w:asciiTheme="minorHAnsi" w:hAnsiTheme="minorHAnsi"/>
          <w:sz w:val="24"/>
          <w:szCs w:val="24"/>
        </w:rPr>
        <w:t>s</w:t>
      </w:r>
      <w:r w:rsidRPr="0077606B">
        <w:rPr>
          <w:rFonts w:asciiTheme="minorHAnsi" w:hAnsiTheme="minorHAnsi"/>
          <w:sz w:val="24"/>
          <w:szCs w:val="24"/>
        </w:rPr>
        <w:t xml:space="preserve">tram que as commodities </w:t>
      </w:r>
      <w:r>
        <w:rPr>
          <w:rFonts w:asciiTheme="minorHAnsi" w:hAnsiTheme="minorHAnsi"/>
          <w:sz w:val="24"/>
          <w:szCs w:val="24"/>
        </w:rPr>
        <w:t>comercializadas ao mercado externo</w:t>
      </w:r>
      <w:r w:rsidRPr="0077606B">
        <w:rPr>
          <w:rFonts w:asciiTheme="minorHAnsi" w:hAnsiTheme="minorHAnsi"/>
          <w:sz w:val="24"/>
          <w:szCs w:val="24"/>
        </w:rPr>
        <w:t xml:space="preserve"> somaram US$ 3,8 bilhões, </w:t>
      </w:r>
      <w:r>
        <w:rPr>
          <w:rFonts w:asciiTheme="minorHAnsi" w:hAnsiTheme="minorHAnsi"/>
          <w:sz w:val="24"/>
          <w:szCs w:val="24"/>
        </w:rPr>
        <w:t>nesse primeiro bimestre</w:t>
      </w:r>
      <w:r w:rsidRPr="0077606B">
        <w:rPr>
          <w:rFonts w:asciiTheme="minorHAnsi" w:hAnsiTheme="minorHAnsi"/>
          <w:sz w:val="24"/>
          <w:szCs w:val="24"/>
        </w:rPr>
        <w:t xml:space="preserve">, </w:t>
      </w:r>
      <w:r>
        <w:rPr>
          <w:rFonts w:asciiTheme="minorHAnsi" w:hAnsiTheme="minorHAnsi"/>
          <w:sz w:val="24"/>
          <w:szCs w:val="24"/>
        </w:rPr>
        <w:t>e em</w:t>
      </w:r>
      <w:r w:rsidRPr="0077606B">
        <w:rPr>
          <w:rFonts w:asciiTheme="minorHAnsi" w:hAnsiTheme="minorHAnsi"/>
          <w:sz w:val="24"/>
          <w:szCs w:val="24"/>
        </w:rPr>
        <w:t xml:space="preserve"> 2021 o valor somou US$ 2,4 bilhões.</w:t>
      </w:r>
      <w:r>
        <w:rPr>
          <w:rFonts w:asciiTheme="minorHAnsi" w:hAnsiTheme="minorHAnsi"/>
          <w:sz w:val="24"/>
          <w:szCs w:val="24"/>
        </w:rPr>
        <w:t xml:space="preserve"> </w:t>
      </w:r>
      <w:r w:rsidRPr="0077606B">
        <w:rPr>
          <w:rFonts w:asciiTheme="minorHAnsi" w:hAnsiTheme="minorHAnsi"/>
          <w:sz w:val="24"/>
          <w:szCs w:val="24"/>
        </w:rPr>
        <w:t>Os produtos mais demandados pelo mercado externo são a soja, algodão, tortas e outros resíduos sólidos da extração do óleo de soja, milho, óleo de soja, carne bovina, madeira entre outros</w:t>
      </w:r>
      <w:r>
        <w:rPr>
          <w:rFonts w:asciiTheme="minorHAnsi" w:hAnsiTheme="minorHAnsi"/>
          <w:sz w:val="24"/>
          <w:szCs w:val="24"/>
        </w:rPr>
        <w:t xml:space="preserve"> </w:t>
      </w:r>
      <w:r>
        <w:rPr>
          <w:rFonts w:asciiTheme="minorHAnsi" w:hAnsiTheme="minorHAnsi"/>
          <w:bCs/>
          <w:sz w:val="24"/>
          <w:szCs w:val="24"/>
        </w:rPr>
        <w:t>(MOURA,2022)</w:t>
      </w:r>
      <w:r w:rsidRPr="0077606B">
        <w:rPr>
          <w:rFonts w:asciiTheme="minorHAnsi" w:hAnsiTheme="minorHAnsi"/>
          <w:sz w:val="24"/>
          <w:szCs w:val="24"/>
        </w:rPr>
        <w:t>.</w:t>
      </w:r>
    </w:p>
    <w:p w14:paraId="40C8B94A" w14:textId="06A73F56" w:rsidR="00710BF8" w:rsidRPr="003136BD" w:rsidRDefault="00710BF8" w:rsidP="00B57A1C">
      <w:pPr>
        <w:shd w:val="clear" w:color="auto" w:fill="FFFFFF"/>
        <w:spacing w:before="0" w:after="0"/>
        <w:ind w:firstLine="708"/>
        <w:jc w:val="center"/>
        <w:rPr>
          <w:rFonts w:asciiTheme="minorHAnsi" w:hAnsiTheme="minorHAnsi"/>
          <w:sz w:val="20"/>
          <w:szCs w:val="20"/>
        </w:rPr>
      </w:pPr>
      <w:r>
        <w:rPr>
          <w:noProof/>
        </w:rPr>
        <w:drawing>
          <wp:anchor distT="0" distB="0" distL="114300" distR="114300" simplePos="0" relativeHeight="251660288" behindDoc="0" locked="0" layoutInCell="1" allowOverlap="1" wp14:anchorId="0AEB1007" wp14:editId="0173DFD3">
            <wp:simplePos x="0" y="0"/>
            <wp:positionH relativeFrom="column">
              <wp:posOffset>-5715</wp:posOffset>
            </wp:positionH>
            <wp:positionV relativeFrom="paragraph">
              <wp:posOffset>206375</wp:posOffset>
            </wp:positionV>
            <wp:extent cx="6120130" cy="2099675"/>
            <wp:effectExtent l="76200" t="76200" r="128270" b="129540"/>
            <wp:wrapSquare wrapText="bothSides"/>
            <wp:docPr id="5" name="Imagem 5" descr="2021-exportações-import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exportações-importações"/>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209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136BD">
        <w:rPr>
          <w:rFonts w:asciiTheme="minorHAnsi" w:hAnsiTheme="minorHAnsi"/>
          <w:sz w:val="20"/>
          <w:szCs w:val="20"/>
        </w:rPr>
        <w:t>Fonte:</w:t>
      </w:r>
      <w:r w:rsidRPr="001E3FF0">
        <w:t xml:space="preserve"> </w:t>
      </w:r>
      <w:hyperlink r:id="rId27" w:history="1">
        <w:r w:rsidR="006C1263" w:rsidRPr="00DA0CF4">
          <w:rPr>
            <w:rStyle w:val="Hyperlink"/>
            <w:rFonts w:asciiTheme="minorHAnsi" w:hAnsiTheme="minorHAnsi" w:cs="Calibri"/>
            <w:sz w:val="20"/>
            <w:szCs w:val="20"/>
          </w:rPr>
          <w:t>http://www.rankingdecompetitividade.org.br/estados</w:t>
        </w:r>
      </w:hyperlink>
      <w:r w:rsidR="006C1263">
        <w:rPr>
          <w:rFonts w:asciiTheme="minorHAnsi" w:hAnsiTheme="minorHAnsi"/>
          <w:sz w:val="20"/>
          <w:szCs w:val="20"/>
        </w:rPr>
        <w:t xml:space="preserve"> (2021)</w:t>
      </w:r>
    </w:p>
    <w:p w14:paraId="037E669D" w14:textId="30D4EDC2" w:rsidR="00710BF8" w:rsidRDefault="00710BF8" w:rsidP="00E851A1">
      <w:pPr>
        <w:shd w:val="clear" w:color="auto" w:fill="FFFFFF"/>
        <w:spacing w:before="0" w:after="0" w:line="360" w:lineRule="auto"/>
        <w:ind w:firstLine="708"/>
        <w:jc w:val="both"/>
        <w:rPr>
          <w:rFonts w:asciiTheme="minorHAnsi" w:hAnsiTheme="minorHAnsi"/>
          <w:sz w:val="24"/>
          <w:szCs w:val="24"/>
        </w:rPr>
      </w:pPr>
    </w:p>
    <w:p w14:paraId="1D35CC14" w14:textId="77777777" w:rsidR="00E851A1" w:rsidRDefault="00E851A1" w:rsidP="00E851A1">
      <w:pPr>
        <w:shd w:val="clear" w:color="auto" w:fill="FFFFFF"/>
        <w:spacing w:before="0" w:after="0" w:line="360" w:lineRule="auto"/>
        <w:ind w:firstLine="708"/>
        <w:jc w:val="both"/>
        <w:rPr>
          <w:rFonts w:asciiTheme="minorHAnsi" w:hAnsiTheme="minorHAnsi"/>
          <w:sz w:val="24"/>
          <w:szCs w:val="24"/>
        </w:rPr>
      </w:pPr>
      <w:r w:rsidRPr="00083C4D">
        <w:rPr>
          <w:rFonts w:asciiTheme="minorHAnsi" w:hAnsiTheme="minorHAnsi"/>
          <w:sz w:val="24"/>
          <w:szCs w:val="24"/>
        </w:rPr>
        <w:lastRenderedPageBreak/>
        <w:t>Rondonópolis fechou o ano de 2021 com recorde em exportações. Entre janeiro e dezembro, o total de exportações da cidade chegou a U$ 2.154,07 bilhões, o que coloca Rondonópolis como maior exportadora de Mato Grosso e 23ª do Brasil (</w:t>
      </w:r>
      <w:r>
        <w:rPr>
          <w:rFonts w:asciiTheme="minorHAnsi" w:hAnsiTheme="minorHAnsi"/>
          <w:sz w:val="24"/>
          <w:szCs w:val="24"/>
        </w:rPr>
        <w:t>ASSESSORIA DA PREFEITUTA</w:t>
      </w:r>
      <w:r w:rsidRPr="00083C4D">
        <w:rPr>
          <w:rFonts w:asciiTheme="minorHAnsi" w:hAnsiTheme="minorHAnsi"/>
          <w:sz w:val="24"/>
          <w:szCs w:val="24"/>
        </w:rPr>
        <w:t>,2022).  Em 2022 têm-se esse cenário</w:t>
      </w:r>
      <w:r>
        <w:rPr>
          <w:rFonts w:asciiTheme="minorHAnsi" w:hAnsiTheme="minorHAnsi"/>
          <w:sz w:val="24"/>
          <w:szCs w:val="24"/>
        </w:rPr>
        <w:t xml:space="preserve"> para exportações</w:t>
      </w:r>
      <w:r w:rsidRPr="00083C4D">
        <w:rPr>
          <w:rFonts w:asciiTheme="minorHAnsi" w:hAnsiTheme="minorHAnsi"/>
          <w:sz w:val="24"/>
          <w:szCs w:val="24"/>
        </w:rPr>
        <w:t>:</w:t>
      </w:r>
    </w:p>
    <w:p w14:paraId="33E2DEED" w14:textId="77777777" w:rsidR="00E851A1" w:rsidRDefault="00E851A1" w:rsidP="00E851A1">
      <w:pPr>
        <w:shd w:val="clear" w:color="auto" w:fill="FFFFFF"/>
        <w:spacing w:before="0" w:after="0" w:line="360" w:lineRule="auto"/>
        <w:ind w:firstLine="708"/>
        <w:jc w:val="both"/>
        <w:rPr>
          <w:rFonts w:asciiTheme="minorHAnsi" w:hAnsiTheme="minorHAnsi"/>
          <w:sz w:val="24"/>
          <w:szCs w:val="24"/>
        </w:rPr>
      </w:pPr>
    </w:p>
    <w:p w14:paraId="221D611C" w14:textId="77777777" w:rsidR="00E851A1" w:rsidRDefault="00E851A1" w:rsidP="00E851A1">
      <w:pPr>
        <w:spacing w:before="0" w:after="0"/>
        <w:jc w:val="center"/>
        <w:rPr>
          <w:color w:val="212529"/>
          <w:sz w:val="20"/>
          <w:szCs w:val="20"/>
        </w:rPr>
      </w:pPr>
      <w:r w:rsidRPr="00690ECF">
        <w:rPr>
          <w:b/>
          <w:color w:val="212529"/>
          <w:sz w:val="20"/>
          <w:szCs w:val="20"/>
        </w:rPr>
        <w:t>Tabela 1</w:t>
      </w:r>
      <w:r w:rsidRPr="00690ECF">
        <w:rPr>
          <w:color w:val="212529"/>
          <w:sz w:val="20"/>
          <w:szCs w:val="20"/>
        </w:rPr>
        <w:t xml:space="preserve"> – Ranking 2022 Exportação </w:t>
      </w:r>
      <w:r>
        <w:rPr>
          <w:color w:val="212529"/>
          <w:sz w:val="20"/>
          <w:szCs w:val="20"/>
        </w:rPr>
        <w:t>10 Melhores M</w:t>
      </w:r>
      <w:r w:rsidRPr="00690ECF">
        <w:rPr>
          <w:color w:val="212529"/>
          <w:sz w:val="20"/>
          <w:szCs w:val="20"/>
        </w:rPr>
        <w:t xml:space="preserve">unicípios </w:t>
      </w:r>
      <w:r>
        <w:rPr>
          <w:color w:val="212529"/>
          <w:sz w:val="20"/>
          <w:szCs w:val="20"/>
        </w:rPr>
        <w:t xml:space="preserve">de Mato Grosso </w:t>
      </w:r>
      <w:r w:rsidRPr="00690ECF">
        <w:rPr>
          <w:color w:val="212529"/>
          <w:sz w:val="20"/>
          <w:szCs w:val="20"/>
        </w:rPr>
        <w:t xml:space="preserve">até </w:t>
      </w:r>
      <w:r>
        <w:rPr>
          <w:color w:val="212529"/>
          <w:sz w:val="20"/>
          <w:szCs w:val="20"/>
        </w:rPr>
        <w:t>M</w:t>
      </w:r>
      <w:r w:rsidRPr="00690ECF">
        <w:rPr>
          <w:color w:val="212529"/>
          <w:sz w:val="20"/>
          <w:szCs w:val="20"/>
        </w:rPr>
        <w:t>ês de Março</w:t>
      </w:r>
    </w:p>
    <w:p w14:paraId="5C234184" w14:textId="77777777" w:rsidR="00E851A1" w:rsidRPr="00690ECF" w:rsidRDefault="00E851A1" w:rsidP="00E851A1">
      <w:pPr>
        <w:spacing w:before="0" w:after="0"/>
        <w:rPr>
          <w:color w:val="212529"/>
          <w:sz w:val="20"/>
          <w:szCs w:val="20"/>
        </w:rPr>
      </w:pPr>
    </w:p>
    <w:tbl>
      <w:tblPr>
        <w:tblStyle w:val="Tabelacomgrade"/>
        <w:tblW w:w="0" w:type="auto"/>
        <w:jc w:val="center"/>
        <w:tblLook w:val="04A0" w:firstRow="1" w:lastRow="0" w:firstColumn="1" w:lastColumn="0" w:noHBand="0" w:noVBand="1"/>
      </w:tblPr>
      <w:tblGrid>
        <w:gridCol w:w="2972"/>
        <w:gridCol w:w="2552"/>
      </w:tblGrid>
      <w:tr w:rsidR="00E851A1" w14:paraId="3B91AC62"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F9556B2" w14:textId="77777777" w:rsidR="00E851A1" w:rsidRPr="00690ECF" w:rsidRDefault="00E851A1" w:rsidP="00E851A1">
            <w:pPr>
              <w:spacing w:before="0" w:after="0" w:line="360" w:lineRule="auto"/>
              <w:jc w:val="center"/>
              <w:rPr>
                <w:rFonts w:asciiTheme="minorHAnsi" w:hAnsiTheme="minorHAnsi"/>
                <w:color w:val="4F81BD" w:themeColor="accent1"/>
                <w:sz w:val="20"/>
                <w:szCs w:val="20"/>
              </w:rPr>
            </w:pPr>
            <w:r w:rsidRPr="00690ECF">
              <w:rPr>
                <w:b/>
                <w:bCs/>
                <w:color w:val="212529"/>
                <w:sz w:val="20"/>
                <w:szCs w:val="20"/>
                <w:shd w:val="clear" w:color="auto" w:fill="FFFFFF"/>
              </w:rPr>
              <w:t>Município</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F2BBA2A" w14:textId="77777777" w:rsidR="00E851A1" w:rsidRPr="00690ECF" w:rsidRDefault="00E851A1" w:rsidP="00E851A1">
            <w:pPr>
              <w:spacing w:before="0" w:after="0" w:line="360" w:lineRule="auto"/>
              <w:jc w:val="center"/>
              <w:rPr>
                <w:rFonts w:asciiTheme="minorHAnsi" w:hAnsiTheme="minorHAnsi"/>
                <w:color w:val="4F81BD" w:themeColor="accent1"/>
                <w:sz w:val="20"/>
                <w:szCs w:val="20"/>
              </w:rPr>
            </w:pPr>
            <w:r w:rsidRPr="00690ECF">
              <w:rPr>
                <w:b/>
                <w:bCs/>
                <w:color w:val="212529"/>
                <w:sz w:val="20"/>
                <w:szCs w:val="20"/>
                <w:shd w:val="clear" w:color="auto" w:fill="FFFFFF"/>
              </w:rPr>
              <w:t>2022 - Valor FOB (US$)</w:t>
            </w:r>
          </w:p>
        </w:tc>
      </w:tr>
      <w:tr w:rsidR="00E851A1" w14:paraId="150B8A19"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E8EFE3F"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Sorriso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EBC9E24" w14:textId="77777777" w:rsidR="00E851A1" w:rsidRPr="00083C4D" w:rsidRDefault="00E851A1" w:rsidP="00E851A1">
            <w:pPr>
              <w:spacing w:after="0"/>
              <w:jc w:val="center"/>
              <w:rPr>
                <w:sz w:val="20"/>
                <w:szCs w:val="20"/>
              </w:rPr>
            </w:pPr>
            <w:r w:rsidRPr="00083C4D">
              <w:rPr>
                <w:sz w:val="20"/>
                <w:szCs w:val="20"/>
              </w:rPr>
              <w:t>$422.973.742</w:t>
            </w:r>
          </w:p>
        </w:tc>
      </w:tr>
      <w:tr w:rsidR="00E851A1" w14:paraId="2D37E3AD"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6BD8B57"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Rondonópolis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0977387" w14:textId="77777777" w:rsidR="00E851A1" w:rsidRPr="00083C4D" w:rsidRDefault="00E851A1" w:rsidP="00E851A1">
            <w:pPr>
              <w:spacing w:after="0"/>
              <w:jc w:val="center"/>
              <w:rPr>
                <w:sz w:val="20"/>
                <w:szCs w:val="20"/>
              </w:rPr>
            </w:pPr>
            <w:r w:rsidRPr="00083C4D">
              <w:rPr>
                <w:sz w:val="20"/>
                <w:szCs w:val="20"/>
              </w:rPr>
              <w:t>$315.962.078</w:t>
            </w:r>
          </w:p>
        </w:tc>
      </w:tr>
      <w:tr w:rsidR="00E851A1" w14:paraId="0653AC1B"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4263153"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Primavera do Leste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83F0FF2" w14:textId="77777777" w:rsidR="00E851A1" w:rsidRPr="00083C4D" w:rsidRDefault="00E851A1" w:rsidP="00E851A1">
            <w:pPr>
              <w:spacing w:after="0"/>
              <w:jc w:val="center"/>
              <w:rPr>
                <w:sz w:val="20"/>
                <w:szCs w:val="20"/>
              </w:rPr>
            </w:pPr>
            <w:r w:rsidRPr="00083C4D">
              <w:rPr>
                <w:sz w:val="20"/>
                <w:szCs w:val="20"/>
              </w:rPr>
              <w:t>$223.906.954</w:t>
            </w:r>
          </w:p>
        </w:tc>
      </w:tr>
      <w:tr w:rsidR="00E851A1" w14:paraId="4DC73161"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2FE3E95"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Diamantino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EB3AB7F" w14:textId="77777777" w:rsidR="00E851A1" w:rsidRPr="00083C4D" w:rsidRDefault="00E851A1" w:rsidP="00E851A1">
            <w:pPr>
              <w:spacing w:after="0"/>
              <w:jc w:val="center"/>
              <w:rPr>
                <w:sz w:val="20"/>
                <w:szCs w:val="20"/>
              </w:rPr>
            </w:pPr>
            <w:r w:rsidRPr="00083C4D">
              <w:rPr>
                <w:sz w:val="20"/>
                <w:szCs w:val="20"/>
              </w:rPr>
              <w:t>$187.756.384</w:t>
            </w:r>
          </w:p>
        </w:tc>
      </w:tr>
      <w:tr w:rsidR="00E851A1" w14:paraId="1ABA5D5D"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DBE3505"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Nova Mutum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504F867" w14:textId="77777777" w:rsidR="00E851A1" w:rsidRPr="00083C4D" w:rsidRDefault="00E851A1" w:rsidP="00E851A1">
            <w:pPr>
              <w:spacing w:after="0"/>
              <w:jc w:val="center"/>
              <w:rPr>
                <w:sz w:val="20"/>
                <w:szCs w:val="20"/>
              </w:rPr>
            </w:pPr>
            <w:r w:rsidRPr="00083C4D">
              <w:rPr>
                <w:sz w:val="20"/>
                <w:szCs w:val="20"/>
              </w:rPr>
              <w:t>$176.158.291</w:t>
            </w:r>
          </w:p>
        </w:tc>
      </w:tr>
      <w:tr w:rsidR="00E851A1" w14:paraId="0DB2676C"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A9C795F"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Campo Novo do Parecis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FE92161" w14:textId="77777777" w:rsidR="00E851A1" w:rsidRPr="00083C4D" w:rsidRDefault="00E851A1" w:rsidP="00E851A1">
            <w:pPr>
              <w:spacing w:after="0"/>
              <w:jc w:val="center"/>
              <w:rPr>
                <w:sz w:val="20"/>
                <w:szCs w:val="20"/>
              </w:rPr>
            </w:pPr>
            <w:r w:rsidRPr="00083C4D">
              <w:rPr>
                <w:sz w:val="20"/>
                <w:szCs w:val="20"/>
              </w:rPr>
              <w:t>$173.761.372</w:t>
            </w:r>
          </w:p>
        </w:tc>
      </w:tr>
      <w:tr w:rsidR="00E851A1" w14:paraId="596B6FDC"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0366444"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Cuiabá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1B149DD" w14:textId="77777777" w:rsidR="00E851A1" w:rsidRPr="00083C4D" w:rsidRDefault="00E851A1" w:rsidP="00E851A1">
            <w:pPr>
              <w:spacing w:after="0"/>
              <w:jc w:val="center"/>
              <w:rPr>
                <w:sz w:val="20"/>
                <w:szCs w:val="20"/>
              </w:rPr>
            </w:pPr>
            <w:r w:rsidRPr="00083C4D">
              <w:rPr>
                <w:sz w:val="20"/>
                <w:szCs w:val="20"/>
              </w:rPr>
              <w:t>$170.330.939</w:t>
            </w:r>
          </w:p>
        </w:tc>
      </w:tr>
      <w:tr w:rsidR="00E851A1" w14:paraId="68A43955"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9AF3D31"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Sinop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2CB345B" w14:textId="77777777" w:rsidR="00E851A1" w:rsidRPr="00083C4D" w:rsidRDefault="00E851A1" w:rsidP="00E851A1">
            <w:pPr>
              <w:spacing w:after="0"/>
              <w:jc w:val="center"/>
              <w:rPr>
                <w:sz w:val="20"/>
                <w:szCs w:val="20"/>
              </w:rPr>
            </w:pPr>
            <w:r w:rsidRPr="00083C4D">
              <w:rPr>
                <w:sz w:val="20"/>
                <w:szCs w:val="20"/>
              </w:rPr>
              <w:t>$160.006.749</w:t>
            </w:r>
          </w:p>
        </w:tc>
      </w:tr>
      <w:tr w:rsidR="00E851A1" w14:paraId="2543651C"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F386D82"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Querência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CE0931" w14:textId="77777777" w:rsidR="00E851A1" w:rsidRPr="00083C4D" w:rsidRDefault="00E851A1" w:rsidP="00E851A1">
            <w:pPr>
              <w:spacing w:after="0"/>
              <w:jc w:val="center"/>
              <w:rPr>
                <w:sz w:val="20"/>
                <w:szCs w:val="20"/>
              </w:rPr>
            </w:pPr>
            <w:r w:rsidRPr="00083C4D">
              <w:rPr>
                <w:sz w:val="20"/>
                <w:szCs w:val="20"/>
              </w:rPr>
              <w:t>$155.168.054</w:t>
            </w:r>
          </w:p>
        </w:tc>
      </w:tr>
      <w:tr w:rsidR="00E851A1" w14:paraId="3A995D5B" w14:textId="77777777" w:rsidTr="00710BF8">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58AA184" w14:textId="77777777" w:rsidR="00E851A1" w:rsidRPr="00083C4D" w:rsidRDefault="00E851A1" w:rsidP="00E851A1">
            <w:pPr>
              <w:spacing w:before="0" w:after="0"/>
              <w:rPr>
                <w:rFonts w:ascii="Times New Roman" w:eastAsia="Times New Roman" w:hAnsi="Times New Roman" w:cs="Times New Roman"/>
                <w:sz w:val="20"/>
                <w:szCs w:val="20"/>
              </w:rPr>
            </w:pPr>
            <w:r w:rsidRPr="00083C4D">
              <w:rPr>
                <w:sz w:val="20"/>
                <w:szCs w:val="20"/>
              </w:rPr>
              <w:t>Campo Verde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262FD39" w14:textId="77777777" w:rsidR="00E851A1" w:rsidRPr="00083C4D" w:rsidRDefault="00E851A1" w:rsidP="00E851A1">
            <w:pPr>
              <w:spacing w:after="0"/>
              <w:jc w:val="center"/>
              <w:rPr>
                <w:sz w:val="20"/>
                <w:szCs w:val="20"/>
              </w:rPr>
            </w:pPr>
            <w:r w:rsidRPr="00083C4D">
              <w:rPr>
                <w:sz w:val="20"/>
                <w:szCs w:val="20"/>
              </w:rPr>
              <w:t>$126.143.894</w:t>
            </w:r>
          </w:p>
        </w:tc>
      </w:tr>
    </w:tbl>
    <w:p w14:paraId="01F012BB" w14:textId="77777777" w:rsidR="00E851A1" w:rsidRPr="00690ECF" w:rsidRDefault="00E851A1" w:rsidP="00E851A1">
      <w:pPr>
        <w:shd w:val="clear" w:color="auto" w:fill="FFFFFF"/>
        <w:spacing w:before="0" w:after="150" w:line="360" w:lineRule="auto"/>
        <w:ind w:firstLine="708"/>
        <w:jc w:val="center"/>
        <w:rPr>
          <w:rFonts w:asciiTheme="minorHAnsi" w:hAnsiTheme="minorHAnsi"/>
          <w:sz w:val="20"/>
          <w:szCs w:val="20"/>
        </w:rPr>
      </w:pPr>
      <w:r w:rsidRPr="00690ECF">
        <w:rPr>
          <w:rFonts w:asciiTheme="minorHAnsi" w:hAnsiTheme="minorHAnsi"/>
          <w:b/>
          <w:sz w:val="20"/>
          <w:szCs w:val="20"/>
        </w:rPr>
        <w:t>Fonte:</w:t>
      </w:r>
      <w:r w:rsidRPr="00690ECF">
        <w:rPr>
          <w:rFonts w:asciiTheme="minorHAnsi" w:hAnsiTheme="minorHAnsi"/>
          <w:sz w:val="20"/>
          <w:szCs w:val="20"/>
        </w:rPr>
        <w:t xml:space="preserve"> </w:t>
      </w:r>
      <w:hyperlink r:id="rId28" w:history="1">
        <w:r w:rsidRPr="00690ECF">
          <w:rPr>
            <w:rStyle w:val="Hyperlink"/>
            <w:rFonts w:asciiTheme="minorHAnsi" w:hAnsiTheme="minorHAnsi"/>
            <w:sz w:val="20"/>
            <w:szCs w:val="20"/>
          </w:rPr>
          <w:t>MDIC</w:t>
        </w:r>
      </w:hyperlink>
      <w:r w:rsidRPr="00690ECF">
        <w:rPr>
          <w:rFonts w:asciiTheme="minorHAnsi" w:hAnsiTheme="minorHAnsi"/>
          <w:sz w:val="20"/>
          <w:szCs w:val="20"/>
        </w:rPr>
        <w:t xml:space="preserve"> (2022)</w:t>
      </w:r>
    </w:p>
    <w:p w14:paraId="720B3A1E" w14:textId="77777777" w:rsidR="00E851A1" w:rsidRDefault="00E851A1" w:rsidP="00E851A1">
      <w:pPr>
        <w:shd w:val="clear" w:color="auto" w:fill="FFFFFF"/>
        <w:spacing w:before="0" w:after="0" w:line="360" w:lineRule="auto"/>
        <w:ind w:firstLine="708"/>
        <w:jc w:val="both"/>
        <w:rPr>
          <w:rFonts w:asciiTheme="minorHAnsi" w:hAnsiTheme="minorHAnsi"/>
          <w:sz w:val="24"/>
          <w:szCs w:val="24"/>
        </w:rPr>
      </w:pPr>
      <w:r>
        <w:rPr>
          <w:rFonts w:asciiTheme="minorHAnsi" w:hAnsiTheme="minorHAnsi"/>
          <w:sz w:val="24"/>
          <w:szCs w:val="24"/>
        </w:rPr>
        <w:t>Os</w:t>
      </w:r>
      <w:r w:rsidRPr="0077606B">
        <w:rPr>
          <w:rFonts w:asciiTheme="minorHAnsi" w:hAnsiTheme="minorHAnsi"/>
          <w:sz w:val="24"/>
          <w:szCs w:val="24"/>
        </w:rPr>
        <w:t xml:space="preserve"> cinco produtos mais </w:t>
      </w:r>
      <w:r>
        <w:rPr>
          <w:rFonts w:asciiTheme="minorHAnsi" w:hAnsiTheme="minorHAnsi"/>
          <w:sz w:val="24"/>
          <w:szCs w:val="24"/>
        </w:rPr>
        <w:t xml:space="preserve">comercializados em 2022, por Mato Grosso, no primeiro bimestre, foram </w:t>
      </w:r>
      <w:r w:rsidRPr="0077606B">
        <w:rPr>
          <w:rFonts w:asciiTheme="minorHAnsi" w:hAnsiTheme="minorHAnsi"/>
          <w:sz w:val="24"/>
          <w:szCs w:val="24"/>
        </w:rPr>
        <w:t xml:space="preserve">a soja </w:t>
      </w:r>
      <w:r>
        <w:rPr>
          <w:rFonts w:asciiTheme="minorHAnsi" w:hAnsiTheme="minorHAnsi"/>
          <w:sz w:val="24"/>
          <w:szCs w:val="24"/>
        </w:rPr>
        <w:t>(</w:t>
      </w:r>
      <w:r w:rsidRPr="0077606B">
        <w:rPr>
          <w:rFonts w:asciiTheme="minorHAnsi" w:hAnsiTheme="minorHAnsi"/>
          <w:sz w:val="24"/>
          <w:szCs w:val="24"/>
        </w:rPr>
        <w:t>1ª posição com US$ 1,8 bilhão</w:t>
      </w:r>
      <w:r>
        <w:rPr>
          <w:rFonts w:asciiTheme="minorHAnsi" w:hAnsiTheme="minorHAnsi"/>
          <w:sz w:val="24"/>
          <w:szCs w:val="24"/>
        </w:rPr>
        <w:t>),</w:t>
      </w:r>
      <w:r w:rsidRPr="0077606B">
        <w:rPr>
          <w:rFonts w:asciiTheme="minorHAnsi" w:hAnsiTheme="minorHAnsi"/>
          <w:sz w:val="24"/>
          <w:szCs w:val="24"/>
        </w:rPr>
        <w:t xml:space="preserve"> algodão</w:t>
      </w:r>
      <w:r>
        <w:rPr>
          <w:rFonts w:asciiTheme="minorHAnsi" w:hAnsiTheme="minorHAnsi"/>
          <w:sz w:val="24"/>
          <w:szCs w:val="24"/>
        </w:rPr>
        <w:t xml:space="preserve"> (</w:t>
      </w:r>
      <w:r w:rsidRPr="0077606B">
        <w:rPr>
          <w:rFonts w:asciiTheme="minorHAnsi" w:hAnsiTheme="minorHAnsi"/>
          <w:sz w:val="24"/>
          <w:szCs w:val="24"/>
        </w:rPr>
        <w:t>US$ 520 milhões</w:t>
      </w:r>
      <w:r>
        <w:rPr>
          <w:rFonts w:asciiTheme="minorHAnsi" w:hAnsiTheme="minorHAnsi"/>
          <w:sz w:val="24"/>
          <w:szCs w:val="24"/>
        </w:rPr>
        <w:t xml:space="preserve">), </w:t>
      </w:r>
      <w:r w:rsidRPr="0077606B">
        <w:rPr>
          <w:rFonts w:asciiTheme="minorHAnsi" w:hAnsiTheme="minorHAnsi"/>
          <w:sz w:val="24"/>
          <w:szCs w:val="24"/>
        </w:rPr>
        <w:t xml:space="preserve">milho </w:t>
      </w:r>
      <w:r>
        <w:rPr>
          <w:rFonts w:asciiTheme="minorHAnsi" w:hAnsiTheme="minorHAnsi"/>
          <w:sz w:val="24"/>
          <w:szCs w:val="24"/>
        </w:rPr>
        <w:t>(</w:t>
      </w:r>
      <w:r w:rsidRPr="0077606B">
        <w:rPr>
          <w:rFonts w:asciiTheme="minorHAnsi" w:hAnsiTheme="minorHAnsi"/>
          <w:sz w:val="24"/>
          <w:szCs w:val="24"/>
        </w:rPr>
        <w:t>US$ 495 milhões</w:t>
      </w:r>
      <w:r>
        <w:rPr>
          <w:rFonts w:asciiTheme="minorHAnsi" w:hAnsiTheme="minorHAnsi"/>
          <w:sz w:val="24"/>
          <w:szCs w:val="24"/>
        </w:rPr>
        <w:t>)</w:t>
      </w:r>
      <w:r w:rsidRPr="0077606B">
        <w:rPr>
          <w:rFonts w:asciiTheme="minorHAnsi" w:hAnsiTheme="minorHAnsi"/>
          <w:sz w:val="24"/>
          <w:szCs w:val="24"/>
        </w:rPr>
        <w:t>; tortas e outros resíduos extraídos do óleo de soja</w:t>
      </w:r>
      <w:r>
        <w:rPr>
          <w:rFonts w:asciiTheme="minorHAnsi" w:hAnsiTheme="minorHAnsi"/>
          <w:sz w:val="24"/>
          <w:szCs w:val="24"/>
        </w:rPr>
        <w:t xml:space="preserve"> (</w:t>
      </w:r>
      <w:r w:rsidRPr="0077606B">
        <w:rPr>
          <w:rFonts w:asciiTheme="minorHAnsi" w:hAnsiTheme="minorHAnsi"/>
          <w:sz w:val="24"/>
          <w:szCs w:val="24"/>
        </w:rPr>
        <w:t>US$ 442 milhões</w:t>
      </w:r>
      <w:r>
        <w:rPr>
          <w:rFonts w:asciiTheme="minorHAnsi" w:hAnsiTheme="minorHAnsi"/>
          <w:sz w:val="24"/>
          <w:szCs w:val="24"/>
        </w:rPr>
        <w:t>), carnes bovinas (</w:t>
      </w:r>
      <w:r w:rsidRPr="0077606B">
        <w:rPr>
          <w:rFonts w:asciiTheme="minorHAnsi" w:hAnsiTheme="minorHAnsi"/>
          <w:sz w:val="24"/>
          <w:szCs w:val="24"/>
        </w:rPr>
        <w:t>US$ 318 milhões</w:t>
      </w:r>
      <w:r>
        <w:rPr>
          <w:rFonts w:asciiTheme="minorHAnsi" w:hAnsiTheme="minorHAnsi"/>
          <w:sz w:val="24"/>
          <w:szCs w:val="24"/>
        </w:rPr>
        <w:t>)</w:t>
      </w:r>
      <w:r w:rsidRPr="0077606B">
        <w:rPr>
          <w:rFonts w:asciiTheme="minorHAnsi" w:hAnsiTheme="minorHAnsi"/>
          <w:sz w:val="24"/>
          <w:szCs w:val="24"/>
        </w:rPr>
        <w:t>.</w:t>
      </w:r>
      <w:r>
        <w:rPr>
          <w:rFonts w:asciiTheme="minorHAnsi" w:hAnsiTheme="minorHAnsi"/>
          <w:sz w:val="24"/>
          <w:szCs w:val="24"/>
        </w:rPr>
        <w:t xml:space="preserve"> Em 2021, no mesmo período foram comercializados soja (</w:t>
      </w:r>
      <w:r w:rsidRPr="0077606B">
        <w:rPr>
          <w:rFonts w:asciiTheme="minorHAnsi" w:hAnsiTheme="minorHAnsi"/>
          <w:sz w:val="24"/>
          <w:szCs w:val="24"/>
        </w:rPr>
        <w:t>de US$ 771 milhões</w:t>
      </w:r>
      <w:r>
        <w:rPr>
          <w:rFonts w:asciiTheme="minorHAnsi" w:hAnsiTheme="minorHAnsi"/>
          <w:sz w:val="24"/>
          <w:szCs w:val="24"/>
        </w:rPr>
        <w:t>), algodão (</w:t>
      </w:r>
      <w:r w:rsidRPr="0077606B">
        <w:rPr>
          <w:rFonts w:asciiTheme="minorHAnsi" w:hAnsiTheme="minorHAnsi"/>
          <w:sz w:val="24"/>
          <w:szCs w:val="24"/>
        </w:rPr>
        <w:t>US$ 570 milhões</w:t>
      </w:r>
      <w:r>
        <w:rPr>
          <w:rFonts w:asciiTheme="minorHAnsi" w:hAnsiTheme="minorHAnsi"/>
          <w:sz w:val="24"/>
          <w:szCs w:val="24"/>
        </w:rPr>
        <w:t>), milho (</w:t>
      </w:r>
      <w:r w:rsidRPr="0077606B">
        <w:rPr>
          <w:rFonts w:asciiTheme="minorHAnsi" w:hAnsiTheme="minorHAnsi"/>
          <w:sz w:val="24"/>
          <w:szCs w:val="24"/>
        </w:rPr>
        <w:t>US$ 390 milhões</w:t>
      </w:r>
      <w:r>
        <w:rPr>
          <w:rFonts w:asciiTheme="minorHAnsi" w:hAnsiTheme="minorHAnsi"/>
          <w:sz w:val="24"/>
          <w:szCs w:val="24"/>
        </w:rPr>
        <w:t xml:space="preserve">), </w:t>
      </w:r>
      <w:r w:rsidRPr="0077606B">
        <w:rPr>
          <w:rFonts w:asciiTheme="minorHAnsi" w:hAnsiTheme="minorHAnsi"/>
          <w:sz w:val="24"/>
          <w:szCs w:val="24"/>
        </w:rPr>
        <w:t>tortas e outros resíduos extraídos do óleo de soja</w:t>
      </w:r>
      <w:r>
        <w:rPr>
          <w:rFonts w:asciiTheme="minorHAnsi" w:hAnsiTheme="minorHAnsi"/>
          <w:sz w:val="24"/>
          <w:szCs w:val="24"/>
        </w:rPr>
        <w:t xml:space="preserve"> (</w:t>
      </w:r>
      <w:r w:rsidRPr="0077606B">
        <w:rPr>
          <w:rFonts w:asciiTheme="minorHAnsi" w:hAnsiTheme="minorHAnsi"/>
          <w:sz w:val="24"/>
          <w:szCs w:val="24"/>
        </w:rPr>
        <w:t>US$ 377 milhões</w:t>
      </w:r>
      <w:r>
        <w:rPr>
          <w:rFonts w:asciiTheme="minorHAnsi" w:hAnsiTheme="minorHAnsi"/>
          <w:sz w:val="24"/>
          <w:szCs w:val="24"/>
        </w:rPr>
        <w:t xml:space="preserve">) e </w:t>
      </w:r>
      <w:r w:rsidRPr="0077606B">
        <w:rPr>
          <w:rFonts w:asciiTheme="minorHAnsi" w:hAnsiTheme="minorHAnsi"/>
          <w:sz w:val="24"/>
          <w:szCs w:val="24"/>
        </w:rPr>
        <w:t xml:space="preserve">carnes bovinas </w:t>
      </w:r>
      <w:r>
        <w:rPr>
          <w:rFonts w:asciiTheme="minorHAnsi" w:hAnsiTheme="minorHAnsi"/>
          <w:sz w:val="24"/>
          <w:szCs w:val="24"/>
        </w:rPr>
        <w:t>(</w:t>
      </w:r>
      <w:r w:rsidRPr="0077606B">
        <w:rPr>
          <w:rFonts w:asciiTheme="minorHAnsi" w:hAnsiTheme="minorHAnsi"/>
          <w:sz w:val="24"/>
          <w:szCs w:val="24"/>
        </w:rPr>
        <w:t>US$ 189 milhões</w:t>
      </w:r>
      <w:r>
        <w:rPr>
          <w:rFonts w:asciiTheme="minorHAnsi" w:hAnsiTheme="minorHAnsi"/>
          <w:sz w:val="24"/>
          <w:szCs w:val="24"/>
        </w:rPr>
        <w:t xml:space="preserve">) </w:t>
      </w:r>
      <w:r>
        <w:rPr>
          <w:rFonts w:asciiTheme="minorHAnsi" w:hAnsiTheme="minorHAnsi"/>
          <w:bCs/>
          <w:sz w:val="24"/>
          <w:szCs w:val="24"/>
        </w:rPr>
        <w:t>(MOURA,2022)</w:t>
      </w:r>
      <w:r>
        <w:rPr>
          <w:rFonts w:asciiTheme="minorHAnsi" w:hAnsiTheme="minorHAnsi"/>
          <w:sz w:val="24"/>
          <w:szCs w:val="24"/>
        </w:rPr>
        <w:t xml:space="preserve">. </w:t>
      </w:r>
    </w:p>
    <w:p w14:paraId="33C174DB" w14:textId="77777777" w:rsidR="00E851A1" w:rsidRDefault="00E851A1" w:rsidP="00E851A1">
      <w:pPr>
        <w:shd w:val="clear" w:color="auto" w:fill="FFFFFF"/>
        <w:spacing w:before="0" w:after="0" w:line="360" w:lineRule="auto"/>
        <w:ind w:firstLine="708"/>
        <w:jc w:val="both"/>
        <w:rPr>
          <w:rFonts w:asciiTheme="minorHAnsi" w:hAnsiTheme="minorHAnsi"/>
          <w:sz w:val="24"/>
          <w:szCs w:val="24"/>
        </w:rPr>
      </w:pPr>
      <w:r>
        <w:rPr>
          <w:rFonts w:asciiTheme="minorHAnsi" w:hAnsiTheme="minorHAnsi"/>
          <w:sz w:val="24"/>
          <w:szCs w:val="24"/>
        </w:rPr>
        <w:t>Diante do ranking dos maiores países importadores, ness</w:t>
      </w:r>
      <w:r w:rsidRPr="002E59C5">
        <w:rPr>
          <w:rFonts w:asciiTheme="minorHAnsi" w:hAnsiTheme="minorHAnsi"/>
          <w:sz w:val="24"/>
          <w:szCs w:val="24"/>
        </w:rPr>
        <w:t>e bimestre</w:t>
      </w:r>
      <w:r>
        <w:rPr>
          <w:rFonts w:asciiTheme="minorHAnsi" w:hAnsiTheme="minorHAnsi"/>
          <w:sz w:val="24"/>
          <w:szCs w:val="24"/>
        </w:rPr>
        <w:t xml:space="preserve"> de 2022</w:t>
      </w:r>
      <w:r w:rsidRPr="002E59C5">
        <w:rPr>
          <w:rFonts w:asciiTheme="minorHAnsi" w:hAnsiTheme="minorHAnsi"/>
          <w:sz w:val="24"/>
          <w:szCs w:val="24"/>
        </w:rPr>
        <w:t>, a China liderou, com a ci</w:t>
      </w:r>
      <w:r>
        <w:rPr>
          <w:rFonts w:asciiTheme="minorHAnsi" w:hAnsiTheme="minorHAnsi"/>
          <w:sz w:val="24"/>
          <w:szCs w:val="24"/>
        </w:rPr>
        <w:t>fra de US$ 1,4 bilhão,</w:t>
      </w:r>
      <w:r w:rsidRPr="002E59C5">
        <w:rPr>
          <w:rFonts w:asciiTheme="minorHAnsi" w:hAnsiTheme="minorHAnsi"/>
          <w:sz w:val="24"/>
          <w:szCs w:val="24"/>
        </w:rPr>
        <w:t> </w:t>
      </w:r>
      <w:r>
        <w:rPr>
          <w:rFonts w:asciiTheme="minorHAnsi" w:hAnsiTheme="minorHAnsi"/>
          <w:sz w:val="24"/>
          <w:szCs w:val="24"/>
        </w:rPr>
        <w:t>seguida pela Indonésia (</w:t>
      </w:r>
      <w:r w:rsidRPr="002E59C5">
        <w:rPr>
          <w:rFonts w:asciiTheme="minorHAnsi" w:hAnsiTheme="minorHAnsi"/>
          <w:sz w:val="24"/>
          <w:szCs w:val="24"/>
        </w:rPr>
        <w:t>US$ 190 milhões</w:t>
      </w:r>
      <w:r>
        <w:rPr>
          <w:rFonts w:asciiTheme="minorHAnsi" w:hAnsiTheme="minorHAnsi"/>
          <w:sz w:val="24"/>
          <w:szCs w:val="24"/>
        </w:rPr>
        <w:t>),</w:t>
      </w:r>
      <w:r w:rsidRPr="002E59C5">
        <w:rPr>
          <w:rFonts w:asciiTheme="minorHAnsi" w:hAnsiTheme="minorHAnsi"/>
          <w:sz w:val="24"/>
          <w:szCs w:val="24"/>
        </w:rPr>
        <w:t> </w:t>
      </w:r>
      <w:r>
        <w:rPr>
          <w:rFonts w:asciiTheme="minorHAnsi" w:hAnsiTheme="minorHAnsi"/>
          <w:sz w:val="24"/>
          <w:szCs w:val="24"/>
        </w:rPr>
        <w:t>Vietnã (</w:t>
      </w:r>
      <w:r w:rsidRPr="002E59C5">
        <w:rPr>
          <w:rFonts w:asciiTheme="minorHAnsi" w:hAnsiTheme="minorHAnsi"/>
          <w:sz w:val="24"/>
          <w:szCs w:val="24"/>
        </w:rPr>
        <w:t>US$ 184 milhões</w:t>
      </w:r>
      <w:r>
        <w:rPr>
          <w:rFonts w:asciiTheme="minorHAnsi" w:hAnsiTheme="minorHAnsi"/>
          <w:sz w:val="24"/>
          <w:szCs w:val="24"/>
        </w:rPr>
        <w:t>),</w:t>
      </w:r>
      <w:r w:rsidRPr="002E59C5">
        <w:rPr>
          <w:rFonts w:asciiTheme="minorHAnsi" w:hAnsiTheme="minorHAnsi"/>
          <w:sz w:val="24"/>
          <w:szCs w:val="24"/>
        </w:rPr>
        <w:t xml:space="preserve"> </w:t>
      </w:r>
      <w:r>
        <w:rPr>
          <w:rFonts w:asciiTheme="minorHAnsi" w:hAnsiTheme="minorHAnsi"/>
          <w:sz w:val="24"/>
          <w:szCs w:val="24"/>
        </w:rPr>
        <w:t>Tailândia (</w:t>
      </w:r>
      <w:r w:rsidRPr="002E59C5">
        <w:rPr>
          <w:rFonts w:asciiTheme="minorHAnsi" w:hAnsiTheme="minorHAnsi"/>
          <w:sz w:val="24"/>
          <w:szCs w:val="24"/>
        </w:rPr>
        <w:t>US$ 179 milhões</w:t>
      </w:r>
      <w:r>
        <w:rPr>
          <w:rFonts w:asciiTheme="minorHAnsi" w:hAnsiTheme="minorHAnsi"/>
          <w:sz w:val="24"/>
          <w:szCs w:val="24"/>
        </w:rPr>
        <w:t>) e Espanha (</w:t>
      </w:r>
      <w:r w:rsidRPr="002E59C5">
        <w:rPr>
          <w:rFonts w:asciiTheme="minorHAnsi" w:hAnsiTheme="minorHAnsi"/>
          <w:sz w:val="24"/>
          <w:szCs w:val="24"/>
        </w:rPr>
        <w:t>US$ 168 milhões</w:t>
      </w:r>
      <w:r>
        <w:rPr>
          <w:rFonts w:asciiTheme="minorHAnsi" w:hAnsiTheme="minorHAnsi"/>
          <w:sz w:val="24"/>
          <w:szCs w:val="24"/>
        </w:rPr>
        <w:t>)</w:t>
      </w:r>
      <w:r w:rsidRPr="002E59C5">
        <w:rPr>
          <w:rFonts w:asciiTheme="minorHAnsi" w:hAnsiTheme="minorHAnsi"/>
          <w:sz w:val="24"/>
          <w:szCs w:val="24"/>
        </w:rPr>
        <w:t>.</w:t>
      </w:r>
      <w:r>
        <w:rPr>
          <w:rFonts w:asciiTheme="minorHAnsi" w:hAnsiTheme="minorHAnsi"/>
          <w:sz w:val="24"/>
          <w:szCs w:val="24"/>
        </w:rPr>
        <w:t xml:space="preserve"> Sendo que em </w:t>
      </w:r>
      <w:r w:rsidRPr="002E59C5">
        <w:rPr>
          <w:rFonts w:asciiTheme="minorHAnsi" w:hAnsiTheme="minorHAnsi"/>
          <w:sz w:val="24"/>
          <w:szCs w:val="24"/>
        </w:rPr>
        <w:t xml:space="preserve">2021, </w:t>
      </w:r>
      <w:r>
        <w:rPr>
          <w:rFonts w:asciiTheme="minorHAnsi" w:hAnsiTheme="minorHAnsi"/>
          <w:sz w:val="24"/>
          <w:szCs w:val="24"/>
        </w:rPr>
        <w:t xml:space="preserve">no mesmo período, </w:t>
      </w:r>
      <w:r w:rsidRPr="002E59C5">
        <w:rPr>
          <w:rFonts w:asciiTheme="minorHAnsi" w:hAnsiTheme="minorHAnsi"/>
          <w:sz w:val="24"/>
          <w:szCs w:val="24"/>
        </w:rPr>
        <w:t>as exportações foram de US$ 858 milhões para China</w:t>
      </w:r>
      <w:r>
        <w:rPr>
          <w:rFonts w:asciiTheme="minorHAnsi" w:hAnsiTheme="minorHAnsi"/>
          <w:sz w:val="24"/>
          <w:szCs w:val="24"/>
        </w:rPr>
        <w:t>,</w:t>
      </w:r>
      <w:r w:rsidRPr="002E59C5">
        <w:rPr>
          <w:rFonts w:asciiTheme="minorHAnsi" w:hAnsiTheme="minorHAnsi"/>
          <w:sz w:val="24"/>
          <w:szCs w:val="24"/>
        </w:rPr>
        <w:t xml:space="preserve"> U</w:t>
      </w:r>
      <w:r>
        <w:rPr>
          <w:rFonts w:asciiTheme="minorHAnsi" w:hAnsiTheme="minorHAnsi"/>
          <w:sz w:val="24"/>
          <w:szCs w:val="24"/>
        </w:rPr>
        <w:t>S$ 225 milhões para a Indonésia, US$ 122 milhões para o Vietnã,</w:t>
      </w:r>
      <w:r w:rsidRPr="002E59C5">
        <w:rPr>
          <w:rFonts w:asciiTheme="minorHAnsi" w:hAnsiTheme="minorHAnsi"/>
          <w:sz w:val="24"/>
          <w:szCs w:val="24"/>
        </w:rPr>
        <w:t xml:space="preserve"> US$ 118 milhões para o Egito e US$ 114 milhões para a Turquia</w:t>
      </w:r>
      <w:r>
        <w:rPr>
          <w:rFonts w:asciiTheme="minorHAnsi" w:hAnsiTheme="minorHAnsi"/>
          <w:sz w:val="24"/>
          <w:szCs w:val="24"/>
        </w:rPr>
        <w:t xml:space="preserve"> </w:t>
      </w:r>
      <w:r>
        <w:rPr>
          <w:rFonts w:asciiTheme="minorHAnsi" w:hAnsiTheme="minorHAnsi"/>
          <w:bCs/>
          <w:sz w:val="24"/>
          <w:szCs w:val="24"/>
        </w:rPr>
        <w:t>(MOURA,2022)</w:t>
      </w:r>
      <w:r w:rsidRPr="002E59C5">
        <w:rPr>
          <w:rFonts w:asciiTheme="minorHAnsi" w:hAnsiTheme="minorHAnsi"/>
          <w:sz w:val="24"/>
          <w:szCs w:val="24"/>
        </w:rPr>
        <w:t>.</w:t>
      </w:r>
    </w:p>
    <w:p w14:paraId="1FACCBF4" w14:textId="77777777" w:rsidR="00E851A1" w:rsidRDefault="00E851A1" w:rsidP="00E851A1">
      <w:pPr>
        <w:shd w:val="clear" w:color="auto" w:fill="FFFFFF"/>
        <w:spacing w:before="0" w:after="150" w:line="360" w:lineRule="auto"/>
        <w:ind w:firstLine="708"/>
        <w:jc w:val="both"/>
        <w:rPr>
          <w:rFonts w:asciiTheme="minorHAnsi" w:hAnsiTheme="minorHAnsi"/>
          <w:sz w:val="24"/>
          <w:szCs w:val="24"/>
        </w:rPr>
      </w:pPr>
      <w:r w:rsidRPr="00083C4D">
        <w:rPr>
          <w:rFonts w:asciiTheme="minorHAnsi" w:hAnsiTheme="minorHAnsi"/>
          <w:sz w:val="24"/>
          <w:szCs w:val="24"/>
        </w:rPr>
        <w:t>Rondonópolis também lider</w:t>
      </w:r>
      <w:r>
        <w:rPr>
          <w:rFonts w:asciiTheme="minorHAnsi" w:hAnsiTheme="minorHAnsi"/>
          <w:sz w:val="24"/>
          <w:szCs w:val="24"/>
        </w:rPr>
        <w:t>ou</w:t>
      </w:r>
      <w:r w:rsidRPr="00083C4D">
        <w:rPr>
          <w:rFonts w:asciiTheme="minorHAnsi" w:hAnsiTheme="minorHAnsi"/>
          <w:sz w:val="24"/>
          <w:szCs w:val="24"/>
        </w:rPr>
        <w:t xml:space="preserve"> o ranking mato-grossense em importações, figurando ainda como o 36º município que mais importou no Brasil em 2021. Entre os meses de janeiro e </w:t>
      </w:r>
      <w:r w:rsidRPr="00083C4D">
        <w:rPr>
          <w:rFonts w:asciiTheme="minorHAnsi" w:hAnsiTheme="minorHAnsi"/>
          <w:sz w:val="24"/>
          <w:szCs w:val="24"/>
        </w:rPr>
        <w:lastRenderedPageBreak/>
        <w:t>dezembro, Rondonópolis importou um total de U$ 1.319,35 bilhão, o que representa 42,4% de todo volume importado por Mato Grosso e 0,6% das importações brasileiras. Em comparação com 2020, as importações da cidade em 2021 tiveram crescimento de 83,6%(AMM,2022).</w:t>
      </w:r>
      <w:r>
        <w:rPr>
          <w:rFonts w:asciiTheme="minorHAnsi" w:hAnsiTheme="minorHAnsi"/>
          <w:sz w:val="24"/>
          <w:szCs w:val="24"/>
        </w:rPr>
        <w:t xml:space="preserve"> Em 2022 </w:t>
      </w:r>
      <w:r w:rsidRPr="00083C4D">
        <w:rPr>
          <w:rFonts w:asciiTheme="minorHAnsi" w:hAnsiTheme="minorHAnsi"/>
          <w:sz w:val="24"/>
          <w:szCs w:val="24"/>
        </w:rPr>
        <w:t xml:space="preserve">têm-se esse cenário para </w:t>
      </w:r>
      <w:r>
        <w:rPr>
          <w:rFonts w:asciiTheme="minorHAnsi" w:hAnsiTheme="minorHAnsi"/>
          <w:sz w:val="24"/>
          <w:szCs w:val="24"/>
        </w:rPr>
        <w:t>importações</w:t>
      </w:r>
      <w:r w:rsidRPr="00083C4D">
        <w:rPr>
          <w:rFonts w:asciiTheme="minorHAnsi" w:hAnsiTheme="minorHAnsi"/>
          <w:sz w:val="24"/>
          <w:szCs w:val="24"/>
        </w:rPr>
        <w:t>:</w:t>
      </w:r>
    </w:p>
    <w:p w14:paraId="0B5E1D23" w14:textId="77777777" w:rsidR="00E851A1" w:rsidRDefault="00E851A1" w:rsidP="00E851A1">
      <w:pPr>
        <w:spacing w:before="0" w:after="0"/>
        <w:jc w:val="center"/>
        <w:rPr>
          <w:b/>
          <w:sz w:val="20"/>
          <w:szCs w:val="20"/>
        </w:rPr>
      </w:pPr>
    </w:p>
    <w:p w14:paraId="3414AAFE" w14:textId="77777777" w:rsidR="00E851A1" w:rsidRPr="005A0168" w:rsidRDefault="00E851A1" w:rsidP="00E851A1">
      <w:pPr>
        <w:spacing w:before="0" w:after="0"/>
        <w:jc w:val="center"/>
        <w:rPr>
          <w:sz w:val="20"/>
          <w:szCs w:val="20"/>
        </w:rPr>
      </w:pPr>
      <w:r w:rsidRPr="005A0168">
        <w:rPr>
          <w:b/>
          <w:sz w:val="20"/>
          <w:szCs w:val="20"/>
        </w:rPr>
        <w:t>Tabela 1</w:t>
      </w:r>
      <w:r w:rsidRPr="005A0168">
        <w:rPr>
          <w:sz w:val="20"/>
          <w:szCs w:val="20"/>
        </w:rPr>
        <w:t xml:space="preserve"> – Ranking 2022 Importações 10 Melhores Municípios de Mato Grosso até Mês de Março</w:t>
      </w:r>
    </w:p>
    <w:p w14:paraId="17F08F45" w14:textId="77777777" w:rsidR="00E851A1" w:rsidRPr="00690ECF" w:rsidRDefault="00E851A1" w:rsidP="00E851A1">
      <w:pPr>
        <w:spacing w:before="0" w:after="0"/>
        <w:rPr>
          <w:color w:val="212529"/>
          <w:sz w:val="20"/>
          <w:szCs w:val="20"/>
        </w:rPr>
      </w:pPr>
    </w:p>
    <w:tbl>
      <w:tblPr>
        <w:tblStyle w:val="Tabelacomgrade"/>
        <w:tblW w:w="0" w:type="auto"/>
        <w:jc w:val="center"/>
        <w:tblLook w:val="04A0" w:firstRow="1" w:lastRow="0" w:firstColumn="1" w:lastColumn="0" w:noHBand="0" w:noVBand="1"/>
      </w:tblPr>
      <w:tblGrid>
        <w:gridCol w:w="2972"/>
        <w:gridCol w:w="2552"/>
      </w:tblGrid>
      <w:tr w:rsidR="00E851A1" w14:paraId="1679A21B"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2B4F800" w14:textId="77777777" w:rsidR="00E851A1" w:rsidRPr="005A0168" w:rsidRDefault="00E851A1" w:rsidP="00E851A1">
            <w:pPr>
              <w:spacing w:before="0" w:after="0" w:line="360" w:lineRule="auto"/>
              <w:jc w:val="center"/>
              <w:rPr>
                <w:rFonts w:asciiTheme="minorHAnsi" w:hAnsiTheme="minorHAnsi"/>
                <w:color w:val="4F81BD" w:themeColor="accent1"/>
                <w:sz w:val="20"/>
                <w:szCs w:val="20"/>
              </w:rPr>
            </w:pPr>
            <w:r w:rsidRPr="005A0168">
              <w:rPr>
                <w:b/>
                <w:bCs/>
                <w:color w:val="212529"/>
                <w:sz w:val="20"/>
                <w:szCs w:val="20"/>
                <w:shd w:val="clear" w:color="auto" w:fill="FFFFFF"/>
              </w:rPr>
              <w:t>Município</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39AD8BC" w14:textId="77777777" w:rsidR="00E851A1" w:rsidRPr="005A0168" w:rsidRDefault="00E851A1" w:rsidP="00E851A1">
            <w:pPr>
              <w:spacing w:before="0" w:after="0" w:line="360" w:lineRule="auto"/>
              <w:jc w:val="center"/>
              <w:rPr>
                <w:rFonts w:asciiTheme="minorHAnsi" w:hAnsiTheme="minorHAnsi"/>
                <w:color w:val="4F81BD" w:themeColor="accent1"/>
                <w:sz w:val="20"/>
                <w:szCs w:val="20"/>
              </w:rPr>
            </w:pPr>
            <w:r w:rsidRPr="005A0168">
              <w:rPr>
                <w:b/>
                <w:bCs/>
                <w:color w:val="212529"/>
                <w:sz w:val="20"/>
                <w:szCs w:val="20"/>
                <w:shd w:val="clear" w:color="auto" w:fill="FFFFFF"/>
              </w:rPr>
              <w:t>2022 - Valor FOB (US$)</w:t>
            </w:r>
          </w:p>
        </w:tc>
      </w:tr>
      <w:tr w:rsidR="00E851A1" w14:paraId="3978680C" w14:textId="77777777" w:rsidTr="00E66A01">
        <w:trPr>
          <w:trHeight w:val="260"/>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34CAF50" w14:textId="77777777" w:rsidR="00E851A1" w:rsidRPr="005A0168" w:rsidRDefault="00E851A1" w:rsidP="00E851A1">
            <w:pPr>
              <w:spacing w:before="0" w:after="0"/>
              <w:rPr>
                <w:sz w:val="20"/>
                <w:szCs w:val="20"/>
              </w:rPr>
            </w:pPr>
            <w:r w:rsidRPr="005A0168">
              <w:rPr>
                <w:sz w:val="20"/>
                <w:szCs w:val="20"/>
              </w:rPr>
              <w:t>Rondonópolis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FEE712B" w14:textId="77777777" w:rsidR="00E851A1" w:rsidRPr="005A0168" w:rsidRDefault="00E851A1" w:rsidP="00E851A1">
            <w:pPr>
              <w:spacing w:after="0"/>
              <w:jc w:val="center"/>
              <w:rPr>
                <w:sz w:val="20"/>
                <w:szCs w:val="20"/>
              </w:rPr>
            </w:pPr>
            <w:r w:rsidRPr="005A0168">
              <w:rPr>
                <w:sz w:val="20"/>
                <w:szCs w:val="20"/>
              </w:rPr>
              <w:t>$183.606.927</w:t>
            </w:r>
          </w:p>
        </w:tc>
      </w:tr>
      <w:tr w:rsidR="00E851A1" w14:paraId="19E65015"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B3C5DA3" w14:textId="77777777" w:rsidR="00E851A1" w:rsidRPr="005A0168" w:rsidRDefault="00E851A1" w:rsidP="00E851A1">
            <w:pPr>
              <w:spacing w:before="0" w:after="0"/>
              <w:rPr>
                <w:sz w:val="20"/>
                <w:szCs w:val="20"/>
              </w:rPr>
            </w:pPr>
            <w:r w:rsidRPr="005A0168">
              <w:rPr>
                <w:sz w:val="20"/>
                <w:szCs w:val="20"/>
              </w:rPr>
              <w:t>Sorriso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5E128C8" w14:textId="77777777" w:rsidR="00E851A1" w:rsidRPr="005A0168" w:rsidRDefault="00E851A1" w:rsidP="00E851A1">
            <w:pPr>
              <w:spacing w:after="0"/>
              <w:jc w:val="center"/>
              <w:rPr>
                <w:sz w:val="20"/>
                <w:szCs w:val="20"/>
              </w:rPr>
            </w:pPr>
            <w:r w:rsidRPr="005A0168">
              <w:rPr>
                <w:sz w:val="20"/>
                <w:szCs w:val="20"/>
              </w:rPr>
              <w:t>$103.043.222</w:t>
            </w:r>
          </w:p>
        </w:tc>
      </w:tr>
      <w:tr w:rsidR="00E851A1" w14:paraId="0E9DABE6"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39AFDC9" w14:textId="77777777" w:rsidR="00E851A1" w:rsidRPr="005A0168" w:rsidRDefault="00E851A1" w:rsidP="00E851A1">
            <w:pPr>
              <w:spacing w:before="0" w:after="0"/>
              <w:rPr>
                <w:sz w:val="20"/>
                <w:szCs w:val="20"/>
              </w:rPr>
            </w:pPr>
            <w:r w:rsidRPr="005A0168">
              <w:rPr>
                <w:sz w:val="20"/>
                <w:szCs w:val="20"/>
              </w:rPr>
              <w:t>Cuiabá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C06DEC9" w14:textId="77777777" w:rsidR="00E851A1" w:rsidRPr="005A0168" w:rsidRDefault="00E851A1" w:rsidP="00E851A1">
            <w:pPr>
              <w:spacing w:after="0"/>
              <w:jc w:val="center"/>
              <w:rPr>
                <w:sz w:val="20"/>
                <w:szCs w:val="20"/>
              </w:rPr>
            </w:pPr>
            <w:r w:rsidRPr="005A0168">
              <w:rPr>
                <w:sz w:val="20"/>
                <w:szCs w:val="20"/>
              </w:rPr>
              <w:t>$70.692.421</w:t>
            </w:r>
          </w:p>
        </w:tc>
      </w:tr>
      <w:tr w:rsidR="00E851A1" w14:paraId="408FB92E"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1D85917" w14:textId="77777777" w:rsidR="00E851A1" w:rsidRPr="005A0168" w:rsidRDefault="00E851A1" w:rsidP="00E851A1">
            <w:pPr>
              <w:spacing w:before="0" w:after="0"/>
              <w:rPr>
                <w:sz w:val="20"/>
                <w:szCs w:val="20"/>
              </w:rPr>
            </w:pPr>
            <w:r w:rsidRPr="005A0168">
              <w:rPr>
                <w:sz w:val="20"/>
                <w:szCs w:val="20"/>
              </w:rPr>
              <w:t>Guarantã do Norte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3DEAC95" w14:textId="77777777" w:rsidR="00E851A1" w:rsidRPr="005A0168" w:rsidRDefault="00E851A1" w:rsidP="00E851A1">
            <w:pPr>
              <w:spacing w:after="0"/>
              <w:jc w:val="center"/>
              <w:rPr>
                <w:sz w:val="20"/>
                <w:szCs w:val="20"/>
              </w:rPr>
            </w:pPr>
            <w:r w:rsidRPr="005A0168">
              <w:rPr>
                <w:sz w:val="20"/>
                <w:szCs w:val="20"/>
              </w:rPr>
              <w:t>$34.612.405</w:t>
            </w:r>
          </w:p>
        </w:tc>
      </w:tr>
      <w:tr w:rsidR="00E851A1" w14:paraId="073DBA64"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4BFE6A9" w14:textId="77777777" w:rsidR="00E851A1" w:rsidRPr="005A0168" w:rsidRDefault="00E851A1" w:rsidP="00E851A1">
            <w:pPr>
              <w:spacing w:before="0" w:after="0"/>
              <w:rPr>
                <w:sz w:val="20"/>
                <w:szCs w:val="20"/>
              </w:rPr>
            </w:pPr>
            <w:r w:rsidRPr="005A0168">
              <w:rPr>
                <w:sz w:val="20"/>
                <w:szCs w:val="20"/>
              </w:rPr>
              <w:t>Comodoro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100D024" w14:textId="77777777" w:rsidR="00E851A1" w:rsidRPr="005A0168" w:rsidRDefault="00E851A1" w:rsidP="00E851A1">
            <w:pPr>
              <w:spacing w:after="0"/>
              <w:jc w:val="center"/>
              <w:rPr>
                <w:sz w:val="20"/>
                <w:szCs w:val="20"/>
              </w:rPr>
            </w:pPr>
            <w:r w:rsidRPr="005A0168">
              <w:rPr>
                <w:sz w:val="20"/>
                <w:szCs w:val="20"/>
              </w:rPr>
              <w:t>$31.635.344</w:t>
            </w:r>
          </w:p>
        </w:tc>
      </w:tr>
      <w:tr w:rsidR="00E851A1" w14:paraId="4C0D06A2"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24427A" w14:textId="77777777" w:rsidR="00E851A1" w:rsidRPr="005A0168" w:rsidRDefault="00E851A1" w:rsidP="00E851A1">
            <w:pPr>
              <w:spacing w:before="0" w:after="0"/>
              <w:rPr>
                <w:sz w:val="20"/>
                <w:szCs w:val="20"/>
              </w:rPr>
            </w:pPr>
            <w:r w:rsidRPr="005A0168">
              <w:rPr>
                <w:sz w:val="20"/>
                <w:szCs w:val="20"/>
              </w:rPr>
              <w:t>Querência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8172C59" w14:textId="77777777" w:rsidR="00E851A1" w:rsidRPr="005A0168" w:rsidRDefault="00E851A1" w:rsidP="00E851A1">
            <w:pPr>
              <w:spacing w:after="0"/>
              <w:jc w:val="center"/>
              <w:rPr>
                <w:sz w:val="20"/>
                <w:szCs w:val="20"/>
              </w:rPr>
            </w:pPr>
            <w:r w:rsidRPr="005A0168">
              <w:rPr>
                <w:sz w:val="20"/>
                <w:szCs w:val="20"/>
              </w:rPr>
              <w:t>$29.283.451</w:t>
            </w:r>
          </w:p>
        </w:tc>
      </w:tr>
      <w:tr w:rsidR="00E851A1" w14:paraId="20DC82E0"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AC44673" w14:textId="77777777" w:rsidR="00E851A1" w:rsidRPr="005A0168" w:rsidRDefault="00E851A1" w:rsidP="00E851A1">
            <w:pPr>
              <w:spacing w:before="0" w:after="0"/>
              <w:rPr>
                <w:sz w:val="20"/>
                <w:szCs w:val="20"/>
              </w:rPr>
            </w:pPr>
            <w:r w:rsidRPr="005A0168">
              <w:rPr>
                <w:sz w:val="20"/>
                <w:szCs w:val="20"/>
              </w:rPr>
              <w:t>Nova Mutum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6CF7C33" w14:textId="77777777" w:rsidR="00E851A1" w:rsidRPr="005A0168" w:rsidRDefault="00E851A1" w:rsidP="00E851A1">
            <w:pPr>
              <w:spacing w:after="0"/>
              <w:jc w:val="center"/>
              <w:rPr>
                <w:sz w:val="20"/>
                <w:szCs w:val="20"/>
              </w:rPr>
            </w:pPr>
            <w:r w:rsidRPr="005A0168">
              <w:rPr>
                <w:sz w:val="20"/>
                <w:szCs w:val="20"/>
              </w:rPr>
              <w:t>$18.281.434</w:t>
            </w:r>
          </w:p>
        </w:tc>
      </w:tr>
      <w:tr w:rsidR="00E851A1" w14:paraId="70400B28"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69596C1" w14:textId="77777777" w:rsidR="00E851A1" w:rsidRPr="005A0168" w:rsidRDefault="00E851A1" w:rsidP="00E851A1">
            <w:pPr>
              <w:spacing w:before="0" w:after="0"/>
              <w:rPr>
                <w:sz w:val="20"/>
                <w:szCs w:val="20"/>
              </w:rPr>
            </w:pPr>
            <w:r w:rsidRPr="005A0168">
              <w:rPr>
                <w:sz w:val="20"/>
                <w:szCs w:val="20"/>
              </w:rPr>
              <w:t>Primavera do Leste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3C5399C" w14:textId="77777777" w:rsidR="00E851A1" w:rsidRPr="005A0168" w:rsidRDefault="00E851A1" w:rsidP="00E851A1">
            <w:pPr>
              <w:spacing w:after="0"/>
              <w:jc w:val="center"/>
              <w:rPr>
                <w:sz w:val="20"/>
                <w:szCs w:val="20"/>
              </w:rPr>
            </w:pPr>
            <w:r w:rsidRPr="005A0168">
              <w:rPr>
                <w:sz w:val="20"/>
                <w:szCs w:val="20"/>
              </w:rPr>
              <w:t>$17.303.994</w:t>
            </w:r>
          </w:p>
        </w:tc>
      </w:tr>
      <w:tr w:rsidR="00E851A1" w14:paraId="4886BBDA"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3F8F68A" w14:textId="77777777" w:rsidR="00E851A1" w:rsidRPr="005A0168" w:rsidRDefault="00E851A1" w:rsidP="00E851A1">
            <w:pPr>
              <w:spacing w:before="0" w:after="0"/>
              <w:rPr>
                <w:sz w:val="20"/>
                <w:szCs w:val="20"/>
              </w:rPr>
            </w:pPr>
            <w:r w:rsidRPr="005A0168">
              <w:rPr>
                <w:sz w:val="20"/>
                <w:szCs w:val="20"/>
              </w:rPr>
              <w:t>Sinop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116F375" w14:textId="77777777" w:rsidR="00E851A1" w:rsidRPr="005A0168" w:rsidRDefault="00E851A1" w:rsidP="00E851A1">
            <w:pPr>
              <w:spacing w:after="0"/>
              <w:jc w:val="center"/>
              <w:rPr>
                <w:sz w:val="20"/>
                <w:szCs w:val="20"/>
              </w:rPr>
            </w:pPr>
            <w:r w:rsidRPr="005A0168">
              <w:rPr>
                <w:sz w:val="20"/>
                <w:szCs w:val="20"/>
              </w:rPr>
              <w:t>$17.130.232</w:t>
            </w:r>
          </w:p>
        </w:tc>
      </w:tr>
      <w:tr w:rsidR="00E851A1" w14:paraId="5744AC67" w14:textId="77777777" w:rsidTr="00E66A01">
        <w:trPr>
          <w:jc w:val="center"/>
        </w:trPr>
        <w:tc>
          <w:tcPr>
            <w:tcW w:w="297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3E166B2" w14:textId="77777777" w:rsidR="00E851A1" w:rsidRPr="005A0168" w:rsidRDefault="00E851A1" w:rsidP="00E851A1">
            <w:pPr>
              <w:spacing w:before="0" w:after="0"/>
              <w:rPr>
                <w:sz w:val="20"/>
                <w:szCs w:val="20"/>
              </w:rPr>
            </w:pPr>
            <w:r w:rsidRPr="005A0168">
              <w:rPr>
                <w:sz w:val="20"/>
                <w:szCs w:val="20"/>
              </w:rPr>
              <w:t>Lucas do Rio Verde - MT</w:t>
            </w:r>
          </w:p>
        </w:tc>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92DA5F7" w14:textId="77777777" w:rsidR="00E851A1" w:rsidRPr="005A0168" w:rsidRDefault="00E851A1" w:rsidP="00E851A1">
            <w:pPr>
              <w:spacing w:after="0"/>
              <w:jc w:val="center"/>
              <w:rPr>
                <w:sz w:val="20"/>
                <w:szCs w:val="20"/>
              </w:rPr>
            </w:pPr>
            <w:r w:rsidRPr="005A0168">
              <w:rPr>
                <w:sz w:val="20"/>
                <w:szCs w:val="20"/>
              </w:rPr>
              <w:t>$8.438.995</w:t>
            </w:r>
          </w:p>
        </w:tc>
      </w:tr>
    </w:tbl>
    <w:p w14:paraId="0096C3B0" w14:textId="77777777" w:rsidR="00E851A1" w:rsidRDefault="00E851A1" w:rsidP="00E851A1">
      <w:pPr>
        <w:shd w:val="clear" w:color="auto" w:fill="FFFFFF"/>
        <w:spacing w:before="0" w:after="0"/>
        <w:ind w:firstLine="708"/>
        <w:jc w:val="center"/>
        <w:rPr>
          <w:rFonts w:asciiTheme="minorHAnsi" w:hAnsiTheme="minorHAnsi"/>
          <w:sz w:val="20"/>
          <w:szCs w:val="20"/>
        </w:rPr>
      </w:pPr>
    </w:p>
    <w:p w14:paraId="32DDE95E" w14:textId="02BE2CD3" w:rsidR="00E851A1" w:rsidRPr="00690ECF" w:rsidRDefault="00E66A01" w:rsidP="00E66A01">
      <w:pPr>
        <w:shd w:val="clear" w:color="auto" w:fill="FFFFFF"/>
        <w:tabs>
          <w:tab w:val="center" w:pos="5173"/>
          <w:tab w:val="left" w:pos="6510"/>
        </w:tabs>
        <w:spacing w:before="0" w:after="150" w:line="360" w:lineRule="auto"/>
        <w:ind w:firstLine="708"/>
        <w:rPr>
          <w:rFonts w:asciiTheme="minorHAnsi" w:hAnsiTheme="minorHAnsi"/>
          <w:sz w:val="20"/>
          <w:szCs w:val="20"/>
        </w:rPr>
      </w:pPr>
      <w:r>
        <w:rPr>
          <w:rFonts w:asciiTheme="minorHAnsi" w:hAnsiTheme="minorHAnsi"/>
          <w:b/>
          <w:sz w:val="20"/>
          <w:szCs w:val="20"/>
        </w:rPr>
        <w:tab/>
      </w:r>
      <w:r w:rsidR="00E851A1" w:rsidRPr="00690ECF">
        <w:rPr>
          <w:rFonts w:asciiTheme="minorHAnsi" w:hAnsiTheme="minorHAnsi"/>
          <w:b/>
          <w:sz w:val="20"/>
          <w:szCs w:val="20"/>
        </w:rPr>
        <w:t>Fonte:</w:t>
      </w:r>
      <w:r w:rsidR="00E851A1" w:rsidRPr="00690ECF">
        <w:rPr>
          <w:rFonts w:asciiTheme="minorHAnsi" w:hAnsiTheme="minorHAnsi"/>
          <w:sz w:val="20"/>
          <w:szCs w:val="20"/>
        </w:rPr>
        <w:t xml:space="preserve"> </w:t>
      </w:r>
      <w:hyperlink r:id="rId29" w:history="1">
        <w:r w:rsidR="00E851A1" w:rsidRPr="00690ECF">
          <w:rPr>
            <w:rStyle w:val="Hyperlink"/>
            <w:rFonts w:asciiTheme="minorHAnsi" w:hAnsiTheme="minorHAnsi"/>
            <w:sz w:val="20"/>
            <w:szCs w:val="20"/>
          </w:rPr>
          <w:t>MDIC</w:t>
        </w:r>
      </w:hyperlink>
      <w:r w:rsidR="00E851A1" w:rsidRPr="00690ECF">
        <w:rPr>
          <w:rFonts w:asciiTheme="minorHAnsi" w:hAnsiTheme="minorHAnsi"/>
          <w:sz w:val="20"/>
          <w:szCs w:val="20"/>
        </w:rPr>
        <w:t xml:space="preserve"> (2022)</w:t>
      </w:r>
      <w:r>
        <w:rPr>
          <w:rFonts w:asciiTheme="minorHAnsi" w:hAnsiTheme="minorHAnsi"/>
          <w:sz w:val="20"/>
          <w:szCs w:val="20"/>
        </w:rPr>
        <w:tab/>
      </w:r>
    </w:p>
    <w:p w14:paraId="064E77FF" w14:textId="77238239" w:rsidR="00E851A1" w:rsidRDefault="00E851A1" w:rsidP="00E851A1">
      <w:pPr>
        <w:shd w:val="clear" w:color="auto" w:fill="FFFFFF"/>
        <w:spacing w:before="0" w:after="15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1D2E40">
        <w:rPr>
          <w:rFonts w:asciiTheme="minorHAnsi" w:eastAsiaTheme="majorEastAsia" w:hAnsiTheme="minorHAnsi" w:cs="Times New Roman"/>
          <w:bCs/>
          <w:sz w:val="24"/>
          <w:szCs w:val="24"/>
          <w:bdr w:val="none" w:sz="0" w:space="0" w:color="auto" w:frame="1"/>
          <w:shd w:val="clear" w:color="auto" w:fill="FFFFFF"/>
          <w:lang w:eastAsia="en-US"/>
        </w:rPr>
        <w:t>Dessa forma, em fevereiro de 2022, Mato Grosso se destacou muito bem, em primeiro lugar do País, em saldo da balança comercial. Pois, as exportações excederam as importações em US$ 2,17 bilhões. O volume das importações apresentou uma redução de 29,81%, devido a frequentes aumentos de preços de adubos e fertilizantes. Os principais produtos que o Estado Importa são: insumos agrícolas, combustíveis minerais, óleos e ceras, veículos aéreos, peças para máquinas, e máquinas industriais (ACIEG,2022).</w:t>
      </w:r>
    </w:p>
    <w:p w14:paraId="349078FB" w14:textId="77777777" w:rsidR="00E851A1" w:rsidRPr="001D2E40" w:rsidRDefault="00E851A1" w:rsidP="00E851A1">
      <w:pPr>
        <w:shd w:val="clear" w:color="auto" w:fill="FFFFFF"/>
        <w:spacing w:before="0" w:after="0"/>
        <w:ind w:firstLine="709"/>
        <w:jc w:val="both"/>
        <w:rPr>
          <w:rFonts w:asciiTheme="minorHAnsi" w:eastAsiaTheme="majorEastAsia" w:hAnsiTheme="minorHAnsi" w:cs="Times New Roman"/>
          <w:bCs/>
          <w:sz w:val="24"/>
          <w:szCs w:val="24"/>
          <w:bdr w:val="none" w:sz="0" w:space="0" w:color="auto" w:frame="1"/>
          <w:shd w:val="clear" w:color="auto" w:fill="FFFFFF"/>
          <w:lang w:eastAsia="en-US"/>
        </w:rPr>
      </w:pPr>
    </w:p>
    <w:p w14:paraId="43CBD12D" w14:textId="1BF8DF6C" w:rsidR="00AD578A" w:rsidRDefault="00AD578A" w:rsidP="0062159B">
      <w:pPr>
        <w:pStyle w:val="FATEC-T2"/>
        <w:ind w:hanging="1637"/>
        <w:rPr>
          <w:rFonts w:asciiTheme="minorHAnsi" w:hAnsiTheme="minorHAnsi"/>
        </w:rPr>
      </w:pPr>
      <w:bookmarkStart w:id="18" w:name="_Toc521587476"/>
      <w:bookmarkStart w:id="19" w:name="_Toc85120589"/>
      <w:bookmarkStart w:id="20" w:name="_Toc105769614"/>
      <w:r w:rsidRPr="00AD578A">
        <w:rPr>
          <w:rFonts w:asciiTheme="minorHAnsi" w:hAnsiTheme="minorHAnsi"/>
        </w:rPr>
        <w:t>VÁRZEA GRANDE</w:t>
      </w:r>
      <w:bookmarkEnd w:id="18"/>
      <w:bookmarkEnd w:id="19"/>
      <w:bookmarkEnd w:id="20"/>
    </w:p>
    <w:p w14:paraId="3D0CA99F" w14:textId="77777777" w:rsidR="00AD578A" w:rsidRPr="00AD578A" w:rsidRDefault="00AD578A" w:rsidP="00AD578A">
      <w:pPr>
        <w:pStyle w:val="FATEC-T2"/>
        <w:numPr>
          <w:ilvl w:val="0"/>
          <w:numId w:val="0"/>
        </w:numPr>
        <w:rPr>
          <w:rFonts w:asciiTheme="minorHAnsi" w:hAnsiTheme="minorHAnsi"/>
        </w:rPr>
      </w:pPr>
    </w:p>
    <w:p w14:paraId="68937216" w14:textId="1CE6AF27" w:rsidR="00F31603" w:rsidRPr="0077252C"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A6570F">
        <w:rPr>
          <w:rFonts w:asciiTheme="minorHAnsi" w:eastAsiaTheme="majorEastAsia" w:hAnsiTheme="minorHAnsi" w:cs="Times New Roman"/>
          <w:bCs/>
          <w:sz w:val="24"/>
          <w:szCs w:val="24"/>
          <w:bdr w:val="none" w:sz="0" w:space="0" w:color="auto" w:frame="1"/>
          <w:shd w:val="clear" w:color="auto" w:fill="FFFFFF"/>
          <w:lang w:eastAsia="en-US"/>
        </w:rPr>
        <w:t xml:space="preserve">Várzea Grande, o segundo maior município do estado, </w:t>
      </w:r>
      <w:r>
        <w:rPr>
          <w:rFonts w:asciiTheme="minorHAnsi" w:eastAsiaTheme="majorEastAsia" w:hAnsiTheme="minorHAnsi" w:cs="Times New Roman"/>
          <w:bCs/>
          <w:sz w:val="24"/>
          <w:szCs w:val="24"/>
          <w:bdr w:val="none" w:sz="0" w:space="0" w:color="auto" w:frame="1"/>
          <w:shd w:val="clear" w:color="auto" w:fill="FFFFFF"/>
          <w:lang w:eastAsia="en-US"/>
        </w:rPr>
        <w:t xml:space="preserve">possui </w:t>
      </w:r>
      <w:r w:rsidRPr="00A6570F">
        <w:rPr>
          <w:rFonts w:asciiTheme="minorHAnsi" w:eastAsiaTheme="majorEastAsia" w:hAnsiTheme="minorHAnsi" w:cs="Times New Roman"/>
          <w:bCs/>
          <w:sz w:val="24"/>
          <w:szCs w:val="24"/>
          <w:bdr w:val="none" w:sz="0" w:space="0" w:color="auto" w:frame="1"/>
          <w:shd w:val="clear" w:color="auto" w:fill="FFFFFF"/>
          <w:lang w:eastAsia="en-US"/>
        </w:rPr>
        <w:t>c</w:t>
      </w:r>
      <w:r>
        <w:rPr>
          <w:rFonts w:asciiTheme="minorHAnsi" w:eastAsiaTheme="majorEastAsia" w:hAnsiTheme="minorHAnsi" w:cs="Times New Roman"/>
          <w:bCs/>
          <w:sz w:val="24"/>
          <w:szCs w:val="24"/>
          <w:bdr w:val="none" w:sz="0" w:space="0" w:color="auto" w:frame="1"/>
          <w:shd w:val="clear" w:color="auto" w:fill="FFFFFF"/>
          <w:lang w:eastAsia="en-US"/>
        </w:rPr>
        <w:t>rescimento populacional de 13,8</w:t>
      </w:r>
      <w:r w:rsidRPr="00A6570F">
        <w:rPr>
          <w:rFonts w:asciiTheme="minorHAnsi" w:eastAsiaTheme="majorEastAsia" w:hAnsiTheme="minorHAnsi" w:cs="Times New Roman"/>
          <w:bCs/>
          <w:sz w:val="24"/>
          <w:szCs w:val="24"/>
          <w:bdr w:val="none" w:sz="0" w:space="0" w:color="auto" w:frame="1"/>
          <w:shd w:val="clear" w:color="auto" w:fill="FFFFFF"/>
          <w:lang w:eastAsia="en-US"/>
        </w:rPr>
        <w:t>% desde o último censo demográfico feito pelo Instituto Brasileiro de Geografia e Estatística (IBGE), em 2010</w:t>
      </w:r>
      <w:r>
        <w:rPr>
          <w:rFonts w:asciiTheme="minorHAnsi" w:eastAsiaTheme="majorEastAsia" w:hAnsiTheme="minorHAnsi" w:cs="Times New Roman"/>
          <w:bCs/>
          <w:sz w:val="24"/>
          <w:szCs w:val="24"/>
          <w:bdr w:val="none" w:sz="0" w:space="0" w:color="auto" w:frame="1"/>
          <w:shd w:val="clear" w:color="auto" w:fill="FFFFFF"/>
          <w:lang w:eastAsia="en-US"/>
        </w:rPr>
        <w:t>, assim expandindo sua região</w:t>
      </w:r>
      <w:r w:rsidRPr="00A6570F">
        <w:rPr>
          <w:rFonts w:asciiTheme="minorHAnsi" w:eastAsiaTheme="majorEastAsia" w:hAnsiTheme="minorHAnsi" w:cs="Times New Roman"/>
          <w:bCs/>
          <w:sz w:val="24"/>
          <w:szCs w:val="24"/>
          <w:bdr w:val="none" w:sz="0" w:space="0" w:color="auto" w:frame="1"/>
          <w:shd w:val="clear" w:color="auto" w:fill="FFFFFF"/>
          <w:lang w:eastAsia="en-US"/>
        </w:rPr>
        <w:t xml:space="preserve"> urbana com a construção de novos imóveis e indústrias.</w:t>
      </w:r>
      <w:r>
        <w:rPr>
          <w:rFonts w:asciiTheme="minorHAnsi" w:eastAsiaTheme="majorEastAsia" w:hAnsiTheme="minorHAnsi" w:cs="Times New Roman"/>
          <w:bCs/>
          <w:sz w:val="24"/>
          <w:szCs w:val="24"/>
          <w:bdr w:val="none" w:sz="0" w:space="0" w:color="auto" w:frame="1"/>
          <w:shd w:val="clear" w:color="auto" w:fill="FFFFFF"/>
          <w:lang w:eastAsia="en-US"/>
        </w:rPr>
        <w:t xml:space="preserve"> Construiu-se</w:t>
      </w:r>
      <w:r w:rsidRPr="0077252C">
        <w:rPr>
          <w:rFonts w:asciiTheme="minorHAnsi" w:eastAsiaTheme="majorEastAsia" w:hAnsiTheme="minorHAnsi" w:cs="Times New Roman"/>
          <w:bCs/>
          <w:sz w:val="24"/>
          <w:szCs w:val="24"/>
          <w:bdr w:val="none" w:sz="0" w:space="0" w:color="auto" w:frame="1"/>
          <w:shd w:val="clear" w:color="auto" w:fill="FFFFFF"/>
          <w:lang w:eastAsia="en-US"/>
        </w:rPr>
        <w:t xml:space="preserve"> cerca de 20 condomínios nos últimos </w:t>
      </w:r>
      <w:r>
        <w:rPr>
          <w:rFonts w:asciiTheme="minorHAnsi" w:eastAsiaTheme="majorEastAsia" w:hAnsiTheme="minorHAnsi" w:cs="Times New Roman"/>
          <w:bCs/>
          <w:sz w:val="24"/>
          <w:szCs w:val="24"/>
          <w:bdr w:val="none" w:sz="0" w:space="0" w:color="auto" w:frame="1"/>
          <w:shd w:val="clear" w:color="auto" w:fill="FFFFFF"/>
          <w:lang w:eastAsia="en-US"/>
        </w:rPr>
        <w:t xml:space="preserve">4 anos, </w:t>
      </w:r>
      <w:r w:rsidRPr="0077252C">
        <w:rPr>
          <w:rFonts w:asciiTheme="minorHAnsi" w:eastAsiaTheme="majorEastAsia" w:hAnsiTheme="minorHAnsi" w:cs="Times New Roman"/>
          <w:bCs/>
          <w:sz w:val="24"/>
          <w:szCs w:val="24"/>
          <w:bdr w:val="none" w:sz="0" w:space="0" w:color="auto" w:frame="1"/>
          <w:shd w:val="clear" w:color="auto" w:fill="FFFFFF"/>
          <w:lang w:eastAsia="en-US"/>
        </w:rPr>
        <w:t>o</w:t>
      </w:r>
      <w:r>
        <w:rPr>
          <w:rFonts w:asciiTheme="minorHAnsi" w:eastAsiaTheme="majorEastAsia" w:hAnsiTheme="minorHAnsi" w:cs="Times New Roman"/>
          <w:bCs/>
          <w:sz w:val="24"/>
          <w:szCs w:val="24"/>
          <w:bdr w:val="none" w:sz="0" w:space="0" w:color="auto" w:frame="1"/>
          <w:shd w:val="clear" w:color="auto" w:fill="FFFFFF"/>
          <w:lang w:eastAsia="en-US"/>
        </w:rPr>
        <w:t xml:space="preserve"> que </w:t>
      </w:r>
      <w:r w:rsidR="001F5F12">
        <w:rPr>
          <w:rFonts w:asciiTheme="minorHAnsi" w:eastAsiaTheme="majorEastAsia" w:hAnsiTheme="minorHAnsi" w:cs="Times New Roman"/>
          <w:bCs/>
          <w:sz w:val="24"/>
          <w:szCs w:val="24"/>
          <w:bdr w:val="none" w:sz="0" w:space="0" w:color="auto" w:frame="1"/>
          <w:shd w:val="clear" w:color="auto" w:fill="FFFFFF"/>
          <w:lang w:eastAsia="en-US"/>
        </w:rPr>
        <w:t xml:space="preserve">resulta </w:t>
      </w:r>
      <w:r w:rsidR="001F5F12" w:rsidRPr="0077252C">
        <w:rPr>
          <w:rFonts w:asciiTheme="minorHAnsi" w:eastAsiaTheme="majorEastAsia" w:hAnsiTheme="minorHAnsi" w:cs="Times New Roman"/>
          <w:bCs/>
          <w:sz w:val="24"/>
          <w:szCs w:val="24"/>
          <w:bdr w:val="none" w:sz="0" w:space="0" w:color="auto" w:frame="1"/>
          <w:shd w:val="clear" w:color="auto" w:fill="FFFFFF"/>
          <w:lang w:eastAsia="en-US"/>
        </w:rPr>
        <w:t>na</w:t>
      </w:r>
      <w:r w:rsidRPr="0077252C">
        <w:rPr>
          <w:rFonts w:asciiTheme="minorHAnsi" w:eastAsiaTheme="majorEastAsia" w:hAnsiTheme="minorHAnsi" w:cs="Times New Roman"/>
          <w:bCs/>
          <w:sz w:val="24"/>
          <w:szCs w:val="24"/>
          <w:bdr w:val="none" w:sz="0" w:space="0" w:color="auto" w:frame="1"/>
          <w:shd w:val="clear" w:color="auto" w:fill="FFFFFF"/>
          <w:lang w:eastAsia="en-US"/>
        </w:rPr>
        <w:t xml:space="preserve"> entrega de</w:t>
      </w:r>
      <w:r>
        <w:rPr>
          <w:rFonts w:asciiTheme="minorHAnsi" w:eastAsiaTheme="majorEastAsia" w:hAnsiTheme="minorHAnsi" w:cs="Times New Roman"/>
          <w:bCs/>
          <w:sz w:val="24"/>
          <w:szCs w:val="24"/>
          <w:bdr w:val="none" w:sz="0" w:space="0" w:color="auto" w:frame="1"/>
          <w:shd w:val="clear" w:color="auto" w:fill="FFFFFF"/>
          <w:lang w:eastAsia="en-US"/>
        </w:rPr>
        <w:t xml:space="preserve"> pelo menos 13 mil apartamentos. E</w:t>
      </w:r>
      <w:r w:rsidRPr="0077252C">
        <w:rPr>
          <w:rFonts w:asciiTheme="minorHAnsi" w:eastAsiaTheme="majorEastAsia" w:hAnsiTheme="minorHAnsi" w:cs="Times New Roman"/>
          <w:bCs/>
          <w:sz w:val="24"/>
          <w:szCs w:val="24"/>
          <w:bdr w:val="none" w:sz="0" w:space="0" w:color="auto" w:frame="1"/>
          <w:shd w:val="clear" w:color="auto" w:fill="FFFFFF"/>
          <w:lang w:eastAsia="en-US"/>
        </w:rPr>
        <w:t>stima-se que há m</w:t>
      </w:r>
      <w:r>
        <w:rPr>
          <w:rFonts w:asciiTheme="minorHAnsi" w:eastAsiaTheme="majorEastAsia" w:hAnsiTheme="minorHAnsi" w:cs="Times New Roman"/>
          <w:bCs/>
          <w:sz w:val="24"/>
          <w:szCs w:val="24"/>
          <w:bdr w:val="none" w:sz="0" w:space="0" w:color="auto" w:frame="1"/>
          <w:shd w:val="clear" w:color="auto" w:fill="FFFFFF"/>
          <w:lang w:eastAsia="en-US"/>
        </w:rPr>
        <w:t xml:space="preserve">ais de 60 mil casas construídas, em suas vias </w:t>
      </w:r>
      <w:r>
        <w:rPr>
          <w:rFonts w:asciiTheme="minorHAnsi" w:eastAsiaTheme="majorEastAsia" w:hAnsiTheme="minorHAnsi" w:cs="Times New Roman"/>
          <w:bCs/>
          <w:sz w:val="24"/>
          <w:szCs w:val="24"/>
          <w:bdr w:val="none" w:sz="0" w:space="0" w:color="auto" w:frame="1"/>
          <w:shd w:val="clear" w:color="auto" w:fill="FFFFFF"/>
          <w:lang w:eastAsia="en-US"/>
        </w:rPr>
        <w:lastRenderedPageBreak/>
        <w:t>públicas. O</w:t>
      </w:r>
      <w:r w:rsidRPr="0077252C">
        <w:rPr>
          <w:rFonts w:asciiTheme="minorHAnsi" w:eastAsiaTheme="majorEastAsia" w:hAnsiTheme="minorHAnsi" w:cs="Times New Roman"/>
          <w:bCs/>
          <w:sz w:val="24"/>
          <w:szCs w:val="24"/>
          <w:bdr w:val="none" w:sz="0" w:space="0" w:color="auto" w:frame="1"/>
          <w:shd w:val="clear" w:color="auto" w:fill="FFFFFF"/>
          <w:lang w:eastAsia="en-US"/>
        </w:rPr>
        <w:t xml:space="preserve"> Observatório da Federação das In</w:t>
      </w:r>
      <w:r w:rsidR="001F5F12">
        <w:rPr>
          <w:rFonts w:asciiTheme="minorHAnsi" w:eastAsiaTheme="majorEastAsia" w:hAnsiTheme="minorHAnsi" w:cs="Times New Roman"/>
          <w:bCs/>
          <w:sz w:val="24"/>
          <w:szCs w:val="24"/>
          <w:bdr w:val="none" w:sz="0" w:space="0" w:color="auto" w:frame="1"/>
          <w:shd w:val="clear" w:color="auto" w:fill="FFFFFF"/>
          <w:lang w:eastAsia="en-US"/>
        </w:rPr>
        <w:t>dústrias de Mato Grosso (FIEMT</w:t>
      </w:r>
      <w:r>
        <w:rPr>
          <w:rFonts w:asciiTheme="minorHAnsi" w:eastAsiaTheme="majorEastAsia" w:hAnsiTheme="minorHAnsi" w:cs="Times New Roman"/>
          <w:bCs/>
          <w:sz w:val="24"/>
          <w:szCs w:val="24"/>
          <w:bdr w:val="none" w:sz="0" w:space="0" w:color="auto" w:frame="1"/>
          <w:shd w:val="clear" w:color="auto" w:fill="FFFFFF"/>
          <w:lang w:eastAsia="en-US"/>
        </w:rPr>
        <w:t>) comunica que o Município</w:t>
      </w:r>
      <w:r w:rsidRPr="0077252C">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assimila</w:t>
      </w:r>
      <w:r w:rsidRPr="0077252C">
        <w:rPr>
          <w:rFonts w:asciiTheme="minorHAnsi" w:eastAsiaTheme="majorEastAsia" w:hAnsiTheme="minorHAnsi" w:cs="Times New Roman"/>
          <w:bCs/>
          <w:sz w:val="24"/>
          <w:szCs w:val="24"/>
          <w:bdr w:val="none" w:sz="0" w:space="0" w:color="auto" w:frame="1"/>
          <w:shd w:val="clear" w:color="auto" w:fill="FFFFFF"/>
          <w:lang w:eastAsia="en-US"/>
        </w:rPr>
        <w:t xml:space="preserve"> 73</w:t>
      </w:r>
      <w:r>
        <w:rPr>
          <w:rFonts w:asciiTheme="minorHAnsi" w:eastAsiaTheme="majorEastAsia" w:hAnsiTheme="minorHAnsi" w:cs="Times New Roman"/>
          <w:bCs/>
          <w:sz w:val="24"/>
          <w:szCs w:val="24"/>
          <w:bdr w:val="none" w:sz="0" w:space="0" w:color="auto" w:frame="1"/>
          <w:shd w:val="clear" w:color="auto" w:fill="FFFFFF"/>
          <w:lang w:eastAsia="en-US"/>
        </w:rPr>
        <w:t>3 estabelecimentos industriais. S</w:t>
      </w:r>
      <w:r w:rsidRPr="0077252C">
        <w:rPr>
          <w:rFonts w:asciiTheme="minorHAnsi" w:eastAsiaTheme="majorEastAsia" w:hAnsiTheme="minorHAnsi" w:cs="Times New Roman"/>
          <w:bCs/>
          <w:sz w:val="24"/>
          <w:szCs w:val="24"/>
          <w:bdr w:val="none" w:sz="0" w:space="0" w:color="auto" w:frame="1"/>
          <w:shd w:val="clear" w:color="auto" w:fill="FFFFFF"/>
          <w:lang w:eastAsia="en-US"/>
        </w:rPr>
        <w:t>egmento industrial</w:t>
      </w:r>
      <w:r>
        <w:rPr>
          <w:rFonts w:asciiTheme="minorHAnsi" w:eastAsiaTheme="majorEastAsia" w:hAnsiTheme="minorHAnsi" w:cs="Times New Roman"/>
          <w:bCs/>
          <w:sz w:val="24"/>
          <w:szCs w:val="24"/>
          <w:bdr w:val="none" w:sz="0" w:space="0" w:color="auto" w:frame="1"/>
          <w:shd w:val="clear" w:color="auto" w:fill="FFFFFF"/>
          <w:lang w:eastAsia="en-US"/>
        </w:rPr>
        <w:t>, o qual corresponde a</w:t>
      </w:r>
      <w:r w:rsidRPr="0077252C">
        <w:rPr>
          <w:rFonts w:asciiTheme="minorHAnsi" w:eastAsiaTheme="majorEastAsia" w:hAnsiTheme="minorHAnsi" w:cs="Times New Roman"/>
          <w:bCs/>
          <w:sz w:val="24"/>
          <w:szCs w:val="24"/>
          <w:bdr w:val="none" w:sz="0" w:space="0" w:color="auto" w:frame="1"/>
          <w:shd w:val="clear" w:color="auto" w:fill="FFFFFF"/>
          <w:lang w:eastAsia="en-US"/>
        </w:rPr>
        <w:t xml:space="preserve"> 16,81%, e os fu</w:t>
      </w:r>
      <w:r>
        <w:rPr>
          <w:rFonts w:asciiTheme="minorHAnsi" w:eastAsiaTheme="majorEastAsia" w:hAnsiTheme="minorHAnsi" w:cs="Times New Roman"/>
          <w:bCs/>
          <w:sz w:val="24"/>
          <w:szCs w:val="24"/>
          <w:bdr w:val="none" w:sz="0" w:space="0" w:color="auto" w:frame="1"/>
          <w:shd w:val="clear" w:color="auto" w:fill="FFFFFF"/>
          <w:lang w:eastAsia="en-US"/>
        </w:rPr>
        <w:t>ncionários desse</w:t>
      </w:r>
      <w:r w:rsidRPr="0077252C">
        <w:rPr>
          <w:rFonts w:asciiTheme="minorHAnsi" w:eastAsiaTheme="majorEastAsia" w:hAnsiTheme="minorHAnsi" w:cs="Times New Roman"/>
          <w:bCs/>
          <w:sz w:val="24"/>
          <w:szCs w:val="24"/>
          <w:bdr w:val="none" w:sz="0" w:space="0" w:color="auto" w:frame="1"/>
          <w:shd w:val="clear" w:color="auto" w:fill="FFFFFF"/>
          <w:lang w:eastAsia="en-US"/>
        </w:rPr>
        <w:t xml:space="preserve"> setor equivalem a 13,56% de todos os empregados na cidade</w:t>
      </w:r>
      <w:r>
        <w:rPr>
          <w:rFonts w:asciiTheme="minorHAnsi" w:eastAsiaTheme="majorEastAsia" w:hAnsiTheme="minorHAnsi" w:cs="Times New Roman"/>
          <w:bCs/>
          <w:sz w:val="24"/>
          <w:szCs w:val="24"/>
          <w:bdr w:val="none" w:sz="0" w:space="0" w:color="auto" w:frame="1"/>
          <w:shd w:val="clear" w:color="auto" w:fill="FFFFFF"/>
          <w:lang w:eastAsia="en-US"/>
        </w:rPr>
        <w:t xml:space="preserve">. </w:t>
      </w:r>
      <w:r w:rsidRPr="00633C74">
        <w:rPr>
          <w:rFonts w:asciiTheme="minorHAnsi" w:eastAsiaTheme="majorEastAsia" w:hAnsiTheme="minorHAnsi" w:cs="Times New Roman"/>
          <w:bCs/>
          <w:sz w:val="24"/>
          <w:szCs w:val="24"/>
          <w:bdr w:val="none" w:sz="0" w:space="0" w:color="auto" w:frame="1"/>
          <w:shd w:val="clear" w:color="auto" w:fill="FFFFFF"/>
          <w:lang w:eastAsia="en-US"/>
        </w:rPr>
        <w:t xml:space="preserve">Em 2018, último levantamento divulgado pelo IBGE, o salário médio mensal </w:t>
      </w:r>
      <w:r>
        <w:rPr>
          <w:rFonts w:asciiTheme="minorHAnsi" w:eastAsiaTheme="majorEastAsia" w:hAnsiTheme="minorHAnsi" w:cs="Times New Roman"/>
          <w:bCs/>
          <w:sz w:val="24"/>
          <w:szCs w:val="24"/>
          <w:bdr w:val="none" w:sz="0" w:space="0" w:color="auto" w:frame="1"/>
          <w:shd w:val="clear" w:color="auto" w:fill="FFFFFF"/>
          <w:lang w:eastAsia="en-US"/>
        </w:rPr>
        <w:t>era de 2,4 salários mínimos (LOPES, 2021)</w:t>
      </w:r>
      <w:r w:rsidRPr="0077252C">
        <w:rPr>
          <w:rFonts w:asciiTheme="minorHAnsi" w:eastAsiaTheme="majorEastAsia" w:hAnsiTheme="minorHAnsi" w:cs="Times New Roman"/>
          <w:bCs/>
          <w:sz w:val="24"/>
          <w:szCs w:val="24"/>
          <w:bdr w:val="none" w:sz="0" w:space="0" w:color="auto" w:frame="1"/>
          <w:shd w:val="clear" w:color="auto" w:fill="FFFFFF"/>
          <w:lang w:eastAsia="en-US"/>
        </w:rPr>
        <w:t>.</w:t>
      </w:r>
    </w:p>
    <w:p w14:paraId="7B8CA5A2" w14:textId="77777777" w:rsidR="00F31603"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861E22">
        <w:rPr>
          <w:rFonts w:asciiTheme="minorHAnsi" w:eastAsiaTheme="majorEastAsia" w:hAnsiTheme="minorHAnsi" w:cs="Times New Roman"/>
          <w:bCs/>
          <w:sz w:val="24"/>
          <w:szCs w:val="24"/>
          <w:bdr w:val="none" w:sz="0" w:space="0" w:color="auto" w:frame="1"/>
          <w:shd w:val="clear" w:color="auto" w:fill="FFFFFF"/>
          <w:lang w:eastAsia="en-US"/>
        </w:rPr>
        <w:t xml:space="preserve">De acordo com Econodata (2021) as principais empresas situadas em </w:t>
      </w:r>
      <w:r>
        <w:rPr>
          <w:rFonts w:asciiTheme="minorHAnsi" w:eastAsiaTheme="majorEastAsia" w:hAnsiTheme="minorHAnsi" w:cs="Times New Roman"/>
          <w:bCs/>
          <w:sz w:val="24"/>
          <w:szCs w:val="24"/>
          <w:bdr w:val="none" w:sz="0" w:space="0" w:color="auto" w:frame="1"/>
          <w:shd w:val="clear" w:color="auto" w:fill="FFFFFF"/>
          <w:lang w:eastAsia="en-US"/>
        </w:rPr>
        <w:t>Várzea Grande</w:t>
      </w:r>
      <w:r w:rsidRPr="00861E22">
        <w:rPr>
          <w:rFonts w:asciiTheme="minorHAnsi" w:eastAsiaTheme="majorEastAsia" w:hAnsiTheme="minorHAnsi" w:cs="Times New Roman"/>
          <w:bCs/>
          <w:sz w:val="24"/>
          <w:szCs w:val="24"/>
          <w:bdr w:val="none" w:sz="0" w:space="0" w:color="auto" w:frame="1"/>
          <w:shd w:val="clear" w:color="auto" w:fill="FFFFFF"/>
          <w:lang w:eastAsia="en-US"/>
        </w:rPr>
        <w:t xml:space="preserve"> são a </w:t>
      </w:r>
      <w:r w:rsidRPr="00E53988">
        <w:rPr>
          <w:rFonts w:asciiTheme="minorHAnsi" w:eastAsiaTheme="majorEastAsia" w:hAnsiTheme="minorHAnsi" w:cs="Times New Roman"/>
          <w:bCs/>
          <w:sz w:val="24"/>
          <w:szCs w:val="24"/>
          <w:bdr w:val="none" w:sz="0" w:space="0" w:color="auto" w:frame="1"/>
          <w:shd w:val="clear" w:color="auto" w:fill="FFFFFF"/>
          <w:lang w:eastAsia="en-US"/>
        </w:rPr>
        <w:t xml:space="preserve">Jacar Distribuidora de Petróleo LTDA, Imperial Distribuidora de Petróleo LTDA, Solaris Veículos LTDA, </w:t>
      </w:r>
      <w:hyperlink r:id="rId30" w:history="1">
        <w:r w:rsidRPr="00E53988">
          <w:rPr>
            <w:lang w:eastAsia="en-US"/>
          </w:rPr>
          <w:t>Petroluz Distribuidora LTDA</w:t>
        </w:r>
      </w:hyperlink>
      <w:r w:rsidRPr="00E53988">
        <w:rPr>
          <w:rFonts w:asciiTheme="minorHAnsi" w:eastAsiaTheme="majorEastAsia" w:hAnsiTheme="minorHAnsi" w:cs="Times New Roman"/>
          <w:bCs/>
          <w:sz w:val="24"/>
          <w:szCs w:val="24"/>
          <w:bdr w:val="none" w:sz="0" w:space="0" w:color="auto" w:frame="1"/>
          <w:shd w:val="clear" w:color="auto" w:fill="FFFFFF"/>
          <w:lang w:eastAsia="en-US"/>
        </w:rPr>
        <w:t xml:space="preserve">, Industrial e Comercial Almeida LTDA, </w:t>
      </w:r>
      <w:hyperlink r:id="rId31" w:history="1">
        <w:r w:rsidRPr="00E53988">
          <w:rPr>
            <w:lang w:eastAsia="en-US"/>
          </w:rPr>
          <w:t>Girus Mercantil LTDA</w:t>
        </w:r>
      </w:hyperlink>
      <w:r w:rsidRPr="00E53988">
        <w:rPr>
          <w:rFonts w:asciiTheme="minorHAnsi" w:eastAsiaTheme="majorEastAsia" w:hAnsiTheme="minorHAnsi" w:cs="Times New Roman"/>
          <w:bCs/>
          <w:sz w:val="24"/>
          <w:szCs w:val="24"/>
          <w:bdr w:val="none" w:sz="0" w:space="0" w:color="auto" w:frame="1"/>
          <w:shd w:val="clear" w:color="auto" w:fill="FFFFFF"/>
          <w:lang w:eastAsia="en-US"/>
        </w:rPr>
        <w:t>, LAVROFERTIL - Produtos da Lavoura Limitada, Carnes Boi Branco LTDA, Podium Distribuidora de Petróleo LTDA, Terra Brasil Distribuidora de Petróleo LTDA</w:t>
      </w:r>
      <w:r>
        <w:rPr>
          <w:rFonts w:asciiTheme="minorHAnsi" w:eastAsiaTheme="majorEastAsia" w:hAnsiTheme="minorHAnsi" w:cs="Times New Roman"/>
          <w:bCs/>
          <w:sz w:val="24"/>
          <w:szCs w:val="24"/>
          <w:bdr w:val="none" w:sz="0" w:space="0" w:color="auto" w:frame="1"/>
          <w:shd w:val="clear" w:color="auto" w:fill="FFFFFF"/>
          <w:lang w:eastAsia="en-US"/>
        </w:rPr>
        <w:t xml:space="preserve">. </w:t>
      </w:r>
      <w:r w:rsidRPr="00861E22">
        <w:rPr>
          <w:rFonts w:asciiTheme="minorHAnsi" w:eastAsiaTheme="majorEastAsia" w:hAnsiTheme="minorHAnsi" w:cs="Times New Roman"/>
          <w:bCs/>
          <w:sz w:val="24"/>
          <w:szCs w:val="24"/>
          <w:bdr w:val="none" w:sz="0" w:space="0" w:color="auto" w:frame="1"/>
          <w:shd w:val="clear" w:color="auto" w:fill="FFFFFF"/>
          <w:lang w:eastAsia="en-US"/>
        </w:rPr>
        <w:t xml:space="preserve">A empresa Econodata, a qual faz estudo de mercado também comunica as principais atividades econômicas de </w:t>
      </w:r>
      <w:r>
        <w:rPr>
          <w:rFonts w:asciiTheme="minorHAnsi" w:eastAsiaTheme="majorEastAsia" w:hAnsiTheme="minorHAnsi" w:cs="Times New Roman"/>
          <w:bCs/>
          <w:sz w:val="24"/>
          <w:szCs w:val="24"/>
          <w:bdr w:val="none" w:sz="0" w:space="0" w:color="auto" w:frame="1"/>
          <w:shd w:val="clear" w:color="auto" w:fill="FFFFFF"/>
          <w:lang w:eastAsia="en-US"/>
        </w:rPr>
        <w:t>Várzea</w:t>
      </w:r>
      <w:r w:rsidRPr="00861E22">
        <w:rPr>
          <w:rFonts w:asciiTheme="minorHAnsi" w:eastAsiaTheme="majorEastAsia" w:hAnsiTheme="minorHAnsi" w:cs="Times New Roman"/>
          <w:bCs/>
          <w:sz w:val="24"/>
          <w:szCs w:val="24"/>
          <w:bdr w:val="none" w:sz="0" w:space="0" w:color="auto" w:frame="1"/>
          <w:shd w:val="clear" w:color="auto" w:fill="FFFFFF"/>
          <w:lang w:eastAsia="en-US"/>
        </w:rPr>
        <w:t>, conforme critério de</w:t>
      </w:r>
      <w:r>
        <w:rPr>
          <w:rFonts w:asciiTheme="minorHAnsi" w:eastAsiaTheme="majorEastAsia" w:hAnsiTheme="minorHAnsi" w:cs="Times New Roman"/>
          <w:bCs/>
          <w:sz w:val="24"/>
          <w:szCs w:val="24"/>
          <w:bdr w:val="none" w:sz="0" w:space="0" w:color="auto" w:frame="1"/>
          <w:shd w:val="clear" w:color="auto" w:fill="FFFFFF"/>
          <w:lang w:eastAsia="en-US"/>
        </w:rPr>
        <w:t xml:space="preserve"> quantidade de empresas</w:t>
      </w:r>
      <w:r w:rsidRPr="00861E22">
        <w:rPr>
          <w:rFonts w:asciiTheme="minorHAnsi" w:eastAsiaTheme="majorEastAsia" w:hAnsiTheme="minorHAnsi" w:cs="Times New Roman"/>
          <w:bCs/>
          <w:sz w:val="24"/>
          <w:szCs w:val="24"/>
          <w:bdr w:val="none" w:sz="0" w:space="0" w:color="auto" w:frame="1"/>
          <w:shd w:val="clear" w:color="auto" w:fill="FFFFFF"/>
          <w:lang w:eastAsia="en-US"/>
        </w:rPr>
        <w:t>:</w:t>
      </w:r>
    </w:p>
    <w:p w14:paraId="4C905C82" w14:textId="77777777" w:rsidR="009F7BBC" w:rsidRPr="009F7BBC" w:rsidRDefault="009F7BBC"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p>
    <w:p w14:paraId="70571A5E" w14:textId="5939D2E6" w:rsidR="00F31603" w:rsidRPr="009F7BBC" w:rsidRDefault="00F31603" w:rsidP="00F31603">
      <w:pPr>
        <w:pStyle w:val="PargrafodaLista"/>
        <w:ind w:left="0" w:firstLine="720"/>
        <w:jc w:val="center"/>
        <w:rPr>
          <w:rFonts w:asciiTheme="minorHAnsi" w:hAnsiTheme="minorHAnsi" w:cstheme="minorHAnsi"/>
          <w:color w:val="292B2C"/>
          <w:shd w:val="clear" w:color="auto" w:fill="FFFFFF"/>
        </w:rPr>
      </w:pPr>
      <w:r w:rsidRPr="009F7BBC">
        <w:rPr>
          <w:rFonts w:asciiTheme="minorHAnsi" w:hAnsiTheme="minorHAnsi" w:cstheme="minorHAnsi"/>
          <w:b/>
          <w:color w:val="292B2C"/>
          <w:shd w:val="clear" w:color="auto" w:fill="FFFFFF"/>
        </w:rPr>
        <w:t>Tabela 2</w:t>
      </w:r>
      <w:r w:rsidRPr="009F7BBC">
        <w:rPr>
          <w:rFonts w:asciiTheme="minorHAnsi" w:hAnsiTheme="minorHAnsi" w:cstheme="minorHAnsi"/>
          <w:color w:val="292B2C"/>
          <w:shd w:val="clear" w:color="auto" w:fill="FFFFFF"/>
        </w:rPr>
        <w:t xml:space="preserve"> – Dez Principais Atividades Econômicas situadas em Várzea Grande</w:t>
      </w:r>
    </w:p>
    <w:tbl>
      <w:tblPr>
        <w:tblStyle w:val="Tabelacomgrade"/>
        <w:tblW w:w="0" w:type="auto"/>
        <w:jc w:val="center"/>
        <w:tblLook w:val="04A0" w:firstRow="1" w:lastRow="0" w:firstColumn="1" w:lastColumn="0" w:noHBand="0" w:noVBand="1"/>
      </w:tblPr>
      <w:tblGrid>
        <w:gridCol w:w="1417"/>
        <w:gridCol w:w="5808"/>
        <w:gridCol w:w="1200"/>
      </w:tblGrid>
      <w:tr w:rsidR="00F31603" w14:paraId="564A685C"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89B7DA3" w14:textId="77777777" w:rsidR="00F31603" w:rsidRPr="005A19D7" w:rsidRDefault="00F31603" w:rsidP="005E1DDA">
            <w:pPr>
              <w:pStyle w:val="PargrafodaLista"/>
              <w:ind w:left="0"/>
              <w:jc w:val="center"/>
              <w:rPr>
                <w:rFonts w:asciiTheme="minorHAnsi" w:hAnsiTheme="minorHAnsi" w:cstheme="minorHAnsi"/>
                <w:b/>
                <w:color w:val="292B2C"/>
                <w:sz w:val="20"/>
                <w:szCs w:val="20"/>
                <w:shd w:val="clear" w:color="auto" w:fill="FFFFFF"/>
              </w:rPr>
            </w:pPr>
            <w:r w:rsidRPr="005A19D7">
              <w:rPr>
                <w:rFonts w:asciiTheme="minorHAnsi" w:hAnsiTheme="minorHAnsi" w:cstheme="minorHAnsi"/>
                <w:b/>
                <w:color w:val="292B2C"/>
                <w:sz w:val="20"/>
                <w:szCs w:val="20"/>
                <w:shd w:val="clear" w:color="auto" w:fill="FFFFFF"/>
              </w:rPr>
              <w:t>Código CNAE</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02FA8DC" w14:textId="77777777" w:rsidR="00F31603" w:rsidRPr="005A19D7" w:rsidRDefault="00F31603" w:rsidP="005E1DDA">
            <w:pPr>
              <w:pStyle w:val="PargrafodaLista"/>
              <w:ind w:left="0"/>
              <w:jc w:val="center"/>
              <w:rPr>
                <w:rFonts w:asciiTheme="minorHAnsi" w:hAnsiTheme="minorHAnsi" w:cstheme="minorHAnsi"/>
                <w:b/>
                <w:color w:val="292B2C"/>
                <w:sz w:val="20"/>
                <w:szCs w:val="20"/>
                <w:shd w:val="clear" w:color="auto" w:fill="FFFFFF"/>
              </w:rPr>
            </w:pPr>
            <w:r>
              <w:rPr>
                <w:rFonts w:asciiTheme="minorHAnsi" w:hAnsiTheme="minorHAnsi" w:cstheme="minorHAnsi"/>
                <w:b/>
                <w:bCs/>
                <w:color w:val="292B2C"/>
                <w:sz w:val="20"/>
                <w:szCs w:val="20"/>
                <w:shd w:val="clear" w:color="auto" w:fill="FFFFFF"/>
              </w:rPr>
              <w:t xml:space="preserve">Dez Primeiras </w:t>
            </w:r>
            <w:r w:rsidRPr="005A19D7">
              <w:rPr>
                <w:rFonts w:asciiTheme="minorHAnsi" w:hAnsiTheme="minorHAnsi" w:cstheme="minorHAnsi"/>
                <w:b/>
                <w:bCs/>
                <w:color w:val="292B2C"/>
                <w:sz w:val="20"/>
                <w:szCs w:val="20"/>
                <w:shd w:val="clear" w:color="auto" w:fill="FFFFFF"/>
              </w:rPr>
              <w:t>Atividade</w:t>
            </w:r>
            <w:r>
              <w:rPr>
                <w:rFonts w:asciiTheme="minorHAnsi" w:hAnsiTheme="minorHAnsi" w:cstheme="minorHAnsi"/>
                <w:b/>
                <w:bCs/>
                <w:color w:val="292B2C"/>
                <w:sz w:val="20"/>
                <w:szCs w:val="20"/>
                <w:shd w:val="clear" w:color="auto" w:fill="FFFFFF"/>
              </w:rPr>
              <w:t>s</w:t>
            </w:r>
            <w:r w:rsidRPr="005A19D7">
              <w:rPr>
                <w:rFonts w:asciiTheme="minorHAnsi" w:hAnsiTheme="minorHAnsi" w:cstheme="minorHAnsi"/>
                <w:b/>
                <w:bCs/>
                <w:color w:val="292B2C"/>
                <w:sz w:val="20"/>
                <w:szCs w:val="20"/>
                <w:shd w:val="clear" w:color="auto" w:fill="FFFFFF"/>
              </w:rPr>
              <w:t xml:space="preserve"> Econômica</w:t>
            </w:r>
            <w:r>
              <w:rPr>
                <w:rFonts w:asciiTheme="minorHAnsi" w:hAnsiTheme="minorHAnsi" w:cstheme="minorHAnsi"/>
                <w:b/>
                <w:bCs/>
                <w:color w:val="292B2C"/>
                <w:sz w:val="20"/>
                <w:szCs w:val="20"/>
                <w:shd w:val="clear" w:color="auto" w:fill="FFFFFF"/>
              </w:rPr>
              <w:t>s</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F6DE72D" w14:textId="77777777" w:rsidR="00F31603" w:rsidRPr="005A19D7" w:rsidRDefault="00F31603" w:rsidP="005E1DDA">
            <w:pPr>
              <w:pStyle w:val="PargrafodaLista"/>
              <w:ind w:left="0"/>
              <w:jc w:val="center"/>
              <w:rPr>
                <w:rFonts w:asciiTheme="minorHAnsi" w:hAnsiTheme="minorHAnsi" w:cstheme="minorHAnsi"/>
                <w:b/>
                <w:color w:val="292B2C"/>
                <w:sz w:val="20"/>
                <w:szCs w:val="20"/>
                <w:shd w:val="clear" w:color="auto" w:fill="FFFFFF"/>
              </w:rPr>
            </w:pPr>
            <w:r w:rsidRPr="005A19D7">
              <w:rPr>
                <w:rFonts w:asciiTheme="minorHAnsi" w:hAnsiTheme="minorHAnsi" w:cstheme="minorHAnsi"/>
                <w:b/>
                <w:color w:val="292B2C"/>
                <w:sz w:val="20"/>
                <w:szCs w:val="20"/>
                <w:shd w:val="clear" w:color="auto" w:fill="FFFFFF"/>
              </w:rPr>
              <w:t>Quantidade</w:t>
            </w:r>
          </w:p>
        </w:tc>
      </w:tr>
      <w:tr w:rsidR="00F31603" w:rsidRPr="00C043D6" w14:paraId="47076AA8"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F928868"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G-4781-4/00</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387E8B4"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32" w:history="1">
              <w:r w:rsidR="00F31603" w:rsidRPr="00C043D6">
                <w:rPr>
                  <w:rFonts w:asciiTheme="minorHAnsi" w:eastAsia="Times New Roman" w:hAnsiTheme="minorHAnsi" w:cstheme="minorHAnsi"/>
                  <w:color w:val="212529"/>
                  <w:sz w:val="20"/>
                  <w:szCs w:val="20"/>
                </w:rPr>
                <w:t>Empresas de Comércio varejista de artigos do vestuário e acessórios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FF72305"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A92B5E">
              <w:rPr>
                <w:rFonts w:asciiTheme="minorHAnsi" w:eastAsia="Times New Roman" w:hAnsiTheme="minorHAnsi" w:cstheme="minorHAnsi"/>
                <w:color w:val="212529"/>
                <w:sz w:val="20"/>
                <w:szCs w:val="20"/>
              </w:rPr>
              <w:t>1.5</w:t>
            </w:r>
            <w:r>
              <w:rPr>
                <w:rFonts w:asciiTheme="minorHAnsi" w:eastAsia="Times New Roman" w:hAnsiTheme="minorHAnsi" w:cstheme="minorHAnsi"/>
                <w:color w:val="212529"/>
                <w:sz w:val="20"/>
                <w:szCs w:val="20"/>
              </w:rPr>
              <w:t>1</w:t>
            </w:r>
            <w:r w:rsidRPr="00A92B5E">
              <w:rPr>
                <w:rFonts w:asciiTheme="minorHAnsi" w:eastAsia="Times New Roman" w:hAnsiTheme="minorHAnsi" w:cstheme="minorHAnsi"/>
                <w:color w:val="212529"/>
                <w:sz w:val="20"/>
                <w:szCs w:val="20"/>
              </w:rPr>
              <w:t>7</w:t>
            </w:r>
          </w:p>
        </w:tc>
      </w:tr>
      <w:tr w:rsidR="00F31603" w:rsidRPr="00C043D6" w14:paraId="3A5D644E" w14:textId="77777777" w:rsidTr="001F5F12">
        <w:trPr>
          <w:trHeight w:val="238"/>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29381FB"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S-9602-5/01</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FEE3094"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33" w:history="1">
              <w:r w:rsidR="00F31603" w:rsidRPr="00C043D6">
                <w:rPr>
                  <w:rFonts w:asciiTheme="minorHAnsi" w:eastAsia="Times New Roman" w:hAnsiTheme="minorHAnsi" w:cstheme="minorHAnsi"/>
                  <w:color w:val="212529"/>
                  <w:sz w:val="20"/>
                  <w:szCs w:val="20"/>
                </w:rPr>
                <w:t>Empresas de Cabeleireiros, manicure e pedicure</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FCA9907"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A92B5E">
              <w:rPr>
                <w:rFonts w:asciiTheme="minorHAnsi" w:eastAsia="Times New Roman" w:hAnsiTheme="minorHAnsi" w:cstheme="minorHAnsi"/>
                <w:color w:val="212529"/>
                <w:sz w:val="20"/>
                <w:szCs w:val="20"/>
              </w:rPr>
              <w:t>1.0</w:t>
            </w:r>
            <w:r>
              <w:rPr>
                <w:rFonts w:asciiTheme="minorHAnsi" w:eastAsia="Times New Roman" w:hAnsiTheme="minorHAnsi" w:cstheme="minorHAnsi"/>
                <w:color w:val="212529"/>
                <w:sz w:val="20"/>
                <w:szCs w:val="20"/>
              </w:rPr>
              <w:t>1</w:t>
            </w:r>
            <w:r w:rsidRPr="00A92B5E">
              <w:rPr>
                <w:rFonts w:asciiTheme="minorHAnsi" w:eastAsia="Times New Roman" w:hAnsiTheme="minorHAnsi" w:cstheme="minorHAnsi"/>
                <w:color w:val="212529"/>
                <w:sz w:val="20"/>
                <w:szCs w:val="20"/>
              </w:rPr>
              <w:t>3</w:t>
            </w:r>
          </w:p>
        </w:tc>
      </w:tr>
      <w:tr w:rsidR="00F31603" w:rsidRPr="00C043D6" w14:paraId="37075A0E"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BDDD81B"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M-7319-0/02</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8B8607E"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34" w:history="1">
              <w:r w:rsidR="00F31603" w:rsidRPr="00C043D6">
                <w:rPr>
                  <w:rFonts w:asciiTheme="minorHAnsi" w:eastAsia="Times New Roman" w:hAnsiTheme="minorHAnsi" w:cstheme="minorHAnsi"/>
                  <w:color w:val="212529"/>
                  <w:sz w:val="20"/>
                  <w:szCs w:val="20"/>
                </w:rPr>
                <w:t>Empresas de Promoção de vendas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45AB610"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A92B5E">
              <w:rPr>
                <w:rFonts w:asciiTheme="minorHAnsi" w:eastAsia="Times New Roman" w:hAnsiTheme="minorHAnsi" w:cstheme="minorHAnsi"/>
                <w:color w:val="212529"/>
                <w:sz w:val="20"/>
                <w:szCs w:val="20"/>
              </w:rPr>
              <w:t>8</w:t>
            </w:r>
            <w:r>
              <w:rPr>
                <w:rFonts w:asciiTheme="minorHAnsi" w:eastAsia="Times New Roman" w:hAnsiTheme="minorHAnsi" w:cstheme="minorHAnsi"/>
                <w:color w:val="212529"/>
                <w:sz w:val="20"/>
                <w:szCs w:val="20"/>
              </w:rPr>
              <w:t>51</w:t>
            </w:r>
          </w:p>
        </w:tc>
      </w:tr>
      <w:tr w:rsidR="00F31603" w:rsidRPr="00C043D6" w14:paraId="763D9353"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016A78C"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G-4712-1/00</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026853E"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Empresas de Comércio Varejista de Mercadorias Em Geral, Com Predominância de Produtos Alimentícios - Minimercados, Mercearias e Armazéns em Cuiabá</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0D27E22" w14:textId="77777777" w:rsidR="00F31603" w:rsidRPr="005A19D7" w:rsidRDefault="00F31603" w:rsidP="005E1DDA">
            <w:pPr>
              <w:spacing w:before="0" w:after="0"/>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686</w:t>
            </w:r>
          </w:p>
        </w:tc>
      </w:tr>
      <w:tr w:rsidR="00F31603" w:rsidRPr="00C043D6" w14:paraId="53E24FF0"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349C11A"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I-5611-2/01</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F81D64B"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35" w:history="1">
              <w:r w:rsidR="00F31603" w:rsidRPr="00C043D6">
                <w:rPr>
                  <w:rFonts w:asciiTheme="minorHAnsi" w:eastAsia="Times New Roman" w:hAnsiTheme="minorHAnsi" w:cstheme="minorHAnsi"/>
                  <w:color w:val="212529"/>
                  <w:sz w:val="20"/>
                  <w:szCs w:val="20"/>
                </w:rPr>
                <w:t>Empresas de Restaurantes e similares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306B88A" w14:textId="77777777" w:rsidR="00F31603" w:rsidRPr="005A19D7" w:rsidRDefault="00F31603" w:rsidP="005E1DDA">
            <w:pPr>
              <w:spacing w:before="0" w:after="0"/>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598</w:t>
            </w:r>
          </w:p>
        </w:tc>
      </w:tr>
      <w:tr w:rsidR="00F31603" w:rsidRPr="00C043D6" w14:paraId="79EDCF04"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C2180CE"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H-4930-2/02</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C5737C7"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36" w:history="1">
              <w:r w:rsidR="00F31603" w:rsidRPr="00C043D6">
                <w:rPr>
                  <w:rFonts w:asciiTheme="minorHAnsi" w:eastAsia="Times New Roman" w:hAnsiTheme="minorHAnsi" w:cstheme="minorHAnsi"/>
                  <w:color w:val="212529"/>
                  <w:sz w:val="20"/>
                  <w:szCs w:val="20"/>
                </w:rPr>
                <w:t>Empresas de Transporte rodoviário de carga, exceto produtos perigosos e muda</w:t>
              </w:r>
            </w:hyperlink>
            <w:r w:rsidR="00F31603" w:rsidRPr="00C043D6">
              <w:rPr>
                <w:rFonts w:asciiTheme="minorHAnsi" w:eastAsia="Times New Roman" w:hAnsiTheme="minorHAnsi" w:cstheme="minorHAnsi"/>
                <w:color w:val="212529"/>
                <w:sz w:val="20"/>
                <w:szCs w:val="20"/>
              </w:rPr>
              <w:t>nças, Intermunicipal, Interestadual e Internacional</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9039812" w14:textId="77777777" w:rsidR="00F31603" w:rsidRPr="005A19D7" w:rsidRDefault="00F31603" w:rsidP="005E1DDA">
            <w:pPr>
              <w:spacing w:before="0" w:after="0"/>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623</w:t>
            </w:r>
          </w:p>
        </w:tc>
      </w:tr>
      <w:tr w:rsidR="00F31603" w:rsidRPr="00C043D6" w14:paraId="574C1F49"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32BBC8C"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I-5611-2/03</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FED1682"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37" w:history="1">
              <w:r w:rsidR="00F31603" w:rsidRPr="00C043D6">
                <w:rPr>
                  <w:rFonts w:asciiTheme="minorHAnsi" w:eastAsia="Times New Roman" w:hAnsiTheme="minorHAnsi" w:cstheme="minorHAnsi"/>
                  <w:color w:val="212529"/>
                  <w:sz w:val="20"/>
                  <w:szCs w:val="20"/>
                </w:rPr>
                <w:t>Empresas de Lanchonetes, casas de chá, de sucos e similares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585564A" w14:textId="77777777" w:rsidR="00F31603" w:rsidRPr="005A19D7" w:rsidRDefault="00F31603" w:rsidP="005E1DDA">
            <w:pPr>
              <w:spacing w:before="0" w:after="0"/>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590</w:t>
            </w:r>
          </w:p>
        </w:tc>
      </w:tr>
      <w:tr w:rsidR="00F31603" w:rsidRPr="00C043D6" w14:paraId="428594B8"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E591B86"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I-5620-1/04</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B819BA6"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38" w:history="1">
              <w:r w:rsidR="00F31603" w:rsidRPr="00C043D6">
                <w:rPr>
                  <w:rFonts w:asciiTheme="minorHAnsi" w:eastAsia="Times New Roman" w:hAnsiTheme="minorHAnsi" w:cstheme="minorHAnsi"/>
                  <w:color w:val="212529"/>
                  <w:sz w:val="20"/>
                  <w:szCs w:val="20"/>
                </w:rPr>
                <w:t>Empresas de Fornecimento de alimentos preparados preponderantemente para</w:t>
              </w:r>
            </w:hyperlink>
            <w:r w:rsidR="00F31603" w:rsidRPr="00C043D6">
              <w:rPr>
                <w:rFonts w:asciiTheme="minorHAnsi" w:eastAsia="Times New Roman" w:hAnsiTheme="minorHAnsi" w:cstheme="minorHAnsi"/>
                <w:color w:val="212529"/>
                <w:sz w:val="20"/>
                <w:szCs w:val="20"/>
              </w:rPr>
              <w:t xml:space="preserve"> consumo domiciliar</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63D2372" w14:textId="77777777" w:rsidR="00F31603" w:rsidRPr="005A19D7" w:rsidRDefault="00F31603" w:rsidP="005E1DDA">
            <w:pPr>
              <w:spacing w:before="0" w:after="0"/>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583</w:t>
            </w:r>
          </w:p>
        </w:tc>
      </w:tr>
      <w:tr w:rsidR="00F31603" w:rsidRPr="00C043D6" w14:paraId="26F0546C"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9A73B8D"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G-4723-7/00</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FA4487F"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39" w:history="1">
              <w:r w:rsidR="00F31603" w:rsidRPr="00C043D6">
                <w:rPr>
                  <w:rFonts w:asciiTheme="minorHAnsi" w:eastAsia="Times New Roman" w:hAnsiTheme="minorHAnsi" w:cstheme="minorHAnsi"/>
                  <w:color w:val="212529"/>
                  <w:sz w:val="20"/>
                  <w:szCs w:val="20"/>
                </w:rPr>
                <w:t>Empresas de Comércio varejista de bebidas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C7DF36D" w14:textId="77777777" w:rsidR="00F31603" w:rsidRPr="005A19D7" w:rsidRDefault="00F31603" w:rsidP="005E1DDA">
            <w:pPr>
              <w:spacing w:before="0" w:after="0"/>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576</w:t>
            </w:r>
          </w:p>
        </w:tc>
      </w:tr>
      <w:tr w:rsidR="00F31603" w:rsidRPr="00C043D6" w14:paraId="6F10FE8E" w14:textId="77777777" w:rsidTr="001F5F12">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CE37312" w14:textId="77777777" w:rsidR="00F31603" w:rsidRPr="0098519B" w:rsidRDefault="00F31603" w:rsidP="005E1DDA">
            <w:pPr>
              <w:spacing w:before="0" w:after="0"/>
              <w:rPr>
                <w:rFonts w:asciiTheme="minorHAnsi" w:eastAsia="Times New Roman" w:hAnsiTheme="minorHAnsi" w:cstheme="minorHAnsi"/>
                <w:color w:val="212529"/>
                <w:sz w:val="20"/>
                <w:szCs w:val="20"/>
              </w:rPr>
            </w:pPr>
            <w:r w:rsidRPr="00C043D6">
              <w:rPr>
                <w:rFonts w:asciiTheme="minorHAnsi" w:eastAsia="Times New Roman" w:hAnsiTheme="minorHAnsi" w:cstheme="minorHAnsi"/>
                <w:color w:val="212529"/>
                <w:sz w:val="20"/>
                <w:szCs w:val="20"/>
              </w:rPr>
              <w:t>F-4399-1/03</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CC27073"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40" w:history="1">
              <w:r w:rsidR="00F31603" w:rsidRPr="00C043D6">
                <w:rPr>
                  <w:rFonts w:asciiTheme="minorHAnsi" w:eastAsia="Times New Roman" w:hAnsiTheme="minorHAnsi" w:cstheme="minorHAnsi"/>
                  <w:color w:val="212529"/>
                  <w:sz w:val="20"/>
                  <w:szCs w:val="20"/>
                </w:rPr>
                <w:t>Empresas de Obras de alvenaria</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A60CFCE" w14:textId="77777777" w:rsidR="00F31603" w:rsidRPr="0098519B" w:rsidRDefault="00F31603" w:rsidP="005E1DDA">
            <w:pPr>
              <w:spacing w:before="0" w:after="0"/>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508</w:t>
            </w:r>
          </w:p>
        </w:tc>
      </w:tr>
    </w:tbl>
    <w:p w14:paraId="7A027D00" w14:textId="77777777" w:rsidR="00F31603" w:rsidRPr="009F7BBC" w:rsidRDefault="00F31603" w:rsidP="00F31603">
      <w:pPr>
        <w:pStyle w:val="PargrafodaLista"/>
        <w:ind w:left="0" w:firstLine="720"/>
        <w:jc w:val="center"/>
        <w:rPr>
          <w:rFonts w:asciiTheme="minorHAnsi" w:hAnsiTheme="minorHAnsi" w:cstheme="minorHAnsi"/>
          <w:color w:val="292B2C"/>
          <w:shd w:val="clear" w:color="auto" w:fill="FFFFFF"/>
        </w:rPr>
      </w:pPr>
      <w:r w:rsidRPr="009F7BBC">
        <w:rPr>
          <w:rFonts w:asciiTheme="minorHAnsi" w:hAnsiTheme="minorHAnsi" w:cstheme="minorHAnsi"/>
          <w:b/>
          <w:color w:val="292B2C"/>
          <w:shd w:val="clear" w:color="auto" w:fill="FFFFFF"/>
        </w:rPr>
        <w:t>Fonte:</w:t>
      </w:r>
      <w:r w:rsidRPr="009F7BBC">
        <w:rPr>
          <w:rFonts w:asciiTheme="minorHAnsi" w:eastAsiaTheme="majorEastAsia" w:hAnsiTheme="minorHAnsi" w:cstheme="majorBidi"/>
          <w:bCs/>
        </w:rPr>
        <w:t xml:space="preserve"> Econodata (2021) </w:t>
      </w:r>
      <w:r w:rsidRPr="009F7BBC">
        <w:rPr>
          <w:rFonts w:asciiTheme="minorHAnsi" w:hAnsiTheme="minorHAnsi" w:cstheme="minorHAnsi"/>
          <w:color w:val="292B2C"/>
          <w:shd w:val="clear" w:color="auto" w:fill="FFFFFF"/>
        </w:rPr>
        <w:t xml:space="preserve"> </w:t>
      </w:r>
    </w:p>
    <w:p w14:paraId="4C826D19" w14:textId="77777777" w:rsidR="00F31603" w:rsidRDefault="00F31603" w:rsidP="00F31603">
      <w:pPr>
        <w:pStyle w:val="PargrafodaLista"/>
        <w:ind w:left="0" w:firstLine="720"/>
        <w:jc w:val="center"/>
        <w:rPr>
          <w:rFonts w:asciiTheme="minorHAnsi" w:hAnsiTheme="minorHAnsi" w:cstheme="minorHAnsi"/>
          <w:color w:val="292B2C"/>
          <w:sz w:val="20"/>
          <w:szCs w:val="20"/>
          <w:shd w:val="clear" w:color="auto" w:fill="FFFFFF"/>
        </w:rPr>
      </w:pPr>
    </w:p>
    <w:p w14:paraId="42A03AEA" w14:textId="77777777" w:rsidR="00F31603" w:rsidRDefault="00F31603" w:rsidP="00F31603">
      <w:pPr>
        <w:pStyle w:val="PargrafodaLista"/>
        <w:spacing w:line="360" w:lineRule="auto"/>
        <w:ind w:left="0" w:firstLine="720"/>
        <w:jc w:val="both"/>
        <w:rPr>
          <w:rFonts w:asciiTheme="minorHAnsi" w:eastAsiaTheme="majorEastAsia" w:hAnsiTheme="minorHAnsi"/>
          <w:bCs/>
          <w:bdr w:val="none" w:sz="0" w:space="0" w:color="auto" w:frame="1"/>
          <w:shd w:val="clear" w:color="auto" w:fill="FFFFFF"/>
        </w:rPr>
      </w:pPr>
      <w:r>
        <w:rPr>
          <w:rFonts w:asciiTheme="minorHAnsi" w:eastAsiaTheme="majorEastAsia" w:hAnsiTheme="minorHAnsi"/>
          <w:bCs/>
          <w:bdr w:val="none" w:sz="0" w:space="0" w:color="auto" w:frame="1"/>
          <w:shd w:val="clear" w:color="auto" w:fill="FFFFFF"/>
        </w:rPr>
        <w:t xml:space="preserve">O Município </w:t>
      </w:r>
      <w:r w:rsidRPr="00C513D9">
        <w:rPr>
          <w:rFonts w:asciiTheme="minorHAnsi" w:eastAsiaTheme="majorEastAsia" w:hAnsiTheme="minorHAnsi"/>
          <w:bCs/>
          <w:bdr w:val="none" w:sz="0" w:space="0" w:color="auto" w:frame="1"/>
          <w:shd w:val="clear" w:color="auto" w:fill="FFFFFF"/>
        </w:rPr>
        <w:t xml:space="preserve">foi considerada a melhor cidade </w:t>
      </w:r>
      <w:r>
        <w:rPr>
          <w:rFonts w:asciiTheme="minorHAnsi" w:eastAsiaTheme="majorEastAsia" w:hAnsiTheme="minorHAnsi"/>
          <w:bCs/>
          <w:bdr w:val="none" w:sz="0" w:space="0" w:color="auto" w:frame="1"/>
          <w:shd w:val="clear" w:color="auto" w:fill="FFFFFF"/>
        </w:rPr>
        <w:t>de Mato Grosso</w:t>
      </w:r>
      <w:r w:rsidRPr="00C513D9">
        <w:rPr>
          <w:rFonts w:asciiTheme="minorHAnsi" w:eastAsiaTheme="majorEastAsia" w:hAnsiTheme="minorHAnsi"/>
          <w:bCs/>
          <w:bdr w:val="none" w:sz="0" w:space="0" w:color="auto" w:frame="1"/>
          <w:shd w:val="clear" w:color="auto" w:fill="FFFFFF"/>
        </w:rPr>
        <w:t xml:space="preserve"> para se investir no setor industrial, </w:t>
      </w:r>
      <w:r>
        <w:rPr>
          <w:rFonts w:asciiTheme="minorHAnsi" w:eastAsiaTheme="majorEastAsia" w:hAnsiTheme="minorHAnsi"/>
          <w:bCs/>
          <w:bdr w:val="none" w:sz="0" w:space="0" w:color="auto" w:frame="1"/>
          <w:shd w:val="clear" w:color="auto" w:fill="FFFFFF"/>
        </w:rPr>
        <w:t xml:space="preserve">devido ao potencial de crescimento na produção primária (algodão, milho e soja), </w:t>
      </w:r>
      <w:r w:rsidRPr="00C513D9">
        <w:rPr>
          <w:rFonts w:asciiTheme="minorHAnsi" w:eastAsiaTheme="majorEastAsia" w:hAnsiTheme="minorHAnsi"/>
          <w:bCs/>
          <w:bdr w:val="none" w:sz="0" w:space="0" w:color="auto" w:frame="1"/>
          <w:shd w:val="clear" w:color="auto" w:fill="FFFFFF"/>
        </w:rPr>
        <w:t xml:space="preserve">segundo a pesquisa </w:t>
      </w:r>
      <w:hyperlink r:id="rId41" w:tgtFrame="_blank" w:history="1">
        <w:r w:rsidRPr="00C513D9">
          <w:rPr>
            <w:rFonts w:asciiTheme="minorHAnsi" w:eastAsiaTheme="majorEastAsia" w:hAnsiTheme="minorHAnsi"/>
            <w:bCs/>
            <w:bdr w:val="none" w:sz="0" w:space="0" w:color="auto" w:frame="1"/>
            <w:shd w:val="clear" w:color="auto" w:fill="FFFFFF"/>
          </w:rPr>
          <w:t>“Melhores Cidades para Fazer Negócios 2.0”</w:t>
        </w:r>
      </w:hyperlink>
      <w:r w:rsidRPr="00C513D9">
        <w:rPr>
          <w:rFonts w:asciiTheme="minorHAnsi" w:eastAsiaTheme="majorEastAsia" w:hAnsiTheme="minorHAnsi"/>
          <w:bCs/>
          <w:bdr w:val="none" w:sz="0" w:space="0" w:color="auto" w:frame="1"/>
          <w:shd w:val="clear" w:color="auto" w:fill="FFFFFF"/>
        </w:rPr>
        <w:t>, da Urban Systems</w:t>
      </w:r>
      <w:r>
        <w:rPr>
          <w:rFonts w:asciiTheme="minorHAnsi" w:eastAsiaTheme="majorEastAsia" w:hAnsiTheme="minorHAnsi"/>
          <w:bCs/>
          <w:bdr w:val="none" w:sz="0" w:space="0" w:color="auto" w:frame="1"/>
          <w:shd w:val="clear" w:color="auto" w:fill="FFFFFF"/>
        </w:rPr>
        <w:t xml:space="preserve"> a qual avalia segmentos como a Educação, Comércio, Serviços, Indústria, Mercado Imobiliário (Construção Civil) e Agropecuária</w:t>
      </w:r>
      <w:r w:rsidRPr="00C513D9">
        <w:rPr>
          <w:rFonts w:asciiTheme="minorHAnsi" w:eastAsiaTheme="majorEastAsia" w:hAnsiTheme="minorHAnsi"/>
          <w:bCs/>
          <w:bdr w:val="none" w:sz="0" w:space="0" w:color="auto" w:frame="1"/>
          <w:shd w:val="clear" w:color="auto" w:fill="FFFFFF"/>
        </w:rPr>
        <w:t>.  </w:t>
      </w:r>
      <w:r>
        <w:rPr>
          <w:rFonts w:asciiTheme="minorHAnsi" w:eastAsiaTheme="majorEastAsia" w:hAnsiTheme="minorHAnsi"/>
          <w:bCs/>
          <w:bdr w:val="none" w:sz="0" w:space="0" w:color="auto" w:frame="1"/>
          <w:shd w:val="clear" w:color="auto" w:fill="FFFFFF"/>
        </w:rPr>
        <w:t>Várzea Grande ficou em 85ª colocação no ano de 2020</w:t>
      </w:r>
      <w:r w:rsidRPr="00C513D9">
        <w:rPr>
          <w:rFonts w:asciiTheme="minorHAnsi" w:eastAsiaTheme="majorEastAsia" w:hAnsiTheme="minorHAnsi"/>
          <w:bCs/>
          <w:bdr w:val="none" w:sz="0" w:space="0" w:color="auto" w:frame="1"/>
          <w:shd w:val="clear" w:color="auto" w:fill="FFFFFF"/>
        </w:rPr>
        <w:t xml:space="preserve">, entre os 100 melhores do </w:t>
      </w:r>
      <w:r w:rsidRPr="00C513D9">
        <w:rPr>
          <w:rFonts w:asciiTheme="minorHAnsi" w:eastAsiaTheme="majorEastAsia" w:hAnsiTheme="minorHAnsi"/>
          <w:bCs/>
          <w:bdr w:val="none" w:sz="0" w:space="0" w:color="auto" w:frame="1"/>
          <w:shd w:val="clear" w:color="auto" w:fill="FFFFFF"/>
        </w:rPr>
        <w:lastRenderedPageBreak/>
        <w:t>País no segmento</w:t>
      </w:r>
      <w:r>
        <w:rPr>
          <w:rFonts w:asciiTheme="minorHAnsi" w:eastAsiaTheme="majorEastAsia" w:hAnsiTheme="minorHAnsi"/>
          <w:bCs/>
          <w:bdr w:val="none" w:sz="0" w:space="0" w:color="auto" w:frame="1"/>
          <w:shd w:val="clear" w:color="auto" w:fill="FFFFFF"/>
        </w:rPr>
        <w:t xml:space="preserve"> industrial. O município foi responsável por 20% do PIB do Estado (BRASIL 61, 2020; </w:t>
      </w:r>
      <w:r w:rsidRPr="00C513D9">
        <w:rPr>
          <w:rFonts w:asciiTheme="minorHAnsi" w:eastAsiaTheme="majorEastAsia" w:hAnsiTheme="minorHAnsi"/>
          <w:bCs/>
          <w:bdr w:val="none" w:sz="0" w:space="0" w:color="auto" w:frame="1"/>
          <w:shd w:val="clear" w:color="auto" w:fill="FFFFFF"/>
        </w:rPr>
        <w:t>URBAN SYSTEMS</w:t>
      </w:r>
      <w:r>
        <w:rPr>
          <w:rFonts w:asciiTheme="minorHAnsi" w:eastAsiaTheme="majorEastAsia" w:hAnsiTheme="minorHAnsi"/>
          <w:bCs/>
          <w:bdr w:val="none" w:sz="0" w:space="0" w:color="auto" w:frame="1"/>
          <w:shd w:val="clear" w:color="auto" w:fill="FFFFFF"/>
        </w:rPr>
        <w:t>,2020)</w:t>
      </w:r>
      <w:r w:rsidRPr="00C513D9">
        <w:rPr>
          <w:rFonts w:asciiTheme="minorHAnsi" w:eastAsiaTheme="majorEastAsia" w:hAnsiTheme="minorHAnsi"/>
          <w:bCs/>
          <w:bdr w:val="none" w:sz="0" w:space="0" w:color="auto" w:frame="1"/>
          <w:shd w:val="clear" w:color="auto" w:fill="FFFFFF"/>
        </w:rPr>
        <w:t>. </w:t>
      </w:r>
    </w:p>
    <w:p w14:paraId="1800ECE4" w14:textId="77777777" w:rsidR="00F31603" w:rsidRDefault="00F31603" w:rsidP="00F31603">
      <w:pPr>
        <w:pStyle w:val="PargrafodaLista"/>
        <w:ind w:left="0" w:firstLine="720"/>
        <w:jc w:val="both"/>
        <w:rPr>
          <w:rFonts w:asciiTheme="minorHAnsi" w:eastAsiaTheme="majorEastAsia" w:hAnsiTheme="minorHAnsi"/>
          <w:bCs/>
          <w:bdr w:val="none" w:sz="0" w:space="0" w:color="auto" w:frame="1"/>
          <w:shd w:val="clear" w:color="auto" w:fill="FFFFFF"/>
        </w:rPr>
      </w:pPr>
    </w:p>
    <w:p w14:paraId="768C9E0C" w14:textId="77777777" w:rsidR="00F31603" w:rsidRPr="009F7BBC" w:rsidRDefault="00F31603" w:rsidP="009F7BBC">
      <w:pPr>
        <w:pStyle w:val="FATEC-T3"/>
        <w:ind w:left="709"/>
        <w:rPr>
          <w:b w:val="0"/>
          <w:i w:val="0"/>
        </w:rPr>
      </w:pPr>
      <w:bookmarkStart w:id="21" w:name="_Toc105769615"/>
      <w:r w:rsidRPr="009F7BBC">
        <w:rPr>
          <w:b w:val="0"/>
          <w:i w:val="0"/>
        </w:rPr>
        <w:t>Mercado de Trabalho – Várzea Grande</w:t>
      </w:r>
      <w:bookmarkEnd w:id="21"/>
    </w:p>
    <w:p w14:paraId="0B982D8C" w14:textId="77777777" w:rsidR="00F31603" w:rsidRDefault="00F31603" w:rsidP="00F31603">
      <w:pPr>
        <w:pStyle w:val="FATEC-T3"/>
        <w:numPr>
          <w:ilvl w:val="0"/>
          <w:numId w:val="0"/>
        </w:numPr>
        <w:spacing w:line="276" w:lineRule="auto"/>
        <w:ind w:left="360"/>
        <w:rPr>
          <w:b w:val="0"/>
          <w:i w:val="0"/>
          <w:color w:val="76923C" w:themeColor="accent3" w:themeShade="BF"/>
        </w:rPr>
      </w:pPr>
    </w:p>
    <w:p w14:paraId="6817F8A6" w14:textId="5CE9811A" w:rsidR="00F31603" w:rsidRPr="00472D0D" w:rsidRDefault="00F31603" w:rsidP="00F31603">
      <w:pPr>
        <w:pStyle w:val="PargrafodaLista"/>
        <w:spacing w:line="360" w:lineRule="auto"/>
        <w:ind w:left="0" w:firstLine="720"/>
        <w:jc w:val="both"/>
        <w:rPr>
          <w:rFonts w:asciiTheme="minorHAnsi" w:eastAsiaTheme="majorEastAsia" w:hAnsiTheme="minorHAnsi"/>
          <w:bCs/>
          <w:bdr w:val="none" w:sz="0" w:space="0" w:color="auto" w:frame="1"/>
          <w:shd w:val="clear" w:color="auto" w:fill="FFFFFF"/>
        </w:rPr>
      </w:pPr>
      <w:r w:rsidRPr="00AE6691">
        <w:rPr>
          <w:rFonts w:asciiTheme="minorHAnsi" w:eastAsiaTheme="majorEastAsia" w:hAnsiTheme="minorHAnsi"/>
          <w:bCs/>
          <w:bdr w:val="none" w:sz="0" w:space="0" w:color="auto" w:frame="1"/>
          <w:shd w:val="clear" w:color="auto" w:fill="FFFFFF"/>
        </w:rPr>
        <w:t>O municí</w:t>
      </w:r>
      <w:r w:rsidR="006C1263">
        <w:rPr>
          <w:rFonts w:asciiTheme="minorHAnsi" w:eastAsiaTheme="majorEastAsia" w:hAnsiTheme="minorHAnsi"/>
          <w:bCs/>
          <w:bdr w:val="none" w:sz="0" w:space="0" w:color="auto" w:frame="1"/>
          <w:shd w:val="clear" w:color="auto" w:fill="FFFFFF"/>
        </w:rPr>
        <w:t>pio de Várzea Grande gerou, em s</w:t>
      </w:r>
      <w:r w:rsidRPr="00AE6691">
        <w:rPr>
          <w:rFonts w:asciiTheme="minorHAnsi" w:eastAsiaTheme="majorEastAsia" w:hAnsiTheme="minorHAnsi"/>
          <w:bCs/>
          <w:bdr w:val="none" w:sz="0" w:space="0" w:color="auto" w:frame="1"/>
          <w:shd w:val="clear" w:color="auto" w:fill="FFFFFF"/>
        </w:rPr>
        <w:t>etembro</w:t>
      </w:r>
      <w:r>
        <w:rPr>
          <w:rFonts w:asciiTheme="minorHAnsi" w:eastAsiaTheme="majorEastAsia" w:hAnsiTheme="minorHAnsi"/>
          <w:bCs/>
          <w:bdr w:val="none" w:sz="0" w:space="0" w:color="auto" w:frame="1"/>
          <w:shd w:val="clear" w:color="auto" w:fill="FFFFFF"/>
        </w:rPr>
        <w:t xml:space="preserve"> de 2021</w:t>
      </w:r>
      <w:r w:rsidRPr="00AE6691">
        <w:rPr>
          <w:rFonts w:asciiTheme="minorHAnsi" w:eastAsiaTheme="majorEastAsia" w:hAnsiTheme="minorHAnsi"/>
          <w:bCs/>
          <w:bdr w:val="none" w:sz="0" w:space="0" w:color="auto" w:frame="1"/>
          <w:shd w:val="clear" w:color="auto" w:fill="FFFFFF"/>
        </w:rPr>
        <w:t>, 452 novas vagas de empregos e, com isso, cheg</w:t>
      </w:r>
      <w:r>
        <w:rPr>
          <w:rFonts w:asciiTheme="minorHAnsi" w:eastAsiaTheme="majorEastAsia" w:hAnsiTheme="minorHAnsi"/>
          <w:bCs/>
          <w:bdr w:val="none" w:sz="0" w:space="0" w:color="auto" w:frame="1"/>
          <w:shd w:val="clear" w:color="auto" w:fill="FFFFFF"/>
        </w:rPr>
        <w:t>ou ao 9º mês com saldo positivo.</w:t>
      </w:r>
      <w:r w:rsidRPr="00AE6691">
        <w:rPr>
          <w:rFonts w:asciiTheme="minorHAnsi" w:eastAsiaTheme="majorEastAsia" w:hAnsiTheme="minorHAnsi"/>
          <w:bCs/>
          <w:bdr w:val="none" w:sz="0" w:space="0" w:color="auto" w:frame="1"/>
          <w:shd w:val="clear" w:color="auto" w:fill="FFFFFF"/>
        </w:rPr>
        <w:t xml:space="preserve"> </w:t>
      </w:r>
      <w:r w:rsidRPr="00472D0D">
        <w:rPr>
          <w:rFonts w:asciiTheme="minorHAnsi" w:eastAsiaTheme="majorEastAsia" w:hAnsiTheme="minorHAnsi"/>
          <w:bCs/>
          <w:bdr w:val="none" w:sz="0" w:space="0" w:color="auto" w:frame="1"/>
          <w:shd w:val="clear" w:color="auto" w:fill="FFFFFF"/>
        </w:rPr>
        <w:t>Em agosto, o resultado também foi positivo com a criação de 374 postos de trabalhos.</w:t>
      </w:r>
      <w:r>
        <w:rPr>
          <w:rFonts w:asciiTheme="minorHAnsi" w:eastAsiaTheme="majorEastAsia" w:hAnsiTheme="minorHAnsi"/>
          <w:bCs/>
          <w:bdr w:val="none" w:sz="0" w:space="0" w:color="auto" w:frame="1"/>
          <w:shd w:val="clear" w:color="auto" w:fill="FFFFFF"/>
        </w:rPr>
        <w:t xml:space="preserve"> E ficou constatado pelo </w:t>
      </w:r>
      <w:r w:rsidRPr="00472D0D">
        <w:rPr>
          <w:rFonts w:asciiTheme="minorHAnsi" w:eastAsiaTheme="majorEastAsia" w:hAnsiTheme="minorHAnsi"/>
          <w:bCs/>
          <w:bdr w:val="none" w:sz="0" w:space="0" w:color="auto" w:frame="1"/>
          <w:shd w:val="clear" w:color="auto" w:fill="FFFFFF"/>
        </w:rPr>
        <w:t xml:space="preserve">painel do Cadastro Geral de Empregados e Desempregados </w:t>
      </w:r>
      <w:r>
        <w:rPr>
          <w:rFonts w:asciiTheme="minorHAnsi" w:eastAsiaTheme="majorEastAsia" w:hAnsiTheme="minorHAnsi"/>
          <w:bCs/>
          <w:bdr w:val="none" w:sz="0" w:space="0" w:color="auto" w:frame="1"/>
          <w:shd w:val="clear" w:color="auto" w:fill="FFFFFF"/>
        </w:rPr>
        <w:t xml:space="preserve">que </w:t>
      </w:r>
      <w:r w:rsidRPr="00472D0D">
        <w:rPr>
          <w:rFonts w:asciiTheme="minorHAnsi" w:eastAsiaTheme="majorEastAsia" w:hAnsiTheme="minorHAnsi"/>
          <w:bCs/>
          <w:bdr w:val="none" w:sz="0" w:space="0" w:color="auto" w:frame="1"/>
          <w:shd w:val="clear" w:color="auto" w:fill="FFFFFF"/>
        </w:rPr>
        <w:t>a indústria foi o setor que mais se destacou</w:t>
      </w:r>
      <w:r>
        <w:rPr>
          <w:rFonts w:asciiTheme="minorHAnsi" w:eastAsiaTheme="majorEastAsia" w:hAnsiTheme="minorHAnsi"/>
          <w:bCs/>
          <w:bdr w:val="none" w:sz="0" w:space="0" w:color="auto" w:frame="1"/>
          <w:shd w:val="clear" w:color="auto" w:fill="FFFFFF"/>
        </w:rPr>
        <w:t xml:space="preserve"> nesse período (SÓ NOTICIAS, 2021). </w:t>
      </w:r>
      <w:r w:rsidRPr="00472D0D">
        <w:rPr>
          <w:rFonts w:asciiTheme="minorHAnsi" w:eastAsiaTheme="majorEastAsia" w:hAnsiTheme="minorHAnsi"/>
          <w:bCs/>
          <w:bdr w:val="none" w:sz="0" w:space="0" w:color="auto" w:frame="1"/>
          <w:shd w:val="clear" w:color="auto" w:fill="FFFFFF"/>
        </w:rPr>
        <w:t>O Quadro 3 comunica informações relacionadas ao Novo CAGED de Várzea Grande entre os anos de 2020, 2021</w:t>
      </w:r>
      <w:r>
        <w:rPr>
          <w:rFonts w:asciiTheme="minorHAnsi" w:eastAsiaTheme="majorEastAsia" w:hAnsiTheme="minorHAnsi"/>
          <w:bCs/>
          <w:bdr w:val="none" w:sz="0" w:space="0" w:color="auto" w:frame="1"/>
          <w:shd w:val="clear" w:color="auto" w:fill="FFFFFF"/>
        </w:rPr>
        <w:t xml:space="preserve"> </w:t>
      </w:r>
      <w:r w:rsidR="006C1263">
        <w:rPr>
          <w:rFonts w:asciiTheme="minorHAnsi" w:eastAsiaTheme="majorEastAsia" w:hAnsiTheme="minorHAnsi"/>
          <w:bCs/>
          <w:bdr w:val="none" w:sz="0" w:space="0" w:color="auto" w:frame="1"/>
          <w:shd w:val="clear" w:color="auto" w:fill="FFFFFF"/>
        </w:rPr>
        <w:t>e 2022 até f</w:t>
      </w:r>
      <w:r w:rsidRPr="00472D0D">
        <w:rPr>
          <w:rFonts w:asciiTheme="minorHAnsi" w:eastAsiaTheme="majorEastAsia" w:hAnsiTheme="minorHAnsi"/>
          <w:bCs/>
          <w:bdr w:val="none" w:sz="0" w:space="0" w:color="auto" w:frame="1"/>
          <w:shd w:val="clear" w:color="auto" w:fill="FFFFFF"/>
        </w:rPr>
        <w:t>evereiro:</w:t>
      </w:r>
    </w:p>
    <w:p w14:paraId="7AAAD942" w14:textId="77777777" w:rsidR="00F31603" w:rsidRPr="005B3046" w:rsidRDefault="00F31603" w:rsidP="00F31603">
      <w:pPr>
        <w:spacing w:before="0" w:after="0"/>
        <w:jc w:val="center"/>
        <w:rPr>
          <w:rFonts w:asciiTheme="minorHAnsi" w:eastAsiaTheme="majorEastAsia" w:hAnsiTheme="minorHAnsi" w:cs="Times New Roman"/>
          <w:lang w:eastAsia="en-US"/>
        </w:rPr>
      </w:pPr>
      <w:r>
        <w:rPr>
          <w:b/>
          <w:sz w:val="20"/>
          <w:szCs w:val="20"/>
        </w:rPr>
        <w:t>Quadro 3</w:t>
      </w:r>
      <w:r w:rsidRPr="005A0168">
        <w:rPr>
          <w:sz w:val="20"/>
          <w:szCs w:val="20"/>
        </w:rPr>
        <w:t xml:space="preserve"> – </w:t>
      </w:r>
      <w:r>
        <w:rPr>
          <w:rFonts w:asciiTheme="minorHAnsi" w:eastAsiaTheme="majorEastAsia" w:hAnsiTheme="minorHAnsi" w:cs="Times New Roman"/>
          <w:lang w:eastAsia="en-US"/>
        </w:rPr>
        <w:t>Painel Informações Novo CAGED Várzea Grande 2020, 2021e 2022 até Fevereiro</w:t>
      </w:r>
    </w:p>
    <w:p w14:paraId="075DBAD5" w14:textId="77777777" w:rsidR="00F31603" w:rsidRDefault="00F31603" w:rsidP="00F31603">
      <w:pPr>
        <w:autoSpaceDE w:val="0"/>
        <w:autoSpaceDN w:val="0"/>
        <w:adjustRightInd w:val="0"/>
        <w:spacing w:before="0" w:after="0"/>
        <w:jc w:val="both"/>
        <w:rPr>
          <w:rFonts w:asciiTheme="minorHAnsi" w:eastAsiaTheme="majorEastAsia" w:hAnsiTheme="minorHAnsi" w:cs="Times New Roman"/>
          <w:bCs/>
          <w:sz w:val="24"/>
          <w:szCs w:val="24"/>
          <w:bdr w:val="none" w:sz="0" w:space="0" w:color="auto" w:frame="1"/>
          <w:shd w:val="clear" w:color="auto" w:fill="FFFFFF"/>
          <w:lang w:eastAsia="en-US"/>
        </w:rPr>
      </w:pPr>
    </w:p>
    <w:tbl>
      <w:tblPr>
        <w:tblStyle w:val="Tabelacomgrade"/>
        <w:tblW w:w="0" w:type="auto"/>
        <w:jc w:val="center"/>
        <w:tblLook w:val="04A0" w:firstRow="1" w:lastRow="0" w:firstColumn="1" w:lastColumn="0" w:noHBand="0" w:noVBand="1"/>
      </w:tblPr>
      <w:tblGrid>
        <w:gridCol w:w="8777"/>
      </w:tblGrid>
      <w:tr w:rsidR="00F31603" w14:paraId="336D17DA" w14:textId="77777777" w:rsidTr="002E4327">
        <w:trPr>
          <w:trHeight w:val="1575"/>
          <w:jc w:val="center"/>
        </w:trPr>
        <w:tc>
          <w:tcPr>
            <w:tcW w:w="877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1D5289D" w14:textId="77777777" w:rsidR="00F31603" w:rsidRDefault="00F31603" w:rsidP="005E1DDA">
            <w:pPr>
              <w:autoSpaceDE w:val="0"/>
              <w:autoSpaceDN w:val="0"/>
              <w:adjustRightInd w:val="0"/>
              <w:spacing w:before="0" w:after="0"/>
              <w:jc w:val="both"/>
              <w:rPr>
                <w:rFonts w:asciiTheme="minorHAnsi" w:eastAsiaTheme="majorEastAsia" w:hAnsiTheme="minorHAnsi" w:cs="Times New Roman"/>
                <w:bCs/>
                <w:sz w:val="24"/>
                <w:szCs w:val="24"/>
                <w:bdr w:val="none" w:sz="0" w:space="0" w:color="auto" w:frame="1"/>
                <w:shd w:val="clear" w:color="auto" w:fill="FFFFFF"/>
                <w:lang w:eastAsia="en-US"/>
              </w:rPr>
            </w:pPr>
            <w:r>
              <w:rPr>
                <w:noProof/>
              </w:rPr>
              <w:drawing>
                <wp:inline distT="0" distB="0" distL="0" distR="0" wp14:anchorId="128FC9B2" wp14:editId="555E4AC9">
                  <wp:extent cx="5331639" cy="1009934"/>
                  <wp:effectExtent l="0" t="0" r="2540" b="0"/>
                  <wp:docPr id="23582" name="Imagem 2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1319" r="65970" b="58886"/>
                          <a:stretch/>
                        </pic:blipFill>
                        <pic:spPr bwMode="auto">
                          <a:xfrm>
                            <a:off x="0" y="0"/>
                            <a:ext cx="5601809" cy="1061110"/>
                          </a:xfrm>
                          <a:prstGeom prst="rect">
                            <a:avLst/>
                          </a:prstGeom>
                          <a:ln>
                            <a:noFill/>
                          </a:ln>
                          <a:extLst>
                            <a:ext uri="{53640926-AAD7-44D8-BBD7-CCE9431645EC}">
                              <a14:shadowObscured xmlns:a14="http://schemas.microsoft.com/office/drawing/2010/main"/>
                            </a:ext>
                          </a:extLst>
                        </pic:spPr>
                      </pic:pic>
                    </a:graphicData>
                  </a:graphic>
                </wp:inline>
              </w:drawing>
            </w:r>
          </w:p>
          <w:p w14:paraId="5983E174" w14:textId="77777777" w:rsidR="00F31603" w:rsidRPr="00E72193" w:rsidRDefault="00F31603" w:rsidP="005E1DDA">
            <w:pPr>
              <w:autoSpaceDE w:val="0"/>
              <w:autoSpaceDN w:val="0"/>
              <w:adjustRightInd w:val="0"/>
              <w:spacing w:before="0" w:after="0"/>
              <w:jc w:val="both"/>
              <w:rPr>
                <w:rFonts w:asciiTheme="minorHAnsi" w:eastAsiaTheme="majorEastAsia" w:hAnsiTheme="minorHAnsi" w:cs="Times New Roman"/>
                <w:bCs/>
                <w:sz w:val="20"/>
                <w:szCs w:val="20"/>
                <w:bdr w:val="none" w:sz="0" w:space="0" w:color="auto" w:frame="1"/>
                <w:shd w:val="clear" w:color="auto" w:fill="FFFFFF"/>
                <w:lang w:eastAsia="en-US"/>
              </w:rPr>
            </w:pPr>
            <w:r>
              <w:rPr>
                <w:rFonts w:asciiTheme="minorHAnsi" w:eastAsiaTheme="majorEastAsia" w:hAnsiTheme="minorHAnsi" w:cs="Times New Roman"/>
                <w:bCs/>
                <w:sz w:val="20"/>
                <w:szCs w:val="20"/>
                <w:bdr w:val="none" w:sz="0" w:space="0" w:color="auto" w:frame="1"/>
                <w:shd w:val="clear" w:color="auto" w:fill="FFFFFF"/>
                <w:lang w:eastAsia="en-US"/>
              </w:rPr>
              <w:t>CAGED – 2020</w:t>
            </w:r>
          </w:p>
        </w:tc>
      </w:tr>
      <w:tr w:rsidR="00F31603" w14:paraId="4384441E" w14:textId="77777777" w:rsidTr="002E4327">
        <w:trPr>
          <w:trHeight w:val="1575"/>
          <w:jc w:val="center"/>
        </w:trPr>
        <w:tc>
          <w:tcPr>
            <w:tcW w:w="877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B38D192" w14:textId="77777777" w:rsidR="00F31603" w:rsidRDefault="00F31603" w:rsidP="005E1DDA">
            <w:pPr>
              <w:autoSpaceDE w:val="0"/>
              <w:autoSpaceDN w:val="0"/>
              <w:adjustRightInd w:val="0"/>
              <w:spacing w:before="0" w:after="0"/>
              <w:jc w:val="both"/>
              <w:rPr>
                <w:rFonts w:asciiTheme="minorHAnsi" w:eastAsiaTheme="majorEastAsia" w:hAnsiTheme="minorHAnsi" w:cs="Times New Roman"/>
                <w:bCs/>
                <w:sz w:val="20"/>
                <w:szCs w:val="20"/>
                <w:bdr w:val="none" w:sz="0" w:space="0" w:color="auto" w:frame="1"/>
                <w:shd w:val="clear" w:color="auto" w:fill="FFFFFF"/>
                <w:lang w:eastAsia="en-US"/>
              </w:rPr>
            </w:pPr>
            <w:r>
              <w:rPr>
                <w:noProof/>
              </w:rPr>
              <w:drawing>
                <wp:inline distT="0" distB="0" distL="0" distR="0" wp14:anchorId="005D399A" wp14:editId="1D67F683">
                  <wp:extent cx="5433674" cy="111229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1971" r="65488" b="58886"/>
                          <a:stretch/>
                        </pic:blipFill>
                        <pic:spPr bwMode="auto">
                          <a:xfrm>
                            <a:off x="0" y="0"/>
                            <a:ext cx="5731213" cy="1173200"/>
                          </a:xfrm>
                          <a:prstGeom prst="rect">
                            <a:avLst/>
                          </a:prstGeom>
                          <a:ln>
                            <a:noFill/>
                          </a:ln>
                          <a:extLst>
                            <a:ext uri="{53640926-AAD7-44D8-BBD7-CCE9431645EC}">
                              <a14:shadowObscured xmlns:a14="http://schemas.microsoft.com/office/drawing/2010/main"/>
                            </a:ext>
                          </a:extLst>
                        </pic:spPr>
                      </pic:pic>
                    </a:graphicData>
                  </a:graphic>
                </wp:inline>
              </w:drawing>
            </w:r>
          </w:p>
          <w:p w14:paraId="4DCCC3E7" w14:textId="77777777" w:rsidR="00F31603" w:rsidRDefault="00F31603" w:rsidP="005E1DDA">
            <w:pPr>
              <w:autoSpaceDE w:val="0"/>
              <w:autoSpaceDN w:val="0"/>
              <w:adjustRightInd w:val="0"/>
              <w:spacing w:before="0" w:after="0"/>
              <w:jc w:val="both"/>
              <w:rPr>
                <w:noProof/>
              </w:rPr>
            </w:pPr>
            <w:r>
              <w:rPr>
                <w:rFonts w:asciiTheme="minorHAnsi" w:eastAsiaTheme="majorEastAsia" w:hAnsiTheme="minorHAnsi" w:cs="Times New Roman"/>
                <w:bCs/>
                <w:sz w:val="20"/>
                <w:szCs w:val="20"/>
                <w:bdr w:val="none" w:sz="0" w:space="0" w:color="auto" w:frame="1"/>
                <w:shd w:val="clear" w:color="auto" w:fill="FFFFFF"/>
                <w:lang w:eastAsia="en-US"/>
              </w:rPr>
              <w:t>CAGED - 2021</w:t>
            </w:r>
          </w:p>
        </w:tc>
      </w:tr>
      <w:tr w:rsidR="00F31603" w14:paraId="32DBD899" w14:textId="77777777" w:rsidTr="002E4327">
        <w:trPr>
          <w:jc w:val="center"/>
        </w:trPr>
        <w:tc>
          <w:tcPr>
            <w:tcW w:w="877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360C83" w14:textId="77777777" w:rsidR="00F31603" w:rsidRDefault="00F31603" w:rsidP="005E1DDA">
            <w:pPr>
              <w:autoSpaceDE w:val="0"/>
              <w:autoSpaceDN w:val="0"/>
              <w:adjustRightInd w:val="0"/>
              <w:spacing w:before="0" w:after="0" w:line="360" w:lineRule="auto"/>
              <w:jc w:val="both"/>
              <w:rPr>
                <w:rFonts w:asciiTheme="minorHAnsi" w:eastAsiaTheme="majorEastAsia" w:hAnsiTheme="minorHAnsi" w:cs="Times New Roman"/>
                <w:bCs/>
                <w:sz w:val="24"/>
                <w:szCs w:val="24"/>
                <w:bdr w:val="none" w:sz="0" w:space="0" w:color="auto" w:frame="1"/>
                <w:shd w:val="clear" w:color="auto" w:fill="FFFFFF"/>
                <w:lang w:eastAsia="en-US"/>
              </w:rPr>
            </w:pPr>
            <w:r>
              <w:rPr>
                <w:noProof/>
              </w:rPr>
              <w:drawing>
                <wp:inline distT="0" distB="0" distL="0" distR="0" wp14:anchorId="68D91952" wp14:editId="3868B756">
                  <wp:extent cx="5331460" cy="1214651"/>
                  <wp:effectExtent l="0" t="0" r="2540"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 t="21760" r="66287" b="58434"/>
                          <a:stretch/>
                        </pic:blipFill>
                        <pic:spPr bwMode="auto">
                          <a:xfrm>
                            <a:off x="0" y="0"/>
                            <a:ext cx="5455547" cy="1242921"/>
                          </a:xfrm>
                          <a:prstGeom prst="rect">
                            <a:avLst/>
                          </a:prstGeom>
                          <a:ln>
                            <a:noFill/>
                          </a:ln>
                          <a:extLst>
                            <a:ext uri="{53640926-AAD7-44D8-BBD7-CCE9431645EC}">
                              <a14:shadowObscured xmlns:a14="http://schemas.microsoft.com/office/drawing/2010/main"/>
                            </a:ext>
                          </a:extLst>
                        </pic:spPr>
                      </pic:pic>
                    </a:graphicData>
                  </a:graphic>
                </wp:inline>
              </w:drawing>
            </w:r>
          </w:p>
          <w:p w14:paraId="688AE0B8" w14:textId="77777777" w:rsidR="00F31603" w:rsidRPr="00E72193" w:rsidRDefault="00F31603" w:rsidP="005E1DDA">
            <w:pPr>
              <w:autoSpaceDE w:val="0"/>
              <w:autoSpaceDN w:val="0"/>
              <w:adjustRightInd w:val="0"/>
              <w:spacing w:before="0" w:after="0"/>
              <w:jc w:val="both"/>
              <w:rPr>
                <w:rFonts w:asciiTheme="minorHAnsi" w:eastAsiaTheme="majorEastAsia" w:hAnsiTheme="minorHAnsi" w:cs="Times New Roman"/>
                <w:bCs/>
                <w:sz w:val="20"/>
                <w:szCs w:val="20"/>
                <w:bdr w:val="none" w:sz="0" w:space="0" w:color="auto" w:frame="1"/>
                <w:shd w:val="clear" w:color="auto" w:fill="FFFFFF"/>
                <w:lang w:eastAsia="en-US"/>
              </w:rPr>
            </w:pPr>
            <w:r w:rsidRPr="00E72193">
              <w:rPr>
                <w:rFonts w:asciiTheme="minorHAnsi" w:eastAsiaTheme="majorEastAsia" w:hAnsiTheme="minorHAnsi" w:cs="Times New Roman"/>
                <w:bCs/>
                <w:sz w:val="20"/>
                <w:szCs w:val="20"/>
                <w:bdr w:val="none" w:sz="0" w:space="0" w:color="auto" w:frame="1"/>
                <w:shd w:val="clear" w:color="auto" w:fill="FFFFFF"/>
                <w:lang w:eastAsia="en-US"/>
              </w:rPr>
              <w:t xml:space="preserve">CAGED - 2022 Jan </w:t>
            </w:r>
            <w:r>
              <w:rPr>
                <w:rFonts w:asciiTheme="minorHAnsi" w:eastAsiaTheme="majorEastAsia" w:hAnsiTheme="minorHAnsi" w:cs="Times New Roman"/>
                <w:bCs/>
                <w:sz w:val="20"/>
                <w:szCs w:val="20"/>
                <w:bdr w:val="none" w:sz="0" w:space="0" w:color="auto" w:frame="1"/>
                <w:shd w:val="clear" w:color="auto" w:fill="FFFFFF"/>
                <w:lang w:eastAsia="en-US"/>
              </w:rPr>
              <w:t>–</w:t>
            </w:r>
            <w:r w:rsidRPr="00E72193">
              <w:rPr>
                <w:rFonts w:asciiTheme="minorHAnsi" w:eastAsiaTheme="majorEastAsia" w:hAnsiTheme="minorHAnsi" w:cs="Times New Roman"/>
                <w:bCs/>
                <w:sz w:val="20"/>
                <w:szCs w:val="20"/>
                <w:bdr w:val="none" w:sz="0" w:space="0" w:color="auto" w:frame="1"/>
                <w:shd w:val="clear" w:color="auto" w:fill="FFFFFF"/>
                <w:lang w:eastAsia="en-US"/>
              </w:rPr>
              <w:t xml:space="preserve"> </w:t>
            </w:r>
            <w:r>
              <w:rPr>
                <w:rFonts w:asciiTheme="minorHAnsi" w:eastAsiaTheme="majorEastAsia" w:hAnsiTheme="minorHAnsi" w:cs="Times New Roman"/>
                <w:bCs/>
                <w:sz w:val="20"/>
                <w:szCs w:val="20"/>
                <w:bdr w:val="none" w:sz="0" w:space="0" w:color="auto" w:frame="1"/>
                <w:shd w:val="clear" w:color="auto" w:fill="FFFFFF"/>
                <w:lang w:eastAsia="en-US"/>
              </w:rPr>
              <w:t>Fev</w:t>
            </w:r>
          </w:p>
        </w:tc>
      </w:tr>
    </w:tbl>
    <w:p w14:paraId="29D239E5" w14:textId="77777777" w:rsidR="00F31603" w:rsidRPr="00E72193" w:rsidRDefault="00F31603" w:rsidP="00F31603">
      <w:pPr>
        <w:autoSpaceDE w:val="0"/>
        <w:autoSpaceDN w:val="0"/>
        <w:adjustRightInd w:val="0"/>
        <w:spacing w:before="0" w:after="0" w:line="360" w:lineRule="auto"/>
        <w:jc w:val="center"/>
        <w:rPr>
          <w:rFonts w:asciiTheme="minorHAnsi" w:eastAsiaTheme="majorEastAsia" w:hAnsiTheme="minorHAnsi" w:cs="Times New Roman"/>
          <w:bCs/>
          <w:sz w:val="20"/>
          <w:szCs w:val="20"/>
          <w:bdr w:val="none" w:sz="0" w:space="0" w:color="auto" w:frame="1"/>
          <w:shd w:val="clear" w:color="auto" w:fill="FFFFFF"/>
          <w:lang w:eastAsia="en-US"/>
        </w:rPr>
      </w:pPr>
      <w:r w:rsidRPr="00E72193">
        <w:rPr>
          <w:rFonts w:asciiTheme="minorHAnsi" w:eastAsiaTheme="majorEastAsia" w:hAnsiTheme="minorHAnsi" w:cs="Times New Roman"/>
          <w:b/>
          <w:bCs/>
          <w:sz w:val="20"/>
          <w:szCs w:val="20"/>
          <w:bdr w:val="none" w:sz="0" w:space="0" w:color="auto" w:frame="1"/>
          <w:shd w:val="clear" w:color="auto" w:fill="FFFFFF"/>
          <w:lang w:eastAsia="en-US"/>
        </w:rPr>
        <w:t>Fonte:</w:t>
      </w:r>
      <w:r w:rsidRPr="00E72193">
        <w:rPr>
          <w:rFonts w:asciiTheme="minorHAnsi" w:eastAsiaTheme="majorEastAsia" w:hAnsiTheme="minorHAnsi" w:cs="Times New Roman"/>
          <w:bCs/>
          <w:sz w:val="20"/>
          <w:szCs w:val="20"/>
          <w:bdr w:val="none" w:sz="0" w:space="0" w:color="auto" w:frame="1"/>
          <w:shd w:val="clear" w:color="auto" w:fill="FFFFFF"/>
          <w:lang w:eastAsia="en-US"/>
        </w:rPr>
        <w:t xml:space="preserve"> (</w:t>
      </w:r>
      <w:r>
        <w:rPr>
          <w:rFonts w:asciiTheme="minorHAnsi" w:eastAsiaTheme="majorEastAsia" w:hAnsiTheme="minorHAnsi" w:cs="Times New Roman"/>
          <w:bCs/>
          <w:sz w:val="20"/>
          <w:szCs w:val="20"/>
          <w:bdr w:val="none" w:sz="0" w:space="0" w:color="auto" w:frame="1"/>
          <w:shd w:val="clear" w:color="auto" w:fill="FFFFFF"/>
          <w:lang w:eastAsia="en-US"/>
        </w:rPr>
        <w:t xml:space="preserve">PDET, 2020; </w:t>
      </w:r>
      <w:r w:rsidRPr="00E72193">
        <w:rPr>
          <w:rFonts w:asciiTheme="minorHAnsi" w:eastAsiaTheme="majorEastAsia" w:hAnsiTheme="minorHAnsi" w:cs="Times New Roman"/>
          <w:bCs/>
          <w:sz w:val="20"/>
          <w:szCs w:val="20"/>
          <w:bdr w:val="none" w:sz="0" w:space="0" w:color="auto" w:frame="1"/>
          <w:shd w:val="clear" w:color="auto" w:fill="FFFFFF"/>
          <w:lang w:eastAsia="en-US"/>
        </w:rPr>
        <w:t>PDET, 2021; PDET, 2022)</w:t>
      </w:r>
    </w:p>
    <w:p w14:paraId="0103C343" w14:textId="77777777" w:rsidR="00F31603" w:rsidRDefault="00F31603" w:rsidP="00F31603">
      <w:pPr>
        <w:autoSpaceDE w:val="0"/>
        <w:autoSpaceDN w:val="0"/>
        <w:adjustRightInd w:val="0"/>
        <w:spacing w:before="0" w:after="0" w:line="276"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p>
    <w:p w14:paraId="0866963E" w14:textId="03372CE7" w:rsidR="00F31603" w:rsidRPr="00041C88"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Ao estratificar os grandes agrupamentos, para Várzea Grande, em Mato Grosso, verifica-se, por exemplo para </w:t>
      </w:r>
      <w:r w:rsidRPr="00041C88">
        <w:rPr>
          <w:rFonts w:asciiTheme="minorHAnsi" w:eastAsiaTheme="majorEastAsia" w:hAnsiTheme="minorHAnsi" w:cs="Times New Roman"/>
          <w:b/>
          <w:bCs/>
          <w:sz w:val="24"/>
          <w:szCs w:val="24"/>
          <w:bdr w:val="none" w:sz="0" w:space="0" w:color="auto" w:frame="1"/>
          <w:shd w:val="clear" w:color="auto" w:fill="FFFFFF"/>
          <w:lang w:eastAsia="en-US"/>
        </w:rPr>
        <w:t>Fabricação de Produtos Alimentícios</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entre as demissões e admissões: saldos positivos em 2020 de 703, em 2021 de 448, e em 2022, até mês de Fevereiro, de 94 pessoas </w:t>
      </w:r>
      <w:r w:rsidRPr="00041C88">
        <w:rPr>
          <w:rFonts w:asciiTheme="minorHAnsi" w:eastAsiaTheme="majorEastAsia" w:hAnsiTheme="minorHAnsi" w:cs="Times New Roman"/>
          <w:bCs/>
          <w:sz w:val="24"/>
          <w:szCs w:val="24"/>
          <w:bdr w:val="none" w:sz="0" w:space="0" w:color="auto" w:frame="1"/>
          <w:shd w:val="clear" w:color="auto" w:fill="FFFFFF"/>
          <w:lang w:eastAsia="en-US"/>
        </w:rPr>
        <w:lastRenderedPageBreak/>
        <w:t xml:space="preserve">empregadas no setor. Nos </w:t>
      </w:r>
      <w:r w:rsidRPr="00041C88">
        <w:rPr>
          <w:rFonts w:asciiTheme="minorHAnsi" w:eastAsiaTheme="majorEastAsia" w:hAnsiTheme="minorHAnsi" w:cs="Times New Roman"/>
          <w:b/>
          <w:bCs/>
          <w:sz w:val="24"/>
          <w:szCs w:val="24"/>
          <w:bdr w:val="none" w:sz="0" w:space="0" w:color="auto" w:frame="1"/>
          <w:shd w:val="clear" w:color="auto" w:fill="FFFFFF"/>
          <w:lang w:eastAsia="en-US"/>
        </w:rPr>
        <w:t>Serviços de Alimentação</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apresentou saldo negativo de -151 em 2020, mas, demonstra aquecimento, através dos saldos positivos de 216 em 2021, e de 33 p</w:t>
      </w:r>
      <w:r w:rsidR="006C1263">
        <w:rPr>
          <w:rFonts w:asciiTheme="minorHAnsi" w:eastAsiaTheme="majorEastAsia" w:hAnsiTheme="minorHAnsi" w:cs="Times New Roman"/>
          <w:bCs/>
          <w:sz w:val="24"/>
          <w:szCs w:val="24"/>
          <w:bdr w:val="none" w:sz="0" w:space="0" w:color="auto" w:frame="1"/>
          <w:shd w:val="clear" w:color="auto" w:fill="FFFFFF"/>
          <w:lang w:eastAsia="en-US"/>
        </w:rPr>
        <w:t>essoas empregadas até o mês de f</w:t>
      </w:r>
      <w:r w:rsidRPr="00041C88">
        <w:rPr>
          <w:rFonts w:asciiTheme="minorHAnsi" w:eastAsiaTheme="majorEastAsia" w:hAnsiTheme="minorHAnsi" w:cs="Times New Roman"/>
          <w:bCs/>
          <w:sz w:val="24"/>
          <w:szCs w:val="24"/>
          <w:bdr w:val="none" w:sz="0" w:space="0" w:color="auto" w:frame="1"/>
          <w:shd w:val="clear" w:color="auto" w:fill="FFFFFF"/>
          <w:lang w:eastAsia="en-US"/>
        </w:rPr>
        <w:t>evereiro de 2022.</w:t>
      </w:r>
    </w:p>
    <w:p w14:paraId="629E8524" w14:textId="16A1730F" w:rsidR="00F31603" w:rsidRPr="00041C88"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Observa-se também cenário para o grande agrupamento de Serviços, no que diz respeito ao </w:t>
      </w:r>
      <w:r w:rsidRPr="00041C88">
        <w:rPr>
          <w:rFonts w:asciiTheme="minorHAnsi" w:eastAsiaTheme="majorEastAsia" w:hAnsiTheme="minorHAnsi" w:cs="Times New Roman"/>
          <w:b/>
          <w:bCs/>
          <w:sz w:val="24"/>
          <w:szCs w:val="24"/>
          <w:bdr w:val="none" w:sz="0" w:space="0" w:color="auto" w:frame="1"/>
          <w:shd w:val="clear" w:color="auto" w:fill="FFFFFF"/>
          <w:lang w:eastAsia="en-US"/>
        </w:rPr>
        <w:t>Transporte, Armazenamento e Correios</w:t>
      </w:r>
      <w:r w:rsidRPr="00041C88">
        <w:rPr>
          <w:rFonts w:asciiTheme="minorHAnsi" w:eastAsiaTheme="majorEastAsia" w:hAnsiTheme="minorHAnsi" w:cs="Times New Roman"/>
          <w:bCs/>
          <w:sz w:val="24"/>
          <w:szCs w:val="24"/>
          <w:bdr w:val="none" w:sz="0" w:space="0" w:color="auto" w:frame="1"/>
          <w:shd w:val="clear" w:color="auto" w:fill="FFFFFF"/>
          <w:lang w:eastAsia="en-US"/>
        </w:rPr>
        <w:t>, terminou os anos de 2020, 2021 e</w:t>
      </w:r>
      <w:r w:rsidR="006C1263">
        <w:rPr>
          <w:rFonts w:asciiTheme="minorHAnsi" w:eastAsiaTheme="majorEastAsia" w:hAnsiTheme="minorHAnsi" w:cs="Times New Roman"/>
          <w:bCs/>
          <w:sz w:val="24"/>
          <w:szCs w:val="24"/>
          <w:bdr w:val="none" w:sz="0" w:space="0" w:color="auto" w:frame="1"/>
          <w:shd w:val="clear" w:color="auto" w:fill="FFFFFF"/>
          <w:lang w:eastAsia="en-US"/>
        </w:rPr>
        <w:t xml:space="preserve"> 2022 (até mês de f</w:t>
      </w:r>
      <w:r w:rsidRPr="00041C88">
        <w:rPr>
          <w:rFonts w:asciiTheme="minorHAnsi" w:eastAsiaTheme="majorEastAsia" w:hAnsiTheme="minorHAnsi" w:cs="Times New Roman"/>
          <w:bCs/>
          <w:sz w:val="24"/>
          <w:szCs w:val="24"/>
          <w:bdr w:val="none" w:sz="0" w:space="0" w:color="auto" w:frame="1"/>
          <w:shd w:val="clear" w:color="auto" w:fill="FFFFFF"/>
          <w:lang w:eastAsia="en-US"/>
        </w:rPr>
        <w:t>evereiro) com os respectivos saldos: -128, -86, 86 pessoas empregadas no setor.</w:t>
      </w:r>
    </w:p>
    <w:p w14:paraId="76669964" w14:textId="6D0635D1" w:rsidR="00F31603" w:rsidRPr="00041C88"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No que diz respeito a </w:t>
      </w:r>
      <w:r w:rsidRPr="00041C88">
        <w:rPr>
          <w:rFonts w:asciiTheme="minorHAnsi" w:eastAsiaTheme="majorEastAsia" w:hAnsiTheme="minorHAnsi" w:cs="Times New Roman"/>
          <w:b/>
          <w:bCs/>
          <w:sz w:val="24"/>
          <w:szCs w:val="24"/>
          <w:bdr w:val="none" w:sz="0" w:space="0" w:color="auto" w:frame="1"/>
          <w:shd w:val="clear" w:color="auto" w:fill="FFFFFF"/>
          <w:lang w:eastAsia="en-US"/>
        </w:rPr>
        <w:t>Atividades Administrativas e Serviços Complementares</w:t>
      </w:r>
      <w:r w:rsidRPr="00041C88">
        <w:rPr>
          <w:rFonts w:asciiTheme="minorHAnsi" w:eastAsiaTheme="majorEastAsia" w:hAnsiTheme="minorHAnsi" w:cs="Times New Roman"/>
          <w:bCs/>
          <w:sz w:val="24"/>
          <w:szCs w:val="24"/>
          <w:bdr w:val="none" w:sz="0" w:space="0" w:color="auto" w:frame="1"/>
          <w:shd w:val="clear" w:color="auto" w:fill="FFFFFF"/>
          <w:lang w:eastAsia="en-US"/>
        </w:rPr>
        <w:t>, interpreta-se cenário motivador, devido aos dados analisados nos anos de 2020, 20</w:t>
      </w:r>
      <w:r w:rsidR="006C1263">
        <w:rPr>
          <w:rFonts w:asciiTheme="minorHAnsi" w:eastAsiaTheme="majorEastAsia" w:hAnsiTheme="minorHAnsi" w:cs="Times New Roman"/>
          <w:bCs/>
          <w:sz w:val="24"/>
          <w:szCs w:val="24"/>
          <w:bdr w:val="none" w:sz="0" w:space="0" w:color="auto" w:frame="1"/>
          <w:shd w:val="clear" w:color="auto" w:fill="FFFFFF"/>
          <w:lang w:eastAsia="en-US"/>
        </w:rPr>
        <w:t>21 e 2022 (até mês de f</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evereiro), também com saldos positivos, respectivamente com 381, 221, 112 pessoas empregadas no setor. Em relação a </w:t>
      </w:r>
      <w:r w:rsidRPr="00041C88">
        <w:rPr>
          <w:rFonts w:asciiTheme="minorHAnsi" w:eastAsiaTheme="majorEastAsia" w:hAnsiTheme="minorHAnsi" w:cs="Times New Roman"/>
          <w:b/>
          <w:bCs/>
          <w:sz w:val="24"/>
          <w:szCs w:val="24"/>
          <w:bdr w:val="none" w:sz="0" w:space="0" w:color="auto" w:frame="1"/>
          <w:shd w:val="clear" w:color="auto" w:fill="FFFFFF"/>
          <w:lang w:eastAsia="en-US"/>
        </w:rPr>
        <w:t>Atividades Profissionais, Científicas e Técnica</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também apresentam, no mesmo período de análise, </w:t>
      </w:r>
      <w:r>
        <w:rPr>
          <w:rFonts w:asciiTheme="minorHAnsi" w:eastAsiaTheme="majorEastAsia" w:hAnsiTheme="minorHAnsi" w:cs="Times New Roman"/>
          <w:bCs/>
          <w:sz w:val="24"/>
          <w:szCs w:val="24"/>
          <w:bdr w:val="none" w:sz="0" w:space="0" w:color="auto" w:frame="1"/>
          <w:shd w:val="clear" w:color="auto" w:fill="FFFFFF"/>
          <w:lang w:eastAsia="en-US"/>
        </w:rPr>
        <w:t xml:space="preserve">com </w:t>
      </w:r>
      <w:r w:rsidRPr="00041C88">
        <w:rPr>
          <w:rFonts w:asciiTheme="minorHAnsi" w:eastAsiaTheme="majorEastAsia" w:hAnsiTheme="minorHAnsi" w:cs="Times New Roman"/>
          <w:bCs/>
          <w:sz w:val="24"/>
          <w:szCs w:val="24"/>
          <w:bdr w:val="none" w:sz="0" w:space="0" w:color="auto" w:frame="1"/>
          <w:shd w:val="clear" w:color="auto" w:fill="FFFFFF"/>
          <w:lang w:eastAsia="en-US"/>
        </w:rPr>
        <w:t>saldos respectivos de: -2, 79, 45 pessoas empregadas no setor.</w:t>
      </w:r>
    </w:p>
    <w:p w14:paraId="59179BA5" w14:textId="77777777" w:rsidR="00F31603" w:rsidRPr="00041C88"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No que diz respeito Serviços relacionados </w:t>
      </w:r>
      <w:r w:rsidRPr="00041C88">
        <w:rPr>
          <w:rFonts w:asciiTheme="minorHAnsi" w:eastAsiaTheme="majorEastAsia" w:hAnsiTheme="minorHAnsi" w:cs="Times New Roman"/>
          <w:b/>
          <w:bCs/>
          <w:sz w:val="24"/>
          <w:szCs w:val="24"/>
          <w:bdr w:val="none" w:sz="0" w:space="0" w:color="auto" w:frame="1"/>
          <w:shd w:val="clear" w:color="auto" w:fill="FFFFFF"/>
          <w:lang w:eastAsia="en-US"/>
        </w:rPr>
        <w:t>Informação e Comunicação</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apresentam saldos positivos, no mesmo período de análise, respectivamente com 57, 21 e 2 pessoas empregadas no setor. E em </w:t>
      </w:r>
      <w:r w:rsidRPr="00041C88">
        <w:rPr>
          <w:rFonts w:asciiTheme="minorHAnsi" w:eastAsiaTheme="majorEastAsia" w:hAnsiTheme="minorHAnsi" w:cs="Times New Roman"/>
          <w:b/>
          <w:bCs/>
          <w:sz w:val="24"/>
          <w:szCs w:val="24"/>
          <w:bdr w:val="none" w:sz="0" w:space="0" w:color="auto" w:frame="1"/>
          <w:shd w:val="clear" w:color="auto" w:fill="FFFFFF"/>
          <w:lang w:eastAsia="en-US"/>
        </w:rPr>
        <w:t xml:space="preserve">Atividades dos Serviços de Tecnologia da Informação, </w:t>
      </w:r>
      <w:r w:rsidRPr="00041C88">
        <w:rPr>
          <w:rFonts w:asciiTheme="minorHAnsi" w:eastAsiaTheme="majorEastAsia" w:hAnsiTheme="minorHAnsi" w:cs="Times New Roman"/>
          <w:bCs/>
          <w:sz w:val="24"/>
          <w:szCs w:val="24"/>
          <w:bdr w:val="none" w:sz="0" w:space="0" w:color="auto" w:frame="1"/>
          <w:shd w:val="clear" w:color="auto" w:fill="FFFFFF"/>
          <w:lang w:eastAsia="en-US"/>
        </w:rPr>
        <w:t>nos dados analisados no mesmo período, respectivamente com 16, 3, 2 profissionais empregados no mesmo setor.</w:t>
      </w:r>
    </w:p>
    <w:p w14:paraId="79BAEEC4" w14:textId="77777777" w:rsidR="00F31603"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No que diz respeito Serviços relacionados a </w:t>
      </w:r>
      <w:r w:rsidRPr="00041C88">
        <w:rPr>
          <w:rFonts w:asciiTheme="minorHAnsi" w:eastAsiaTheme="majorEastAsia" w:hAnsiTheme="minorHAnsi" w:cs="Times New Roman"/>
          <w:b/>
          <w:bCs/>
          <w:sz w:val="24"/>
          <w:szCs w:val="24"/>
          <w:bdr w:val="none" w:sz="0" w:space="0" w:color="auto" w:frame="1"/>
          <w:shd w:val="clear" w:color="auto" w:fill="FFFFFF"/>
          <w:lang w:eastAsia="en-US"/>
        </w:rPr>
        <w:t>Educação</w:t>
      </w:r>
      <w:r w:rsidRPr="00041C88">
        <w:rPr>
          <w:rFonts w:asciiTheme="minorHAnsi" w:eastAsiaTheme="majorEastAsia" w:hAnsiTheme="minorHAnsi" w:cs="Times New Roman"/>
          <w:bCs/>
          <w:sz w:val="24"/>
          <w:szCs w:val="24"/>
          <w:bdr w:val="none" w:sz="0" w:space="0" w:color="auto" w:frame="1"/>
          <w:shd w:val="clear" w:color="auto" w:fill="FFFFFF"/>
          <w:lang w:eastAsia="en-US"/>
        </w:rPr>
        <w:t>, apresentam saldos, no mesmo per</w:t>
      </w:r>
      <w:r>
        <w:rPr>
          <w:rFonts w:asciiTheme="minorHAnsi" w:eastAsiaTheme="majorEastAsia" w:hAnsiTheme="minorHAnsi" w:cs="Times New Roman"/>
          <w:bCs/>
          <w:sz w:val="24"/>
          <w:szCs w:val="24"/>
          <w:bdr w:val="none" w:sz="0" w:space="0" w:color="auto" w:frame="1"/>
          <w:shd w:val="clear" w:color="auto" w:fill="FFFFFF"/>
          <w:lang w:eastAsia="en-US"/>
        </w:rPr>
        <w:t xml:space="preserve">íodo de análise, respectivos de </w:t>
      </w:r>
      <w:r w:rsidRPr="00041C88">
        <w:rPr>
          <w:rFonts w:asciiTheme="minorHAnsi" w:eastAsiaTheme="majorEastAsia" w:hAnsiTheme="minorHAnsi" w:cs="Times New Roman"/>
          <w:bCs/>
          <w:sz w:val="24"/>
          <w:szCs w:val="24"/>
          <w:bdr w:val="none" w:sz="0" w:space="0" w:color="auto" w:frame="1"/>
          <w:shd w:val="clear" w:color="auto" w:fill="FFFFFF"/>
          <w:lang w:eastAsia="en-US"/>
        </w:rPr>
        <w:t>-247, -17 e 21 pessoas empregadas no setor.</w:t>
      </w:r>
    </w:p>
    <w:p w14:paraId="1366CFA4" w14:textId="77777777" w:rsidR="00F31603" w:rsidRPr="00866049"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866049">
        <w:rPr>
          <w:rFonts w:asciiTheme="minorHAnsi" w:eastAsiaTheme="majorEastAsia" w:hAnsiTheme="minorHAnsi" w:cs="Times New Roman"/>
          <w:bCs/>
          <w:sz w:val="24"/>
          <w:szCs w:val="24"/>
          <w:bdr w:val="none" w:sz="0" w:space="0" w:color="auto" w:frame="1"/>
          <w:shd w:val="clear" w:color="auto" w:fill="FFFFFF"/>
          <w:lang w:eastAsia="en-US"/>
        </w:rPr>
        <w:t>Observa-se também cenário motivad</w:t>
      </w:r>
      <w:r>
        <w:rPr>
          <w:rFonts w:asciiTheme="minorHAnsi" w:eastAsiaTheme="majorEastAsia" w:hAnsiTheme="minorHAnsi" w:cs="Times New Roman"/>
          <w:bCs/>
          <w:sz w:val="24"/>
          <w:szCs w:val="24"/>
          <w:bdr w:val="none" w:sz="0" w:space="0" w:color="auto" w:frame="1"/>
          <w:shd w:val="clear" w:color="auto" w:fill="FFFFFF"/>
          <w:lang w:eastAsia="en-US"/>
        </w:rPr>
        <w:t>or para o grande agrupamento da</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
          <w:bCs/>
          <w:sz w:val="24"/>
          <w:szCs w:val="24"/>
          <w:bdr w:val="none" w:sz="0" w:space="0" w:color="auto" w:frame="1"/>
          <w:shd w:val="clear" w:color="auto" w:fill="FFFFFF"/>
          <w:lang w:eastAsia="en-US"/>
        </w:rPr>
        <w:t>Construção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 xml:space="preserve">pois </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terminou os anos de 2020, 2021 e 2022 (até mês de </w:t>
      </w:r>
      <w:r>
        <w:rPr>
          <w:rFonts w:asciiTheme="minorHAnsi" w:eastAsiaTheme="majorEastAsia" w:hAnsiTheme="minorHAnsi" w:cs="Times New Roman"/>
          <w:bCs/>
          <w:sz w:val="24"/>
          <w:szCs w:val="24"/>
          <w:bdr w:val="none" w:sz="0" w:space="0" w:color="auto" w:frame="1"/>
          <w:shd w:val="clear" w:color="auto" w:fill="FFFFFF"/>
          <w:lang w:eastAsia="en-US"/>
        </w:rPr>
        <w:t>Fevereiro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com saldos positivos, respectivamente com </w:t>
      </w:r>
      <w:r>
        <w:rPr>
          <w:rFonts w:asciiTheme="minorHAnsi" w:eastAsiaTheme="majorEastAsia" w:hAnsiTheme="minorHAnsi" w:cs="Times New Roman"/>
          <w:bCs/>
          <w:sz w:val="24"/>
          <w:szCs w:val="24"/>
          <w:bdr w:val="none" w:sz="0" w:space="0" w:color="auto" w:frame="1"/>
          <w:shd w:val="clear" w:color="auto" w:fill="FFFFFF"/>
          <w:lang w:eastAsia="en-US"/>
        </w:rPr>
        <w:t>125</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502</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104</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w:t>
      </w:r>
    </w:p>
    <w:p w14:paraId="6A38728F" w14:textId="77777777" w:rsidR="00F31603" w:rsidRPr="00866049"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Para o agrupamento da</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
          <w:bCs/>
          <w:sz w:val="24"/>
          <w:szCs w:val="24"/>
          <w:bdr w:val="none" w:sz="0" w:space="0" w:color="auto" w:frame="1"/>
          <w:shd w:val="clear" w:color="auto" w:fill="FFFFFF"/>
          <w:lang w:eastAsia="en-US"/>
        </w:rPr>
        <w:t>Industrias de Transformação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 xml:space="preserve">verifica-se cenário motivador, pois </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terminou os anos de 2020, 2021 e 2022 (até mês de </w:t>
      </w:r>
      <w:r>
        <w:rPr>
          <w:rFonts w:asciiTheme="minorHAnsi" w:eastAsiaTheme="majorEastAsia" w:hAnsiTheme="minorHAnsi" w:cs="Times New Roman"/>
          <w:bCs/>
          <w:sz w:val="24"/>
          <w:szCs w:val="24"/>
          <w:bdr w:val="none" w:sz="0" w:space="0" w:color="auto" w:frame="1"/>
          <w:shd w:val="clear" w:color="auto" w:fill="FFFFFF"/>
          <w:lang w:eastAsia="en-US"/>
        </w:rPr>
        <w:t>Fevereiro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com saldos positivos, respectivamente com </w:t>
      </w:r>
      <w:r>
        <w:rPr>
          <w:rFonts w:asciiTheme="minorHAnsi" w:eastAsiaTheme="majorEastAsia" w:hAnsiTheme="minorHAnsi" w:cs="Times New Roman"/>
          <w:bCs/>
          <w:sz w:val="24"/>
          <w:szCs w:val="24"/>
          <w:bdr w:val="none" w:sz="0" w:space="0" w:color="auto" w:frame="1"/>
          <w:shd w:val="clear" w:color="auto" w:fill="FFFFFF"/>
          <w:lang w:eastAsia="en-US"/>
        </w:rPr>
        <w:t>755</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789</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129</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w:t>
      </w:r>
    </w:p>
    <w:p w14:paraId="0F912865" w14:textId="77777777" w:rsidR="00E81FB4" w:rsidRPr="00FB6349" w:rsidRDefault="00E81FB4" w:rsidP="006C31E9">
      <w:pPr>
        <w:spacing w:before="0" w:after="0"/>
        <w:jc w:val="center"/>
        <w:rPr>
          <w:rFonts w:asciiTheme="minorHAnsi" w:hAnsiTheme="minorHAnsi"/>
          <w:sz w:val="20"/>
          <w:szCs w:val="20"/>
        </w:rPr>
      </w:pPr>
    </w:p>
    <w:p w14:paraId="515B4F88" w14:textId="7F3E5E3A" w:rsidR="00EF28F1" w:rsidRPr="00FB6349" w:rsidRDefault="00EE39BD" w:rsidP="0062159B">
      <w:pPr>
        <w:pStyle w:val="FATEC-T2"/>
        <w:ind w:hanging="1637"/>
        <w:rPr>
          <w:rFonts w:asciiTheme="minorHAnsi" w:hAnsiTheme="minorHAnsi"/>
        </w:rPr>
      </w:pPr>
      <w:bookmarkStart w:id="22" w:name="_Toc463526036"/>
      <w:bookmarkStart w:id="23" w:name="_Toc105769616"/>
      <w:r w:rsidRPr="00FB6349">
        <w:rPr>
          <w:rFonts w:asciiTheme="minorHAnsi" w:hAnsiTheme="minorHAnsi"/>
        </w:rPr>
        <w:t>CUIABÁ</w:t>
      </w:r>
      <w:bookmarkEnd w:id="22"/>
      <w:bookmarkEnd w:id="23"/>
    </w:p>
    <w:p w14:paraId="3707071F" w14:textId="77777777" w:rsidR="00EF28F1" w:rsidRDefault="00EF28F1" w:rsidP="00B6523A">
      <w:pPr>
        <w:spacing w:before="0" w:after="0"/>
        <w:rPr>
          <w:rFonts w:asciiTheme="minorHAnsi" w:hAnsiTheme="minorHAnsi"/>
        </w:rPr>
      </w:pPr>
    </w:p>
    <w:p w14:paraId="78522EFF" w14:textId="77777777" w:rsidR="00F31603" w:rsidRDefault="00F31603" w:rsidP="00F31603">
      <w:pPr>
        <w:pStyle w:val="PargrafodaLista"/>
        <w:spacing w:line="360" w:lineRule="auto"/>
        <w:ind w:left="0" w:firstLine="720"/>
        <w:jc w:val="both"/>
        <w:rPr>
          <w:rFonts w:asciiTheme="minorHAnsi" w:eastAsiaTheme="majorEastAsia" w:hAnsiTheme="minorHAnsi" w:cstheme="majorBidi"/>
          <w:bCs/>
        </w:rPr>
      </w:pPr>
      <w:r>
        <w:rPr>
          <w:rFonts w:asciiTheme="minorHAnsi" w:eastAsiaTheme="majorEastAsia" w:hAnsiTheme="minorHAnsi" w:cstheme="majorBidi"/>
          <w:bCs/>
        </w:rPr>
        <w:t>Um</w:t>
      </w:r>
      <w:r w:rsidRPr="00141573">
        <w:rPr>
          <w:rFonts w:asciiTheme="minorHAnsi" w:eastAsiaTheme="majorEastAsia" w:hAnsiTheme="minorHAnsi" w:cstheme="majorBidi"/>
          <w:bCs/>
        </w:rPr>
        <w:t xml:space="preserve"> estudo </w:t>
      </w:r>
      <w:r>
        <w:rPr>
          <w:rFonts w:asciiTheme="minorHAnsi" w:eastAsiaTheme="majorEastAsia" w:hAnsiTheme="minorHAnsi" w:cstheme="majorBidi"/>
          <w:bCs/>
        </w:rPr>
        <w:t>dos Desafios</w:t>
      </w:r>
      <w:r w:rsidRPr="00141573">
        <w:rPr>
          <w:rFonts w:asciiTheme="minorHAnsi" w:eastAsiaTheme="majorEastAsia" w:hAnsiTheme="minorHAnsi" w:cstheme="majorBidi"/>
          <w:bCs/>
        </w:rPr>
        <w:t xml:space="preserve"> da Gestão Municipal (DGM)</w:t>
      </w:r>
      <w:r>
        <w:rPr>
          <w:rFonts w:asciiTheme="minorHAnsi" w:eastAsiaTheme="majorEastAsia" w:hAnsiTheme="minorHAnsi" w:cstheme="majorBidi"/>
          <w:bCs/>
        </w:rPr>
        <w:t xml:space="preserve">, realizado pela </w:t>
      </w:r>
      <w:r>
        <w:rPr>
          <w:rFonts w:cs="Arial"/>
          <w:color w:val="000000"/>
          <w:sz w:val="21"/>
          <w:szCs w:val="21"/>
          <w:shd w:val="clear" w:color="auto" w:fill="FFFFFF"/>
        </w:rPr>
        <w:t>consultoria Macroplan</w:t>
      </w:r>
      <w:r w:rsidRPr="00141573">
        <w:rPr>
          <w:rFonts w:asciiTheme="minorHAnsi" w:eastAsiaTheme="majorEastAsia" w:hAnsiTheme="minorHAnsi" w:cstheme="majorBidi"/>
          <w:bCs/>
        </w:rPr>
        <w:t xml:space="preserve"> </w:t>
      </w:r>
      <w:r>
        <w:rPr>
          <w:rFonts w:asciiTheme="minorHAnsi" w:eastAsiaTheme="majorEastAsia" w:hAnsiTheme="minorHAnsi" w:cstheme="majorBidi"/>
          <w:bCs/>
        </w:rPr>
        <w:t>comunica como está indo a</w:t>
      </w:r>
      <w:r w:rsidRPr="00141573">
        <w:rPr>
          <w:rFonts w:asciiTheme="minorHAnsi" w:eastAsiaTheme="majorEastAsia" w:hAnsiTheme="minorHAnsi" w:cstheme="majorBidi"/>
          <w:bCs/>
        </w:rPr>
        <w:t xml:space="preserve"> evolução das cem maiores cidades brasileiras</w:t>
      </w:r>
      <w:r>
        <w:rPr>
          <w:rFonts w:asciiTheme="minorHAnsi" w:eastAsiaTheme="majorEastAsia" w:hAnsiTheme="minorHAnsi" w:cstheme="majorBidi"/>
          <w:bCs/>
        </w:rPr>
        <w:t>.</w:t>
      </w:r>
      <w:r w:rsidRPr="00141573">
        <w:rPr>
          <w:rFonts w:asciiTheme="minorHAnsi" w:eastAsiaTheme="majorEastAsia" w:hAnsiTheme="minorHAnsi" w:cstheme="majorBidi"/>
          <w:bCs/>
        </w:rPr>
        <w:t xml:space="preserve"> </w:t>
      </w:r>
      <w:r>
        <w:rPr>
          <w:rFonts w:asciiTheme="minorHAnsi" w:eastAsiaTheme="majorEastAsia" w:hAnsiTheme="minorHAnsi" w:cstheme="majorBidi"/>
          <w:bCs/>
        </w:rPr>
        <w:t>A análise do</w:t>
      </w:r>
      <w:r w:rsidRPr="008720DD">
        <w:rPr>
          <w:rFonts w:asciiTheme="minorHAnsi" w:eastAsiaTheme="majorEastAsia" w:hAnsiTheme="minorHAnsi" w:cstheme="majorBidi"/>
          <w:bCs/>
        </w:rPr>
        <w:t xml:space="preserve"> </w:t>
      </w:r>
      <w:r>
        <w:rPr>
          <w:rFonts w:asciiTheme="minorHAnsi" w:eastAsiaTheme="majorEastAsia" w:hAnsiTheme="minorHAnsi" w:cstheme="majorBidi"/>
          <w:bCs/>
        </w:rPr>
        <w:t xml:space="preserve">Índice dos </w:t>
      </w:r>
      <w:r w:rsidRPr="008720DD">
        <w:rPr>
          <w:rFonts w:asciiTheme="minorHAnsi" w:eastAsiaTheme="majorEastAsia" w:hAnsiTheme="minorHAnsi" w:cstheme="majorBidi"/>
          <w:bCs/>
        </w:rPr>
        <w:t>Desafios da Gestão Municipal</w:t>
      </w:r>
      <w:r>
        <w:rPr>
          <w:rFonts w:asciiTheme="minorHAnsi" w:eastAsiaTheme="majorEastAsia" w:hAnsiTheme="minorHAnsi" w:cstheme="majorBidi"/>
          <w:bCs/>
        </w:rPr>
        <w:t xml:space="preserve"> (I</w:t>
      </w:r>
      <w:r w:rsidRPr="00141573">
        <w:rPr>
          <w:rFonts w:asciiTheme="minorHAnsi" w:eastAsiaTheme="majorEastAsia" w:hAnsiTheme="minorHAnsi" w:cstheme="majorBidi"/>
          <w:bCs/>
        </w:rPr>
        <w:t>DGM</w:t>
      </w:r>
      <w:r>
        <w:rPr>
          <w:rFonts w:asciiTheme="minorHAnsi" w:eastAsiaTheme="majorEastAsia" w:hAnsiTheme="minorHAnsi" w:cstheme="majorBidi"/>
          <w:bCs/>
        </w:rPr>
        <w:t>)</w:t>
      </w:r>
      <w:r w:rsidRPr="00141573">
        <w:rPr>
          <w:rFonts w:asciiTheme="minorHAnsi" w:eastAsiaTheme="majorEastAsia" w:hAnsiTheme="minorHAnsi" w:cstheme="majorBidi"/>
          <w:bCs/>
        </w:rPr>
        <w:t>,</w:t>
      </w:r>
      <w:r>
        <w:rPr>
          <w:rFonts w:asciiTheme="minorHAnsi" w:eastAsiaTheme="majorEastAsia" w:hAnsiTheme="minorHAnsi" w:cstheme="majorBidi"/>
          <w:bCs/>
        </w:rPr>
        <w:t xml:space="preserve"> de 2021,</w:t>
      </w:r>
      <w:r w:rsidRPr="00141573">
        <w:rPr>
          <w:rFonts w:asciiTheme="minorHAnsi" w:eastAsiaTheme="majorEastAsia" w:hAnsiTheme="minorHAnsi" w:cstheme="majorBidi"/>
          <w:bCs/>
        </w:rPr>
        <w:t xml:space="preserve"> </w:t>
      </w:r>
      <w:r>
        <w:rPr>
          <w:rFonts w:asciiTheme="minorHAnsi" w:eastAsiaTheme="majorEastAsia" w:hAnsiTheme="minorHAnsi" w:cstheme="majorBidi"/>
          <w:bCs/>
        </w:rPr>
        <w:t xml:space="preserve">fundamenta-se </w:t>
      </w:r>
      <w:r w:rsidRPr="00141573">
        <w:rPr>
          <w:rFonts w:asciiTheme="minorHAnsi" w:eastAsiaTheme="majorEastAsia" w:hAnsiTheme="minorHAnsi" w:cstheme="majorBidi"/>
          <w:bCs/>
        </w:rPr>
        <w:t>em áreas essenciais</w:t>
      </w:r>
      <w:r>
        <w:rPr>
          <w:rFonts w:asciiTheme="minorHAnsi" w:eastAsiaTheme="majorEastAsia" w:hAnsiTheme="minorHAnsi" w:cstheme="majorBidi"/>
          <w:bCs/>
        </w:rPr>
        <w:t xml:space="preserve"> para a qualidade de vida da população (</w:t>
      </w:r>
      <w:r w:rsidRPr="00141573">
        <w:rPr>
          <w:rFonts w:asciiTheme="minorHAnsi" w:eastAsiaTheme="majorEastAsia" w:hAnsiTheme="minorHAnsi" w:cstheme="majorBidi"/>
          <w:bCs/>
        </w:rPr>
        <w:t>educação, saúde, segurança e saneamento e sustentabilidade</w:t>
      </w:r>
      <w:r>
        <w:rPr>
          <w:rFonts w:asciiTheme="minorHAnsi" w:eastAsiaTheme="majorEastAsia" w:hAnsiTheme="minorHAnsi" w:cstheme="majorBidi"/>
          <w:bCs/>
        </w:rPr>
        <w:t>)</w:t>
      </w:r>
      <w:r w:rsidRPr="00141573">
        <w:rPr>
          <w:rFonts w:asciiTheme="minorHAnsi" w:eastAsiaTheme="majorEastAsia" w:hAnsiTheme="minorHAnsi" w:cstheme="majorBidi"/>
          <w:bCs/>
        </w:rPr>
        <w:t>.</w:t>
      </w:r>
      <w:r>
        <w:rPr>
          <w:rFonts w:asciiTheme="minorHAnsi" w:eastAsiaTheme="majorEastAsia" w:hAnsiTheme="minorHAnsi" w:cstheme="majorBidi"/>
          <w:bCs/>
        </w:rPr>
        <w:t xml:space="preserve"> Nessa perspectiva </w:t>
      </w:r>
      <w:r w:rsidRPr="00141573">
        <w:rPr>
          <w:rFonts w:asciiTheme="minorHAnsi" w:eastAsiaTheme="majorEastAsia" w:hAnsiTheme="minorHAnsi" w:cstheme="majorBidi"/>
          <w:bCs/>
        </w:rPr>
        <w:t>apontou</w:t>
      </w:r>
      <w:r>
        <w:rPr>
          <w:rFonts w:asciiTheme="minorHAnsi" w:eastAsiaTheme="majorEastAsia" w:hAnsiTheme="minorHAnsi" w:cstheme="majorBidi"/>
          <w:bCs/>
        </w:rPr>
        <w:t xml:space="preserve"> </w:t>
      </w:r>
      <w:r w:rsidRPr="00141573">
        <w:rPr>
          <w:rFonts w:asciiTheme="minorHAnsi" w:eastAsiaTheme="majorEastAsia" w:hAnsiTheme="minorHAnsi" w:cstheme="majorBidi"/>
          <w:bCs/>
        </w:rPr>
        <w:t xml:space="preserve">Cuiabá como a </w:t>
      </w:r>
      <w:r>
        <w:rPr>
          <w:rFonts w:asciiTheme="minorHAnsi" w:eastAsiaTheme="majorEastAsia" w:hAnsiTheme="minorHAnsi" w:cstheme="majorBidi"/>
          <w:bCs/>
        </w:rPr>
        <w:t xml:space="preserve">2ª </w:t>
      </w:r>
      <w:r w:rsidRPr="00141573">
        <w:rPr>
          <w:rFonts w:asciiTheme="minorHAnsi" w:eastAsiaTheme="majorEastAsia" w:hAnsiTheme="minorHAnsi" w:cstheme="majorBidi"/>
          <w:bCs/>
        </w:rPr>
        <w:t xml:space="preserve">cidade que mais avançou no </w:t>
      </w:r>
      <w:r>
        <w:rPr>
          <w:rFonts w:asciiTheme="minorHAnsi" w:eastAsiaTheme="majorEastAsia" w:hAnsiTheme="minorHAnsi" w:cstheme="majorBidi"/>
          <w:bCs/>
        </w:rPr>
        <w:t>Brasil</w:t>
      </w:r>
      <w:r w:rsidRPr="00141573">
        <w:rPr>
          <w:rFonts w:asciiTheme="minorHAnsi" w:eastAsiaTheme="majorEastAsia" w:hAnsiTheme="minorHAnsi" w:cstheme="majorBidi"/>
          <w:bCs/>
        </w:rPr>
        <w:t xml:space="preserve"> na última dé</w:t>
      </w:r>
      <w:r>
        <w:rPr>
          <w:rFonts w:asciiTheme="minorHAnsi" w:eastAsiaTheme="majorEastAsia" w:hAnsiTheme="minorHAnsi" w:cstheme="majorBidi"/>
          <w:bCs/>
        </w:rPr>
        <w:t xml:space="preserve">cada. </w:t>
      </w:r>
      <w:r>
        <w:rPr>
          <w:rFonts w:asciiTheme="minorHAnsi" w:eastAsiaTheme="majorEastAsia" w:hAnsiTheme="minorHAnsi" w:cstheme="majorBidi"/>
          <w:bCs/>
        </w:rPr>
        <w:lastRenderedPageBreak/>
        <w:t>Cuiabá</w:t>
      </w:r>
      <w:r w:rsidRPr="00295379">
        <w:rPr>
          <w:rFonts w:asciiTheme="minorHAnsi" w:eastAsiaTheme="majorEastAsia" w:hAnsiTheme="minorHAnsi" w:cstheme="majorBidi"/>
          <w:bCs/>
        </w:rPr>
        <w:t xml:space="preserve"> </w:t>
      </w:r>
      <w:r>
        <w:rPr>
          <w:rFonts w:asciiTheme="minorHAnsi" w:eastAsiaTheme="majorEastAsia" w:hAnsiTheme="minorHAnsi" w:cstheme="majorBidi"/>
          <w:bCs/>
        </w:rPr>
        <w:t>conseguiu subir</w:t>
      </w:r>
      <w:r w:rsidRPr="00295379">
        <w:rPr>
          <w:rFonts w:asciiTheme="minorHAnsi" w:eastAsiaTheme="majorEastAsia" w:hAnsiTheme="minorHAnsi" w:cstheme="majorBidi"/>
          <w:bCs/>
        </w:rPr>
        <w:t xml:space="preserve"> </w:t>
      </w:r>
      <w:r>
        <w:rPr>
          <w:rFonts w:asciiTheme="minorHAnsi" w:eastAsiaTheme="majorEastAsia" w:hAnsiTheme="minorHAnsi" w:cstheme="majorBidi"/>
          <w:bCs/>
        </w:rPr>
        <w:t>9</w:t>
      </w:r>
      <w:r w:rsidRPr="00295379">
        <w:rPr>
          <w:rFonts w:asciiTheme="minorHAnsi" w:eastAsiaTheme="majorEastAsia" w:hAnsiTheme="minorHAnsi" w:cstheme="majorBidi"/>
          <w:bCs/>
        </w:rPr>
        <w:t xml:space="preserve"> posições nos últimos dez anos </w:t>
      </w:r>
      <w:r>
        <w:rPr>
          <w:rFonts w:asciiTheme="minorHAnsi" w:eastAsiaTheme="majorEastAsia" w:hAnsiTheme="minorHAnsi" w:cstheme="majorBidi"/>
          <w:bCs/>
        </w:rPr>
        <w:t xml:space="preserve">e em 2021 ficou em </w:t>
      </w:r>
      <w:r>
        <w:rPr>
          <w:rFonts w:cs="Arial"/>
          <w:color w:val="000000"/>
          <w:sz w:val="21"/>
          <w:szCs w:val="21"/>
          <w:shd w:val="clear" w:color="auto" w:fill="FFFFFF"/>
        </w:rPr>
        <w:t xml:space="preserve">56ª posição, </w:t>
      </w:r>
      <w:r w:rsidRPr="00BD5068">
        <w:rPr>
          <w:rFonts w:asciiTheme="minorHAnsi" w:eastAsiaTheme="majorEastAsia" w:hAnsiTheme="minorHAnsi" w:cstheme="majorBidi"/>
          <w:bCs/>
        </w:rPr>
        <w:t>no ranking geral</w:t>
      </w:r>
      <w:r>
        <w:rPr>
          <w:rFonts w:cs="Arial"/>
          <w:color w:val="000000"/>
          <w:sz w:val="21"/>
          <w:szCs w:val="21"/>
          <w:shd w:val="clear" w:color="auto" w:fill="FFFFFF"/>
        </w:rPr>
        <w:t xml:space="preserve"> (</w:t>
      </w:r>
      <w:r w:rsidRPr="006C1263">
        <w:rPr>
          <w:rFonts w:asciiTheme="minorHAnsi" w:hAnsiTheme="minorHAnsi" w:cstheme="minorHAnsi"/>
          <w:color w:val="000000"/>
          <w:sz w:val="21"/>
          <w:szCs w:val="21"/>
          <w:shd w:val="clear" w:color="auto" w:fill="FFFFFF"/>
        </w:rPr>
        <w:t>IDGM, 2021; LARANJEIRA, 2021</w:t>
      </w:r>
      <w:r>
        <w:rPr>
          <w:rFonts w:cs="Arial"/>
          <w:color w:val="000000"/>
          <w:sz w:val="21"/>
          <w:szCs w:val="21"/>
          <w:shd w:val="clear" w:color="auto" w:fill="FFFFFF"/>
        </w:rPr>
        <w:t>).</w:t>
      </w:r>
    </w:p>
    <w:p w14:paraId="03E1D8E9" w14:textId="77777777" w:rsidR="00F31603" w:rsidRDefault="00F31603" w:rsidP="00F31603">
      <w:pPr>
        <w:pStyle w:val="PargrafodaLista"/>
        <w:spacing w:line="360" w:lineRule="auto"/>
        <w:ind w:left="0" w:firstLine="720"/>
        <w:jc w:val="both"/>
        <w:rPr>
          <w:rFonts w:asciiTheme="minorHAnsi" w:eastAsiaTheme="majorEastAsia" w:hAnsiTheme="minorHAnsi" w:cstheme="majorBidi"/>
          <w:bCs/>
        </w:rPr>
      </w:pPr>
      <w:r w:rsidRPr="00AF3593">
        <w:rPr>
          <w:rFonts w:asciiTheme="minorHAnsi" w:eastAsiaTheme="majorEastAsia" w:hAnsiTheme="minorHAnsi" w:cstheme="majorBidi"/>
          <w:bCs/>
        </w:rPr>
        <w:t xml:space="preserve">A cidade de Cuiabá - MT faz parte ativa e integrante no quadro de municípios brasileiros, contando hoje com 91.376 empresas ativas - Dados atualizados na data de 15/03/2022 (EMPRESASAQUI,2022). </w:t>
      </w:r>
      <w:r>
        <w:rPr>
          <w:rFonts w:asciiTheme="minorHAnsi" w:eastAsiaTheme="majorEastAsia" w:hAnsiTheme="minorHAnsi" w:cstheme="majorBidi"/>
          <w:bCs/>
        </w:rPr>
        <w:t xml:space="preserve"> </w:t>
      </w:r>
    </w:p>
    <w:p w14:paraId="0A4B2842" w14:textId="77777777" w:rsidR="00F31603" w:rsidRDefault="00F31603" w:rsidP="00F31603">
      <w:pPr>
        <w:pStyle w:val="PargrafodaLista"/>
        <w:spacing w:line="360" w:lineRule="auto"/>
        <w:ind w:left="0" w:firstLine="720"/>
        <w:jc w:val="both"/>
        <w:rPr>
          <w:rFonts w:asciiTheme="minorHAnsi" w:eastAsiaTheme="majorEastAsia" w:hAnsiTheme="minorHAnsi" w:cstheme="majorBidi"/>
          <w:bCs/>
        </w:rPr>
      </w:pPr>
      <w:r>
        <w:rPr>
          <w:rFonts w:asciiTheme="minorHAnsi" w:eastAsiaTheme="majorEastAsia" w:hAnsiTheme="minorHAnsi" w:cstheme="majorBidi"/>
          <w:bCs/>
        </w:rPr>
        <w:t>Segundo dados Estatísticos da Caravela (2022), até mês de Fevereiro de 2022 registrou-se</w:t>
      </w:r>
      <w:r w:rsidRPr="00F336A4">
        <w:rPr>
          <w:rFonts w:asciiTheme="minorHAnsi" w:eastAsiaTheme="majorEastAsia" w:hAnsiTheme="minorHAnsi" w:cstheme="majorBidi"/>
          <w:bCs/>
        </w:rPr>
        <w:t xml:space="preserve"> 896 novas empresas </w:t>
      </w:r>
      <w:r>
        <w:rPr>
          <w:rFonts w:asciiTheme="minorHAnsi" w:eastAsiaTheme="majorEastAsia" w:hAnsiTheme="minorHAnsi" w:cstheme="majorBidi"/>
          <w:bCs/>
        </w:rPr>
        <w:t>na Capital de Mato Grosso</w:t>
      </w:r>
      <w:r w:rsidRPr="00F336A4">
        <w:rPr>
          <w:rFonts w:asciiTheme="minorHAnsi" w:eastAsiaTheme="majorEastAsia" w:hAnsiTheme="minorHAnsi" w:cstheme="majorBidi"/>
          <w:bCs/>
        </w:rPr>
        <w:t xml:space="preserve">, </w:t>
      </w:r>
      <w:r>
        <w:rPr>
          <w:rFonts w:asciiTheme="minorHAnsi" w:eastAsiaTheme="majorEastAsia" w:hAnsiTheme="minorHAnsi" w:cstheme="majorBidi"/>
          <w:bCs/>
        </w:rPr>
        <w:t xml:space="preserve">e </w:t>
      </w:r>
      <w:r w:rsidRPr="00F336A4">
        <w:rPr>
          <w:rFonts w:asciiTheme="minorHAnsi" w:eastAsiaTheme="majorEastAsia" w:hAnsiTheme="minorHAnsi" w:cstheme="majorBidi"/>
          <w:bCs/>
        </w:rPr>
        <w:t>96</w:t>
      </w:r>
      <w:r>
        <w:rPr>
          <w:rFonts w:asciiTheme="minorHAnsi" w:eastAsiaTheme="majorEastAsia" w:hAnsiTheme="minorHAnsi" w:cstheme="majorBidi"/>
          <w:bCs/>
        </w:rPr>
        <w:t xml:space="preserve"> dessas empresas</w:t>
      </w:r>
      <w:r w:rsidRPr="00F336A4">
        <w:rPr>
          <w:rFonts w:asciiTheme="minorHAnsi" w:eastAsiaTheme="majorEastAsia" w:hAnsiTheme="minorHAnsi" w:cstheme="majorBidi"/>
          <w:bCs/>
        </w:rPr>
        <w:t xml:space="preserve"> atuam pela internet. </w:t>
      </w:r>
      <w:r>
        <w:rPr>
          <w:rFonts w:asciiTheme="minorHAnsi" w:eastAsiaTheme="majorEastAsia" w:hAnsiTheme="minorHAnsi" w:cstheme="majorBidi"/>
          <w:bCs/>
        </w:rPr>
        <w:t xml:space="preserve"> Já no </w:t>
      </w:r>
      <w:r w:rsidRPr="00F336A4">
        <w:rPr>
          <w:rFonts w:asciiTheme="minorHAnsi" w:eastAsiaTheme="majorEastAsia" w:hAnsiTheme="minorHAnsi" w:cstheme="majorBidi"/>
          <w:bCs/>
        </w:rPr>
        <w:t xml:space="preserve">ano de 2021, </w:t>
      </w:r>
      <w:r>
        <w:rPr>
          <w:rFonts w:asciiTheme="minorHAnsi" w:eastAsiaTheme="majorEastAsia" w:hAnsiTheme="minorHAnsi" w:cstheme="majorBidi"/>
          <w:bCs/>
        </w:rPr>
        <w:t>registrou-se</w:t>
      </w:r>
      <w:r w:rsidRPr="00F336A4">
        <w:rPr>
          <w:rFonts w:asciiTheme="minorHAnsi" w:eastAsiaTheme="majorEastAsia" w:hAnsiTheme="minorHAnsi" w:cstheme="majorBidi"/>
          <w:bCs/>
        </w:rPr>
        <w:t xml:space="preserve"> 4662 empresas. </w:t>
      </w:r>
      <w:r>
        <w:rPr>
          <w:rFonts w:asciiTheme="minorHAnsi" w:eastAsiaTheme="majorEastAsia" w:hAnsiTheme="minorHAnsi" w:cstheme="majorBidi"/>
          <w:bCs/>
        </w:rPr>
        <w:t xml:space="preserve">A capital atrai maior parte dos visitantes, devidos aos serviços de saúde. </w:t>
      </w:r>
      <w:r w:rsidRPr="005A655F">
        <w:rPr>
          <w:rFonts w:asciiTheme="minorHAnsi" w:eastAsiaTheme="majorEastAsia" w:hAnsiTheme="minorHAnsi" w:cstheme="majorBidi"/>
          <w:bCs/>
        </w:rPr>
        <w:t xml:space="preserve">A </w:t>
      </w:r>
      <w:r>
        <w:rPr>
          <w:rFonts w:asciiTheme="minorHAnsi" w:eastAsiaTheme="majorEastAsia" w:hAnsiTheme="minorHAnsi" w:cstheme="majorBidi"/>
          <w:bCs/>
        </w:rPr>
        <w:t xml:space="preserve">média da </w:t>
      </w:r>
      <w:r w:rsidRPr="005A655F">
        <w:rPr>
          <w:rFonts w:asciiTheme="minorHAnsi" w:eastAsiaTheme="majorEastAsia" w:hAnsiTheme="minorHAnsi" w:cstheme="majorBidi"/>
          <w:bCs/>
        </w:rPr>
        <w:t xml:space="preserve">remuneração </w:t>
      </w:r>
      <w:r>
        <w:rPr>
          <w:rFonts w:asciiTheme="minorHAnsi" w:eastAsiaTheme="majorEastAsia" w:hAnsiTheme="minorHAnsi" w:cstheme="majorBidi"/>
          <w:bCs/>
        </w:rPr>
        <w:t>dos trabalhadores formais da</w:t>
      </w:r>
      <w:r w:rsidRPr="005A655F">
        <w:rPr>
          <w:rFonts w:asciiTheme="minorHAnsi" w:eastAsiaTheme="majorEastAsia" w:hAnsiTheme="minorHAnsi" w:cstheme="majorBidi"/>
          <w:bCs/>
        </w:rPr>
        <w:t xml:space="preserve"> </w:t>
      </w:r>
      <w:r>
        <w:rPr>
          <w:rFonts w:asciiTheme="minorHAnsi" w:eastAsiaTheme="majorEastAsia" w:hAnsiTheme="minorHAnsi" w:cstheme="majorBidi"/>
          <w:bCs/>
        </w:rPr>
        <w:t>capital</w:t>
      </w:r>
      <w:r w:rsidRPr="005A655F">
        <w:rPr>
          <w:rFonts w:asciiTheme="minorHAnsi" w:eastAsiaTheme="majorEastAsia" w:hAnsiTheme="minorHAnsi" w:cstheme="majorBidi"/>
          <w:bCs/>
        </w:rPr>
        <w:t xml:space="preserve"> é de R$ 3,2 mil, </w:t>
      </w:r>
      <w:r>
        <w:rPr>
          <w:rFonts w:asciiTheme="minorHAnsi" w:eastAsiaTheme="majorEastAsia" w:hAnsiTheme="minorHAnsi" w:cstheme="majorBidi"/>
          <w:bCs/>
        </w:rPr>
        <w:t>e está</w:t>
      </w:r>
      <w:r w:rsidRPr="005A655F">
        <w:rPr>
          <w:rFonts w:asciiTheme="minorHAnsi" w:eastAsiaTheme="majorEastAsia" w:hAnsiTheme="minorHAnsi" w:cstheme="majorBidi"/>
          <w:bCs/>
        </w:rPr>
        <w:t xml:space="preserve"> acima </w:t>
      </w:r>
      <w:r>
        <w:rPr>
          <w:rFonts w:asciiTheme="minorHAnsi" w:eastAsiaTheme="majorEastAsia" w:hAnsiTheme="minorHAnsi" w:cstheme="majorBidi"/>
          <w:bCs/>
        </w:rPr>
        <w:t>da média do E</w:t>
      </w:r>
      <w:r w:rsidRPr="005A655F">
        <w:rPr>
          <w:rFonts w:asciiTheme="minorHAnsi" w:eastAsiaTheme="majorEastAsia" w:hAnsiTheme="minorHAnsi" w:cstheme="majorBidi"/>
          <w:bCs/>
        </w:rPr>
        <w:t>stado, de R$ 2,4 mil.</w:t>
      </w:r>
      <w:r>
        <w:rPr>
          <w:rFonts w:asciiTheme="minorHAnsi" w:eastAsiaTheme="majorEastAsia" w:hAnsiTheme="minorHAnsi" w:cstheme="majorBidi"/>
          <w:bCs/>
        </w:rPr>
        <w:t xml:space="preserve">  </w:t>
      </w:r>
    </w:p>
    <w:p w14:paraId="005415A4" w14:textId="16F9B61A" w:rsidR="00F31603" w:rsidRPr="008A195A" w:rsidRDefault="00F31603" w:rsidP="00F31603">
      <w:pPr>
        <w:pStyle w:val="PargrafodaLista"/>
        <w:spacing w:line="360" w:lineRule="auto"/>
        <w:ind w:left="0" w:firstLine="709"/>
        <w:jc w:val="both"/>
        <w:rPr>
          <w:rFonts w:asciiTheme="minorHAnsi" w:eastAsiaTheme="majorEastAsia" w:hAnsiTheme="minorHAnsi" w:cstheme="majorBidi"/>
          <w:bCs/>
        </w:rPr>
      </w:pPr>
      <w:r>
        <w:rPr>
          <w:rFonts w:asciiTheme="minorHAnsi" w:eastAsiaTheme="majorEastAsia" w:hAnsiTheme="minorHAnsi" w:cstheme="majorBidi"/>
          <w:bCs/>
        </w:rPr>
        <w:t>De acordo com Econodata (2021) a</w:t>
      </w:r>
      <w:r w:rsidRPr="00AF3593">
        <w:rPr>
          <w:rFonts w:asciiTheme="minorHAnsi" w:eastAsiaTheme="majorEastAsia" w:hAnsiTheme="minorHAnsi" w:cstheme="majorBidi"/>
          <w:bCs/>
        </w:rPr>
        <w:t xml:space="preserve">s principais </w:t>
      </w:r>
      <w:r>
        <w:rPr>
          <w:rFonts w:asciiTheme="minorHAnsi" w:eastAsiaTheme="majorEastAsia" w:hAnsiTheme="minorHAnsi" w:cstheme="majorBidi"/>
          <w:bCs/>
        </w:rPr>
        <w:t>empresas situadas em Cuiabá são a</w:t>
      </w:r>
      <w:r w:rsidRPr="00AF3593">
        <w:rPr>
          <w:rFonts w:asciiTheme="minorHAnsi" w:eastAsiaTheme="majorEastAsia" w:hAnsiTheme="minorHAnsi" w:cstheme="majorBidi"/>
          <w:bCs/>
        </w:rPr>
        <w:t xml:space="preserve"> </w:t>
      </w:r>
      <w:r w:rsidRPr="008A195A">
        <w:rPr>
          <w:rFonts w:asciiTheme="minorHAnsi" w:eastAsiaTheme="majorEastAsia" w:hAnsiTheme="minorHAnsi" w:cstheme="majorBidi"/>
          <w:bCs/>
        </w:rPr>
        <w:t xml:space="preserve">Amaggi </w:t>
      </w:r>
      <w:r w:rsidR="00E66A01" w:rsidRPr="008A195A">
        <w:rPr>
          <w:rFonts w:asciiTheme="minorHAnsi" w:eastAsiaTheme="majorEastAsia" w:hAnsiTheme="minorHAnsi" w:cstheme="majorBidi"/>
          <w:bCs/>
        </w:rPr>
        <w:t>Exportação</w:t>
      </w:r>
      <w:r w:rsidRPr="008A195A">
        <w:rPr>
          <w:rFonts w:asciiTheme="minorHAnsi" w:eastAsiaTheme="majorEastAsia" w:hAnsiTheme="minorHAnsi" w:cstheme="majorBidi"/>
          <w:bCs/>
        </w:rPr>
        <w:t xml:space="preserve"> e </w:t>
      </w:r>
      <w:r w:rsidR="00E66A01" w:rsidRPr="008A195A">
        <w:rPr>
          <w:rFonts w:asciiTheme="minorHAnsi" w:eastAsiaTheme="majorEastAsia" w:hAnsiTheme="minorHAnsi" w:cstheme="majorBidi"/>
          <w:bCs/>
        </w:rPr>
        <w:t>Importação</w:t>
      </w:r>
      <w:r w:rsidRPr="008A195A">
        <w:rPr>
          <w:rFonts w:asciiTheme="minorHAnsi" w:eastAsiaTheme="majorEastAsia" w:hAnsiTheme="minorHAnsi" w:cstheme="majorBidi"/>
          <w:bCs/>
        </w:rPr>
        <w:t xml:space="preserve"> LTDA, Emha Construtora e Incorporadora S.A, </w:t>
      </w:r>
      <w:hyperlink r:id="rId45" w:history="1">
        <w:r w:rsidRPr="008A195A">
          <w:t>Suinobras Alimentos LTDA</w:t>
        </w:r>
      </w:hyperlink>
      <w:r>
        <w:rPr>
          <w:rFonts w:asciiTheme="minorHAnsi" w:eastAsiaTheme="majorEastAsia" w:hAnsiTheme="minorHAnsi" w:cstheme="majorBidi"/>
          <w:bCs/>
        </w:rPr>
        <w:t xml:space="preserve">, </w:t>
      </w:r>
      <w:r w:rsidRPr="008A195A">
        <w:rPr>
          <w:rFonts w:asciiTheme="minorHAnsi" w:eastAsiaTheme="majorEastAsia" w:hAnsiTheme="minorHAnsi" w:cstheme="majorBidi"/>
          <w:bCs/>
        </w:rPr>
        <w:t xml:space="preserve">WATT - Distribuidora Brasil  de Combustíveis e Derivados de Petróleo LTDA, Agro Amazônia Produtos </w:t>
      </w:r>
      <w:r w:rsidR="00E66A01" w:rsidRPr="008A195A">
        <w:rPr>
          <w:rFonts w:asciiTheme="minorHAnsi" w:eastAsiaTheme="majorEastAsia" w:hAnsiTheme="minorHAnsi" w:cstheme="majorBidi"/>
          <w:bCs/>
        </w:rPr>
        <w:t>Agropecuários</w:t>
      </w:r>
      <w:r w:rsidRPr="008A195A">
        <w:rPr>
          <w:rFonts w:asciiTheme="minorHAnsi" w:eastAsiaTheme="majorEastAsia" w:hAnsiTheme="minorHAnsi" w:cstheme="majorBidi"/>
          <w:bCs/>
        </w:rPr>
        <w:t xml:space="preserve"> S.A, DISVECO LTDA, </w:t>
      </w:r>
      <w:hyperlink r:id="rId46" w:history="1">
        <w:r w:rsidRPr="008A195A">
          <w:t>Q1 Comercial de Roupas S.A.</w:t>
        </w:r>
      </w:hyperlink>
      <w:r w:rsidRPr="008A195A">
        <w:rPr>
          <w:rFonts w:asciiTheme="minorHAnsi" w:eastAsiaTheme="majorEastAsia" w:hAnsiTheme="minorHAnsi" w:cstheme="majorBidi"/>
          <w:bCs/>
        </w:rPr>
        <w:t xml:space="preserve">, Agropecuária Maggi LTDA, Alfa Distribuidora de Petróleo LTDA, </w:t>
      </w:r>
      <w:r>
        <w:rPr>
          <w:rFonts w:asciiTheme="minorHAnsi" w:eastAsiaTheme="majorEastAsia" w:hAnsiTheme="minorHAnsi" w:cstheme="majorBidi"/>
          <w:bCs/>
        </w:rPr>
        <w:t>Companhia Mato-G</w:t>
      </w:r>
      <w:r w:rsidRPr="008A195A">
        <w:rPr>
          <w:rFonts w:asciiTheme="minorHAnsi" w:eastAsiaTheme="majorEastAsia" w:hAnsiTheme="minorHAnsi" w:cstheme="majorBidi"/>
          <w:bCs/>
        </w:rPr>
        <w:t xml:space="preserve">rossense de </w:t>
      </w:r>
      <w:r>
        <w:rPr>
          <w:rFonts w:asciiTheme="minorHAnsi" w:eastAsiaTheme="majorEastAsia" w:hAnsiTheme="minorHAnsi" w:cstheme="majorBidi"/>
          <w:bCs/>
        </w:rPr>
        <w:t>G</w:t>
      </w:r>
      <w:r w:rsidRPr="008A195A">
        <w:rPr>
          <w:rFonts w:asciiTheme="minorHAnsi" w:eastAsiaTheme="majorEastAsia" w:hAnsiTheme="minorHAnsi" w:cstheme="majorBidi"/>
          <w:bCs/>
        </w:rPr>
        <w:t>ás – MTGAS.</w:t>
      </w:r>
    </w:p>
    <w:p w14:paraId="34CEE7C1" w14:textId="0DB82A4E" w:rsidR="00F31603" w:rsidRDefault="00F31603" w:rsidP="00F31603">
      <w:pPr>
        <w:pStyle w:val="PargrafodaLista"/>
        <w:spacing w:line="360" w:lineRule="auto"/>
        <w:ind w:left="0" w:firstLine="720"/>
        <w:jc w:val="both"/>
        <w:rPr>
          <w:rFonts w:asciiTheme="minorHAnsi" w:eastAsiaTheme="majorEastAsia" w:hAnsiTheme="minorHAnsi" w:cstheme="majorBidi"/>
          <w:bCs/>
        </w:rPr>
      </w:pPr>
      <w:r>
        <w:rPr>
          <w:rFonts w:asciiTheme="minorHAnsi" w:eastAsiaTheme="majorEastAsia" w:hAnsiTheme="minorHAnsi" w:cstheme="majorBidi"/>
          <w:bCs/>
        </w:rPr>
        <w:t xml:space="preserve"> A empresa Econodata, a qual faz estudo de mercado também comunica as principais atividades econômicas de Cuiabá, conforme critério de quantidade de empresas:</w:t>
      </w:r>
    </w:p>
    <w:p w14:paraId="009DB348" w14:textId="77777777" w:rsidR="00F31603" w:rsidRDefault="00F31603" w:rsidP="00F31603">
      <w:pPr>
        <w:pStyle w:val="PargrafodaLista"/>
        <w:spacing w:after="0"/>
        <w:ind w:left="0" w:firstLine="720"/>
        <w:jc w:val="center"/>
        <w:rPr>
          <w:rFonts w:asciiTheme="minorHAnsi" w:hAnsiTheme="minorHAnsi" w:cstheme="minorHAnsi"/>
          <w:b/>
          <w:color w:val="292B2C"/>
          <w:sz w:val="20"/>
          <w:szCs w:val="20"/>
          <w:shd w:val="clear" w:color="auto" w:fill="FFFFFF"/>
        </w:rPr>
      </w:pPr>
    </w:p>
    <w:p w14:paraId="3CF37CB1" w14:textId="77777777" w:rsidR="00F31603" w:rsidRDefault="00F31603" w:rsidP="00F31603">
      <w:pPr>
        <w:pStyle w:val="PargrafodaLista"/>
        <w:spacing w:line="360" w:lineRule="auto"/>
        <w:ind w:left="0" w:firstLine="720"/>
        <w:jc w:val="center"/>
        <w:rPr>
          <w:rFonts w:asciiTheme="minorHAnsi" w:hAnsiTheme="minorHAnsi" w:cstheme="minorHAnsi"/>
          <w:color w:val="292B2C"/>
          <w:sz w:val="20"/>
          <w:szCs w:val="20"/>
          <w:shd w:val="clear" w:color="auto" w:fill="FFFFFF"/>
        </w:rPr>
      </w:pPr>
      <w:r w:rsidRPr="00AF3593">
        <w:rPr>
          <w:rFonts w:asciiTheme="minorHAnsi" w:hAnsiTheme="minorHAnsi" w:cstheme="minorHAnsi"/>
          <w:b/>
          <w:color w:val="292B2C"/>
          <w:sz w:val="20"/>
          <w:szCs w:val="20"/>
          <w:shd w:val="clear" w:color="auto" w:fill="FFFFFF"/>
        </w:rPr>
        <w:t>Tabela</w:t>
      </w:r>
      <w:r>
        <w:rPr>
          <w:rFonts w:asciiTheme="minorHAnsi" w:hAnsiTheme="minorHAnsi" w:cstheme="minorHAnsi"/>
          <w:b/>
          <w:color w:val="292B2C"/>
          <w:sz w:val="20"/>
          <w:szCs w:val="20"/>
          <w:shd w:val="clear" w:color="auto" w:fill="FFFFFF"/>
        </w:rPr>
        <w:t xml:space="preserve"> 1</w:t>
      </w:r>
      <w:r w:rsidRPr="00AF3593">
        <w:rPr>
          <w:rFonts w:asciiTheme="minorHAnsi" w:hAnsiTheme="minorHAnsi" w:cstheme="minorHAnsi"/>
          <w:color w:val="292B2C"/>
          <w:sz w:val="20"/>
          <w:szCs w:val="20"/>
          <w:shd w:val="clear" w:color="auto" w:fill="FFFFFF"/>
        </w:rPr>
        <w:t xml:space="preserve"> – </w:t>
      </w:r>
      <w:r>
        <w:rPr>
          <w:rFonts w:asciiTheme="minorHAnsi" w:hAnsiTheme="minorHAnsi" w:cstheme="minorHAnsi"/>
          <w:color w:val="292B2C"/>
          <w:sz w:val="20"/>
          <w:szCs w:val="20"/>
          <w:shd w:val="clear" w:color="auto" w:fill="FFFFFF"/>
        </w:rPr>
        <w:t xml:space="preserve">Dez </w:t>
      </w:r>
      <w:r w:rsidRPr="00AF3593">
        <w:rPr>
          <w:rFonts w:asciiTheme="minorHAnsi" w:hAnsiTheme="minorHAnsi" w:cstheme="minorHAnsi"/>
          <w:color w:val="292B2C"/>
          <w:sz w:val="20"/>
          <w:szCs w:val="20"/>
          <w:shd w:val="clear" w:color="auto" w:fill="FFFFFF"/>
        </w:rPr>
        <w:t xml:space="preserve">Principais </w:t>
      </w:r>
      <w:r>
        <w:rPr>
          <w:rFonts w:asciiTheme="minorHAnsi" w:hAnsiTheme="minorHAnsi" w:cstheme="minorHAnsi"/>
          <w:color w:val="292B2C"/>
          <w:sz w:val="20"/>
          <w:szCs w:val="20"/>
          <w:shd w:val="clear" w:color="auto" w:fill="FFFFFF"/>
        </w:rPr>
        <w:t>Atividades Econômicas situadas em Cuiabá</w:t>
      </w:r>
    </w:p>
    <w:tbl>
      <w:tblPr>
        <w:tblStyle w:val="Tabelacomgrade"/>
        <w:tblW w:w="0" w:type="auto"/>
        <w:jc w:val="center"/>
        <w:tblLook w:val="04A0" w:firstRow="1" w:lastRow="0" w:firstColumn="1" w:lastColumn="0" w:noHBand="0" w:noVBand="1"/>
      </w:tblPr>
      <w:tblGrid>
        <w:gridCol w:w="1413"/>
        <w:gridCol w:w="5812"/>
        <w:gridCol w:w="1200"/>
      </w:tblGrid>
      <w:tr w:rsidR="00F31603" w14:paraId="1C3CE131" w14:textId="77777777" w:rsidTr="00E66A01">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64035A3B" w14:textId="77777777" w:rsidR="00F31603" w:rsidRPr="005A19D7" w:rsidRDefault="00F31603" w:rsidP="005E1DDA">
            <w:pPr>
              <w:pStyle w:val="PargrafodaLista"/>
              <w:ind w:left="0"/>
              <w:jc w:val="center"/>
              <w:rPr>
                <w:rFonts w:asciiTheme="minorHAnsi" w:hAnsiTheme="minorHAnsi" w:cstheme="minorHAnsi"/>
                <w:b/>
                <w:color w:val="292B2C"/>
                <w:sz w:val="20"/>
                <w:szCs w:val="20"/>
                <w:shd w:val="clear" w:color="auto" w:fill="FFFFFF"/>
              </w:rPr>
            </w:pPr>
            <w:r w:rsidRPr="005A19D7">
              <w:rPr>
                <w:rFonts w:asciiTheme="minorHAnsi" w:hAnsiTheme="minorHAnsi" w:cstheme="minorHAnsi"/>
                <w:b/>
                <w:color w:val="292B2C"/>
                <w:sz w:val="20"/>
                <w:szCs w:val="20"/>
                <w:shd w:val="clear" w:color="auto" w:fill="FFFFFF"/>
              </w:rPr>
              <w:t>Código CNAE</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6FA97D1F" w14:textId="77777777" w:rsidR="00F31603" w:rsidRPr="005A19D7" w:rsidRDefault="00F31603" w:rsidP="005E1DDA">
            <w:pPr>
              <w:pStyle w:val="PargrafodaLista"/>
              <w:ind w:left="0"/>
              <w:jc w:val="center"/>
              <w:rPr>
                <w:rFonts w:asciiTheme="minorHAnsi" w:hAnsiTheme="minorHAnsi" w:cstheme="minorHAnsi"/>
                <w:b/>
                <w:color w:val="292B2C"/>
                <w:sz w:val="20"/>
                <w:szCs w:val="20"/>
                <w:shd w:val="clear" w:color="auto" w:fill="FFFFFF"/>
              </w:rPr>
            </w:pPr>
            <w:r>
              <w:rPr>
                <w:rFonts w:asciiTheme="minorHAnsi" w:hAnsiTheme="minorHAnsi" w:cstheme="minorHAnsi"/>
                <w:b/>
                <w:bCs/>
                <w:color w:val="292B2C"/>
                <w:sz w:val="20"/>
                <w:szCs w:val="20"/>
                <w:shd w:val="clear" w:color="auto" w:fill="FFFFFF"/>
              </w:rPr>
              <w:t xml:space="preserve">Dez Primeiras </w:t>
            </w:r>
            <w:r w:rsidRPr="005A19D7">
              <w:rPr>
                <w:rFonts w:asciiTheme="minorHAnsi" w:hAnsiTheme="minorHAnsi" w:cstheme="minorHAnsi"/>
                <w:b/>
                <w:bCs/>
                <w:color w:val="292B2C"/>
                <w:sz w:val="20"/>
                <w:szCs w:val="20"/>
                <w:shd w:val="clear" w:color="auto" w:fill="FFFFFF"/>
              </w:rPr>
              <w:t>Atividade</w:t>
            </w:r>
            <w:r>
              <w:rPr>
                <w:rFonts w:asciiTheme="minorHAnsi" w:hAnsiTheme="minorHAnsi" w:cstheme="minorHAnsi"/>
                <w:b/>
                <w:bCs/>
                <w:color w:val="292B2C"/>
                <w:sz w:val="20"/>
                <w:szCs w:val="20"/>
                <w:shd w:val="clear" w:color="auto" w:fill="FFFFFF"/>
              </w:rPr>
              <w:t>s</w:t>
            </w:r>
            <w:r w:rsidRPr="005A19D7">
              <w:rPr>
                <w:rFonts w:asciiTheme="minorHAnsi" w:hAnsiTheme="minorHAnsi" w:cstheme="minorHAnsi"/>
                <w:b/>
                <w:bCs/>
                <w:color w:val="292B2C"/>
                <w:sz w:val="20"/>
                <w:szCs w:val="20"/>
                <w:shd w:val="clear" w:color="auto" w:fill="FFFFFF"/>
              </w:rPr>
              <w:t xml:space="preserve"> Econômica</w:t>
            </w:r>
            <w:r>
              <w:rPr>
                <w:rFonts w:asciiTheme="minorHAnsi" w:hAnsiTheme="minorHAnsi" w:cstheme="minorHAnsi"/>
                <w:b/>
                <w:bCs/>
                <w:color w:val="292B2C"/>
                <w:sz w:val="20"/>
                <w:szCs w:val="20"/>
                <w:shd w:val="clear" w:color="auto" w:fill="FFFFFF"/>
              </w:rPr>
              <w:t>s</w:t>
            </w:r>
          </w:p>
        </w:tc>
        <w:tc>
          <w:tcPr>
            <w:tcW w:w="1200" w:type="dxa"/>
            <w:tcBorders>
              <w:left w:val="single" w:sz="12" w:space="0" w:color="4F81BD" w:themeColor="accent1"/>
              <w:bottom w:val="single" w:sz="12" w:space="0" w:color="4F81BD" w:themeColor="accent1"/>
              <w:right w:val="single" w:sz="12" w:space="0" w:color="4F81BD" w:themeColor="accent1"/>
            </w:tcBorders>
            <w:shd w:val="clear" w:color="auto" w:fill="auto"/>
          </w:tcPr>
          <w:p w14:paraId="5431F97C" w14:textId="77777777" w:rsidR="00F31603" w:rsidRPr="005A19D7" w:rsidRDefault="00F31603" w:rsidP="005E1DDA">
            <w:pPr>
              <w:pStyle w:val="PargrafodaLista"/>
              <w:ind w:left="0"/>
              <w:jc w:val="center"/>
              <w:rPr>
                <w:rFonts w:asciiTheme="minorHAnsi" w:hAnsiTheme="minorHAnsi" w:cstheme="minorHAnsi"/>
                <w:b/>
                <w:color w:val="292B2C"/>
                <w:sz w:val="20"/>
                <w:szCs w:val="20"/>
                <w:shd w:val="clear" w:color="auto" w:fill="FFFFFF"/>
              </w:rPr>
            </w:pPr>
            <w:r w:rsidRPr="005A19D7">
              <w:rPr>
                <w:rFonts w:asciiTheme="minorHAnsi" w:hAnsiTheme="minorHAnsi" w:cstheme="minorHAnsi"/>
                <w:b/>
                <w:color w:val="292B2C"/>
                <w:sz w:val="20"/>
                <w:szCs w:val="20"/>
                <w:shd w:val="clear" w:color="auto" w:fill="FFFFFF"/>
              </w:rPr>
              <w:t>Quantidade</w:t>
            </w:r>
          </w:p>
        </w:tc>
      </w:tr>
      <w:tr w:rsidR="00F31603" w14:paraId="74FC66BC" w14:textId="77777777" w:rsidTr="009F7BBC">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97D1CA"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G-4781-4/00</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9582D0A"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47" w:history="1">
              <w:r w:rsidR="00F31603" w:rsidRPr="005A19D7">
                <w:rPr>
                  <w:rFonts w:asciiTheme="minorHAnsi" w:eastAsia="Times New Roman" w:hAnsiTheme="minorHAnsi" w:cstheme="minorHAnsi"/>
                  <w:color w:val="212529"/>
                  <w:sz w:val="20"/>
                  <w:szCs w:val="20"/>
                </w:rPr>
                <w:t>Empresas de Comércio varejista de artigos do vestuário e acessórios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6C4BFBB" w14:textId="77777777" w:rsidR="00F31603" w:rsidRPr="005A19D7" w:rsidRDefault="00F31603" w:rsidP="005E1DDA">
            <w:pPr>
              <w:spacing w:before="0" w:after="0"/>
              <w:jc w:val="center"/>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4.</w:t>
            </w:r>
            <w:r>
              <w:rPr>
                <w:rFonts w:asciiTheme="minorHAnsi" w:eastAsia="Times New Roman" w:hAnsiTheme="minorHAnsi" w:cstheme="minorHAnsi"/>
                <w:color w:val="212529"/>
                <w:sz w:val="20"/>
                <w:szCs w:val="20"/>
              </w:rPr>
              <w:t>640</w:t>
            </w:r>
          </w:p>
        </w:tc>
      </w:tr>
      <w:tr w:rsidR="00F31603" w14:paraId="4C0B078F" w14:textId="77777777" w:rsidTr="009F7BBC">
        <w:trPr>
          <w:trHeight w:val="238"/>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1FE399A"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S-9602-5/01</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0F493CC"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48" w:history="1">
              <w:r w:rsidR="00F31603" w:rsidRPr="005A19D7">
                <w:rPr>
                  <w:rFonts w:asciiTheme="minorHAnsi" w:eastAsia="Times New Roman" w:hAnsiTheme="minorHAnsi" w:cstheme="minorHAnsi"/>
                  <w:color w:val="212529"/>
                  <w:sz w:val="20"/>
                  <w:szCs w:val="20"/>
                </w:rPr>
                <w:t>Empresas de Cabeleireiros, manicure e pedicure</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1D6E48F" w14:textId="77777777" w:rsidR="00F31603" w:rsidRPr="005A19D7" w:rsidRDefault="00F31603" w:rsidP="005E1DDA">
            <w:pPr>
              <w:spacing w:before="0" w:after="0"/>
              <w:jc w:val="center"/>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3.</w:t>
            </w:r>
            <w:r>
              <w:rPr>
                <w:rFonts w:asciiTheme="minorHAnsi" w:eastAsia="Times New Roman" w:hAnsiTheme="minorHAnsi" w:cstheme="minorHAnsi"/>
                <w:color w:val="212529"/>
                <w:sz w:val="20"/>
                <w:szCs w:val="20"/>
              </w:rPr>
              <w:t>571</w:t>
            </w:r>
          </w:p>
        </w:tc>
      </w:tr>
      <w:tr w:rsidR="00F31603" w14:paraId="7E311EFB" w14:textId="77777777" w:rsidTr="009F7BBC">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E2DC8F9"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M-7319-0/02</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D83D200"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49" w:history="1">
              <w:r w:rsidR="00F31603" w:rsidRPr="005A19D7">
                <w:rPr>
                  <w:rFonts w:asciiTheme="minorHAnsi" w:eastAsia="Times New Roman" w:hAnsiTheme="minorHAnsi" w:cstheme="minorHAnsi"/>
                  <w:color w:val="212529"/>
                  <w:sz w:val="20"/>
                  <w:szCs w:val="20"/>
                </w:rPr>
                <w:t>Empresas de Promoção de vendas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51BFFCC" w14:textId="77777777" w:rsidR="00F31603" w:rsidRPr="005A19D7" w:rsidRDefault="00F31603" w:rsidP="005E1DDA">
            <w:pPr>
              <w:spacing w:before="0" w:after="0"/>
              <w:jc w:val="center"/>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3.0</w:t>
            </w:r>
            <w:r>
              <w:rPr>
                <w:rFonts w:asciiTheme="minorHAnsi" w:eastAsia="Times New Roman" w:hAnsiTheme="minorHAnsi" w:cstheme="minorHAnsi"/>
                <w:color w:val="212529"/>
                <w:sz w:val="20"/>
                <w:szCs w:val="20"/>
              </w:rPr>
              <w:t>05</w:t>
            </w:r>
          </w:p>
        </w:tc>
      </w:tr>
      <w:tr w:rsidR="00F31603" w14:paraId="0DB9510E" w14:textId="77777777" w:rsidTr="009F7BBC">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D7E7646"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I-5611-2/01</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78C3545"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50" w:history="1">
              <w:r w:rsidR="00F31603" w:rsidRPr="005A19D7">
                <w:rPr>
                  <w:rFonts w:asciiTheme="minorHAnsi" w:eastAsia="Times New Roman" w:hAnsiTheme="minorHAnsi" w:cstheme="minorHAnsi"/>
                  <w:color w:val="212529"/>
                  <w:sz w:val="20"/>
                  <w:szCs w:val="20"/>
                </w:rPr>
                <w:t>Empresas de Restaurantes e similares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8E469BE" w14:textId="77777777" w:rsidR="00F31603" w:rsidRPr="005A19D7" w:rsidRDefault="00F31603" w:rsidP="005E1DDA">
            <w:pPr>
              <w:spacing w:before="0" w:after="0"/>
              <w:jc w:val="center"/>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2.2</w:t>
            </w:r>
            <w:r>
              <w:rPr>
                <w:rFonts w:asciiTheme="minorHAnsi" w:eastAsia="Times New Roman" w:hAnsiTheme="minorHAnsi" w:cstheme="minorHAnsi"/>
                <w:color w:val="212529"/>
                <w:sz w:val="20"/>
                <w:szCs w:val="20"/>
              </w:rPr>
              <w:t>28</w:t>
            </w:r>
          </w:p>
        </w:tc>
      </w:tr>
      <w:tr w:rsidR="00F31603" w14:paraId="2CA54BFC" w14:textId="77777777" w:rsidTr="009F7BBC">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9672DF3"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I-5611-2/03</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65A8F08" w14:textId="77777777" w:rsidR="00F31603" w:rsidRPr="005A19D7" w:rsidRDefault="00F3186D" w:rsidP="005E1DDA">
            <w:pPr>
              <w:spacing w:before="0" w:after="0"/>
              <w:rPr>
                <w:rFonts w:asciiTheme="minorHAnsi" w:eastAsia="Times New Roman" w:hAnsiTheme="minorHAnsi" w:cstheme="minorHAnsi"/>
                <w:color w:val="212529"/>
                <w:sz w:val="20"/>
                <w:szCs w:val="20"/>
              </w:rPr>
            </w:pPr>
            <w:hyperlink r:id="rId51" w:history="1">
              <w:r w:rsidR="00F31603" w:rsidRPr="005A19D7">
                <w:rPr>
                  <w:rFonts w:asciiTheme="minorHAnsi" w:eastAsia="Times New Roman" w:hAnsiTheme="minorHAnsi" w:cstheme="minorHAnsi"/>
                  <w:color w:val="212529"/>
                  <w:sz w:val="20"/>
                  <w:szCs w:val="20"/>
                </w:rPr>
                <w:t>Empresas de Lanchonetes, casas de chá, de sucos e similares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B2DF1E1" w14:textId="77777777" w:rsidR="00F31603" w:rsidRPr="005A19D7" w:rsidRDefault="00F31603" w:rsidP="005E1DDA">
            <w:pPr>
              <w:spacing w:before="0" w:after="0"/>
              <w:jc w:val="center"/>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1.</w:t>
            </w:r>
            <w:r>
              <w:rPr>
                <w:rFonts w:asciiTheme="minorHAnsi" w:eastAsia="Times New Roman" w:hAnsiTheme="minorHAnsi" w:cstheme="minorHAnsi"/>
                <w:color w:val="212529"/>
                <w:sz w:val="20"/>
                <w:szCs w:val="20"/>
              </w:rPr>
              <w:t>838</w:t>
            </w:r>
          </w:p>
        </w:tc>
      </w:tr>
      <w:tr w:rsidR="00F31603" w14:paraId="32F9F357" w14:textId="77777777" w:rsidTr="009F7BBC">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C60D724"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I-5620-1/04</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A2A5CB1"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Empresas de Fornecimento de Alimentos Preparados Preponderantemente Para Consumo Domiciliar </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632B943" w14:textId="77777777" w:rsidR="00F31603" w:rsidRPr="005A19D7" w:rsidRDefault="00F31603" w:rsidP="005E1DDA">
            <w:pPr>
              <w:spacing w:before="0" w:after="0"/>
              <w:jc w:val="center"/>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1.</w:t>
            </w:r>
            <w:r>
              <w:rPr>
                <w:rFonts w:asciiTheme="minorHAnsi" w:eastAsia="Times New Roman" w:hAnsiTheme="minorHAnsi" w:cstheme="minorHAnsi"/>
                <w:color w:val="212529"/>
                <w:sz w:val="20"/>
                <w:szCs w:val="20"/>
              </w:rPr>
              <w:t>759</w:t>
            </w:r>
          </w:p>
        </w:tc>
      </w:tr>
      <w:tr w:rsidR="00F31603" w14:paraId="581B85E9" w14:textId="77777777" w:rsidTr="009F7BBC">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9F92CB1"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F14C2">
              <w:rPr>
                <w:rFonts w:asciiTheme="minorHAnsi" w:eastAsia="Times New Roman" w:hAnsiTheme="minorHAnsi" w:cstheme="minorHAnsi"/>
                <w:color w:val="212529"/>
                <w:sz w:val="20"/>
                <w:szCs w:val="20"/>
              </w:rPr>
              <w:t>F-4399-1/03</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7346535"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Empresas de Obras de alvenaria</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01B731B" w14:textId="77777777" w:rsidR="00F31603" w:rsidRPr="005A19D7" w:rsidRDefault="00F31603" w:rsidP="005E1DDA">
            <w:pPr>
              <w:spacing w:before="0" w:after="0"/>
              <w:jc w:val="center"/>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1577</w:t>
            </w:r>
          </w:p>
        </w:tc>
      </w:tr>
      <w:tr w:rsidR="00F31603" w14:paraId="46501A73" w14:textId="77777777" w:rsidTr="009F7BBC">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ED10D7"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F14C2">
              <w:rPr>
                <w:rFonts w:asciiTheme="minorHAnsi" w:eastAsia="Times New Roman" w:hAnsiTheme="minorHAnsi" w:cstheme="minorHAnsi"/>
                <w:color w:val="212529"/>
                <w:sz w:val="20"/>
                <w:szCs w:val="20"/>
              </w:rPr>
              <w:t>G-4712-1/00</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BABCFBD"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Empresas de Comércio Varejista de Mercadorias Em Geral, Com Predominância de Produtos Alimentícios - Minimercados, Mercearias e Armazéns em Cuiabá</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94D5204" w14:textId="77777777" w:rsidR="00F31603" w:rsidRPr="005A19D7" w:rsidRDefault="00F31603" w:rsidP="005E1DDA">
            <w:pPr>
              <w:spacing w:before="0" w:after="0"/>
              <w:jc w:val="center"/>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1530</w:t>
            </w:r>
          </w:p>
        </w:tc>
      </w:tr>
      <w:tr w:rsidR="00F31603" w14:paraId="1D385359" w14:textId="77777777" w:rsidTr="009F7BBC">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A13940F"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F14C2">
              <w:rPr>
                <w:rFonts w:asciiTheme="minorHAnsi" w:eastAsia="Times New Roman" w:hAnsiTheme="minorHAnsi" w:cstheme="minorHAnsi"/>
                <w:color w:val="212529"/>
                <w:sz w:val="20"/>
                <w:szCs w:val="20"/>
              </w:rPr>
              <w:t>F-4321-5/00</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C23B49B"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Empresas de Instalação e manutenção elétrica</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0D457C7" w14:textId="77777777" w:rsidR="00F31603" w:rsidRPr="005A19D7" w:rsidRDefault="00F31603" w:rsidP="005E1DDA">
            <w:pPr>
              <w:spacing w:before="0" w:after="0"/>
              <w:jc w:val="center"/>
              <w:rPr>
                <w:rFonts w:asciiTheme="minorHAnsi" w:eastAsia="Times New Roman" w:hAnsiTheme="minorHAnsi" w:cstheme="minorHAnsi"/>
                <w:color w:val="212529"/>
                <w:sz w:val="20"/>
                <w:szCs w:val="20"/>
              </w:rPr>
            </w:pPr>
            <w:r w:rsidRPr="005A19D7">
              <w:rPr>
                <w:rFonts w:asciiTheme="minorHAnsi" w:eastAsia="Times New Roman" w:hAnsiTheme="minorHAnsi" w:cstheme="minorHAnsi"/>
                <w:color w:val="212529"/>
                <w:sz w:val="20"/>
                <w:szCs w:val="20"/>
              </w:rPr>
              <w:t>1.5</w:t>
            </w:r>
            <w:r>
              <w:rPr>
                <w:rFonts w:asciiTheme="minorHAnsi" w:eastAsia="Times New Roman" w:hAnsiTheme="minorHAnsi" w:cstheme="minorHAnsi"/>
                <w:color w:val="212529"/>
                <w:sz w:val="20"/>
                <w:szCs w:val="20"/>
              </w:rPr>
              <w:t>23</w:t>
            </w:r>
          </w:p>
        </w:tc>
      </w:tr>
      <w:tr w:rsidR="00F31603" w14:paraId="0426D103" w14:textId="77777777" w:rsidTr="009F7BBC">
        <w:trPr>
          <w:jc w:val="center"/>
        </w:trPr>
        <w:tc>
          <w:tcPr>
            <w:tcW w:w="14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4E24019" w14:textId="77777777" w:rsidR="00F31603" w:rsidRPr="0098519B" w:rsidRDefault="00F31603" w:rsidP="005E1DDA">
            <w:pPr>
              <w:spacing w:before="0" w:after="0"/>
              <w:rPr>
                <w:rFonts w:asciiTheme="minorHAnsi" w:eastAsia="Times New Roman" w:hAnsiTheme="minorHAnsi" w:cstheme="minorHAnsi"/>
                <w:color w:val="212529"/>
                <w:sz w:val="20"/>
                <w:szCs w:val="20"/>
              </w:rPr>
            </w:pPr>
            <w:r w:rsidRPr="005F14C2">
              <w:rPr>
                <w:rFonts w:asciiTheme="minorHAnsi" w:eastAsia="Times New Roman" w:hAnsiTheme="minorHAnsi" w:cstheme="minorHAnsi"/>
                <w:color w:val="212529"/>
                <w:sz w:val="20"/>
                <w:szCs w:val="20"/>
              </w:rPr>
              <w:t>S-9602-5/02</w:t>
            </w:r>
          </w:p>
        </w:tc>
        <w:tc>
          <w:tcPr>
            <w:tcW w:w="581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6C1AC7D"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5F14C2">
              <w:rPr>
                <w:rFonts w:asciiTheme="minorHAnsi" w:eastAsia="Times New Roman" w:hAnsiTheme="minorHAnsi" w:cstheme="minorHAnsi"/>
                <w:color w:val="212529"/>
                <w:sz w:val="20"/>
                <w:szCs w:val="20"/>
              </w:rPr>
              <w:t>Empresas de Atividades de Estética e Outros Serviços de Cuidados Com a Beleza</w:t>
            </w:r>
            <w:r w:rsidRPr="005F14C2">
              <w:rPr>
                <w:rFonts w:asciiTheme="minorHAnsi" w:eastAsia="Times New Roman" w:hAnsiTheme="minorHAnsi" w:cstheme="minorHAnsi"/>
                <w:b/>
                <w:bCs/>
                <w:color w:val="212529"/>
                <w:sz w:val="20"/>
                <w:szCs w:val="20"/>
              </w:rPr>
              <w:t> </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F03141A" w14:textId="77777777" w:rsidR="00F31603" w:rsidRPr="0098519B" w:rsidRDefault="00F31603" w:rsidP="005E1DDA">
            <w:pPr>
              <w:spacing w:before="0" w:after="0"/>
              <w:jc w:val="center"/>
              <w:rPr>
                <w:rFonts w:asciiTheme="minorHAnsi" w:eastAsia="Times New Roman" w:hAnsiTheme="minorHAnsi" w:cstheme="minorHAnsi"/>
                <w:color w:val="212529"/>
                <w:sz w:val="20"/>
                <w:szCs w:val="20"/>
              </w:rPr>
            </w:pPr>
            <w:r>
              <w:rPr>
                <w:rFonts w:asciiTheme="minorHAnsi" w:eastAsia="Times New Roman" w:hAnsiTheme="minorHAnsi" w:cstheme="minorHAnsi"/>
                <w:color w:val="212529"/>
                <w:sz w:val="20"/>
                <w:szCs w:val="20"/>
              </w:rPr>
              <w:t>1367</w:t>
            </w:r>
          </w:p>
        </w:tc>
      </w:tr>
    </w:tbl>
    <w:p w14:paraId="602D0FF8" w14:textId="352F74F1" w:rsidR="00F31603" w:rsidRDefault="00F31603" w:rsidP="00F31603">
      <w:pPr>
        <w:pStyle w:val="PargrafodaLista"/>
        <w:ind w:left="0" w:firstLine="720"/>
        <w:jc w:val="center"/>
        <w:rPr>
          <w:rFonts w:asciiTheme="minorHAnsi" w:hAnsiTheme="minorHAnsi" w:cstheme="minorHAnsi"/>
          <w:color w:val="292B2C"/>
          <w:sz w:val="20"/>
          <w:szCs w:val="20"/>
          <w:shd w:val="clear" w:color="auto" w:fill="FFFFFF"/>
        </w:rPr>
      </w:pPr>
      <w:r w:rsidRPr="00C724C7">
        <w:rPr>
          <w:rFonts w:asciiTheme="minorHAnsi" w:hAnsiTheme="minorHAnsi" w:cstheme="minorHAnsi"/>
          <w:b/>
          <w:color w:val="292B2C"/>
          <w:sz w:val="20"/>
          <w:szCs w:val="20"/>
          <w:shd w:val="clear" w:color="auto" w:fill="FFFFFF"/>
        </w:rPr>
        <w:t>Fonte</w:t>
      </w:r>
      <w:r w:rsidR="00E66A01">
        <w:rPr>
          <w:rFonts w:asciiTheme="minorHAnsi" w:hAnsiTheme="minorHAnsi" w:cstheme="minorHAnsi"/>
          <w:b/>
          <w:color w:val="292B2C"/>
          <w:sz w:val="20"/>
          <w:szCs w:val="20"/>
          <w:shd w:val="clear" w:color="auto" w:fill="FFFFFF"/>
        </w:rPr>
        <w:t>:</w:t>
      </w:r>
      <w:r w:rsidRPr="00C724C7">
        <w:rPr>
          <w:rFonts w:asciiTheme="minorHAnsi" w:eastAsiaTheme="majorEastAsia" w:hAnsiTheme="minorHAnsi" w:cstheme="majorBidi"/>
          <w:bCs/>
          <w:sz w:val="20"/>
          <w:szCs w:val="20"/>
        </w:rPr>
        <w:t xml:space="preserve"> Econodata (2021) </w:t>
      </w:r>
      <w:r w:rsidRPr="00C724C7">
        <w:rPr>
          <w:rFonts w:asciiTheme="minorHAnsi" w:hAnsiTheme="minorHAnsi" w:cstheme="minorHAnsi"/>
          <w:color w:val="292B2C"/>
          <w:sz w:val="20"/>
          <w:szCs w:val="20"/>
          <w:shd w:val="clear" w:color="auto" w:fill="FFFFFF"/>
        </w:rPr>
        <w:t xml:space="preserve"> </w:t>
      </w:r>
    </w:p>
    <w:p w14:paraId="3BCA798E" w14:textId="77777777" w:rsidR="00F31603" w:rsidRDefault="00F31603" w:rsidP="00F31603">
      <w:pPr>
        <w:pStyle w:val="PargrafodaLista"/>
        <w:spacing w:after="0" w:line="360" w:lineRule="auto"/>
        <w:ind w:left="0" w:firstLine="720"/>
        <w:jc w:val="both"/>
        <w:rPr>
          <w:rFonts w:asciiTheme="minorHAnsi" w:eastAsiaTheme="majorEastAsia" w:hAnsiTheme="minorHAnsi" w:cstheme="majorBidi"/>
          <w:bCs/>
        </w:rPr>
      </w:pPr>
    </w:p>
    <w:p w14:paraId="73012B72" w14:textId="10BED5C3" w:rsidR="009F7BBC" w:rsidRDefault="00F31603" w:rsidP="00F31603">
      <w:pPr>
        <w:pStyle w:val="PargrafodaLista"/>
        <w:spacing w:line="360" w:lineRule="auto"/>
        <w:ind w:left="0" w:firstLine="720"/>
        <w:jc w:val="both"/>
        <w:rPr>
          <w:rFonts w:asciiTheme="minorHAnsi" w:eastAsiaTheme="majorEastAsia" w:hAnsiTheme="minorHAnsi" w:cstheme="majorBidi"/>
          <w:bCs/>
        </w:rPr>
      </w:pPr>
      <w:r w:rsidRPr="0045442D">
        <w:rPr>
          <w:rFonts w:asciiTheme="minorHAnsi" w:eastAsiaTheme="majorEastAsia" w:hAnsiTheme="minorHAnsi" w:cstheme="majorBidi"/>
          <w:bCs/>
        </w:rPr>
        <w:lastRenderedPageBreak/>
        <w:t xml:space="preserve">O Índice de Confiança </w:t>
      </w:r>
      <w:r w:rsidR="006C1263">
        <w:rPr>
          <w:rFonts w:asciiTheme="minorHAnsi" w:eastAsiaTheme="majorEastAsia" w:hAnsiTheme="minorHAnsi" w:cstheme="majorBidi"/>
          <w:bCs/>
        </w:rPr>
        <w:t>do Empresário do Comércio (ICEC</w:t>
      </w:r>
      <w:r w:rsidRPr="0045442D">
        <w:rPr>
          <w:rFonts w:asciiTheme="minorHAnsi" w:eastAsiaTheme="majorEastAsia" w:hAnsiTheme="minorHAnsi" w:cstheme="majorBidi"/>
          <w:bCs/>
        </w:rPr>
        <w:t>) demonstra que os empresários de Cuiabá estão mais otimistas em 2022. De acordo com a pesquisa, realizada pela Confederação Nacional do Comércio de Bens, Serviços e Turismo (CNC) em parceria com o Instituto de Pesquisa e Análise da Fecomércio Mato Grosso (IPF/MT),</w:t>
      </w:r>
      <w:r>
        <w:rPr>
          <w:rFonts w:asciiTheme="minorHAnsi" w:eastAsiaTheme="majorEastAsia" w:hAnsiTheme="minorHAnsi" w:cstheme="majorBidi"/>
          <w:bCs/>
        </w:rPr>
        <w:t xml:space="preserve"> com 181 entrevistados,</w:t>
      </w:r>
      <w:r w:rsidRPr="0045442D">
        <w:rPr>
          <w:rFonts w:asciiTheme="minorHAnsi" w:eastAsiaTheme="majorEastAsia" w:hAnsiTheme="minorHAnsi" w:cstheme="majorBidi"/>
          <w:bCs/>
        </w:rPr>
        <w:t xml:space="preserve"> o índice atual é o segundo melhor nos últimos 13 meses. </w:t>
      </w:r>
    </w:p>
    <w:p w14:paraId="61A61BF8" w14:textId="0EECA6E8" w:rsidR="00F31603" w:rsidRDefault="00F31603" w:rsidP="00F31603">
      <w:pPr>
        <w:pStyle w:val="PargrafodaLista"/>
        <w:spacing w:line="360" w:lineRule="auto"/>
        <w:ind w:left="0" w:firstLine="720"/>
        <w:jc w:val="both"/>
        <w:rPr>
          <w:rFonts w:asciiTheme="minorHAnsi" w:eastAsiaTheme="majorEastAsia" w:hAnsiTheme="minorHAnsi" w:cstheme="majorBidi"/>
          <w:bCs/>
        </w:rPr>
      </w:pPr>
      <w:r>
        <w:rPr>
          <w:rFonts w:asciiTheme="minorHAnsi" w:eastAsiaTheme="majorEastAsia" w:hAnsiTheme="minorHAnsi" w:cstheme="majorBidi"/>
          <w:bCs/>
        </w:rPr>
        <w:t>De acordo com os dados, o mês de Janeiro de 2022 iniciou com 137,9 pontos, aumento de 2,1% sobre Dezembro de 2021, e de 12,3% em relação à Janeiro de 2021. A variação é positiva em todos os componentes do estudo, destacando-se em índices que monitoram as condições atuais como o da economia e do setor, com melhora de 17,9%, e de investimento do empresário no comércio, com melhora de 18,1% (</w:t>
      </w:r>
      <w:hyperlink r:id="rId52" w:history="1">
        <w:r w:rsidRPr="00305CDD">
          <w:t>REDAÇÃO MT ECONÔMICO</w:t>
        </w:r>
      </w:hyperlink>
      <w:r>
        <w:rPr>
          <w:rFonts w:asciiTheme="minorHAnsi" w:eastAsiaTheme="majorEastAsia" w:hAnsiTheme="minorHAnsi" w:cstheme="majorBidi"/>
          <w:bCs/>
        </w:rPr>
        <w:t>, 2022).</w:t>
      </w:r>
    </w:p>
    <w:p w14:paraId="6945106F" w14:textId="77777777" w:rsidR="002E4327" w:rsidRDefault="002E4327" w:rsidP="00F31603">
      <w:pPr>
        <w:pStyle w:val="PargrafodaLista"/>
        <w:spacing w:line="360" w:lineRule="auto"/>
        <w:ind w:left="0" w:firstLine="720"/>
        <w:jc w:val="both"/>
        <w:rPr>
          <w:rFonts w:asciiTheme="minorHAnsi" w:eastAsiaTheme="majorEastAsia" w:hAnsiTheme="minorHAnsi" w:cstheme="majorBidi"/>
          <w:bCs/>
        </w:rPr>
      </w:pPr>
    </w:p>
    <w:p w14:paraId="23A90DA0" w14:textId="77777777" w:rsidR="00EE39BD" w:rsidRPr="00AD578A" w:rsidRDefault="00EE39BD" w:rsidP="00AD578A">
      <w:pPr>
        <w:pStyle w:val="FATEC-T3"/>
        <w:ind w:left="709"/>
        <w:rPr>
          <w:b w:val="0"/>
          <w:i w:val="0"/>
        </w:rPr>
      </w:pPr>
      <w:bookmarkStart w:id="24" w:name="_Toc104398448"/>
      <w:bookmarkStart w:id="25" w:name="_Toc105769617"/>
      <w:r w:rsidRPr="00AD578A">
        <w:rPr>
          <w:b w:val="0"/>
          <w:i w:val="0"/>
        </w:rPr>
        <w:t>PIB de Cuiabá</w:t>
      </w:r>
      <w:bookmarkEnd w:id="24"/>
      <w:bookmarkEnd w:id="25"/>
    </w:p>
    <w:p w14:paraId="277C730A" w14:textId="77777777" w:rsidR="00EE39BD" w:rsidRPr="00FB6349" w:rsidRDefault="00EE39BD" w:rsidP="006C31E9">
      <w:pPr>
        <w:spacing w:before="0" w:after="0" w:line="360" w:lineRule="auto"/>
        <w:rPr>
          <w:rFonts w:asciiTheme="minorHAnsi" w:hAnsiTheme="minorHAnsi"/>
          <w:lang w:eastAsia="x-none"/>
        </w:rPr>
      </w:pPr>
    </w:p>
    <w:p w14:paraId="6C561E26" w14:textId="041B58A2" w:rsidR="00F6057B" w:rsidRDefault="00F6057B" w:rsidP="006C31E9">
      <w:pPr>
        <w:spacing w:before="0" w:after="0" w:line="360" w:lineRule="auto"/>
        <w:ind w:firstLine="567"/>
        <w:jc w:val="both"/>
        <w:rPr>
          <w:rFonts w:asciiTheme="minorHAnsi" w:hAnsiTheme="minorHAnsi"/>
          <w:color w:val="000000"/>
          <w:sz w:val="24"/>
          <w:szCs w:val="24"/>
        </w:rPr>
      </w:pPr>
      <w:r w:rsidRPr="00FB6349">
        <w:rPr>
          <w:rFonts w:asciiTheme="minorHAnsi" w:hAnsiTheme="minorHAnsi"/>
          <w:color w:val="000000"/>
          <w:sz w:val="24"/>
          <w:szCs w:val="24"/>
        </w:rPr>
        <w:t>O Município de Cuiabá com dimensão territorial 3.362,</w:t>
      </w:r>
      <w:r w:rsidR="005E0EA0" w:rsidRPr="00FB6349">
        <w:rPr>
          <w:rFonts w:asciiTheme="minorHAnsi" w:hAnsiTheme="minorHAnsi"/>
          <w:color w:val="000000"/>
          <w:sz w:val="24"/>
          <w:szCs w:val="24"/>
        </w:rPr>
        <w:t>76 km</w:t>
      </w:r>
      <w:r w:rsidR="005E0EA0" w:rsidRPr="00FB6349">
        <w:rPr>
          <w:rFonts w:asciiTheme="minorHAnsi" w:hAnsiTheme="minorHAnsi"/>
          <w:color w:val="000000"/>
          <w:sz w:val="24"/>
          <w:szCs w:val="24"/>
          <w:vertAlign w:val="superscript"/>
        </w:rPr>
        <w:t>2</w:t>
      </w:r>
      <w:r w:rsidR="005E0EA0" w:rsidRPr="00FB6349">
        <w:rPr>
          <w:rFonts w:asciiTheme="minorHAnsi" w:hAnsiTheme="minorHAnsi"/>
          <w:color w:val="000000"/>
          <w:sz w:val="24"/>
          <w:szCs w:val="24"/>
        </w:rPr>
        <w:t>, população estimada em 585.367</w:t>
      </w:r>
      <w:r w:rsidRPr="00FB6349">
        <w:rPr>
          <w:rFonts w:asciiTheme="minorHAnsi" w:hAnsiTheme="minorHAnsi"/>
          <w:color w:val="000000"/>
          <w:sz w:val="24"/>
          <w:szCs w:val="24"/>
        </w:rPr>
        <w:t xml:space="preserve"> habitantes (IBGE, 201</w:t>
      </w:r>
      <w:r w:rsidR="002E4327">
        <w:rPr>
          <w:rFonts w:asciiTheme="minorHAnsi" w:hAnsiTheme="minorHAnsi"/>
          <w:color w:val="000000"/>
          <w:sz w:val="24"/>
          <w:szCs w:val="24"/>
        </w:rPr>
        <w:t>6</w:t>
      </w:r>
      <w:r w:rsidRPr="00FB6349">
        <w:rPr>
          <w:rFonts w:asciiTheme="minorHAnsi" w:hAnsiTheme="minorHAnsi"/>
          <w:color w:val="000000"/>
          <w:sz w:val="24"/>
          <w:szCs w:val="24"/>
        </w:rPr>
        <w:t>),</w:t>
      </w:r>
      <w:r w:rsidR="005E0EA0" w:rsidRPr="00FB6349">
        <w:rPr>
          <w:rFonts w:asciiTheme="minorHAnsi" w:hAnsiTheme="minorHAnsi"/>
          <w:color w:val="000000"/>
          <w:sz w:val="24"/>
          <w:szCs w:val="24"/>
        </w:rPr>
        <w:t xml:space="preserve"> </w:t>
      </w:r>
      <w:r w:rsidRPr="00FB6349">
        <w:rPr>
          <w:rFonts w:asciiTheme="minorHAnsi" w:hAnsiTheme="minorHAnsi"/>
          <w:color w:val="000000"/>
          <w:sz w:val="24"/>
          <w:szCs w:val="24"/>
        </w:rPr>
        <w:t>terra de imigrantes é atualmente um dos potenciais econômico</w:t>
      </w:r>
      <w:r w:rsidR="006C1263">
        <w:rPr>
          <w:rFonts w:asciiTheme="minorHAnsi" w:hAnsiTheme="minorHAnsi"/>
          <w:color w:val="000000"/>
          <w:sz w:val="24"/>
          <w:szCs w:val="24"/>
        </w:rPr>
        <w:t>s</w:t>
      </w:r>
      <w:r w:rsidRPr="00FB6349">
        <w:rPr>
          <w:rFonts w:asciiTheme="minorHAnsi" w:hAnsiTheme="minorHAnsi"/>
          <w:color w:val="000000"/>
          <w:sz w:val="24"/>
          <w:szCs w:val="24"/>
        </w:rPr>
        <w:t xml:space="preserve"> do Estado de Mato Grosso nas áreas de serviços e indústria de transformação</w:t>
      </w:r>
      <w:r w:rsidR="002E4327">
        <w:rPr>
          <w:rFonts w:asciiTheme="minorHAnsi" w:hAnsiTheme="minorHAnsi"/>
          <w:color w:val="000000"/>
          <w:sz w:val="24"/>
          <w:szCs w:val="24"/>
        </w:rPr>
        <w:t>, sendo o PIB (2019</w:t>
      </w:r>
      <w:r w:rsidR="005E0EA0" w:rsidRPr="00FB6349">
        <w:rPr>
          <w:rFonts w:asciiTheme="minorHAnsi" w:hAnsiTheme="minorHAnsi"/>
          <w:color w:val="000000"/>
          <w:sz w:val="24"/>
          <w:szCs w:val="24"/>
        </w:rPr>
        <w:t>) descrito na tabela abaixo.</w:t>
      </w:r>
    </w:p>
    <w:p w14:paraId="27CBDABD" w14:textId="77777777" w:rsidR="009F7BBC" w:rsidRPr="00FB6349" w:rsidRDefault="009F7BBC" w:rsidP="006C31E9">
      <w:pPr>
        <w:spacing w:before="0" w:after="0" w:line="360" w:lineRule="auto"/>
        <w:ind w:firstLine="567"/>
        <w:jc w:val="both"/>
        <w:rPr>
          <w:rFonts w:asciiTheme="minorHAnsi" w:hAnsiTheme="minorHAnsi"/>
          <w:color w:val="000000"/>
          <w:sz w:val="24"/>
          <w:szCs w:val="24"/>
        </w:rPr>
      </w:pPr>
    </w:p>
    <w:p w14:paraId="579B826D" w14:textId="77E395DD" w:rsidR="00AD578A" w:rsidRDefault="00AD578A" w:rsidP="00AD578A">
      <w:pPr>
        <w:pStyle w:val="Legenda"/>
        <w:keepNext/>
        <w:jc w:val="center"/>
      </w:pPr>
      <w:r>
        <w:t xml:space="preserve">Tabela </w:t>
      </w:r>
      <w:fldSimple w:instr=" SEQ Tabela \* ARABIC ">
        <w:r w:rsidR="006B0E49">
          <w:rPr>
            <w:noProof/>
          </w:rPr>
          <w:t>1</w:t>
        </w:r>
      </w:fldSimple>
      <w:r>
        <w:rPr>
          <w:noProof/>
        </w:rPr>
        <w:t xml:space="preserve">2 </w:t>
      </w:r>
      <w:r>
        <w:t xml:space="preserve">- </w:t>
      </w:r>
      <w:r w:rsidRPr="00F4570E">
        <w:t>Produto Int</w:t>
      </w:r>
      <w:r w:rsidR="002E4327">
        <w:t>erno Bruto dos Municípios – 2019</w:t>
      </w:r>
    </w:p>
    <w:tbl>
      <w:tblPr>
        <w:tblW w:w="0" w:type="auto"/>
        <w:jc w:val="center"/>
        <w:tblCellSpacing w:w="15" w:type="dxa"/>
        <w:tblBorders>
          <w:top w:val="single" w:sz="6" w:space="0" w:color="C0C0C0"/>
          <w:left w:val="single" w:sz="6" w:space="0" w:color="C0C0C0"/>
          <w:bottom w:val="single" w:sz="6" w:space="0" w:color="C0C0C0"/>
          <w:right w:val="single" w:sz="6" w:space="0" w:color="C0C0C0"/>
        </w:tblBorders>
        <w:shd w:val="clear" w:color="auto" w:fill="F1F1F1"/>
        <w:tblCellMar>
          <w:left w:w="0" w:type="dxa"/>
          <w:right w:w="0" w:type="dxa"/>
        </w:tblCellMar>
        <w:tblLook w:val="04A0" w:firstRow="1" w:lastRow="0" w:firstColumn="1" w:lastColumn="0" w:noHBand="0" w:noVBand="1"/>
      </w:tblPr>
      <w:tblGrid>
        <w:gridCol w:w="4852"/>
        <w:gridCol w:w="1548"/>
        <w:gridCol w:w="1253"/>
      </w:tblGrid>
      <w:tr w:rsidR="00AD578A" w:rsidRPr="00BA2825" w14:paraId="60B074C1" w14:textId="77777777" w:rsidTr="001F5F12">
        <w:trPr>
          <w:tblHeader/>
          <w:tblCellSpacing w:w="15" w:type="dxa"/>
          <w:jc w:val="center"/>
        </w:trPr>
        <w:tc>
          <w:tcPr>
            <w:tcW w:w="7503" w:type="dxa"/>
            <w:gridSpan w:val="3"/>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365F91"/>
            <w:tcMar>
              <w:top w:w="45" w:type="dxa"/>
              <w:left w:w="45" w:type="dxa"/>
              <w:bottom w:w="45" w:type="dxa"/>
              <w:right w:w="45" w:type="dxa"/>
            </w:tcMar>
            <w:vAlign w:val="center"/>
            <w:hideMark/>
          </w:tcPr>
          <w:p w14:paraId="03E76F96" w14:textId="2430B9BB" w:rsidR="00AD578A" w:rsidRPr="00BA2825" w:rsidRDefault="00AD578A" w:rsidP="00FD4397">
            <w:pPr>
              <w:spacing w:after="0"/>
              <w:jc w:val="center"/>
              <w:rPr>
                <w:rFonts w:ascii="Calibri" w:eastAsia="Times New Roman" w:hAnsi="Calibri" w:cs="Arial"/>
                <w:b/>
                <w:bCs/>
                <w:sz w:val="24"/>
                <w:szCs w:val="24"/>
              </w:rPr>
            </w:pPr>
            <w:r w:rsidRPr="00BA2825">
              <w:rPr>
                <w:rFonts w:ascii="Calibri" w:eastAsia="Times New Roman" w:hAnsi="Calibri" w:cs="Arial"/>
                <w:b/>
                <w:bCs/>
                <w:color w:val="FFFFFF"/>
                <w:sz w:val="24"/>
                <w:szCs w:val="24"/>
              </w:rPr>
              <w:t xml:space="preserve">Produto Interno Bruto dos Municípios – </w:t>
            </w:r>
            <w:r w:rsidR="002E4327">
              <w:rPr>
                <w:rFonts w:ascii="Calibri" w:eastAsia="Times New Roman" w:hAnsi="Calibri" w:cs="Arial"/>
                <w:b/>
                <w:bCs/>
                <w:color w:val="FFFFFF"/>
                <w:sz w:val="24"/>
                <w:szCs w:val="24"/>
              </w:rPr>
              <w:t>2019</w:t>
            </w:r>
          </w:p>
        </w:tc>
      </w:tr>
      <w:tr w:rsidR="00AD578A" w:rsidRPr="00BA2825" w14:paraId="36E84005" w14:textId="77777777" w:rsidTr="001F5F12">
        <w:trPr>
          <w:tblCellSpacing w:w="15" w:type="dxa"/>
          <w:jc w:val="center"/>
        </w:trPr>
        <w:tc>
          <w:tcPr>
            <w:tcW w:w="4807" w:type="dxa"/>
            <w:tcBorders>
              <w:top w:val="nil"/>
              <w:left w:val="single" w:sz="12" w:space="0" w:color="4F81BD" w:themeColor="accent1"/>
              <w:bottom w:val="nil"/>
              <w:right w:val="nil"/>
            </w:tcBorders>
            <w:shd w:val="clear" w:color="auto" w:fill="auto"/>
            <w:tcMar>
              <w:top w:w="45" w:type="dxa"/>
              <w:left w:w="45" w:type="dxa"/>
              <w:bottom w:w="45" w:type="dxa"/>
              <w:right w:w="45" w:type="dxa"/>
            </w:tcMar>
            <w:vAlign w:val="center"/>
            <w:hideMark/>
          </w:tcPr>
          <w:p w14:paraId="6C7BF0D8" w14:textId="77777777" w:rsidR="00AD578A" w:rsidRPr="00BA2825" w:rsidRDefault="00AD578A" w:rsidP="00FD4397">
            <w:pPr>
              <w:spacing w:after="0"/>
              <w:jc w:val="center"/>
              <w:rPr>
                <w:rFonts w:ascii="Calibri" w:eastAsia="Times New Roman" w:hAnsi="Calibri" w:cs="Arial"/>
                <w:b/>
                <w:bCs/>
                <w:sz w:val="24"/>
                <w:szCs w:val="24"/>
              </w:rPr>
            </w:pPr>
            <w:r w:rsidRPr="00BA2825">
              <w:rPr>
                <w:rFonts w:ascii="Calibri" w:eastAsia="Times New Roman" w:hAnsi="Calibri" w:cs="Arial"/>
                <w:b/>
                <w:bCs/>
                <w:sz w:val="24"/>
                <w:szCs w:val="24"/>
              </w:rPr>
              <w:t>Valor adicionado bruto da agropecuária</w:t>
            </w:r>
          </w:p>
        </w:tc>
        <w:tc>
          <w:tcPr>
            <w:tcW w:w="0" w:type="auto"/>
            <w:tcBorders>
              <w:top w:val="nil"/>
              <w:left w:val="single" w:sz="12" w:space="0" w:color="4F81BD" w:themeColor="accent1"/>
              <w:bottom w:val="nil"/>
              <w:right w:val="nil"/>
            </w:tcBorders>
            <w:shd w:val="clear" w:color="auto" w:fill="auto"/>
            <w:tcMar>
              <w:top w:w="45" w:type="dxa"/>
              <w:left w:w="45" w:type="dxa"/>
              <w:bottom w:w="45" w:type="dxa"/>
              <w:right w:w="45" w:type="dxa"/>
            </w:tcMar>
            <w:vAlign w:val="center"/>
            <w:hideMark/>
          </w:tcPr>
          <w:p w14:paraId="69D37B6A" w14:textId="52E40B15" w:rsidR="00AD578A" w:rsidRPr="00BA2825" w:rsidRDefault="00F01BAB" w:rsidP="00FD4397">
            <w:pPr>
              <w:spacing w:after="0"/>
              <w:jc w:val="center"/>
              <w:rPr>
                <w:rFonts w:ascii="Calibri" w:eastAsia="Times New Roman" w:hAnsi="Calibri" w:cs="Arial"/>
                <w:sz w:val="24"/>
                <w:szCs w:val="24"/>
              </w:rPr>
            </w:pPr>
            <w:r>
              <w:rPr>
                <w:rFonts w:ascii="Calibri" w:eastAsia="Times New Roman" w:hAnsi="Calibri" w:cs="Arial"/>
                <w:sz w:val="24"/>
                <w:szCs w:val="24"/>
              </w:rPr>
              <w:t>22.946,17</w:t>
            </w:r>
          </w:p>
        </w:tc>
        <w:tc>
          <w:tcPr>
            <w:tcW w:w="0" w:type="auto"/>
            <w:tcBorders>
              <w:top w:val="nil"/>
              <w:left w:val="single" w:sz="12" w:space="0" w:color="4F81BD" w:themeColor="accent1"/>
              <w:bottom w:val="nil"/>
              <w:right w:val="single" w:sz="12" w:space="0" w:color="4F81BD" w:themeColor="accent1"/>
            </w:tcBorders>
            <w:shd w:val="clear" w:color="auto" w:fill="auto"/>
            <w:tcMar>
              <w:top w:w="45" w:type="dxa"/>
              <w:left w:w="45" w:type="dxa"/>
              <w:bottom w:w="45" w:type="dxa"/>
              <w:right w:w="45" w:type="dxa"/>
            </w:tcMar>
            <w:vAlign w:val="center"/>
            <w:hideMark/>
          </w:tcPr>
          <w:p w14:paraId="71326F64" w14:textId="77777777" w:rsidR="00AD578A" w:rsidRPr="00BA2825" w:rsidRDefault="00AD578A" w:rsidP="00FD4397">
            <w:pPr>
              <w:spacing w:after="0"/>
              <w:jc w:val="center"/>
              <w:rPr>
                <w:rFonts w:ascii="Calibri" w:eastAsia="Times New Roman" w:hAnsi="Calibri" w:cs="Arial"/>
                <w:sz w:val="24"/>
                <w:szCs w:val="24"/>
              </w:rPr>
            </w:pPr>
            <w:r w:rsidRPr="00BA2825">
              <w:rPr>
                <w:rFonts w:ascii="Calibri" w:eastAsia="Times New Roman" w:hAnsi="Calibri" w:cs="Arial"/>
                <w:sz w:val="24"/>
                <w:szCs w:val="24"/>
              </w:rPr>
              <w:t>R$ (×1000)</w:t>
            </w:r>
          </w:p>
        </w:tc>
      </w:tr>
      <w:tr w:rsidR="00AD578A" w:rsidRPr="00BA2825" w14:paraId="04EECF5A" w14:textId="77777777" w:rsidTr="001F5F12">
        <w:trPr>
          <w:tblCellSpacing w:w="15" w:type="dxa"/>
          <w:jc w:val="center"/>
        </w:trPr>
        <w:tc>
          <w:tcPr>
            <w:tcW w:w="4807" w:type="dxa"/>
            <w:tcBorders>
              <w:top w:val="single" w:sz="12" w:space="0" w:color="4F81BD" w:themeColor="accent1"/>
              <w:left w:val="single" w:sz="12" w:space="0" w:color="4F81BD" w:themeColor="accent1"/>
              <w:bottom w:val="single" w:sz="12" w:space="0" w:color="4F81BD" w:themeColor="accent1"/>
              <w:right w:val="nil"/>
            </w:tcBorders>
            <w:shd w:val="clear" w:color="auto" w:fill="auto"/>
            <w:tcMar>
              <w:top w:w="45" w:type="dxa"/>
              <w:left w:w="45" w:type="dxa"/>
              <w:bottom w:w="45" w:type="dxa"/>
              <w:right w:w="45" w:type="dxa"/>
            </w:tcMar>
            <w:vAlign w:val="center"/>
            <w:hideMark/>
          </w:tcPr>
          <w:p w14:paraId="06ECE0DA" w14:textId="77777777" w:rsidR="00AD578A" w:rsidRPr="00BA2825" w:rsidRDefault="00AD578A" w:rsidP="00FD4397">
            <w:pPr>
              <w:spacing w:after="0"/>
              <w:jc w:val="center"/>
              <w:rPr>
                <w:rFonts w:ascii="Calibri" w:eastAsia="Times New Roman" w:hAnsi="Calibri" w:cs="Arial"/>
                <w:b/>
                <w:bCs/>
                <w:sz w:val="24"/>
                <w:szCs w:val="24"/>
              </w:rPr>
            </w:pPr>
            <w:r w:rsidRPr="00BA2825">
              <w:rPr>
                <w:rFonts w:ascii="Calibri" w:eastAsia="Times New Roman" w:hAnsi="Calibri" w:cs="Arial"/>
                <w:b/>
                <w:bCs/>
                <w:sz w:val="24"/>
                <w:szCs w:val="24"/>
              </w:rPr>
              <w:t>Valor adicionado bruto da indústria</w:t>
            </w:r>
          </w:p>
        </w:tc>
        <w:tc>
          <w:tcPr>
            <w:tcW w:w="0" w:type="auto"/>
            <w:tcBorders>
              <w:top w:val="single" w:sz="12" w:space="0" w:color="4F81BD" w:themeColor="accent1"/>
              <w:left w:val="single" w:sz="12" w:space="0" w:color="4F81BD" w:themeColor="accent1"/>
              <w:bottom w:val="single" w:sz="12" w:space="0" w:color="4F81BD" w:themeColor="accent1"/>
              <w:right w:val="nil"/>
            </w:tcBorders>
            <w:shd w:val="clear" w:color="auto" w:fill="auto"/>
            <w:tcMar>
              <w:top w:w="45" w:type="dxa"/>
              <w:left w:w="45" w:type="dxa"/>
              <w:bottom w:w="45" w:type="dxa"/>
              <w:right w:w="45" w:type="dxa"/>
            </w:tcMar>
            <w:vAlign w:val="center"/>
            <w:hideMark/>
          </w:tcPr>
          <w:p w14:paraId="487AC74A" w14:textId="1B3A8C7D" w:rsidR="00AD578A" w:rsidRPr="00BA2825" w:rsidRDefault="00F01BAB" w:rsidP="00FD4397">
            <w:pPr>
              <w:spacing w:after="0"/>
              <w:jc w:val="center"/>
              <w:rPr>
                <w:rFonts w:ascii="Calibri" w:eastAsia="Times New Roman" w:hAnsi="Calibri" w:cs="Arial"/>
                <w:sz w:val="24"/>
                <w:szCs w:val="24"/>
              </w:rPr>
            </w:pPr>
            <w:r>
              <w:rPr>
                <w:rFonts w:ascii="Calibri" w:eastAsia="Times New Roman" w:hAnsi="Calibri" w:cs="Arial"/>
                <w:sz w:val="24"/>
                <w:szCs w:val="24"/>
              </w:rPr>
              <w:t>3.015.316,88</w:t>
            </w:r>
          </w:p>
        </w:tc>
        <w:tc>
          <w:tcPr>
            <w:tcW w:w="0" w:type="auto"/>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Mar>
              <w:top w:w="45" w:type="dxa"/>
              <w:left w:w="45" w:type="dxa"/>
              <w:bottom w:w="45" w:type="dxa"/>
              <w:right w:w="45" w:type="dxa"/>
            </w:tcMar>
            <w:vAlign w:val="center"/>
            <w:hideMark/>
          </w:tcPr>
          <w:p w14:paraId="293C2F49" w14:textId="77777777" w:rsidR="00AD578A" w:rsidRPr="00BA2825" w:rsidRDefault="00AD578A" w:rsidP="00FD4397">
            <w:pPr>
              <w:spacing w:after="0"/>
              <w:jc w:val="center"/>
              <w:rPr>
                <w:rFonts w:ascii="Calibri" w:eastAsia="Times New Roman" w:hAnsi="Calibri" w:cs="Arial"/>
                <w:sz w:val="24"/>
                <w:szCs w:val="24"/>
              </w:rPr>
            </w:pPr>
            <w:r w:rsidRPr="00BA2825">
              <w:rPr>
                <w:rFonts w:ascii="Calibri" w:eastAsia="Times New Roman" w:hAnsi="Calibri" w:cs="Arial"/>
                <w:sz w:val="24"/>
                <w:szCs w:val="24"/>
              </w:rPr>
              <w:t>R$ (×1000)</w:t>
            </w:r>
          </w:p>
        </w:tc>
      </w:tr>
      <w:tr w:rsidR="00AD578A" w:rsidRPr="00BA2825" w14:paraId="6469B8E1" w14:textId="77777777" w:rsidTr="001F5F12">
        <w:trPr>
          <w:tblCellSpacing w:w="15" w:type="dxa"/>
          <w:jc w:val="center"/>
        </w:trPr>
        <w:tc>
          <w:tcPr>
            <w:tcW w:w="4807" w:type="dxa"/>
            <w:tcBorders>
              <w:top w:val="nil"/>
              <w:left w:val="single" w:sz="12" w:space="0" w:color="4F81BD" w:themeColor="accent1"/>
              <w:bottom w:val="single" w:sz="12" w:space="0" w:color="4F81BD" w:themeColor="accent1"/>
              <w:right w:val="nil"/>
            </w:tcBorders>
            <w:shd w:val="clear" w:color="auto" w:fill="auto"/>
            <w:tcMar>
              <w:top w:w="45" w:type="dxa"/>
              <w:left w:w="45" w:type="dxa"/>
              <w:bottom w:w="45" w:type="dxa"/>
              <w:right w:w="45" w:type="dxa"/>
            </w:tcMar>
            <w:vAlign w:val="center"/>
            <w:hideMark/>
          </w:tcPr>
          <w:p w14:paraId="58955C47" w14:textId="77777777" w:rsidR="00AD578A" w:rsidRPr="00BA2825" w:rsidRDefault="00AD578A" w:rsidP="00FD4397">
            <w:pPr>
              <w:spacing w:after="0"/>
              <w:jc w:val="center"/>
              <w:rPr>
                <w:rFonts w:ascii="Calibri" w:eastAsia="Times New Roman" w:hAnsi="Calibri" w:cs="Arial"/>
                <w:b/>
                <w:bCs/>
                <w:sz w:val="24"/>
                <w:szCs w:val="24"/>
              </w:rPr>
            </w:pPr>
            <w:r w:rsidRPr="00BA2825">
              <w:rPr>
                <w:rFonts w:ascii="Calibri" w:eastAsia="Times New Roman" w:hAnsi="Calibri" w:cs="Arial"/>
                <w:b/>
                <w:bCs/>
                <w:sz w:val="24"/>
                <w:szCs w:val="24"/>
              </w:rPr>
              <w:t>Valor adicionado bruto dos serviços (*)</w:t>
            </w:r>
          </w:p>
        </w:tc>
        <w:tc>
          <w:tcPr>
            <w:tcW w:w="0" w:type="auto"/>
            <w:tcBorders>
              <w:top w:val="nil"/>
              <w:left w:val="single" w:sz="12" w:space="0" w:color="4F81BD" w:themeColor="accent1"/>
              <w:bottom w:val="single" w:sz="12" w:space="0" w:color="4F81BD" w:themeColor="accent1"/>
              <w:right w:val="nil"/>
            </w:tcBorders>
            <w:shd w:val="clear" w:color="auto" w:fill="auto"/>
            <w:tcMar>
              <w:top w:w="45" w:type="dxa"/>
              <w:left w:w="45" w:type="dxa"/>
              <w:bottom w:w="45" w:type="dxa"/>
              <w:right w:w="45" w:type="dxa"/>
            </w:tcMar>
            <w:vAlign w:val="center"/>
            <w:hideMark/>
          </w:tcPr>
          <w:p w14:paraId="7501EC8D" w14:textId="7EE4D929" w:rsidR="00AD578A" w:rsidRPr="00BA2825" w:rsidRDefault="00F01BAB" w:rsidP="00F01BAB">
            <w:pPr>
              <w:spacing w:after="0"/>
              <w:jc w:val="center"/>
              <w:rPr>
                <w:rFonts w:ascii="Calibri" w:eastAsia="Times New Roman" w:hAnsi="Calibri" w:cs="Arial"/>
                <w:sz w:val="24"/>
                <w:szCs w:val="24"/>
              </w:rPr>
            </w:pPr>
            <w:r>
              <w:rPr>
                <w:rFonts w:ascii="Calibri" w:eastAsia="Times New Roman" w:hAnsi="Calibri" w:cs="Arial"/>
                <w:sz w:val="24"/>
                <w:szCs w:val="24"/>
              </w:rPr>
              <w:t>13</w:t>
            </w:r>
            <w:r w:rsidR="00AD578A" w:rsidRPr="00BA2825">
              <w:rPr>
                <w:rFonts w:ascii="Calibri" w:eastAsia="Times New Roman" w:hAnsi="Calibri" w:cs="Arial"/>
                <w:sz w:val="24"/>
                <w:szCs w:val="24"/>
              </w:rPr>
              <w:t>.</w:t>
            </w:r>
            <w:r>
              <w:rPr>
                <w:rFonts w:ascii="Calibri" w:eastAsia="Times New Roman" w:hAnsi="Calibri" w:cs="Arial"/>
                <w:sz w:val="24"/>
                <w:szCs w:val="24"/>
              </w:rPr>
              <w:t>823.876</w:t>
            </w:r>
            <w:r w:rsidR="00AD578A" w:rsidRPr="00BA2825">
              <w:rPr>
                <w:rFonts w:ascii="Calibri" w:eastAsia="Times New Roman" w:hAnsi="Calibri" w:cs="Arial"/>
                <w:sz w:val="24"/>
                <w:szCs w:val="24"/>
              </w:rPr>
              <w:t>,</w:t>
            </w:r>
            <w:r>
              <w:rPr>
                <w:rFonts w:ascii="Calibri" w:eastAsia="Times New Roman" w:hAnsi="Calibri" w:cs="Arial"/>
                <w:sz w:val="24"/>
                <w:szCs w:val="24"/>
              </w:rPr>
              <w:t>34</w:t>
            </w:r>
          </w:p>
        </w:tc>
        <w:tc>
          <w:tcPr>
            <w:tcW w:w="0" w:type="auto"/>
            <w:tcBorders>
              <w:top w:val="nil"/>
              <w:left w:val="single" w:sz="12" w:space="0" w:color="4F81BD" w:themeColor="accent1"/>
              <w:bottom w:val="single" w:sz="12" w:space="0" w:color="4F81BD" w:themeColor="accent1"/>
              <w:right w:val="single" w:sz="12" w:space="0" w:color="4F81BD" w:themeColor="accent1"/>
            </w:tcBorders>
            <w:shd w:val="clear" w:color="auto" w:fill="auto"/>
            <w:tcMar>
              <w:top w:w="45" w:type="dxa"/>
              <w:left w:w="45" w:type="dxa"/>
              <w:bottom w:w="45" w:type="dxa"/>
              <w:right w:w="45" w:type="dxa"/>
            </w:tcMar>
            <w:vAlign w:val="center"/>
            <w:hideMark/>
          </w:tcPr>
          <w:p w14:paraId="65DCD87A" w14:textId="77777777" w:rsidR="00AD578A" w:rsidRPr="00BA2825" w:rsidRDefault="00AD578A" w:rsidP="00FD4397">
            <w:pPr>
              <w:spacing w:after="0"/>
              <w:jc w:val="center"/>
              <w:rPr>
                <w:rFonts w:ascii="Calibri" w:eastAsia="Times New Roman" w:hAnsi="Calibri" w:cs="Arial"/>
                <w:sz w:val="24"/>
                <w:szCs w:val="24"/>
              </w:rPr>
            </w:pPr>
            <w:r w:rsidRPr="00BA2825">
              <w:rPr>
                <w:rFonts w:ascii="Calibri" w:eastAsia="Times New Roman" w:hAnsi="Calibri" w:cs="Arial"/>
                <w:sz w:val="24"/>
                <w:szCs w:val="24"/>
              </w:rPr>
              <w:t>R$ (×1000)</w:t>
            </w:r>
          </w:p>
        </w:tc>
      </w:tr>
    </w:tbl>
    <w:p w14:paraId="46E6738B" w14:textId="77777777" w:rsidR="00AD578A" w:rsidRPr="00BA2825" w:rsidRDefault="00AD578A" w:rsidP="00AD578A">
      <w:pPr>
        <w:spacing w:after="0" w:line="360" w:lineRule="auto"/>
        <w:ind w:firstLine="567"/>
        <w:jc w:val="center"/>
        <w:rPr>
          <w:rFonts w:ascii="Calibri" w:hAnsi="Calibri"/>
          <w:color w:val="000000"/>
          <w:sz w:val="20"/>
          <w:szCs w:val="20"/>
        </w:rPr>
      </w:pPr>
      <w:r>
        <w:rPr>
          <w:rFonts w:ascii="Calibri" w:hAnsi="Calibri"/>
          <w:color w:val="000000"/>
          <w:sz w:val="20"/>
          <w:szCs w:val="20"/>
        </w:rPr>
        <w:t>IBGE (2019</w:t>
      </w:r>
      <w:r w:rsidRPr="00BA2825">
        <w:rPr>
          <w:rFonts w:ascii="Calibri" w:hAnsi="Calibri"/>
          <w:color w:val="000000"/>
          <w:sz w:val="20"/>
          <w:szCs w:val="20"/>
        </w:rPr>
        <w:t>).</w:t>
      </w:r>
    </w:p>
    <w:p w14:paraId="58BAA877" w14:textId="77777777" w:rsidR="005E4301" w:rsidRPr="00FB6349" w:rsidRDefault="005E4301" w:rsidP="006C31E9">
      <w:pPr>
        <w:spacing w:before="0" w:after="0" w:line="360" w:lineRule="auto"/>
        <w:ind w:firstLine="567"/>
        <w:jc w:val="both"/>
        <w:rPr>
          <w:rFonts w:asciiTheme="minorHAnsi" w:hAnsiTheme="minorHAnsi"/>
          <w:color w:val="000000"/>
          <w:sz w:val="24"/>
          <w:szCs w:val="24"/>
        </w:rPr>
      </w:pPr>
    </w:p>
    <w:p w14:paraId="0BDDD0EC" w14:textId="7F0F584B" w:rsidR="00EE39BD" w:rsidRDefault="00EE39BD" w:rsidP="006C31E9">
      <w:pPr>
        <w:spacing w:before="0" w:after="0" w:line="360" w:lineRule="auto"/>
        <w:ind w:firstLine="567"/>
        <w:jc w:val="both"/>
        <w:rPr>
          <w:rFonts w:asciiTheme="minorHAnsi" w:hAnsiTheme="minorHAnsi"/>
          <w:color w:val="000000"/>
          <w:sz w:val="24"/>
          <w:szCs w:val="24"/>
        </w:rPr>
      </w:pPr>
      <w:r w:rsidRPr="00FB6349">
        <w:rPr>
          <w:rFonts w:asciiTheme="minorHAnsi" w:hAnsiTheme="minorHAnsi"/>
          <w:color w:val="000000"/>
          <w:sz w:val="24"/>
          <w:szCs w:val="24"/>
        </w:rPr>
        <w:t>Para o ano de referência de 201</w:t>
      </w:r>
      <w:r w:rsidR="002E4327">
        <w:rPr>
          <w:rFonts w:asciiTheme="minorHAnsi" w:hAnsiTheme="minorHAnsi"/>
          <w:color w:val="000000"/>
          <w:sz w:val="24"/>
          <w:szCs w:val="24"/>
        </w:rPr>
        <w:t>9</w:t>
      </w:r>
      <w:r w:rsidRPr="00FB6349">
        <w:rPr>
          <w:rStyle w:val="Refdenotaderodap"/>
          <w:rFonts w:asciiTheme="minorHAnsi" w:hAnsiTheme="minorHAnsi"/>
          <w:color w:val="000000"/>
          <w:sz w:val="24"/>
          <w:szCs w:val="24"/>
        </w:rPr>
        <w:footnoteReference w:id="1"/>
      </w:r>
      <w:r w:rsidRPr="00FB6349">
        <w:rPr>
          <w:rFonts w:asciiTheme="minorHAnsi" w:hAnsiTheme="minorHAnsi"/>
          <w:color w:val="000000"/>
          <w:sz w:val="24"/>
          <w:szCs w:val="24"/>
        </w:rPr>
        <w:t xml:space="preserve"> impulsionado pelo setor de Construção, a indústria obteve melhor desempenho em relação aos outros setores. Contudo, no período de crise o quadro observado foi o contrário. </w:t>
      </w:r>
    </w:p>
    <w:p w14:paraId="16220C76" w14:textId="77777777" w:rsidR="00AD578A" w:rsidRDefault="00AD578A" w:rsidP="00AD578A">
      <w:pPr>
        <w:pStyle w:val="Legenda"/>
        <w:keepNext/>
        <w:jc w:val="center"/>
      </w:pPr>
      <w:r>
        <w:lastRenderedPageBreak/>
        <w:t>Gráfico 6 - PIB Cuiabá - MT</w:t>
      </w:r>
    </w:p>
    <w:p w14:paraId="57A4B298" w14:textId="5EEA6E6C" w:rsidR="00EE39BD" w:rsidRPr="00FB6349" w:rsidRDefault="002E4327" w:rsidP="00B57A1C">
      <w:pPr>
        <w:spacing w:before="0" w:after="0"/>
        <w:jc w:val="center"/>
        <w:rPr>
          <w:rFonts w:asciiTheme="minorHAnsi" w:hAnsiTheme="minorHAnsi" w:cs="Segoe UI Semilight"/>
          <w:color w:val="000000"/>
          <w:sz w:val="24"/>
          <w:szCs w:val="24"/>
        </w:rPr>
      </w:pPr>
      <w:r>
        <w:rPr>
          <w:noProof/>
        </w:rPr>
        <w:drawing>
          <wp:inline distT="0" distB="0" distL="0" distR="0" wp14:anchorId="629B09C9" wp14:editId="6F46C498">
            <wp:extent cx="5200650" cy="3678091"/>
            <wp:effectExtent l="76200" t="76200" r="133350" b="132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8558" t="30991" r="4130" b="9518"/>
                    <a:stretch/>
                  </pic:blipFill>
                  <pic:spPr bwMode="auto">
                    <a:xfrm>
                      <a:off x="0" y="0"/>
                      <a:ext cx="5208663" cy="368375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644849" w14:textId="68FE7CAB" w:rsidR="009944D1" w:rsidRPr="00FB6349" w:rsidRDefault="009944D1" w:rsidP="00B57A1C">
      <w:pPr>
        <w:spacing w:before="0" w:after="0"/>
        <w:jc w:val="center"/>
        <w:rPr>
          <w:rFonts w:asciiTheme="minorHAnsi" w:hAnsiTheme="minorHAnsi" w:cs="Segoe UI Semilight"/>
          <w:sz w:val="20"/>
          <w:szCs w:val="24"/>
        </w:rPr>
      </w:pPr>
      <w:r w:rsidRPr="00FB6349">
        <w:rPr>
          <w:rFonts w:asciiTheme="minorHAnsi" w:hAnsiTheme="minorHAnsi"/>
          <w:sz w:val="20"/>
          <w:szCs w:val="24"/>
        </w:rPr>
        <w:t xml:space="preserve">Fonte: </w:t>
      </w:r>
      <w:r w:rsidR="008E6F98" w:rsidRPr="00FB6349">
        <w:rPr>
          <w:rFonts w:asciiTheme="minorHAnsi" w:hAnsiTheme="minorHAnsi"/>
          <w:sz w:val="20"/>
          <w:szCs w:val="24"/>
        </w:rPr>
        <w:t>IBGE</w:t>
      </w:r>
      <w:r w:rsidR="001D1F9E" w:rsidRPr="00FB6349">
        <w:rPr>
          <w:rFonts w:asciiTheme="minorHAnsi" w:hAnsiTheme="minorHAnsi"/>
          <w:sz w:val="20"/>
          <w:szCs w:val="24"/>
        </w:rPr>
        <w:t xml:space="preserve"> </w:t>
      </w:r>
      <w:r w:rsidR="001D1F9E" w:rsidRPr="00FB6349">
        <w:rPr>
          <w:rFonts w:asciiTheme="minorHAnsi" w:hAnsiTheme="minorHAnsi"/>
          <w:color w:val="000000"/>
          <w:sz w:val="20"/>
          <w:szCs w:val="20"/>
        </w:rPr>
        <w:t>(2019)</w:t>
      </w:r>
      <w:r w:rsidR="008E6F98" w:rsidRPr="00FB6349">
        <w:rPr>
          <w:rFonts w:asciiTheme="minorHAnsi" w:hAnsiTheme="minorHAnsi"/>
          <w:sz w:val="20"/>
          <w:szCs w:val="24"/>
        </w:rPr>
        <w:t>.</w:t>
      </w:r>
    </w:p>
    <w:p w14:paraId="7635F4E7" w14:textId="77777777" w:rsidR="006C31E9" w:rsidRPr="00FB6349" w:rsidRDefault="006C31E9" w:rsidP="006C31E9">
      <w:pPr>
        <w:spacing w:before="0" w:after="0" w:line="360" w:lineRule="auto"/>
        <w:ind w:firstLine="567"/>
        <w:jc w:val="both"/>
        <w:rPr>
          <w:rFonts w:asciiTheme="minorHAnsi" w:hAnsiTheme="minorHAnsi"/>
          <w:color w:val="000000"/>
          <w:sz w:val="24"/>
          <w:szCs w:val="24"/>
        </w:rPr>
      </w:pPr>
    </w:p>
    <w:p w14:paraId="0F0140B3" w14:textId="77777777" w:rsidR="00EE39BD" w:rsidRPr="00FB6349" w:rsidRDefault="00EE39BD" w:rsidP="006C31E9">
      <w:pPr>
        <w:spacing w:before="0" w:after="0" w:line="360" w:lineRule="auto"/>
        <w:ind w:firstLine="567"/>
        <w:jc w:val="both"/>
        <w:rPr>
          <w:rFonts w:asciiTheme="minorHAnsi" w:hAnsiTheme="minorHAnsi"/>
          <w:color w:val="000000"/>
          <w:sz w:val="24"/>
          <w:szCs w:val="24"/>
        </w:rPr>
      </w:pPr>
      <w:r w:rsidRPr="00FB6349">
        <w:rPr>
          <w:rFonts w:asciiTheme="minorHAnsi" w:hAnsiTheme="minorHAnsi"/>
          <w:color w:val="000000"/>
          <w:sz w:val="24"/>
          <w:szCs w:val="24"/>
        </w:rPr>
        <w:t>Por ser uma das cidades mais desenvolvidas do estado, o setor de serviços de Cuiabá apresenta a maior participação na formação do PIB</w:t>
      </w:r>
      <w:r w:rsidR="00C3134B" w:rsidRPr="00FB6349">
        <w:rPr>
          <w:rFonts w:asciiTheme="minorHAnsi" w:hAnsiTheme="minorHAnsi"/>
          <w:color w:val="000000"/>
          <w:sz w:val="24"/>
          <w:szCs w:val="24"/>
        </w:rPr>
        <w:t>, conforme observado no gráfico abaixo</w:t>
      </w:r>
      <w:r w:rsidRPr="00FB6349">
        <w:rPr>
          <w:rFonts w:asciiTheme="minorHAnsi" w:hAnsiTheme="minorHAnsi"/>
          <w:color w:val="000000"/>
          <w:sz w:val="24"/>
          <w:szCs w:val="24"/>
        </w:rPr>
        <w:t xml:space="preserve">. Fato, é que a indústria, nos anos pré-crise, já ocupava o terceiro lugar. </w:t>
      </w:r>
    </w:p>
    <w:p w14:paraId="3E1BD364" w14:textId="77777777" w:rsidR="006C31E9" w:rsidRPr="00FB6349" w:rsidRDefault="006C31E9" w:rsidP="00B6523A">
      <w:pPr>
        <w:spacing w:before="0" w:after="0"/>
        <w:rPr>
          <w:rFonts w:asciiTheme="minorHAnsi" w:hAnsiTheme="minorHAnsi"/>
          <w:b/>
          <w:caps/>
          <w:sz w:val="24"/>
          <w:szCs w:val="24"/>
        </w:rPr>
      </w:pPr>
    </w:p>
    <w:p w14:paraId="4C897E4A" w14:textId="77777777" w:rsidR="00EE39BD" w:rsidRPr="00FB6349" w:rsidRDefault="00EE39BD" w:rsidP="001D1F9E">
      <w:pPr>
        <w:pStyle w:val="FATEC-T3"/>
        <w:spacing w:line="360" w:lineRule="auto"/>
        <w:ind w:left="0" w:firstLine="0"/>
        <w:rPr>
          <w:rFonts w:asciiTheme="minorHAnsi" w:hAnsiTheme="minorHAnsi"/>
          <w:b w:val="0"/>
          <w:i w:val="0"/>
        </w:rPr>
      </w:pPr>
      <w:bookmarkStart w:id="26" w:name="_Toc104398449"/>
      <w:bookmarkStart w:id="27" w:name="_Toc105769618"/>
      <w:r w:rsidRPr="00FB6349">
        <w:rPr>
          <w:rFonts w:asciiTheme="minorHAnsi" w:hAnsiTheme="minorHAnsi"/>
          <w:b w:val="0"/>
          <w:i w:val="0"/>
        </w:rPr>
        <w:t>Balança Comercial - Cuiabá</w:t>
      </w:r>
      <w:bookmarkEnd w:id="26"/>
      <w:bookmarkEnd w:id="27"/>
    </w:p>
    <w:p w14:paraId="51BECA5A" w14:textId="77777777" w:rsidR="00EE39BD" w:rsidRPr="00FB6349" w:rsidRDefault="00EE39BD" w:rsidP="00B6523A">
      <w:pPr>
        <w:spacing w:before="0" w:after="0"/>
        <w:rPr>
          <w:rFonts w:asciiTheme="minorHAnsi" w:hAnsiTheme="minorHAnsi"/>
          <w:lang w:eastAsia="x-none"/>
        </w:rPr>
      </w:pPr>
    </w:p>
    <w:p w14:paraId="1F65C6FF" w14:textId="77777777" w:rsidR="00EE39BD" w:rsidRDefault="00EE39BD" w:rsidP="00B6523A">
      <w:pPr>
        <w:spacing w:before="0" w:after="0" w:line="360" w:lineRule="auto"/>
        <w:ind w:firstLine="709"/>
        <w:jc w:val="both"/>
        <w:rPr>
          <w:rFonts w:asciiTheme="minorHAnsi" w:hAnsiTheme="minorHAnsi"/>
          <w:color w:val="000000"/>
          <w:sz w:val="24"/>
          <w:szCs w:val="24"/>
        </w:rPr>
      </w:pPr>
      <w:r w:rsidRPr="00FB6349">
        <w:rPr>
          <w:rFonts w:asciiTheme="minorHAnsi" w:hAnsiTheme="minorHAnsi"/>
          <w:color w:val="000000"/>
          <w:sz w:val="24"/>
          <w:szCs w:val="24"/>
        </w:rPr>
        <w:t xml:space="preserve">O ano de 2013 foi um ano especial para o município de Cuiabá, ano que a cidade obteve o melhor desempenho da balança comercial e, depois, por conta da crise houve redução do montante do saldo balança comercial. </w:t>
      </w:r>
    </w:p>
    <w:p w14:paraId="6D38FC01" w14:textId="77777777" w:rsidR="00327C1E" w:rsidRPr="007E7972" w:rsidRDefault="00327C1E" w:rsidP="00327C1E">
      <w:pPr>
        <w:pStyle w:val="Legenda"/>
        <w:keepNext/>
        <w:jc w:val="center"/>
        <w:rPr>
          <w:rFonts w:asciiTheme="minorHAnsi" w:hAnsiTheme="minorHAnsi" w:cstheme="minorHAnsi"/>
        </w:rPr>
      </w:pPr>
      <w:r w:rsidRPr="007E7972">
        <w:rPr>
          <w:rFonts w:asciiTheme="minorHAnsi" w:hAnsiTheme="minorHAnsi" w:cstheme="minorHAnsi"/>
        </w:rPr>
        <w:lastRenderedPageBreak/>
        <w:t>Gráfico 7 - Saldo Balança Comercial - Cuiabá</w:t>
      </w:r>
    </w:p>
    <w:p w14:paraId="1E8FF87C" w14:textId="77777777" w:rsidR="00EE39BD" w:rsidRPr="00FB6349" w:rsidRDefault="004A3B14" w:rsidP="00B6523A">
      <w:pPr>
        <w:tabs>
          <w:tab w:val="left" w:pos="426"/>
        </w:tabs>
        <w:spacing w:before="0" w:after="0"/>
        <w:jc w:val="center"/>
        <w:rPr>
          <w:rFonts w:asciiTheme="minorHAnsi" w:hAnsiTheme="minorHAnsi" w:cs="Segoe UI Semilight"/>
          <w:color w:val="000000"/>
        </w:rPr>
      </w:pPr>
      <w:r w:rsidRPr="00FB6349">
        <w:rPr>
          <w:rFonts w:asciiTheme="minorHAnsi" w:hAnsiTheme="minorHAnsi" w:cs="Segoe UI Semilight"/>
          <w:noProof/>
          <w:color w:val="000000"/>
        </w:rPr>
        <w:drawing>
          <wp:inline distT="0" distB="0" distL="0" distR="0" wp14:anchorId="5634E792" wp14:editId="689945FD">
            <wp:extent cx="5334000" cy="2209800"/>
            <wp:effectExtent l="76200" t="76200" r="133350" b="133350"/>
            <wp:docPr id="291" name="Imagem 2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6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C85568" w14:textId="62FBFBD9" w:rsidR="0060060A" w:rsidRDefault="0060060A" w:rsidP="006C31E9">
      <w:pPr>
        <w:spacing w:before="0" w:after="0"/>
        <w:jc w:val="center"/>
        <w:rPr>
          <w:rFonts w:asciiTheme="minorHAnsi" w:hAnsiTheme="minorHAnsi"/>
          <w:sz w:val="20"/>
          <w:szCs w:val="20"/>
        </w:rPr>
      </w:pPr>
      <w:r w:rsidRPr="00FB6349">
        <w:rPr>
          <w:rFonts w:asciiTheme="minorHAnsi" w:hAnsiTheme="minorHAnsi"/>
          <w:sz w:val="20"/>
          <w:szCs w:val="20"/>
        </w:rPr>
        <w:t>Fonte: MDIC</w:t>
      </w:r>
      <w:r w:rsidR="001D1F9E" w:rsidRPr="00FB6349">
        <w:rPr>
          <w:rFonts w:asciiTheme="minorHAnsi" w:hAnsiTheme="minorHAnsi"/>
          <w:sz w:val="20"/>
          <w:szCs w:val="20"/>
        </w:rPr>
        <w:t xml:space="preserve"> </w:t>
      </w:r>
      <w:r w:rsidR="001D1F9E" w:rsidRPr="00FB6349">
        <w:rPr>
          <w:rFonts w:asciiTheme="minorHAnsi" w:hAnsiTheme="minorHAnsi"/>
          <w:color w:val="000000"/>
          <w:sz w:val="20"/>
          <w:szCs w:val="20"/>
        </w:rPr>
        <w:t>(2019)</w:t>
      </w:r>
      <w:r w:rsidRPr="00FB6349">
        <w:rPr>
          <w:rFonts w:asciiTheme="minorHAnsi" w:hAnsiTheme="minorHAnsi"/>
          <w:sz w:val="20"/>
          <w:szCs w:val="20"/>
        </w:rPr>
        <w:t>.</w:t>
      </w:r>
    </w:p>
    <w:p w14:paraId="4732C5CF" w14:textId="77777777" w:rsidR="00BC72D3" w:rsidRPr="00FB6349" w:rsidRDefault="00BC72D3" w:rsidP="006C31E9">
      <w:pPr>
        <w:spacing w:before="0" w:after="0"/>
        <w:jc w:val="center"/>
        <w:rPr>
          <w:rFonts w:asciiTheme="minorHAnsi" w:hAnsiTheme="minorHAnsi"/>
          <w:sz w:val="20"/>
          <w:szCs w:val="20"/>
        </w:rPr>
      </w:pPr>
    </w:p>
    <w:p w14:paraId="6D42D8C7" w14:textId="77777777" w:rsidR="00EE39BD" w:rsidRDefault="00C3134B" w:rsidP="00B6523A">
      <w:pPr>
        <w:spacing w:before="0" w:after="0" w:line="360" w:lineRule="auto"/>
        <w:ind w:firstLine="709"/>
        <w:jc w:val="both"/>
        <w:rPr>
          <w:rFonts w:asciiTheme="minorHAnsi" w:hAnsiTheme="minorHAnsi"/>
          <w:color w:val="000000"/>
          <w:sz w:val="24"/>
          <w:szCs w:val="24"/>
        </w:rPr>
      </w:pPr>
      <w:r w:rsidRPr="00FB6349">
        <w:rPr>
          <w:rFonts w:asciiTheme="minorHAnsi" w:hAnsiTheme="minorHAnsi"/>
          <w:color w:val="000000"/>
          <w:sz w:val="24"/>
          <w:szCs w:val="24"/>
        </w:rPr>
        <w:t>Os</w:t>
      </w:r>
      <w:r w:rsidR="00EE39BD" w:rsidRPr="00FB6349">
        <w:rPr>
          <w:rFonts w:asciiTheme="minorHAnsi" w:hAnsiTheme="minorHAnsi"/>
          <w:color w:val="000000"/>
          <w:sz w:val="24"/>
          <w:szCs w:val="24"/>
        </w:rPr>
        <w:t xml:space="preserve"> 10 produtos mais exportados no município de Cuiabá no ano de 2015</w:t>
      </w:r>
      <w:r w:rsidRPr="00FB6349">
        <w:rPr>
          <w:rFonts w:asciiTheme="minorHAnsi" w:hAnsiTheme="minorHAnsi"/>
          <w:color w:val="000000"/>
          <w:sz w:val="24"/>
          <w:szCs w:val="24"/>
        </w:rPr>
        <w:t xml:space="preserve"> estão apresentados no gráfico abaixo, i</w:t>
      </w:r>
      <w:r w:rsidR="00EE39BD" w:rsidRPr="00FB6349">
        <w:rPr>
          <w:rFonts w:asciiTheme="minorHAnsi" w:hAnsiTheme="minorHAnsi"/>
          <w:color w:val="000000"/>
          <w:sz w:val="24"/>
          <w:szCs w:val="24"/>
        </w:rPr>
        <w:t xml:space="preserve">ndicando que nesse ano o setor Agropecuário registrou considerável aumento na sua participação no PIB. </w:t>
      </w:r>
    </w:p>
    <w:p w14:paraId="4A08752D" w14:textId="77777777" w:rsidR="007E7972" w:rsidRPr="007E7972" w:rsidRDefault="007E7972" w:rsidP="00B6523A">
      <w:pPr>
        <w:spacing w:before="0" w:after="0" w:line="360" w:lineRule="auto"/>
        <w:ind w:firstLine="709"/>
        <w:jc w:val="both"/>
        <w:rPr>
          <w:rFonts w:asciiTheme="minorHAnsi" w:hAnsiTheme="minorHAnsi" w:cstheme="minorHAnsi"/>
          <w:color w:val="000000"/>
          <w:sz w:val="24"/>
          <w:szCs w:val="24"/>
        </w:rPr>
      </w:pPr>
    </w:p>
    <w:p w14:paraId="04014660" w14:textId="03F5160B" w:rsidR="007E7972" w:rsidRPr="007E7972" w:rsidRDefault="007E7972" w:rsidP="007E7972">
      <w:pPr>
        <w:spacing w:before="0" w:after="0"/>
        <w:ind w:firstLine="709"/>
        <w:jc w:val="center"/>
        <w:rPr>
          <w:rFonts w:asciiTheme="minorHAnsi" w:hAnsiTheme="minorHAnsi" w:cstheme="minorHAnsi"/>
          <w:b/>
          <w:color w:val="000000"/>
          <w:sz w:val="20"/>
          <w:szCs w:val="20"/>
        </w:rPr>
      </w:pPr>
      <w:r w:rsidRPr="007E7972">
        <w:rPr>
          <w:rFonts w:asciiTheme="minorHAnsi" w:hAnsiTheme="minorHAnsi" w:cstheme="minorHAnsi"/>
          <w:b/>
          <w:sz w:val="20"/>
          <w:szCs w:val="20"/>
        </w:rPr>
        <w:t>Gráfico 8 - Saldo Balança Comercial - Cuiabá</w:t>
      </w:r>
    </w:p>
    <w:p w14:paraId="38833B6F" w14:textId="77777777" w:rsidR="00EE39BD" w:rsidRPr="00FB6349" w:rsidRDefault="004A3B14" w:rsidP="007E7972">
      <w:pPr>
        <w:spacing w:before="0" w:after="0"/>
        <w:ind w:left="450" w:hanging="450"/>
        <w:jc w:val="center"/>
        <w:rPr>
          <w:rFonts w:asciiTheme="minorHAnsi" w:hAnsiTheme="minorHAnsi" w:cs="Segoe UI Semilight"/>
          <w:color w:val="000000"/>
        </w:rPr>
      </w:pPr>
      <w:r w:rsidRPr="00FB6349">
        <w:rPr>
          <w:rFonts w:asciiTheme="minorHAnsi" w:hAnsiTheme="minorHAnsi" w:cs="Segoe UI Semilight"/>
          <w:noProof/>
          <w:color w:val="000000"/>
        </w:rPr>
        <w:drawing>
          <wp:inline distT="0" distB="0" distL="0" distR="0" wp14:anchorId="3493A4E3" wp14:editId="5B1EDE7D">
            <wp:extent cx="5242944" cy="2495550"/>
            <wp:effectExtent l="76200" t="76200" r="129540" b="133350"/>
            <wp:docPr id="290" name="Imagem 2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6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7075" cy="2497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8BF5F5" w14:textId="507F2855" w:rsidR="0060060A" w:rsidRPr="00FB6349" w:rsidRDefault="0060060A" w:rsidP="007E7972">
      <w:pPr>
        <w:spacing w:before="0" w:after="0"/>
        <w:jc w:val="center"/>
        <w:rPr>
          <w:rFonts w:asciiTheme="minorHAnsi" w:hAnsiTheme="minorHAnsi"/>
          <w:sz w:val="20"/>
          <w:szCs w:val="20"/>
        </w:rPr>
      </w:pPr>
      <w:r w:rsidRPr="00FB6349">
        <w:rPr>
          <w:rFonts w:asciiTheme="minorHAnsi" w:hAnsiTheme="minorHAnsi"/>
          <w:sz w:val="20"/>
          <w:szCs w:val="20"/>
        </w:rPr>
        <w:t>Fonte: MDIC</w:t>
      </w:r>
      <w:r w:rsidR="001D1F9E" w:rsidRPr="00FB6349">
        <w:rPr>
          <w:rFonts w:asciiTheme="minorHAnsi" w:hAnsiTheme="minorHAnsi"/>
          <w:sz w:val="20"/>
          <w:szCs w:val="20"/>
        </w:rPr>
        <w:t xml:space="preserve"> </w:t>
      </w:r>
      <w:r w:rsidR="001D1F9E" w:rsidRPr="00FB6349">
        <w:rPr>
          <w:rFonts w:asciiTheme="minorHAnsi" w:hAnsiTheme="minorHAnsi"/>
          <w:color w:val="000000"/>
          <w:sz w:val="20"/>
          <w:szCs w:val="20"/>
        </w:rPr>
        <w:t>(2019)</w:t>
      </w:r>
      <w:r w:rsidRPr="00FB6349">
        <w:rPr>
          <w:rFonts w:asciiTheme="minorHAnsi" w:hAnsiTheme="minorHAnsi"/>
          <w:sz w:val="20"/>
          <w:szCs w:val="20"/>
        </w:rPr>
        <w:t>.</w:t>
      </w:r>
    </w:p>
    <w:p w14:paraId="1D67694F" w14:textId="77777777" w:rsidR="00B6523A" w:rsidRPr="00FB6349" w:rsidRDefault="00B6523A" w:rsidP="009266CE">
      <w:pPr>
        <w:spacing w:before="0" w:after="0"/>
        <w:jc w:val="center"/>
        <w:rPr>
          <w:rFonts w:asciiTheme="minorHAnsi" w:hAnsiTheme="minorHAnsi"/>
          <w:sz w:val="20"/>
          <w:szCs w:val="20"/>
        </w:rPr>
      </w:pPr>
    </w:p>
    <w:p w14:paraId="233FC31C" w14:textId="77777777" w:rsidR="00B6523A" w:rsidRPr="00FB6349" w:rsidRDefault="00B6523A" w:rsidP="00B6523A">
      <w:pPr>
        <w:spacing w:before="0" w:after="0"/>
        <w:jc w:val="center"/>
        <w:rPr>
          <w:rFonts w:asciiTheme="minorHAnsi" w:hAnsiTheme="minorHAnsi"/>
          <w:sz w:val="20"/>
          <w:szCs w:val="20"/>
        </w:rPr>
      </w:pPr>
    </w:p>
    <w:p w14:paraId="7465BB9A" w14:textId="77777777" w:rsidR="00E851A1" w:rsidRDefault="00E851A1" w:rsidP="00330DDF">
      <w:pPr>
        <w:pStyle w:val="FATEC-T2"/>
        <w:numPr>
          <w:ilvl w:val="1"/>
          <w:numId w:val="54"/>
        </w:numPr>
        <w:ind w:left="284"/>
        <w:rPr>
          <w:rFonts w:asciiTheme="minorHAnsi" w:hAnsiTheme="minorHAnsi"/>
        </w:rPr>
      </w:pPr>
      <w:bookmarkStart w:id="28" w:name="_Toc105769619"/>
      <w:r w:rsidRPr="00E851A1">
        <w:rPr>
          <w:rFonts w:asciiTheme="minorHAnsi" w:hAnsiTheme="minorHAnsi"/>
        </w:rPr>
        <w:t>MERCADO DE TRABALHO</w:t>
      </w:r>
      <w:bookmarkEnd w:id="28"/>
    </w:p>
    <w:p w14:paraId="4350E6B8" w14:textId="77777777" w:rsidR="00E851A1" w:rsidRPr="00E851A1" w:rsidRDefault="00E851A1" w:rsidP="00E851A1">
      <w:pPr>
        <w:pStyle w:val="FATEC-T2"/>
        <w:numPr>
          <w:ilvl w:val="0"/>
          <w:numId w:val="0"/>
        </w:numPr>
        <w:ind w:left="2204"/>
        <w:rPr>
          <w:rFonts w:asciiTheme="minorHAnsi" w:hAnsiTheme="minorHAnsi"/>
        </w:rPr>
      </w:pPr>
    </w:p>
    <w:p w14:paraId="1B388AD8"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 xml:space="preserve">O Estado de Mato Grosso (MT), muito embora, em </w:t>
      </w:r>
      <w:r w:rsidRPr="006C24D8">
        <w:rPr>
          <w:rFonts w:asciiTheme="minorHAnsi" w:eastAsiaTheme="majorEastAsia" w:hAnsiTheme="minorHAnsi" w:cs="Times New Roman"/>
          <w:bCs/>
          <w:sz w:val="24"/>
          <w:szCs w:val="24"/>
          <w:bdr w:val="none" w:sz="0" w:space="0" w:color="auto" w:frame="1"/>
          <w:shd w:val="clear" w:color="auto" w:fill="FFFFFF"/>
          <w:lang w:eastAsia="en-US"/>
        </w:rPr>
        <w:t xml:space="preserve">Dezembro </w:t>
      </w:r>
      <w:r>
        <w:rPr>
          <w:rFonts w:asciiTheme="minorHAnsi" w:eastAsiaTheme="majorEastAsia" w:hAnsiTheme="minorHAnsi" w:cs="Times New Roman"/>
          <w:bCs/>
          <w:sz w:val="24"/>
          <w:szCs w:val="24"/>
          <w:bdr w:val="none" w:sz="0" w:space="0" w:color="auto" w:frame="1"/>
          <w:shd w:val="clear" w:color="auto" w:fill="FFFFFF"/>
          <w:lang w:eastAsia="en-US"/>
        </w:rPr>
        <w:t>de 2021 tivesse tido saldo negativo, pior desempenho mensal para</w:t>
      </w:r>
      <w:r w:rsidRPr="006C24D8">
        <w:rPr>
          <w:rFonts w:asciiTheme="minorHAnsi" w:eastAsiaTheme="majorEastAsia" w:hAnsiTheme="minorHAnsi" w:cs="Times New Roman"/>
          <w:bCs/>
          <w:sz w:val="24"/>
          <w:szCs w:val="24"/>
          <w:bdr w:val="none" w:sz="0" w:space="0" w:color="auto" w:frame="1"/>
          <w:shd w:val="clear" w:color="auto" w:fill="FFFFFF"/>
          <w:lang w:eastAsia="en-US"/>
        </w:rPr>
        <w:t xml:space="preserve"> geração de empregos, </w:t>
      </w:r>
      <w:r>
        <w:rPr>
          <w:rFonts w:asciiTheme="minorHAnsi" w:eastAsiaTheme="majorEastAsia" w:hAnsiTheme="minorHAnsi" w:cs="Times New Roman"/>
          <w:bCs/>
          <w:sz w:val="24"/>
          <w:szCs w:val="24"/>
          <w:bdr w:val="none" w:sz="0" w:space="0" w:color="auto" w:frame="1"/>
          <w:shd w:val="clear" w:color="auto" w:fill="FFFFFF"/>
          <w:lang w:eastAsia="en-US"/>
        </w:rPr>
        <w:t xml:space="preserve">em sua contagem geral terminou o ano </w:t>
      </w:r>
      <w:r w:rsidRPr="006C24D8">
        <w:rPr>
          <w:rFonts w:asciiTheme="minorHAnsi" w:eastAsiaTheme="majorEastAsia" w:hAnsiTheme="minorHAnsi" w:cs="Times New Roman"/>
          <w:bCs/>
          <w:sz w:val="24"/>
          <w:szCs w:val="24"/>
          <w:bdr w:val="none" w:sz="0" w:space="0" w:color="auto" w:frame="1"/>
          <w:shd w:val="clear" w:color="auto" w:fill="FFFFFF"/>
          <w:lang w:eastAsia="en-US"/>
        </w:rPr>
        <w:t xml:space="preserve">com saldo positivo, gerando mais de 63,7 mil novas vagas de empregos com carteiras </w:t>
      </w:r>
      <w:r w:rsidRPr="006C24D8">
        <w:rPr>
          <w:rFonts w:asciiTheme="minorHAnsi" w:eastAsiaTheme="majorEastAsia" w:hAnsiTheme="minorHAnsi" w:cs="Times New Roman"/>
          <w:bCs/>
          <w:sz w:val="24"/>
          <w:szCs w:val="24"/>
          <w:bdr w:val="none" w:sz="0" w:space="0" w:color="auto" w:frame="1"/>
          <w:shd w:val="clear" w:color="auto" w:fill="FFFFFF"/>
          <w:lang w:eastAsia="en-US"/>
        </w:rPr>
        <w:lastRenderedPageBreak/>
        <w:t>assinadas</w:t>
      </w:r>
      <w:r>
        <w:rPr>
          <w:rFonts w:asciiTheme="minorHAnsi" w:eastAsiaTheme="majorEastAsia" w:hAnsiTheme="minorHAnsi" w:cs="Times New Roman"/>
          <w:bCs/>
          <w:sz w:val="24"/>
          <w:szCs w:val="24"/>
          <w:shd w:val="clear" w:color="auto" w:fill="FFFFFF"/>
          <w:lang w:eastAsia="en-US"/>
        </w:rPr>
        <w:t>, pois ao longo de 2021</w:t>
      </w:r>
      <w:r w:rsidRPr="006C24D8">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 xml:space="preserve">obteve </w:t>
      </w:r>
      <w:r w:rsidRPr="006C24D8">
        <w:rPr>
          <w:rFonts w:asciiTheme="minorHAnsi" w:eastAsiaTheme="majorEastAsia" w:hAnsiTheme="minorHAnsi" w:cs="Times New Roman"/>
          <w:bCs/>
          <w:sz w:val="24"/>
          <w:szCs w:val="24"/>
          <w:bdr w:val="none" w:sz="0" w:space="0" w:color="auto" w:frame="1"/>
          <w:shd w:val="clear" w:color="auto" w:fill="FFFFFF"/>
          <w:lang w:eastAsia="en-US"/>
        </w:rPr>
        <w:t>484.811 c</w:t>
      </w:r>
      <w:r>
        <w:rPr>
          <w:rFonts w:asciiTheme="minorHAnsi" w:eastAsiaTheme="majorEastAsia" w:hAnsiTheme="minorHAnsi" w:cs="Times New Roman"/>
          <w:bCs/>
          <w:sz w:val="24"/>
          <w:szCs w:val="24"/>
          <w:bdr w:val="none" w:sz="0" w:space="0" w:color="auto" w:frame="1"/>
          <w:shd w:val="clear" w:color="auto" w:fill="FFFFFF"/>
          <w:lang w:eastAsia="en-US"/>
        </w:rPr>
        <w:t xml:space="preserve">ontratações e 421.020 demissões, desempenho melhor que ao do ano de 2020, sendo que no Ranking anual do Centro Oeste em 2021, ficou em segundo lugar, atrás apenas de Goiás </w:t>
      </w:r>
      <w:r>
        <w:rPr>
          <w:rFonts w:asciiTheme="minorHAnsi" w:eastAsiaTheme="majorEastAsia" w:hAnsiTheme="minorHAnsi" w:cs="Times New Roman"/>
          <w:bCs/>
          <w:sz w:val="24"/>
          <w:szCs w:val="24"/>
          <w:shd w:val="clear" w:color="auto" w:fill="FFFFFF"/>
          <w:lang w:eastAsia="en-US"/>
        </w:rPr>
        <w:t>(G1, 2022)</w:t>
      </w:r>
      <w:r>
        <w:rPr>
          <w:rFonts w:asciiTheme="minorHAnsi" w:eastAsiaTheme="majorEastAsia" w:hAnsiTheme="minorHAnsi" w:cs="Times New Roman"/>
          <w:bCs/>
          <w:sz w:val="24"/>
          <w:szCs w:val="24"/>
          <w:bdr w:val="none" w:sz="0" w:space="0" w:color="auto" w:frame="1"/>
          <w:shd w:val="clear" w:color="auto" w:fill="FFFFFF"/>
          <w:lang w:eastAsia="en-US"/>
        </w:rPr>
        <w:t>.</w:t>
      </w:r>
    </w:p>
    <w:p w14:paraId="63334121"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 xml:space="preserve">Conforme Semesp (2021), em seus </w:t>
      </w:r>
      <w:r w:rsidRPr="008E757D">
        <w:rPr>
          <w:rFonts w:asciiTheme="minorHAnsi" w:eastAsiaTheme="majorEastAsia" w:hAnsiTheme="minorHAnsi" w:cs="Times New Roman"/>
          <w:bCs/>
          <w:sz w:val="24"/>
          <w:szCs w:val="24"/>
          <w:bdr w:val="none" w:sz="0" w:space="0" w:color="auto" w:frame="1"/>
          <w:shd w:val="clear" w:color="auto" w:fill="FFFFFF"/>
          <w:lang w:eastAsia="en-US"/>
        </w:rPr>
        <w:t>dados da 3ª Pesquisa de Empregabilidade realizada</w:t>
      </w:r>
      <w:r>
        <w:rPr>
          <w:rFonts w:asciiTheme="minorHAnsi" w:eastAsiaTheme="majorEastAsia" w:hAnsiTheme="minorHAnsi" w:cs="Times New Roman"/>
          <w:bCs/>
          <w:sz w:val="24"/>
          <w:szCs w:val="24"/>
          <w:bdr w:val="none" w:sz="0" w:space="0" w:color="auto" w:frame="1"/>
          <w:shd w:val="clear" w:color="auto" w:fill="FFFFFF"/>
          <w:lang w:eastAsia="en-US"/>
        </w:rPr>
        <w:t xml:space="preserve"> no Brasil</w:t>
      </w:r>
      <w:r w:rsidRPr="008E757D">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a qual</w:t>
      </w:r>
      <w:r w:rsidRPr="008E757D">
        <w:rPr>
          <w:rFonts w:asciiTheme="minorHAnsi" w:eastAsiaTheme="majorEastAsia" w:hAnsiTheme="minorHAnsi" w:cs="Times New Roman"/>
          <w:bCs/>
          <w:sz w:val="24"/>
          <w:szCs w:val="24"/>
          <w:bdr w:val="none" w:sz="0" w:space="0" w:color="auto" w:frame="1"/>
          <w:shd w:val="clear" w:color="auto" w:fill="FFFFFF"/>
          <w:lang w:eastAsia="en-US"/>
        </w:rPr>
        <w:t xml:space="preserve"> o</w:t>
      </w:r>
      <w:r>
        <w:rPr>
          <w:rFonts w:asciiTheme="minorHAnsi" w:eastAsiaTheme="majorEastAsia" w:hAnsiTheme="minorHAnsi" w:cs="Times New Roman"/>
          <w:bCs/>
          <w:sz w:val="24"/>
          <w:szCs w:val="24"/>
          <w:bdr w:val="none" w:sz="0" w:space="0" w:color="auto" w:frame="1"/>
          <w:shd w:val="clear" w:color="auto" w:fill="FFFFFF"/>
          <w:lang w:eastAsia="en-US"/>
        </w:rPr>
        <w:t>uviu mais de 3 mil egressos do Ensino S</w:t>
      </w:r>
      <w:r w:rsidRPr="008E757D">
        <w:rPr>
          <w:rFonts w:asciiTheme="minorHAnsi" w:eastAsiaTheme="majorEastAsia" w:hAnsiTheme="minorHAnsi" w:cs="Times New Roman"/>
          <w:bCs/>
          <w:sz w:val="24"/>
          <w:szCs w:val="24"/>
          <w:bdr w:val="none" w:sz="0" w:space="0" w:color="auto" w:frame="1"/>
          <w:shd w:val="clear" w:color="auto" w:fill="FFFFFF"/>
          <w:lang w:eastAsia="en-US"/>
        </w:rPr>
        <w:t xml:space="preserve">uperior </w:t>
      </w:r>
      <w:r>
        <w:rPr>
          <w:rFonts w:asciiTheme="minorHAnsi" w:eastAsiaTheme="majorEastAsia" w:hAnsiTheme="minorHAnsi" w:cs="Times New Roman"/>
          <w:bCs/>
          <w:sz w:val="24"/>
          <w:szCs w:val="24"/>
          <w:bdr w:val="none" w:sz="0" w:space="0" w:color="auto" w:frame="1"/>
          <w:shd w:val="clear" w:color="auto" w:fill="FFFFFF"/>
          <w:lang w:eastAsia="en-US"/>
        </w:rPr>
        <w:t xml:space="preserve">no Brasil, </w:t>
      </w:r>
      <w:r w:rsidRPr="008E757D">
        <w:rPr>
          <w:rFonts w:asciiTheme="minorHAnsi" w:eastAsiaTheme="majorEastAsia" w:hAnsiTheme="minorHAnsi" w:cs="Times New Roman"/>
          <w:bCs/>
          <w:sz w:val="24"/>
          <w:szCs w:val="24"/>
          <w:bdr w:val="none" w:sz="0" w:space="0" w:color="auto" w:frame="1"/>
          <w:shd w:val="clear" w:color="auto" w:fill="FFFFFF"/>
          <w:lang w:eastAsia="en-US"/>
        </w:rPr>
        <w:t xml:space="preserve">apontou que, para 82,2% deles, houve melhoria na vida pessoal ou profissional após a conclusão da graduação – sendo que para 24,9%, as melhorias foram salariais. Ainda de acordo como Semesp, </w:t>
      </w:r>
      <w:r>
        <w:rPr>
          <w:rFonts w:asciiTheme="minorHAnsi" w:eastAsiaTheme="majorEastAsia" w:hAnsiTheme="minorHAnsi" w:cs="Times New Roman"/>
          <w:bCs/>
          <w:sz w:val="24"/>
          <w:szCs w:val="24"/>
          <w:bdr w:val="none" w:sz="0" w:space="0" w:color="auto" w:frame="1"/>
          <w:shd w:val="clear" w:color="auto" w:fill="FFFFFF"/>
          <w:lang w:eastAsia="en-US"/>
        </w:rPr>
        <w:t>antes de concluírem o curso superior, apenas 2,9% recebiam renda bruta mensal acima de 5 mil reais, mas, após a conclusão do curso, esse percentual saltou para 26%, ou seja, um salto de 135% na média do rendimento bruto entre os egressos que estão trabalhando atualmente e os que já trabalhavam, antes de terminarem o curso de graduação.</w:t>
      </w:r>
    </w:p>
    <w:p w14:paraId="405685D3"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shd w:val="clear" w:color="auto" w:fill="FFFFFF"/>
          <w:lang w:eastAsia="en-US"/>
        </w:rPr>
      </w:pPr>
      <w:r>
        <w:rPr>
          <w:rFonts w:asciiTheme="minorHAnsi" w:eastAsiaTheme="majorEastAsia" w:hAnsiTheme="minorHAnsi" w:cs="Times New Roman"/>
          <w:bCs/>
          <w:sz w:val="24"/>
          <w:szCs w:val="24"/>
          <w:shd w:val="clear" w:color="auto" w:fill="FFFFFF"/>
          <w:lang w:eastAsia="en-US"/>
        </w:rPr>
        <w:t xml:space="preserve">Para 78,8% dos egressos em instituições privadas e 77,8% em públicas, a graduação foi importante para ingressar no mercado de trabalho. E o estudo também comunica que as grades curriculares das Instituições Privadas de Graduação estão mais próximas do dia a dia do mercado de trabalho do que às das públicas. E 72,2% do que estudaram nessas Instituições Privadas comunicam que os cursos de ensino superior atenderam ou superaram as expectativas iniciais, quando iniciaram seus cursos. </w:t>
      </w:r>
    </w:p>
    <w:p w14:paraId="5258CCA3"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shd w:val="clear" w:color="auto" w:fill="FFFFFF"/>
          <w:lang w:eastAsia="en-US"/>
        </w:rPr>
        <w:t>Tais informações favorecem a adesão de mais alunos em cursos superiores em Instituições Privadas de Graduação Superior, pois aumentam suas chances de empregabilidade no mercado de trabalho, no Estado de Mato Grosso, por exemplo, o qual se mostra aquecido no que diz respeito a novos postos de trabalho entre 2020 a 2021.</w:t>
      </w:r>
    </w:p>
    <w:p w14:paraId="33AF7304" w14:textId="77777777" w:rsidR="00E851A1" w:rsidRDefault="00E851A1" w:rsidP="00E851A1">
      <w:pPr>
        <w:autoSpaceDE w:val="0"/>
        <w:autoSpaceDN w:val="0"/>
        <w:adjustRightInd w:val="0"/>
        <w:spacing w:before="0" w:after="0" w:line="360" w:lineRule="auto"/>
        <w:ind w:firstLine="709"/>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Pois, de</w:t>
      </w:r>
      <w:r w:rsidRPr="00D3053F">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A</w:t>
      </w:r>
      <w:r w:rsidRPr="00D3053F">
        <w:rPr>
          <w:rFonts w:asciiTheme="minorHAnsi" w:eastAsiaTheme="majorEastAsia" w:hAnsiTheme="minorHAnsi" w:cs="Times New Roman"/>
          <w:bCs/>
          <w:sz w:val="24"/>
          <w:szCs w:val="24"/>
          <w:bdr w:val="none" w:sz="0" w:space="0" w:color="auto" w:frame="1"/>
          <w:shd w:val="clear" w:color="auto" w:fill="FFFFFF"/>
          <w:lang w:eastAsia="en-US"/>
        </w:rPr>
        <w:t>gosto de 2020</w:t>
      </w:r>
      <w:r>
        <w:rPr>
          <w:rFonts w:asciiTheme="minorHAnsi" w:eastAsiaTheme="majorEastAsia" w:hAnsiTheme="minorHAnsi" w:cs="Times New Roman"/>
          <w:bCs/>
          <w:sz w:val="24"/>
          <w:szCs w:val="24"/>
          <w:bdr w:val="none" w:sz="0" w:space="0" w:color="auto" w:frame="1"/>
          <w:shd w:val="clear" w:color="auto" w:fill="FFFFFF"/>
          <w:lang w:eastAsia="en-US"/>
        </w:rPr>
        <w:t xml:space="preserve"> a A</w:t>
      </w:r>
      <w:r w:rsidRPr="00D3053F">
        <w:rPr>
          <w:rFonts w:asciiTheme="minorHAnsi" w:eastAsiaTheme="majorEastAsia" w:hAnsiTheme="minorHAnsi" w:cs="Times New Roman"/>
          <w:bCs/>
          <w:sz w:val="24"/>
          <w:szCs w:val="24"/>
          <w:bdr w:val="none" w:sz="0" w:space="0" w:color="auto" w:frame="1"/>
          <w:shd w:val="clear" w:color="auto" w:fill="FFFFFF"/>
          <w:lang w:eastAsia="en-US"/>
        </w:rPr>
        <w:t>gosto de 2021, Mato Grosso teve uma grande oscilação no número novas vagas de emprego. A capital</w:t>
      </w:r>
      <w:r>
        <w:rPr>
          <w:rFonts w:asciiTheme="minorHAnsi" w:eastAsiaTheme="majorEastAsia" w:hAnsiTheme="minorHAnsi" w:cs="Times New Roman"/>
          <w:bCs/>
          <w:sz w:val="24"/>
          <w:szCs w:val="24"/>
          <w:bdr w:val="none" w:sz="0" w:space="0" w:color="auto" w:frame="1"/>
          <w:shd w:val="clear" w:color="auto" w:fill="FFFFFF"/>
          <w:lang w:eastAsia="en-US"/>
        </w:rPr>
        <w:t>, Cuiabá,</w:t>
      </w:r>
      <w:r w:rsidRPr="00D3053F">
        <w:rPr>
          <w:rFonts w:asciiTheme="minorHAnsi" w:eastAsiaTheme="majorEastAsia" w:hAnsiTheme="minorHAnsi" w:cs="Times New Roman"/>
          <w:bCs/>
          <w:sz w:val="24"/>
          <w:szCs w:val="24"/>
          <w:bdr w:val="none" w:sz="0" w:space="0" w:color="auto" w:frame="1"/>
          <w:shd w:val="clear" w:color="auto" w:fill="FFFFFF"/>
          <w:lang w:eastAsia="en-US"/>
        </w:rPr>
        <w:t xml:space="preserve"> foi responsável p</w:t>
      </w:r>
      <w:r>
        <w:rPr>
          <w:rFonts w:asciiTheme="minorHAnsi" w:eastAsiaTheme="majorEastAsia" w:hAnsiTheme="minorHAnsi" w:cs="Times New Roman"/>
          <w:bCs/>
          <w:sz w:val="24"/>
          <w:szCs w:val="24"/>
          <w:bdr w:val="none" w:sz="0" w:space="0" w:color="auto" w:frame="1"/>
          <w:shd w:val="clear" w:color="auto" w:fill="FFFFFF"/>
          <w:lang w:eastAsia="en-US"/>
        </w:rPr>
        <w:t>or mais de 18 mil destes postos, conforme tabela abaixo:</w:t>
      </w:r>
    </w:p>
    <w:p w14:paraId="7CB325C8" w14:textId="77777777" w:rsidR="009F7BBC" w:rsidRPr="00D3053F" w:rsidRDefault="009F7BBC" w:rsidP="00E851A1">
      <w:pPr>
        <w:autoSpaceDE w:val="0"/>
        <w:autoSpaceDN w:val="0"/>
        <w:adjustRightInd w:val="0"/>
        <w:spacing w:before="0" w:after="0" w:line="360" w:lineRule="auto"/>
        <w:ind w:firstLine="709"/>
        <w:jc w:val="both"/>
        <w:rPr>
          <w:rFonts w:asciiTheme="minorHAnsi" w:eastAsiaTheme="majorEastAsia" w:hAnsiTheme="minorHAnsi" w:cs="Times New Roman"/>
          <w:bCs/>
          <w:sz w:val="24"/>
          <w:szCs w:val="24"/>
          <w:bdr w:val="none" w:sz="0" w:space="0" w:color="auto" w:frame="1"/>
          <w:shd w:val="clear" w:color="auto" w:fill="FFFFFF"/>
          <w:lang w:eastAsia="en-US"/>
        </w:rPr>
      </w:pPr>
    </w:p>
    <w:p w14:paraId="54B2C394" w14:textId="77777777" w:rsidR="00E851A1" w:rsidRPr="005B3046" w:rsidRDefault="00E851A1" w:rsidP="00E851A1">
      <w:pPr>
        <w:spacing w:before="0" w:after="0"/>
        <w:jc w:val="center"/>
        <w:rPr>
          <w:rFonts w:asciiTheme="minorHAnsi" w:eastAsiaTheme="majorEastAsia" w:hAnsiTheme="minorHAnsi" w:cs="Times New Roman"/>
          <w:lang w:eastAsia="en-US"/>
        </w:rPr>
      </w:pPr>
      <w:r w:rsidRPr="005A0168">
        <w:rPr>
          <w:b/>
          <w:sz w:val="20"/>
          <w:szCs w:val="20"/>
        </w:rPr>
        <w:t>Tabela 1</w:t>
      </w:r>
      <w:r w:rsidRPr="005A0168">
        <w:rPr>
          <w:sz w:val="20"/>
          <w:szCs w:val="20"/>
        </w:rPr>
        <w:t xml:space="preserve"> – </w:t>
      </w:r>
      <w:r w:rsidRPr="005B3046">
        <w:rPr>
          <w:rFonts w:asciiTheme="minorHAnsi" w:eastAsiaTheme="majorEastAsia" w:hAnsiTheme="minorHAnsi" w:cs="Times New Roman"/>
          <w:lang w:eastAsia="en-US"/>
        </w:rPr>
        <w:t>Ranking Agosto/2020 – Agosto/2021 Principais Municípios de MT Empregadores</w:t>
      </w:r>
    </w:p>
    <w:p w14:paraId="6905D636" w14:textId="77777777" w:rsidR="00E851A1" w:rsidRPr="00690ECF" w:rsidRDefault="00E851A1" w:rsidP="00E851A1">
      <w:pPr>
        <w:spacing w:before="0" w:after="0"/>
        <w:rPr>
          <w:color w:val="212529"/>
          <w:sz w:val="20"/>
          <w:szCs w:val="20"/>
        </w:rPr>
      </w:pPr>
    </w:p>
    <w:tbl>
      <w:tblPr>
        <w:tblStyle w:val="Tabelacomgrade"/>
        <w:tblW w:w="0" w:type="auto"/>
        <w:jc w:val="center"/>
        <w:tblLook w:val="04A0" w:firstRow="1" w:lastRow="0" w:firstColumn="1" w:lastColumn="0" w:noHBand="0" w:noVBand="1"/>
      </w:tblPr>
      <w:tblGrid>
        <w:gridCol w:w="2551"/>
        <w:gridCol w:w="2410"/>
      </w:tblGrid>
      <w:tr w:rsidR="00E851A1" w:rsidRPr="00E851A1" w14:paraId="459195EB"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FF7C078"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Município</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E9F6FD1"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Novos Postos de Trabalho</w:t>
            </w:r>
          </w:p>
        </w:tc>
      </w:tr>
      <w:tr w:rsidR="00E851A1" w:rsidRPr="00E851A1" w14:paraId="03B6A43D" w14:textId="77777777" w:rsidTr="00E66A01">
        <w:trPr>
          <w:trHeight w:val="260"/>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D312EE9"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t>Cuiabá</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2E198FA"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18.217</w:t>
            </w:r>
          </w:p>
        </w:tc>
      </w:tr>
      <w:tr w:rsidR="00E851A1" w:rsidRPr="00E851A1" w14:paraId="50803985"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0C75D7A"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t>Rondonópolis</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B59D654"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7.137</w:t>
            </w:r>
          </w:p>
        </w:tc>
      </w:tr>
      <w:tr w:rsidR="00E851A1" w:rsidRPr="00E851A1" w14:paraId="7150E996"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22B7776"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t>Sinop </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892C308"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6.164</w:t>
            </w:r>
          </w:p>
        </w:tc>
      </w:tr>
      <w:tr w:rsidR="00E851A1" w:rsidRPr="00E851A1" w14:paraId="6A5C5625"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81E1DF9"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t>Várzea Grande</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670A44F"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4.545</w:t>
            </w:r>
          </w:p>
        </w:tc>
      </w:tr>
      <w:tr w:rsidR="00E851A1" w:rsidRPr="00E851A1" w14:paraId="7C5201F1"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361B569"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lastRenderedPageBreak/>
              <w:t>Sorriso</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6797389"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3.943</w:t>
            </w:r>
          </w:p>
        </w:tc>
      </w:tr>
      <w:tr w:rsidR="00E851A1" w:rsidRPr="00E851A1" w14:paraId="1649FDD7"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1217D13"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t>Lucas do Rio Verde</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CC82BED"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3.565</w:t>
            </w:r>
          </w:p>
        </w:tc>
      </w:tr>
      <w:tr w:rsidR="00E851A1" w:rsidRPr="00E851A1" w14:paraId="749E6EB8"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F9BD34F"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t>Primavera do Leste</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8064C01"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3.226</w:t>
            </w:r>
          </w:p>
        </w:tc>
      </w:tr>
      <w:tr w:rsidR="00E851A1" w:rsidRPr="00E851A1" w14:paraId="643B9D7B"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D0A770F"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t>Tangará da Serra</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5868226"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1.902</w:t>
            </w:r>
          </w:p>
        </w:tc>
      </w:tr>
      <w:tr w:rsidR="00E851A1" w:rsidRPr="00E851A1" w14:paraId="38F81324"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E1561EE"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t>Campo Novo do Parecis</w:t>
            </w:r>
            <w:r w:rsidRPr="00E851A1">
              <w:rPr>
                <w:rFonts w:asciiTheme="minorHAnsi" w:eastAsiaTheme="majorEastAsia" w:hAnsiTheme="minorHAnsi" w:cs="Times New Roman"/>
                <w:b/>
                <w:bCs/>
                <w:sz w:val="20"/>
                <w:szCs w:val="20"/>
                <w:bdr w:val="none" w:sz="0" w:space="0" w:color="auto" w:frame="1"/>
                <w:shd w:val="clear" w:color="auto" w:fill="FFFFFF"/>
                <w:lang w:eastAsia="en-US"/>
              </w:rPr>
              <w:t> </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55AD707"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1.643 </w:t>
            </w:r>
          </w:p>
        </w:tc>
      </w:tr>
      <w:tr w:rsidR="00E851A1" w:rsidRPr="00E851A1" w14:paraId="7D861291" w14:textId="77777777" w:rsidTr="00E66A01">
        <w:trPr>
          <w:jc w:val="center"/>
        </w:trPr>
        <w:tc>
          <w:tcPr>
            <w:tcW w:w="25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0031FA0" w14:textId="77777777" w:rsidR="00E851A1" w:rsidRPr="00E851A1" w:rsidRDefault="00E851A1" w:rsidP="00E851A1">
            <w:pPr>
              <w:spacing w:before="0" w:after="0"/>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lang w:eastAsia="en-US"/>
              </w:rPr>
              <w:t>Nova Mutum</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E104E8" w14:textId="77777777" w:rsidR="00E851A1" w:rsidRPr="00E851A1" w:rsidRDefault="00E851A1" w:rsidP="00E851A1">
            <w:pPr>
              <w:spacing w:before="0" w:after="0" w:line="360" w:lineRule="auto"/>
              <w:jc w:val="center"/>
              <w:rPr>
                <w:rFonts w:asciiTheme="minorHAnsi" w:eastAsiaTheme="majorEastAsia" w:hAnsiTheme="minorHAnsi" w:cs="Times New Roman"/>
                <w:b/>
                <w:bCs/>
                <w:sz w:val="20"/>
                <w:szCs w:val="20"/>
                <w:bdr w:val="none" w:sz="0" w:space="0" w:color="auto" w:frame="1"/>
                <w:shd w:val="clear" w:color="auto" w:fill="FFFFFF"/>
                <w:lang w:eastAsia="en-US"/>
              </w:rPr>
            </w:pPr>
            <w:r w:rsidRPr="00E851A1">
              <w:rPr>
                <w:rFonts w:asciiTheme="minorHAnsi" w:eastAsiaTheme="majorEastAsia" w:hAnsiTheme="minorHAnsi" w:cs="Times New Roman"/>
                <w:b/>
                <w:bCs/>
                <w:sz w:val="20"/>
                <w:szCs w:val="20"/>
                <w:bdr w:val="none" w:sz="0" w:space="0" w:color="auto" w:frame="1"/>
                <w:shd w:val="clear" w:color="auto" w:fill="FFFFFF"/>
                <w:lang w:eastAsia="en-US"/>
              </w:rPr>
              <w:t>1.573</w:t>
            </w:r>
          </w:p>
        </w:tc>
      </w:tr>
    </w:tbl>
    <w:p w14:paraId="1B834029" w14:textId="77777777" w:rsidR="00E851A1" w:rsidRDefault="00E851A1" w:rsidP="00E851A1">
      <w:pPr>
        <w:shd w:val="clear" w:color="auto" w:fill="FFFFFF"/>
        <w:spacing w:before="0" w:after="0"/>
        <w:ind w:firstLine="708"/>
        <w:jc w:val="center"/>
        <w:rPr>
          <w:rFonts w:asciiTheme="minorHAnsi" w:hAnsiTheme="minorHAnsi"/>
          <w:sz w:val="20"/>
          <w:szCs w:val="20"/>
        </w:rPr>
      </w:pPr>
    </w:p>
    <w:p w14:paraId="15412590" w14:textId="77777777" w:rsidR="00E851A1" w:rsidRDefault="00E851A1" w:rsidP="00E851A1">
      <w:pPr>
        <w:shd w:val="clear" w:color="auto" w:fill="FFFFFF"/>
        <w:spacing w:before="0" w:after="150" w:line="360" w:lineRule="auto"/>
        <w:ind w:firstLine="708"/>
        <w:jc w:val="center"/>
        <w:rPr>
          <w:rFonts w:asciiTheme="minorHAnsi" w:eastAsiaTheme="majorEastAsia" w:hAnsiTheme="minorHAnsi" w:cs="Times New Roman"/>
          <w:bCs/>
          <w:sz w:val="20"/>
          <w:szCs w:val="20"/>
          <w:bdr w:val="none" w:sz="0" w:space="0" w:color="auto" w:frame="1"/>
          <w:shd w:val="clear" w:color="auto" w:fill="FFFFFF"/>
          <w:lang w:eastAsia="en-US"/>
        </w:rPr>
      </w:pPr>
      <w:r w:rsidRPr="00690ECF">
        <w:rPr>
          <w:rFonts w:asciiTheme="minorHAnsi" w:hAnsiTheme="minorHAnsi"/>
          <w:b/>
          <w:sz w:val="20"/>
          <w:szCs w:val="20"/>
        </w:rPr>
        <w:t>Fonte:</w:t>
      </w:r>
      <w:r w:rsidRPr="00690ECF">
        <w:rPr>
          <w:rFonts w:asciiTheme="minorHAnsi" w:hAnsiTheme="minorHAnsi"/>
          <w:sz w:val="20"/>
          <w:szCs w:val="20"/>
        </w:rPr>
        <w:t xml:space="preserve"> </w:t>
      </w:r>
      <w:r>
        <w:rPr>
          <w:rFonts w:asciiTheme="minorHAnsi" w:eastAsiaTheme="majorEastAsia" w:hAnsiTheme="minorHAnsi" w:cs="Times New Roman"/>
          <w:bCs/>
          <w:sz w:val="20"/>
          <w:szCs w:val="20"/>
          <w:bdr w:val="none" w:sz="0" w:space="0" w:color="auto" w:frame="1"/>
          <w:shd w:val="clear" w:color="auto" w:fill="FFFFFF"/>
          <w:lang w:eastAsia="en-US"/>
        </w:rPr>
        <w:t xml:space="preserve">Morais </w:t>
      </w:r>
      <w:r w:rsidRPr="005B3046">
        <w:rPr>
          <w:rFonts w:asciiTheme="minorHAnsi" w:eastAsiaTheme="majorEastAsia" w:hAnsiTheme="minorHAnsi" w:cs="Times New Roman"/>
          <w:bCs/>
          <w:sz w:val="20"/>
          <w:szCs w:val="20"/>
          <w:bdr w:val="none" w:sz="0" w:space="0" w:color="auto" w:frame="1"/>
          <w:shd w:val="clear" w:color="auto" w:fill="FFFFFF"/>
          <w:lang w:eastAsia="en-US"/>
        </w:rPr>
        <w:t>(2021)</w:t>
      </w:r>
    </w:p>
    <w:p w14:paraId="7F4AAF6B"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shd w:val="clear" w:color="auto" w:fill="FFFFFF"/>
          <w:lang w:eastAsia="en-US"/>
        </w:rPr>
      </w:pPr>
      <w:r w:rsidRPr="000A29E5">
        <w:rPr>
          <w:rFonts w:asciiTheme="minorHAnsi" w:eastAsiaTheme="majorEastAsia" w:hAnsiTheme="minorHAnsi" w:cs="Times New Roman"/>
          <w:bCs/>
          <w:sz w:val="24"/>
          <w:szCs w:val="24"/>
          <w:shd w:val="clear" w:color="auto" w:fill="FFFFFF"/>
          <w:lang w:eastAsia="en-US"/>
        </w:rPr>
        <w:t>Os saldos</w:t>
      </w:r>
      <w:r>
        <w:rPr>
          <w:rFonts w:asciiTheme="minorHAnsi" w:eastAsiaTheme="majorEastAsia" w:hAnsiTheme="minorHAnsi" w:cs="Times New Roman"/>
          <w:bCs/>
          <w:sz w:val="24"/>
          <w:szCs w:val="24"/>
          <w:shd w:val="clear" w:color="auto" w:fill="FFFFFF"/>
          <w:lang w:eastAsia="en-US"/>
        </w:rPr>
        <w:t>, na geração de empregos, entre 2020 até 2022</w:t>
      </w:r>
      <w:r w:rsidRPr="000A29E5">
        <w:rPr>
          <w:rFonts w:asciiTheme="minorHAnsi" w:eastAsiaTheme="majorEastAsia" w:hAnsiTheme="minorHAnsi" w:cs="Times New Roman"/>
          <w:bCs/>
          <w:sz w:val="24"/>
          <w:szCs w:val="24"/>
          <w:shd w:val="clear" w:color="auto" w:fill="FFFFFF"/>
          <w:lang w:eastAsia="en-US"/>
        </w:rPr>
        <w:t xml:space="preserve"> </w:t>
      </w:r>
      <w:r>
        <w:rPr>
          <w:rFonts w:asciiTheme="minorHAnsi" w:eastAsiaTheme="majorEastAsia" w:hAnsiTheme="minorHAnsi" w:cs="Times New Roman"/>
          <w:bCs/>
          <w:sz w:val="24"/>
          <w:szCs w:val="24"/>
          <w:shd w:val="clear" w:color="auto" w:fill="FFFFFF"/>
          <w:lang w:eastAsia="en-US"/>
        </w:rPr>
        <w:t>se mostram aquecidos e em crescimento. Em relação ao ano de 2020, muito embora no auge na pandemia tem-se saldos positivos nos agrupamentos indústria, comércio e construção, e verifica-se melhoras nos saldos em 2021, em todos os grandes agrupamentos fornecidos pelo Programa de Disseminação de Estatística do Trabalho (PDET) do Ministério do Trabalho. E em 2022, de Janeiro a Março verifica-se saldos positivos nesses grandes agrupamentos. Vejam o quadro abaixo:</w:t>
      </w:r>
    </w:p>
    <w:p w14:paraId="6F389F38" w14:textId="779BFC80" w:rsidR="00E851A1" w:rsidRDefault="00B57A1C" w:rsidP="00B57A1C">
      <w:pPr>
        <w:tabs>
          <w:tab w:val="left" w:pos="3375"/>
        </w:tabs>
        <w:autoSpaceDE w:val="0"/>
        <w:autoSpaceDN w:val="0"/>
        <w:adjustRightInd w:val="0"/>
        <w:spacing w:before="0" w:after="0" w:line="276" w:lineRule="auto"/>
        <w:ind w:firstLine="708"/>
        <w:jc w:val="both"/>
        <w:rPr>
          <w:rFonts w:asciiTheme="minorHAnsi" w:eastAsiaTheme="majorEastAsia" w:hAnsiTheme="minorHAnsi" w:cs="Times New Roman"/>
          <w:bCs/>
          <w:sz w:val="24"/>
          <w:szCs w:val="24"/>
          <w:shd w:val="clear" w:color="auto" w:fill="FFFFFF"/>
          <w:lang w:eastAsia="en-US"/>
        </w:rPr>
      </w:pPr>
      <w:r>
        <w:rPr>
          <w:rFonts w:asciiTheme="minorHAnsi" w:eastAsiaTheme="majorEastAsia" w:hAnsiTheme="minorHAnsi" w:cs="Times New Roman"/>
          <w:bCs/>
          <w:sz w:val="24"/>
          <w:szCs w:val="24"/>
          <w:shd w:val="clear" w:color="auto" w:fill="FFFFFF"/>
          <w:lang w:eastAsia="en-US"/>
        </w:rPr>
        <w:tab/>
      </w:r>
    </w:p>
    <w:p w14:paraId="6A411137" w14:textId="281B447D" w:rsidR="00E851A1" w:rsidRPr="005B3046" w:rsidRDefault="00E851A1" w:rsidP="007E7972">
      <w:pPr>
        <w:spacing w:before="0" w:after="0"/>
        <w:jc w:val="center"/>
        <w:rPr>
          <w:rFonts w:asciiTheme="minorHAnsi" w:eastAsiaTheme="majorEastAsia" w:hAnsiTheme="minorHAnsi" w:cs="Times New Roman"/>
          <w:lang w:eastAsia="en-US"/>
        </w:rPr>
      </w:pPr>
      <w:r>
        <w:rPr>
          <w:b/>
          <w:sz w:val="20"/>
          <w:szCs w:val="20"/>
        </w:rPr>
        <w:t xml:space="preserve">Quadro </w:t>
      </w:r>
      <w:r w:rsidRPr="005A0168">
        <w:rPr>
          <w:b/>
          <w:sz w:val="20"/>
          <w:szCs w:val="20"/>
        </w:rPr>
        <w:t>1</w:t>
      </w:r>
      <w:r w:rsidRPr="005A0168">
        <w:rPr>
          <w:sz w:val="20"/>
          <w:szCs w:val="20"/>
        </w:rPr>
        <w:t xml:space="preserve"> – </w:t>
      </w:r>
      <w:r>
        <w:rPr>
          <w:rFonts w:asciiTheme="minorHAnsi" w:eastAsiaTheme="majorEastAsia" w:hAnsiTheme="minorHAnsi" w:cs="Times New Roman"/>
          <w:lang w:eastAsia="en-US"/>
        </w:rPr>
        <w:t>Painel Informações Novo CAGED Mato Grosso 2020, 2021e 2022 até Fevereiro</w:t>
      </w:r>
    </w:p>
    <w:tbl>
      <w:tblPr>
        <w:tblStyle w:val="Tabelacomgrade"/>
        <w:tblW w:w="0" w:type="auto"/>
        <w:jc w:val="center"/>
        <w:tblLook w:val="04A0" w:firstRow="1" w:lastRow="0" w:firstColumn="1" w:lastColumn="0" w:noHBand="0" w:noVBand="1"/>
      </w:tblPr>
      <w:tblGrid>
        <w:gridCol w:w="8777"/>
      </w:tblGrid>
      <w:tr w:rsidR="00E851A1" w14:paraId="3A00883D" w14:textId="77777777" w:rsidTr="00B57A1C">
        <w:trPr>
          <w:trHeight w:val="1575"/>
          <w:jc w:val="center"/>
        </w:trPr>
        <w:tc>
          <w:tcPr>
            <w:tcW w:w="877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CAE9240" w14:textId="77777777" w:rsidR="00E851A1" w:rsidRDefault="00E851A1" w:rsidP="007E7972">
            <w:pPr>
              <w:autoSpaceDE w:val="0"/>
              <w:autoSpaceDN w:val="0"/>
              <w:adjustRightInd w:val="0"/>
              <w:spacing w:before="0" w:after="0"/>
              <w:jc w:val="both"/>
              <w:rPr>
                <w:rFonts w:asciiTheme="minorHAnsi" w:eastAsiaTheme="majorEastAsia" w:hAnsiTheme="minorHAnsi" w:cs="Times New Roman"/>
                <w:bCs/>
                <w:sz w:val="24"/>
                <w:szCs w:val="24"/>
                <w:bdr w:val="none" w:sz="0" w:space="0" w:color="auto" w:frame="1"/>
                <w:shd w:val="clear" w:color="auto" w:fill="FFFFFF"/>
                <w:lang w:eastAsia="en-US"/>
              </w:rPr>
            </w:pPr>
          </w:p>
          <w:p w14:paraId="102D6ECE" w14:textId="77777777" w:rsidR="00E851A1" w:rsidRPr="00E72193" w:rsidRDefault="00E851A1" w:rsidP="007E7972">
            <w:pPr>
              <w:autoSpaceDE w:val="0"/>
              <w:autoSpaceDN w:val="0"/>
              <w:adjustRightInd w:val="0"/>
              <w:spacing w:before="0" w:after="0"/>
              <w:jc w:val="both"/>
              <w:rPr>
                <w:rFonts w:asciiTheme="minorHAnsi" w:eastAsiaTheme="majorEastAsia" w:hAnsiTheme="minorHAnsi" w:cs="Times New Roman"/>
                <w:bCs/>
                <w:sz w:val="20"/>
                <w:szCs w:val="20"/>
                <w:bdr w:val="none" w:sz="0" w:space="0" w:color="auto" w:frame="1"/>
                <w:shd w:val="clear" w:color="auto" w:fill="FFFFFF"/>
                <w:lang w:eastAsia="en-US"/>
              </w:rPr>
            </w:pPr>
            <w:r>
              <w:rPr>
                <w:noProof/>
              </w:rPr>
              <w:drawing>
                <wp:inline distT="0" distB="0" distL="0" distR="0" wp14:anchorId="36E6F912" wp14:editId="4A4A4A9C">
                  <wp:extent cx="5295900" cy="11144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8239" r="39911" b="36235"/>
                          <a:stretch/>
                        </pic:blipFill>
                        <pic:spPr bwMode="auto">
                          <a:xfrm>
                            <a:off x="0" y="0"/>
                            <a:ext cx="5295900" cy="111442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heme="majorEastAsia" w:hAnsiTheme="minorHAnsi" w:cs="Times New Roman"/>
                <w:bCs/>
                <w:sz w:val="20"/>
                <w:szCs w:val="20"/>
                <w:bdr w:val="none" w:sz="0" w:space="0" w:color="auto" w:frame="1"/>
                <w:shd w:val="clear" w:color="auto" w:fill="FFFFFF"/>
                <w:lang w:eastAsia="en-US"/>
              </w:rPr>
              <w:t>CAGED – 2020</w:t>
            </w:r>
          </w:p>
        </w:tc>
      </w:tr>
      <w:tr w:rsidR="00E851A1" w14:paraId="795214F5" w14:textId="77777777" w:rsidTr="00B57A1C">
        <w:trPr>
          <w:trHeight w:val="1575"/>
          <w:jc w:val="center"/>
        </w:trPr>
        <w:tc>
          <w:tcPr>
            <w:tcW w:w="877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17756DD" w14:textId="77777777" w:rsidR="00E851A1" w:rsidRDefault="00E851A1" w:rsidP="007E7972">
            <w:pPr>
              <w:autoSpaceDE w:val="0"/>
              <w:autoSpaceDN w:val="0"/>
              <w:adjustRightInd w:val="0"/>
              <w:spacing w:before="0" w:after="0"/>
              <w:jc w:val="both"/>
              <w:rPr>
                <w:noProof/>
              </w:rPr>
            </w:pPr>
            <w:r>
              <w:rPr>
                <w:noProof/>
              </w:rPr>
              <w:t>‘</w:t>
            </w:r>
          </w:p>
          <w:p w14:paraId="1A4C39CC" w14:textId="77777777" w:rsidR="00E851A1" w:rsidRDefault="00E851A1" w:rsidP="007E7972">
            <w:pPr>
              <w:autoSpaceDE w:val="0"/>
              <w:autoSpaceDN w:val="0"/>
              <w:adjustRightInd w:val="0"/>
              <w:spacing w:before="0" w:after="0"/>
              <w:jc w:val="both"/>
              <w:rPr>
                <w:noProof/>
              </w:rPr>
            </w:pPr>
            <w:r>
              <w:rPr>
                <w:noProof/>
              </w:rPr>
              <w:drawing>
                <wp:inline distT="0" distB="0" distL="0" distR="0" wp14:anchorId="26673B88" wp14:editId="1F1D1D6A">
                  <wp:extent cx="5324475" cy="10763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Lst>
                          </a:blip>
                          <a:srcRect l="853" t="28543" r="39228" b="37146"/>
                          <a:stretch/>
                        </pic:blipFill>
                        <pic:spPr bwMode="auto">
                          <a:xfrm>
                            <a:off x="0" y="0"/>
                            <a:ext cx="5324475" cy="107632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heme="majorEastAsia" w:hAnsiTheme="minorHAnsi" w:cs="Times New Roman"/>
                <w:bCs/>
                <w:sz w:val="20"/>
                <w:szCs w:val="20"/>
                <w:bdr w:val="none" w:sz="0" w:space="0" w:color="auto" w:frame="1"/>
                <w:shd w:val="clear" w:color="auto" w:fill="FFFFFF"/>
                <w:lang w:eastAsia="en-US"/>
              </w:rPr>
              <w:t>CAGED - 2021</w:t>
            </w:r>
          </w:p>
        </w:tc>
      </w:tr>
      <w:tr w:rsidR="00E851A1" w14:paraId="5B2257A5" w14:textId="77777777" w:rsidTr="00B57A1C">
        <w:trPr>
          <w:jc w:val="center"/>
        </w:trPr>
        <w:tc>
          <w:tcPr>
            <w:tcW w:w="877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CFAF0A4" w14:textId="77777777" w:rsidR="00E851A1" w:rsidRDefault="00E851A1" w:rsidP="007E7972">
            <w:pPr>
              <w:autoSpaceDE w:val="0"/>
              <w:autoSpaceDN w:val="0"/>
              <w:adjustRightInd w:val="0"/>
              <w:spacing w:before="0" w:after="0"/>
              <w:jc w:val="both"/>
              <w:rPr>
                <w:rFonts w:asciiTheme="minorHAnsi" w:eastAsiaTheme="majorEastAsia" w:hAnsiTheme="minorHAnsi" w:cs="Times New Roman"/>
                <w:bCs/>
                <w:sz w:val="24"/>
                <w:szCs w:val="24"/>
                <w:bdr w:val="none" w:sz="0" w:space="0" w:color="auto" w:frame="1"/>
                <w:shd w:val="clear" w:color="auto" w:fill="FFFFFF"/>
                <w:lang w:eastAsia="en-US"/>
              </w:rPr>
            </w:pPr>
            <w:r>
              <w:rPr>
                <w:noProof/>
              </w:rPr>
              <w:drawing>
                <wp:inline distT="0" distB="0" distL="0" distR="0" wp14:anchorId="478144D1" wp14:editId="3AFE1DB6">
                  <wp:extent cx="5410200" cy="113347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023" t="27935" r="37693" b="35931"/>
                          <a:stretch/>
                        </pic:blipFill>
                        <pic:spPr bwMode="auto">
                          <a:xfrm>
                            <a:off x="0" y="0"/>
                            <a:ext cx="5410200" cy="1133475"/>
                          </a:xfrm>
                          <a:prstGeom prst="rect">
                            <a:avLst/>
                          </a:prstGeom>
                          <a:ln>
                            <a:noFill/>
                          </a:ln>
                          <a:extLst>
                            <a:ext uri="{53640926-AAD7-44D8-BBD7-CCE9431645EC}">
                              <a14:shadowObscured xmlns:a14="http://schemas.microsoft.com/office/drawing/2010/main"/>
                            </a:ext>
                          </a:extLst>
                        </pic:spPr>
                      </pic:pic>
                    </a:graphicData>
                  </a:graphic>
                </wp:inline>
              </w:drawing>
            </w:r>
          </w:p>
          <w:p w14:paraId="21EEA450" w14:textId="77777777" w:rsidR="00E851A1" w:rsidRPr="00E72193" w:rsidRDefault="00E851A1" w:rsidP="007E7972">
            <w:pPr>
              <w:autoSpaceDE w:val="0"/>
              <w:autoSpaceDN w:val="0"/>
              <w:adjustRightInd w:val="0"/>
              <w:spacing w:before="0" w:after="0"/>
              <w:jc w:val="both"/>
              <w:rPr>
                <w:rFonts w:asciiTheme="minorHAnsi" w:eastAsiaTheme="majorEastAsia" w:hAnsiTheme="minorHAnsi" w:cs="Times New Roman"/>
                <w:bCs/>
                <w:sz w:val="20"/>
                <w:szCs w:val="20"/>
                <w:bdr w:val="none" w:sz="0" w:space="0" w:color="auto" w:frame="1"/>
                <w:shd w:val="clear" w:color="auto" w:fill="FFFFFF"/>
                <w:lang w:eastAsia="en-US"/>
              </w:rPr>
            </w:pPr>
            <w:r w:rsidRPr="00E72193">
              <w:rPr>
                <w:rFonts w:asciiTheme="minorHAnsi" w:eastAsiaTheme="majorEastAsia" w:hAnsiTheme="minorHAnsi" w:cs="Times New Roman"/>
                <w:bCs/>
                <w:sz w:val="20"/>
                <w:szCs w:val="20"/>
                <w:bdr w:val="none" w:sz="0" w:space="0" w:color="auto" w:frame="1"/>
                <w:shd w:val="clear" w:color="auto" w:fill="FFFFFF"/>
                <w:lang w:eastAsia="en-US"/>
              </w:rPr>
              <w:t xml:space="preserve">CAGED - 2022 Jan </w:t>
            </w:r>
            <w:r>
              <w:rPr>
                <w:rFonts w:asciiTheme="minorHAnsi" w:eastAsiaTheme="majorEastAsia" w:hAnsiTheme="minorHAnsi" w:cs="Times New Roman"/>
                <w:bCs/>
                <w:sz w:val="20"/>
                <w:szCs w:val="20"/>
                <w:bdr w:val="none" w:sz="0" w:space="0" w:color="auto" w:frame="1"/>
                <w:shd w:val="clear" w:color="auto" w:fill="FFFFFF"/>
                <w:lang w:eastAsia="en-US"/>
              </w:rPr>
              <w:t>–</w:t>
            </w:r>
            <w:r w:rsidRPr="00E72193">
              <w:rPr>
                <w:rFonts w:asciiTheme="minorHAnsi" w:eastAsiaTheme="majorEastAsia" w:hAnsiTheme="minorHAnsi" w:cs="Times New Roman"/>
                <w:bCs/>
                <w:sz w:val="20"/>
                <w:szCs w:val="20"/>
                <w:bdr w:val="none" w:sz="0" w:space="0" w:color="auto" w:frame="1"/>
                <w:shd w:val="clear" w:color="auto" w:fill="FFFFFF"/>
                <w:lang w:eastAsia="en-US"/>
              </w:rPr>
              <w:t xml:space="preserve"> </w:t>
            </w:r>
            <w:r>
              <w:rPr>
                <w:rFonts w:asciiTheme="minorHAnsi" w:eastAsiaTheme="majorEastAsia" w:hAnsiTheme="minorHAnsi" w:cs="Times New Roman"/>
                <w:bCs/>
                <w:sz w:val="20"/>
                <w:szCs w:val="20"/>
                <w:bdr w:val="none" w:sz="0" w:space="0" w:color="auto" w:frame="1"/>
                <w:shd w:val="clear" w:color="auto" w:fill="FFFFFF"/>
                <w:lang w:eastAsia="en-US"/>
              </w:rPr>
              <w:t>Fev</w:t>
            </w:r>
          </w:p>
        </w:tc>
      </w:tr>
    </w:tbl>
    <w:p w14:paraId="5D6FB958" w14:textId="77777777" w:rsidR="00E851A1" w:rsidRPr="00E72193" w:rsidRDefault="00E851A1" w:rsidP="007E7972">
      <w:pPr>
        <w:autoSpaceDE w:val="0"/>
        <w:autoSpaceDN w:val="0"/>
        <w:adjustRightInd w:val="0"/>
        <w:spacing w:before="0" w:after="0"/>
        <w:jc w:val="center"/>
        <w:rPr>
          <w:rFonts w:asciiTheme="minorHAnsi" w:eastAsiaTheme="majorEastAsia" w:hAnsiTheme="minorHAnsi" w:cs="Times New Roman"/>
          <w:bCs/>
          <w:sz w:val="20"/>
          <w:szCs w:val="20"/>
          <w:bdr w:val="none" w:sz="0" w:space="0" w:color="auto" w:frame="1"/>
          <w:shd w:val="clear" w:color="auto" w:fill="FFFFFF"/>
          <w:lang w:eastAsia="en-US"/>
        </w:rPr>
      </w:pPr>
      <w:r w:rsidRPr="00E72193">
        <w:rPr>
          <w:rFonts w:asciiTheme="minorHAnsi" w:eastAsiaTheme="majorEastAsia" w:hAnsiTheme="minorHAnsi" w:cs="Times New Roman"/>
          <w:b/>
          <w:bCs/>
          <w:sz w:val="20"/>
          <w:szCs w:val="20"/>
          <w:bdr w:val="none" w:sz="0" w:space="0" w:color="auto" w:frame="1"/>
          <w:shd w:val="clear" w:color="auto" w:fill="FFFFFF"/>
          <w:lang w:eastAsia="en-US"/>
        </w:rPr>
        <w:t>Fonte:</w:t>
      </w:r>
      <w:r w:rsidRPr="00E72193">
        <w:rPr>
          <w:rFonts w:asciiTheme="minorHAnsi" w:eastAsiaTheme="majorEastAsia" w:hAnsiTheme="minorHAnsi" w:cs="Times New Roman"/>
          <w:bCs/>
          <w:sz w:val="20"/>
          <w:szCs w:val="20"/>
          <w:bdr w:val="none" w:sz="0" w:space="0" w:color="auto" w:frame="1"/>
          <w:shd w:val="clear" w:color="auto" w:fill="FFFFFF"/>
          <w:lang w:eastAsia="en-US"/>
        </w:rPr>
        <w:t xml:space="preserve"> (</w:t>
      </w:r>
      <w:r>
        <w:rPr>
          <w:rFonts w:asciiTheme="minorHAnsi" w:eastAsiaTheme="majorEastAsia" w:hAnsiTheme="minorHAnsi" w:cs="Times New Roman"/>
          <w:bCs/>
          <w:sz w:val="20"/>
          <w:szCs w:val="20"/>
          <w:bdr w:val="none" w:sz="0" w:space="0" w:color="auto" w:frame="1"/>
          <w:shd w:val="clear" w:color="auto" w:fill="FFFFFF"/>
          <w:lang w:eastAsia="en-US"/>
        </w:rPr>
        <w:t xml:space="preserve">PDET, 2020; </w:t>
      </w:r>
      <w:r w:rsidRPr="00E72193">
        <w:rPr>
          <w:rFonts w:asciiTheme="minorHAnsi" w:eastAsiaTheme="majorEastAsia" w:hAnsiTheme="minorHAnsi" w:cs="Times New Roman"/>
          <w:bCs/>
          <w:sz w:val="20"/>
          <w:szCs w:val="20"/>
          <w:bdr w:val="none" w:sz="0" w:space="0" w:color="auto" w:frame="1"/>
          <w:shd w:val="clear" w:color="auto" w:fill="FFFFFF"/>
          <w:lang w:eastAsia="en-US"/>
        </w:rPr>
        <w:t>PDET, 2021; PDET, 2022)</w:t>
      </w:r>
    </w:p>
    <w:p w14:paraId="22264601" w14:textId="77777777" w:rsidR="00E851A1" w:rsidRDefault="00E851A1" w:rsidP="00E851A1">
      <w:pPr>
        <w:autoSpaceDE w:val="0"/>
        <w:autoSpaceDN w:val="0"/>
        <w:adjustRightInd w:val="0"/>
        <w:spacing w:before="0" w:after="0" w:line="276"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p>
    <w:p w14:paraId="31585075"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 xml:space="preserve">Ao estratificar os grandes agrupamentos, no Estado de Mato Grosso, verifica-se cenário em crescimento, por exemplo para </w:t>
      </w:r>
      <w:r w:rsidRPr="000834BF">
        <w:rPr>
          <w:rFonts w:asciiTheme="minorHAnsi" w:eastAsiaTheme="majorEastAsia" w:hAnsiTheme="minorHAnsi" w:cs="Times New Roman"/>
          <w:b/>
          <w:bCs/>
          <w:sz w:val="24"/>
          <w:szCs w:val="24"/>
          <w:bdr w:val="none" w:sz="0" w:space="0" w:color="auto" w:frame="1"/>
          <w:shd w:val="clear" w:color="auto" w:fill="FFFFFF"/>
          <w:lang w:eastAsia="en-US"/>
        </w:rPr>
        <w:t>Fabricação de Produtos Alimentícios</w:t>
      </w:r>
      <w:r>
        <w:rPr>
          <w:rFonts w:asciiTheme="minorHAnsi" w:eastAsiaTheme="majorEastAsia" w:hAnsiTheme="minorHAnsi" w:cs="Times New Roman"/>
          <w:bCs/>
          <w:sz w:val="24"/>
          <w:szCs w:val="24"/>
          <w:bdr w:val="none" w:sz="0" w:space="0" w:color="auto" w:frame="1"/>
          <w:shd w:val="clear" w:color="auto" w:fill="FFFFFF"/>
          <w:lang w:eastAsia="en-US"/>
        </w:rPr>
        <w:t xml:space="preserve">, apresentou saldos positivos, entre as demissões e admissões: em 2020 saldo positivo de 1.015, em 2021 saldo negativo de - 1.164, mas em 2021 até mês de Fevereiro voltou a aquecer com saldo positivo de 790 pessoas empregadas no setor. Nos </w:t>
      </w:r>
      <w:r w:rsidRPr="000834BF">
        <w:rPr>
          <w:rFonts w:asciiTheme="minorHAnsi" w:eastAsiaTheme="majorEastAsia" w:hAnsiTheme="minorHAnsi" w:cs="Times New Roman"/>
          <w:b/>
          <w:bCs/>
          <w:sz w:val="24"/>
          <w:szCs w:val="24"/>
          <w:bdr w:val="none" w:sz="0" w:space="0" w:color="auto" w:frame="1"/>
          <w:shd w:val="clear" w:color="auto" w:fill="FFFFFF"/>
          <w:lang w:eastAsia="en-US"/>
        </w:rPr>
        <w:t>Serviços de Alimentação</w:t>
      </w:r>
      <w:r>
        <w:rPr>
          <w:rFonts w:asciiTheme="minorHAnsi" w:eastAsiaTheme="majorEastAsia" w:hAnsiTheme="minorHAnsi" w:cs="Times New Roman"/>
          <w:bCs/>
          <w:sz w:val="24"/>
          <w:szCs w:val="24"/>
          <w:bdr w:val="none" w:sz="0" w:space="0" w:color="auto" w:frame="1"/>
          <w:shd w:val="clear" w:color="auto" w:fill="FFFFFF"/>
          <w:lang w:eastAsia="en-US"/>
        </w:rPr>
        <w:t xml:space="preserve"> apresentou saldo negativo de -1.998 em 2020, mas, demonstra aquecimento, através dos saldos positivos de 2.130 em 2021, e de 581 pessoas empregadas até o mês de Março de 2022.</w:t>
      </w:r>
    </w:p>
    <w:p w14:paraId="241365E8"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 xml:space="preserve">Observa-se também cenário motivador para o grande agrupamento de Serviços, no que diz respeito ao </w:t>
      </w:r>
      <w:r w:rsidRPr="000834BF">
        <w:rPr>
          <w:rFonts w:asciiTheme="minorHAnsi" w:eastAsiaTheme="majorEastAsia" w:hAnsiTheme="minorHAnsi" w:cs="Times New Roman"/>
          <w:b/>
          <w:bCs/>
          <w:sz w:val="24"/>
          <w:szCs w:val="24"/>
          <w:bdr w:val="none" w:sz="0" w:space="0" w:color="auto" w:frame="1"/>
          <w:shd w:val="clear" w:color="auto" w:fill="FFFFFF"/>
          <w:lang w:eastAsia="en-US"/>
        </w:rPr>
        <w:t>Transporte, Armazenamento e Correios</w:t>
      </w:r>
      <w:r>
        <w:rPr>
          <w:rFonts w:asciiTheme="minorHAnsi" w:eastAsiaTheme="majorEastAsia" w:hAnsiTheme="minorHAnsi" w:cs="Times New Roman"/>
          <w:bCs/>
          <w:sz w:val="24"/>
          <w:szCs w:val="24"/>
          <w:bdr w:val="none" w:sz="0" w:space="0" w:color="auto" w:frame="1"/>
          <w:shd w:val="clear" w:color="auto" w:fill="FFFFFF"/>
          <w:lang w:eastAsia="en-US"/>
        </w:rPr>
        <w:t>, terminou os anos de 2020, 2021 e 2022 (até mês de Fevereiro) com saldos positivos e em crescimento, respectivamente com 1.611, 3.558, 2.203 pessoas empregadas no setor.</w:t>
      </w:r>
    </w:p>
    <w:p w14:paraId="1739411D"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 xml:space="preserve">No que diz respeito a </w:t>
      </w:r>
      <w:r w:rsidRPr="000834BF">
        <w:rPr>
          <w:rFonts w:asciiTheme="minorHAnsi" w:eastAsiaTheme="majorEastAsia" w:hAnsiTheme="minorHAnsi" w:cs="Times New Roman"/>
          <w:b/>
          <w:bCs/>
          <w:sz w:val="24"/>
          <w:szCs w:val="24"/>
          <w:bdr w:val="none" w:sz="0" w:space="0" w:color="auto" w:frame="1"/>
          <w:shd w:val="clear" w:color="auto" w:fill="FFFFFF"/>
          <w:lang w:eastAsia="en-US"/>
        </w:rPr>
        <w:t>Ativida</w:t>
      </w:r>
      <w:r>
        <w:rPr>
          <w:rFonts w:asciiTheme="minorHAnsi" w:eastAsiaTheme="majorEastAsia" w:hAnsiTheme="minorHAnsi" w:cs="Times New Roman"/>
          <w:b/>
          <w:bCs/>
          <w:sz w:val="24"/>
          <w:szCs w:val="24"/>
          <w:bdr w:val="none" w:sz="0" w:space="0" w:color="auto" w:frame="1"/>
          <w:shd w:val="clear" w:color="auto" w:fill="FFFFFF"/>
          <w:lang w:eastAsia="en-US"/>
        </w:rPr>
        <w:t>des Administrativas e Serviços C</w:t>
      </w:r>
      <w:r w:rsidRPr="000834BF">
        <w:rPr>
          <w:rFonts w:asciiTheme="minorHAnsi" w:eastAsiaTheme="majorEastAsia" w:hAnsiTheme="minorHAnsi" w:cs="Times New Roman"/>
          <w:b/>
          <w:bCs/>
          <w:sz w:val="24"/>
          <w:szCs w:val="24"/>
          <w:bdr w:val="none" w:sz="0" w:space="0" w:color="auto" w:frame="1"/>
          <w:shd w:val="clear" w:color="auto" w:fill="FFFFFF"/>
          <w:lang w:eastAsia="en-US"/>
        </w:rPr>
        <w:t>omplementares</w:t>
      </w:r>
      <w:r>
        <w:rPr>
          <w:rFonts w:asciiTheme="minorHAnsi" w:eastAsiaTheme="majorEastAsia" w:hAnsiTheme="minorHAnsi" w:cs="Times New Roman"/>
          <w:bCs/>
          <w:sz w:val="24"/>
          <w:szCs w:val="24"/>
          <w:bdr w:val="none" w:sz="0" w:space="0" w:color="auto" w:frame="1"/>
          <w:shd w:val="clear" w:color="auto" w:fill="FFFFFF"/>
          <w:lang w:eastAsia="en-US"/>
        </w:rPr>
        <w:t xml:space="preserve">, interpreta-se cenário motivador, devido aos dados analisados nos anos de 2020, 2021 e 2022 (até mês de Março), também com saldos positivos e em crescimento, respectivamente com 1960, 5.888, 1.470 pessoas empregadas no setor. Em relação a </w:t>
      </w:r>
      <w:r w:rsidRPr="000834BF">
        <w:rPr>
          <w:rFonts w:asciiTheme="minorHAnsi" w:eastAsiaTheme="majorEastAsia" w:hAnsiTheme="minorHAnsi" w:cs="Times New Roman"/>
          <w:b/>
          <w:bCs/>
          <w:sz w:val="24"/>
          <w:szCs w:val="24"/>
          <w:bdr w:val="none" w:sz="0" w:space="0" w:color="auto" w:frame="1"/>
          <w:shd w:val="clear" w:color="auto" w:fill="FFFFFF"/>
          <w:lang w:eastAsia="en-US"/>
        </w:rPr>
        <w:t>Atividades Profissionais, Científicas e Técnica</w:t>
      </w:r>
      <w:r>
        <w:rPr>
          <w:rFonts w:asciiTheme="minorHAnsi" w:eastAsiaTheme="majorEastAsia" w:hAnsiTheme="minorHAnsi" w:cs="Times New Roman"/>
          <w:bCs/>
          <w:sz w:val="24"/>
          <w:szCs w:val="24"/>
          <w:bdr w:val="none" w:sz="0" w:space="0" w:color="auto" w:frame="1"/>
          <w:shd w:val="clear" w:color="auto" w:fill="FFFFFF"/>
          <w:lang w:eastAsia="en-US"/>
        </w:rPr>
        <w:t>, também apresentam saldos positivos e em crescimento, no mesmo período de análise, respectivamente com: 265, 2.686, 830 pessoas empregadas no setor.</w:t>
      </w:r>
    </w:p>
    <w:p w14:paraId="0A83A21F"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 xml:space="preserve">No que diz respeito Serviços relacionados </w:t>
      </w:r>
      <w:r w:rsidRPr="00A56762">
        <w:rPr>
          <w:rFonts w:asciiTheme="minorHAnsi" w:eastAsiaTheme="majorEastAsia" w:hAnsiTheme="minorHAnsi" w:cs="Times New Roman"/>
          <w:b/>
          <w:bCs/>
          <w:sz w:val="24"/>
          <w:szCs w:val="24"/>
          <w:bdr w:val="none" w:sz="0" w:space="0" w:color="auto" w:frame="1"/>
          <w:shd w:val="clear" w:color="auto" w:fill="FFFFFF"/>
          <w:lang w:eastAsia="en-US"/>
        </w:rPr>
        <w:t>Informação e Comunicação</w:t>
      </w:r>
      <w:r>
        <w:rPr>
          <w:rFonts w:asciiTheme="minorHAnsi" w:eastAsiaTheme="majorEastAsia" w:hAnsiTheme="minorHAnsi" w:cs="Times New Roman"/>
          <w:bCs/>
          <w:sz w:val="24"/>
          <w:szCs w:val="24"/>
          <w:bdr w:val="none" w:sz="0" w:space="0" w:color="auto" w:frame="1"/>
          <w:shd w:val="clear" w:color="auto" w:fill="FFFFFF"/>
          <w:lang w:eastAsia="en-US"/>
        </w:rPr>
        <w:t>, também apresentam saldos positivos e em crescimento,</w:t>
      </w:r>
      <w:r w:rsidRPr="00E23DC3">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 xml:space="preserve">no mesmo período de análise, respectivamente com 700, 1.206 e 17 pessoas empregadas no setor. E em </w:t>
      </w:r>
      <w:r w:rsidRPr="00E23DC3">
        <w:rPr>
          <w:rFonts w:asciiTheme="minorHAnsi" w:eastAsiaTheme="majorEastAsia" w:hAnsiTheme="minorHAnsi" w:cs="Times New Roman"/>
          <w:b/>
          <w:bCs/>
          <w:sz w:val="24"/>
          <w:szCs w:val="24"/>
          <w:bdr w:val="none" w:sz="0" w:space="0" w:color="auto" w:frame="1"/>
          <w:shd w:val="clear" w:color="auto" w:fill="FFFFFF"/>
          <w:lang w:eastAsia="en-US"/>
        </w:rPr>
        <w:t>Atividades</w:t>
      </w:r>
      <w:r w:rsidRPr="00F87D2E">
        <w:rPr>
          <w:rFonts w:asciiTheme="minorHAnsi" w:eastAsiaTheme="majorEastAsia" w:hAnsiTheme="minorHAnsi" w:cs="Times New Roman"/>
          <w:b/>
          <w:bCs/>
          <w:sz w:val="24"/>
          <w:szCs w:val="24"/>
          <w:bdr w:val="none" w:sz="0" w:space="0" w:color="auto" w:frame="1"/>
          <w:shd w:val="clear" w:color="auto" w:fill="FFFFFF"/>
          <w:lang w:eastAsia="en-US"/>
        </w:rPr>
        <w:t xml:space="preserve"> dos Serviços de</w:t>
      </w:r>
      <w:r>
        <w:rPr>
          <w:rFonts w:asciiTheme="minorHAnsi" w:eastAsiaTheme="majorEastAsia" w:hAnsiTheme="minorHAnsi" w:cs="Times New Roman"/>
          <w:b/>
          <w:bCs/>
          <w:sz w:val="24"/>
          <w:szCs w:val="24"/>
          <w:bdr w:val="none" w:sz="0" w:space="0" w:color="auto" w:frame="1"/>
          <w:shd w:val="clear" w:color="auto" w:fill="FFFFFF"/>
          <w:lang w:eastAsia="en-US"/>
        </w:rPr>
        <w:t xml:space="preserve"> Tecnologia da</w:t>
      </w:r>
      <w:r w:rsidRPr="00F87D2E">
        <w:rPr>
          <w:rFonts w:asciiTheme="minorHAnsi" w:eastAsiaTheme="majorEastAsia" w:hAnsiTheme="minorHAnsi" w:cs="Times New Roman"/>
          <w:b/>
          <w:bCs/>
          <w:sz w:val="24"/>
          <w:szCs w:val="24"/>
          <w:bdr w:val="none" w:sz="0" w:space="0" w:color="auto" w:frame="1"/>
          <w:shd w:val="clear" w:color="auto" w:fill="FFFFFF"/>
          <w:lang w:eastAsia="en-US"/>
        </w:rPr>
        <w:t xml:space="preserve"> Informação</w:t>
      </w:r>
      <w:r>
        <w:rPr>
          <w:rFonts w:asciiTheme="minorHAnsi" w:eastAsiaTheme="majorEastAsia" w:hAnsiTheme="minorHAnsi" w:cs="Times New Roman"/>
          <w:b/>
          <w:bCs/>
          <w:sz w:val="24"/>
          <w:szCs w:val="24"/>
          <w:bdr w:val="none" w:sz="0" w:space="0" w:color="auto" w:frame="1"/>
          <w:shd w:val="clear" w:color="auto" w:fill="FFFFFF"/>
          <w:lang w:eastAsia="en-US"/>
        </w:rPr>
        <w:t xml:space="preserve">, </w:t>
      </w:r>
      <w:r w:rsidRPr="00E23DC3">
        <w:rPr>
          <w:rFonts w:asciiTheme="minorHAnsi" w:eastAsiaTheme="majorEastAsia" w:hAnsiTheme="minorHAnsi" w:cs="Times New Roman"/>
          <w:bCs/>
          <w:sz w:val="24"/>
          <w:szCs w:val="24"/>
          <w:bdr w:val="none" w:sz="0" w:space="0" w:color="auto" w:frame="1"/>
          <w:shd w:val="clear" w:color="auto" w:fill="FFFFFF"/>
          <w:lang w:eastAsia="en-US"/>
        </w:rPr>
        <w:t>apresenta cenário motivador</w:t>
      </w:r>
      <w:r>
        <w:rPr>
          <w:rFonts w:asciiTheme="minorHAnsi" w:eastAsiaTheme="majorEastAsia" w:hAnsiTheme="minorHAnsi" w:cs="Times New Roman"/>
          <w:bCs/>
          <w:sz w:val="24"/>
          <w:szCs w:val="24"/>
          <w:bdr w:val="none" w:sz="0" w:space="0" w:color="auto" w:frame="1"/>
          <w:shd w:val="clear" w:color="auto" w:fill="FFFFFF"/>
          <w:lang w:eastAsia="en-US"/>
        </w:rPr>
        <w:t xml:space="preserve"> para o estado de Mato Grosso,</w:t>
      </w:r>
      <w:r w:rsidRPr="00E23DC3">
        <w:rPr>
          <w:rFonts w:asciiTheme="minorHAnsi" w:eastAsiaTheme="majorEastAsia" w:hAnsiTheme="minorHAnsi" w:cs="Times New Roman"/>
          <w:bCs/>
          <w:sz w:val="24"/>
          <w:szCs w:val="24"/>
          <w:bdr w:val="none" w:sz="0" w:space="0" w:color="auto" w:frame="1"/>
          <w:shd w:val="clear" w:color="auto" w:fill="FFFFFF"/>
          <w:lang w:eastAsia="en-US"/>
        </w:rPr>
        <w:t xml:space="preserve"> nos dados analisados no mesmo período, respectivamente com 126,</w:t>
      </w:r>
      <w:r>
        <w:rPr>
          <w:rFonts w:asciiTheme="minorHAnsi" w:eastAsiaTheme="majorEastAsia" w:hAnsiTheme="minorHAnsi" w:cs="Times New Roman"/>
          <w:bCs/>
          <w:sz w:val="24"/>
          <w:szCs w:val="24"/>
          <w:bdr w:val="none" w:sz="0" w:space="0" w:color="auto" w:frame="1"/>
          <w:shd w:val="clear" w:color="auto" w:fill="FFFFFF"/>
          <w:lang w:eastAsia="en-US"/>
        </w:rPr>
        <w:t xml:space="preserve"> </w:t>
      </w:r>
      <w:r w:rsidRPr="00E23DC3">
        <w:rPr>
          <w:rFonts w:asciiTheme="minorHAnsi" w:eastAsiaTheme="majorEastAsia" w:hAnsiTheme="minorHAnsi" w:cs="Times New Roman"/>
          <w:bCs/>
          <w:sz w:val="24"/>
          <w:szCs w:val="24"/>
          <w:bdr w:val="none" w:sz="0" w:space="0" w:color="auto" w:frame="1"/>
          <w:shd w:val="clear" w:color="auto" w:fill="FFFFFF"/>
          <w:lang w:eastAsia="en-US"/>
        </w:rPr>
        <w:t>508,</w:t>
      </w:r>
      <w:r>
        <w:rPr>
          <w:rFonts w:asciiTheme="minorHAnsi" w:eastAsiaTheme="majorEastAsia" w:hAnsiTheme="minorHAnsi" w:cs="Times New Roman"/>
          <w:bCs/>
          <w:sz w:val="24"/>
          <w:szCs w:val="24"/>
          <w:bdr w:val="none" w:sz="0" w:space="0" w:color="auto" w:frame="1"/>
          <w:shd w:val="clear" w:color="auto" w:fill="FFFFFF"/>
          <w:lang w:eastAsia="en-US"/>
        </w:rPr>
        <w:t xml:space="preserve"> </w:t>
      </w:r>
      <w:r w:rsidRPr="00E23DC3">
        <w:rPr>
          <w:rFonts w:asciiTheme="minorHAnsi" w:eastAsiaTheme="majorEastAsia" w:hAnsiTheme="minorHAnsi" w:cs="Times New Roman"/>
          <w:bCs/>
          <w:sz w:val="24"/>
          <w:szCs w:val="24"/>
          <w:bdr w:val="none" w:sz="0" w:space="0" w:color="auto" w:frame="1"/>
          <w:shd w:val="clear" w:color="auto" w:fill="FFFFFF"/>
          <w:lang w:eastAsia="en-US"/>
        </w:rPr>
        <w:t>125 profissionais empregados no mesmo setor.</w:t>
      </w:r>
    </w:p>
    <w:p w14:paraId="76EF35A8" w14:textId="77777777" w:rsidR="00E851A1"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9629CB">
        <w:rPr>
          <w:rFonts w:asciiTheme="minorHAnsi" w:eastAsiaTheme="majorEastAsia" w:hAnsiTheme="minorHAnsi" w:cs="Times New Roman"/>
          <w:bCs/>
          <w:sz w:val="24"/>
          <w:szCs w:val="24"/>
          <w:bdr w:val="none" w:sz="0" w:space="0" w:color="auto" w:frame="1"/>
          <w:shd w:val="clear" w:color="auto" w:fill="FFFFFF"/>
          <w:lang w:eastAsia="en-US"/>
        </w:rPr>
        <w:t xml:space="preserve">No que diz respeito Serviços relacionados </w:t>
      </w:r>
      <w:r>
        <w:rPr>
          <w:rFonts w:asciiTheme="minorHAnsi" w:eastAsiaTheme="majorEastAsia" w:hAnsiTheme="minorHAnsi" w:cs="Times New Roman"/>
          <w:bCs/>
          <w:sz w:val="24"/>
          <w:szCs w:val="24"/>
          <w:bdr w:val="none" w:sz="0" w:space="0" w:color="auto" w:frame="1"/>
          <w:shd w:val="clear" w:color="auto" w:fill="FFFFFF"/>
          <w:lang w:eastAsia="en-US"/>
        </w:rPr>
        <w:t xml:space="preserve">a </w:t>
      </w:r>
      <w:r>
        <w:rPr>
          <w:rFonts w:asciiTheme="minorHAnsi" w:eastAsiaTheme="majorEastAsia" w:hAnsiTheme="minorHAnsi" w:cs="Times New Roman"/>
          <w:b/>
          <w:bCs/>
          <w:sz w:val="24"/>
          <w:szCs w:val="24"/>
          <w:bdr w:val="none" w:sz="0" w:space="0" w:color="auto" w:frame="1"/>
          <w:shd w:val="clear" w:color="auto" w:fill="FFFFFF"/>
          <w:lang w:eastAsia="en-US"/>
        </w:rPr>
        <w:t>Educação</w:t>
      </w:r>
      <w:r w:rsidRPr="009629CB">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apresenta aquecimento com</w:t>
      </w:r>
      <w:r w:rsidRPr="009629CB">
        <w:rPr>
          <w:rFonts w:asciiTheme="minorHAnsi" w:eastAsiaTheme="majorEastAsia" w:hAnsiTheme="minorHAnsi" w:cs="Times New Roman"/>
          <w:bCs/>
          <w:sz w:val="24"/>
          <w:szCs w:val="24"/>
          <w:bdr w:val="none" w:sz="0" w:space="0" w:color="auto" w:frame="1"/>
          <w:shd w:val="clear" w:color="auto" w:fill="FFFFFF"/>
          <w:lang w:eastAsia="en-US"/>
        </w:rPr>
        <w:t xml:space="preserve"> saldos </w:t>
      </w:r>
      <w:r>
        <w:rPr>
          <w:rFonts w:asciiTheme="minorHAnsi" w:eastAsiaTheme="majorEastAsia" w:hAnsiTheme="minorHAnsi" w:cs="Times New Roman"/>
          <w:bCs/>
          <w:sz w:val="24"/>
          <w:szCs w:val="24"/>
          <w:bdr w:val="none" w:sz="0" w:space="0" w:color="auto" w:frame="1"/>
          <w:shd w:val="clear" w:color="auto" w:fill="FFFFFF"/>
          <w:lang w:eastAsia="en-US"/>
        </w:rPr>
        <w:t xml:space="preserve">em </w:t>
      </w:r>
      <w:r w:rsidRPr="009629CB">
        <w:rPr>
          <w:rFonts w:asciiTheme="minorHAnsi" w:eastAsiaTheme="majorEastAsia" w:hAnsiTheme="minorHAnsi" w:cs="Times New Roman"/>
          <w:bCs/>
          <w:sz w:val="24"/>
          <w:szCs w:val="24"/>
          <w:bdr w:val="none" w:sz="0" w:space="0" w:color="auto" w:frame="1"/>
          <w:shd w:val="clear" w:color="auto" w:fill="FFFFFF"/>
          <w:lang w:eastAsia="en-US"/>
        </w:rPr>
        <w:t xml:space="preserve">crescimento, no mesmo período de análise, respectivamente com </w:t>
      </w:r>
      <w:r>
        <w:rPr>
          <w:rFonts w:asciiTheme="minorHAnsi" w:eastAsiaTheme="majorEastAsia" w:hAnsiTheme="minorHAnsi" w:cs="Times New Roman"/>
          <w:bCs/>
          <w:sz w:val="24"/>
          <w:szCs w:val="24"/>
          <w:bdr w:val="none" w:sz="0" w:space="0" w:color="auto" w:frame="1"/>
          <w:shd w:val="clear" w:color="auto" w:fill="FFFFFF"/>
          <w:lang w:eastAsia="en-US"/>
        </w:rPr>
        <w:t>-2107</w:t>
      </w:r>
      <w:r w:rsidRPr="009629CB">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1194</w:t>
      </w:r>
      <w:r w:rsidRPr="009629CB">
        <w:rPr>
          <w:rFonts w:asciiTheme="minorHAnsi" w:eastAsiaTheme="majorEastAsia" w:hAnsiTheme="minorHAnsi" w:cs="Times New Roman"/>
          <w:bCs/>
          <w:sz w:val="24"/>
          <w:szCs w:val="24"/>
          <w:bdr w:val="none" w:sz="0" w:space="0" w:color="auto" w:frame="1"/>
          <w:shd w:val="clear" w:color="auto" w:fill="FFFFFF"/>
          <w:lang w:eastAsia="en-US"/>
        </w:rPr>
        <w:t xml:space="preserve"> e </w:t>
      </w:r>
      <w:r>
        <w:rPr>
          <w:rFonts w:asciiTheme="minorHAnsi" w:eastAsiaTheme="majorEastAsia" w:hAnsiTheme="minorHAnsi" w:cs="Times New Roman"/>
          <w:bCs/>
          <w:sz w:val="24"/>
          <w:szCs w:val="24"/>
          <w:bdr w:val="none" w:sz="0" w:space="0" w:color="auto" w:frame="1"/>
          <w:shd w:val="clear" w:color="auto" w:fill="FFFFFF"/>
          <w:lang w:eastAsia="en-US"/>
        </w:rPr>
        <w:t>904</w:t>
      </w:r>
      <w:r w:rsidRPr="009629CB">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w:t>
      </w:r>
    </w:p>
    <w:p w14:paraId="51EA694A" w14:textId="77777777" w:rsidR="00E851A1" w:rsidRPr="00866049" w:rsidRDefault="00E851A1" w:rsidP="00E851A1">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866049">
        <w:rPr>
          <w:rFonts w:asciiTheme="minorHAnsi" w:eastAsiaTheme="majorEastAsia" w:hAnsiTheme="minorHAnsi" w:cs="Times New Roman"/>
          <w:bCs/>
          <w:sz w:val="24"/>
          <w:szCs w:val="24"/>
          <w:bdr w:val="none" w:sz="0" w:space="0" w:color="auto" w:frame="1"/>
          <w:shd w:val="clear" w:color="auto" w:fill="FFFFFF"/>
          <w:lang w:eastAsia="en-US"/>
        </w:rPr>
        <w:t>Observa-se também cenário motivad</w:t>
      </w:r>
      <w:r>
        <w:rPr>
          <w:rFonts w:asciiTheme="minorHAnsi" w:eastAsiaTheme="majorEastAsia" w:hAnsiTheme="minorHAnsi" w:cs="Times New Roman"/>
          <w:bCs/>
          <w:sz w:val="24"/>
          <w:szCs w:val="24"/>
          <w:bdr w:val="none" w:sz="0" w:space="0" w:color="auto" w:frame="1"/>
          <w:shd w:val="clear" w:color="auto" w:fill="FFFFFF"/>
          <w:lang w:eastAsia="en-US"/>
        </w:rPr>
        <w:t>or para o grande agrupamento da</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
          <w:bCs/>
          <w:sz w:val="24"/>
          <w:szCs w:val="24"/>
          <w:bdr w:val="none" w:sz="0" w:space="0" w:color="auto" w:frame="1"/>
          <w:shd w:val="clear" w:color="auto" w:fill="FFFFFF"/>
          <w:lang w:eastAsia="en-US"/>
        </w:rPr>
        <w:t>Construção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 xml:space="preserve">pois </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terminou os anos de 2020, 2021 e 2022 (até mês de </w:t>
      </w:r>
      <w:r>
        <w:rPr>
          <w:rFonts w:asciiTheme="minorHAnsi" w:eastAsiaTheme="majorEastAsia" w:hAnsiTheme="minorHAnsi" w:cs="Times New Roman"/>
          <w:bCs/>
          <w:sz w:val="24"/>
          <w:szCs w:val="24"/>
          <w:bdr w:val="none" w:sz="0" w:space="0" w:color="auto" w:frame="1"/>
          <w:shd w:val="clear" w:color="auto" w:fill="FFFFFF"/>
          <w:lang w:eastAsia="en-US"/>
        </w:rPr>
        <w:t>Fevereiro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com saldos positivos e em crescimento, respectivamente com </w:t>
      </w:r>
      <w:r>
        <w:rPr>
          <w:rFonts w:asciiTheme="minorHAnsi" w:eastAsiaTheme="majorEastAsia" w:hAnsiTheme="minorHAnsi" w:cs="Times New Roman"/>
          <w:bCs/>
          <w:sz w:val="24"/>
          <w:szCs w:val="24"/>
          <w:bdr w:val="none" w:sz="0" w:space="0" w:color="auto" w:frame="1"/>
          <w:shd w:val="clear" w:color="auto" w:fill="FFFFFF"/>
          <w:lang w:eastAsia="en-US"/>
        </w:rPr>
        <w:t>2.247</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7</w:t>
      </w:r>
      <w:r w:rsidRPr="00866049">
        <w:rPr>
          <w:rFonts w:asciiTheme="minorHAnsi" w:eastAsiaTheme="majorEastAsia" w:hAnsiTheme="minorHAnsi" w:cs="Times New Roman"/>
          <w:bCs/>
          <w:sz w:val="24"/>
          <w:szCs w:val="24"/>
          <w:bdr w:val="none" w:sz="0" w:space="0" w:color="auto" w:frame="1"/>
          <w:shd w:val="clear" w:color="auto" w:fill="FFFFFF"/>
          <w:lang w:eastAsia="en-US"/>
        </w:rPr>
        <w:t>.</w:t>
      </w:r>
      <w:r>
        <w:rPr>
          <w:rFonts w:asciiTheme="minorHAnsi" w:eastAsiaTheme="majorEastAsia" w:hAnsiTheme="minorHAnsi" w:cs="Times New Roman"/>
          <w:bCs/>
          <w:sz w:val="24"/>
          <w:szCs w:val="24"/>
          <w:bdr w:val="none" w:sz="0" w:space="0" w:color="auto" w:frame="1"/>
          <w:shd w:val="clear" w:color="auto" w:fill="FFFFFF"/>
          <w:lang w:eastAsia="en-US"/>
        </w:rPr>
        <w:t>3</w:t>
      </w:r>
      <w:r w:rsidRPr="00866049">
        <w:rPr>
          <w:rFonts w:asciiTheme="minorHAnsi" w:eastAsiaTheme="majorEastAsia" w:hAnsiTheme="minorHAnsi" w:cs="Times New Roman"/>
          <w:bCs/>
          <w:sz w:val="24"/>
          <w:szCs w:val="24"/>
          <w:bdr w:val="none" w:sz="0" w:space="0" w:color="auto" w:frame="1"/>
          <w:shd w:val="clear" w:color="auto" w:fill="FFFFFF"/>
          <w:lang w:eastAsia="en-US"/>
        </w:rPr>
        <w:t>58, 2.</w:t>
      </w:r>
      <w:r>
        <w:rPr>
          <w:rFonts w:asciiTheme="minorHAnsi" w:eastAsiaTheme="majorEastAsia" w:hAnsiTheme="minorHAnsi" w:cs="Times New Roman"/>
          <w:bCs/>
          <w:sz w:val="24"/>
          <w:szCs w:val="24"/>
          <w:bdr w:val="none" w:sz="0" w:space="0" w:color="auto" w:frame="1"/>
          <w:shd w:val="clear" w:color="auto" w:fill="FFFFFF"/>
          <w:lang w:eastAsia="en-US"/>
        </w:rPr>
        <w:t>337</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w:t>
      </w:r>
    </w:p>
    <w:p w14:paraId="7C4B7B42" w14:textId="44983C73" w:rsidR="00327C1E" w:rsidRDefault="00E851A1" w:rsidP="001F5F12">
      <w:pPr>
        <w:autoSpaceDE w:val="0"/>
        <w:autoSpaceDN w:val="0"/>
        <w:adjustRightInd w:val="0"/>
        <w:spacing w:before="0" w:after="0" w:line="360" w:lineRule="auto"/>
        <w:ind w:firstLine="708"/>
        <w:jc w:val="both"/>
        <w:rPr>
          <w:rFonts w:ascii="Calibri" w:hAnsi="Calibri"/>
          <w:color w:val="000000"/>
        </w:rPr>
      </w:pPr>
      <w:r>
        <w:rPr>
          <w:rFonts w:asciiTheme="minorHAnsi" w:eastAsiaTheme="majorEastAsia" w:hAnsiTheme="minorHAnsi" w:cs="Times New Roman"/>
          <w:bCs/>
          <w:sz w:val="24"/>
          <w:szCs w:val="24"/>
          <w:bdr w:val="none" w:sz="0" w:space="0" w:color="auto" w:frame="1"/>
          <w:shd w:val="clear" w:color="auto" w:fill="FFFFFF"/>
          <w:lang w:eastAsia="en-US"/>
        </w:rPr>
        <w:t>Para o agrupamento da</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
          <w:bCs/>
          <w:sz w:val="24"/>
          <w:szCs w:val="24"/>
          <w:bdr w:val="none" w:sz="0" w:space="0" w:color="auto" w:frame="1"/>
          <w:shd w:val="clear" w:color="auto" w:fill="FFFFFF"/>
          <w:lang w:eastAsia="en-US"/>
        </w:rPr>
        <w:t>Industrias de Transformação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 xml:space="preserve">verifica-se cenário motivador e em crescimento, pois </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terminou os anos de 2020, 2021 e 2022 (até mês de </w:t>
      </w:r>
      <w:r>
        <w:rPr>
          <w:rFonts w:asciiTheme="minorHAnsi" w:eastAsiaTheme="majorEastAsia" w:hAnsiTheme="minorHAnsi" w:cs="Times New Roman"/>
          <w:bCs/>
          <w:sz w:val="24"/>
          <w:szCs w:val="24"/>
          <w:bdr w:val="none" w:sz="0" w:space="0" w:color="auto" w:frame="1"/>
          <w:shd w:val="clear" w:color="auto" w:fill="FFFFFF"/>
          <w:lang w:eastAsia="en-US"/>
        </w:rPr>
        <w:t>Fevereiro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com saldos </w:t>
      </w:r>
      <w:r w:rsidRPr="00866049">
        <w:rPr>
          <w:rFonts w:asciiTheme="minorHAnsi" w:eastAsiaTheme="majorEastAsia" w:hAnsiTheme="minorHAnsi" w:cs="Times New Roman"/>
          <w:bCs/>
          <w:sz w:val="24"/>
          <w:szCs w:val="24"/>
          <w:bdr w:val="none" w:sz="0" w:space="0" w:color="auto" w:frame="1"/>
          <w:shd w:val="clear" w:color="auto" w:fill="FFFFFF"/>
          <w:lang w:eastAsia="en-US"/>
        </w:rPr>
        <w:lastRenderedPageBreak/>
        <w:t xml:space="preserve">positivos e em crescimento, respectivamente com </w:t>
      </w:r>
      <w:r>
        <w:rPr>
          <w:rFonts w:asciiTheme="minorHAnsi" w:eastAsiaTheme="majorEastAsia" w:hAnsiTheme="minorHAnsi" w:cs="Times New Roman"/>
          <w:bCs/>
          <w:sz w:val="24"/>
          <w:szCs w:val="24"/>
          <w:bdr w:val="none" w:sz="0" w:space="0" w:color="auto" w:frame="1"/>
          <w:shd w:val="clear" w:color="auto" w:fill="FFFFFF"/>
          <w:lang w:eastAsia="en-US"/>
        </w:rPr>
        <w:t>1.720</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3</w:t>
      </w:r>
      <w:r w:rsidRPr="00866049">
        <w:rPr>
          <w:rFonts w:asciiTheme="minorHAnsi" w:eastAsiaTheme="majorEastAsia" w:hAnsiTheme="minorHAnsi" w:cs="Times New Roman"/>
          <w:bCs/>
          <w:sz w:val="24"/>
          <w:szCs w:val="24"/>
          <w:bdr w:val="none" w:sz="0" w:space="0" w:color="auto" w:frame="1"/>
          <w:shd w:val="clear" w:color="auto" w:fill="FFFFFF"/>
          <w:lang w:eastAsia="en-US"/>
        </w:rPr>
        <w:t>.</w:t>
      </w:r>
      <w:r>
        <w:rPr>
          <w:rFonts w:asciiTheme="minorHAnsi" w:eastAsiaTheme="majorEastAsia" w:hAnsiTheme="minorHAnsi" w:cs="Times New Roman"/>
          <w:bCs/>
          <w:sz w:val="24"/>
          <w:szCs w:val="24"/>
          <w:bdr w:val="none" w:sz="0" w:space="0" w:color="auto" w:frame="1"/>
          <w:shd w:val="clear" w:color="auto" w:fill="FFFFFF"/>
          <w:lang w:eastAsia="en-US"/>
        </w:rPr>
        <w:t>762</w:t>
      </w:r>
      <w:r w:rsidRPr="00866049">
        <w:rPr>
          <w:rFonts w:asciiTheme="minorHAnsi" w:eastAsiaTheme="majorEastAsia" w:hAnsiTheme="minorHAnsi" w:cs="Times New Roman"/>
          <w:bCs/>
          <w:sz w:val="24"/>
          <w:szCs w:val="24"/>
          <w:bdr w:val="none" w:sz="0" w:space="0" w:color="auto" w:frame="1"/>
          <w:shd w:val="clear" w:color="auto" w:fill="FFFFFF"/>
          <w:lang w:eastAsia="en-US"/>
        </w:rPr>
        <w:t>, 2.</w:t>
      </w:r>
      <w:r>
        <w:rPr>
          <w:rFonts w:asciiTheme="minorHAnsi" w:eastAsiaTheme="majorEastAsia" w:hAnsiTheme="minorHAnsi" w:cs="Times New Roman"/>
          <w:bCs/>
          <w:sz w:val="24"/>
          <w:szCs w:val="24"/>
          <w:bdr w:val="none" w:sz="0" w:space="0" w:color="auto" w:frame="1"/>
          <w:shd w:val="clear" w:color="auto" w:fill="FFFFFF"/>
          <w:lang w:eastAsia="en-US"/>
        </w:rPr>
        <w:t>212</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w:t>
      </w:r>
      <w:r w:rsidR="001F5F12">
        <w:rPr>
          <w:rFonts w:asciiTheme="minorHAnsi" w:eastAsiaTheme="majorEastAsia" w:hAnsiTheme="minorHAnsi" w:cs="Times New Roman"/>
          <w:bCs/>
          <w:sz w:val="24"/>
          <w:szCs w:val="24"/>
          <w:bdr w:val="none" w:sz="0" w:space="0" w:color="auto" w:frame="1"/>
          <w:shd w:val="clear" w:color="auto" w:fill="FFFFFF"/>
          <w:lang w:eastAsia="en-US"/>
        </w:rPr>
        <w:t xml:space="preserve"> </w:t>
      </w:r>
      <w:r w:rsidR="00327C1E" w:rsidRPr="00BA2825">
        <w:rPr>
          <w:rFonts w:ascii="Calibri" w:hAnsi="Calibri"/>
          <w:color w:val="000000"/>
        </w:rPr>
        <w:t>Em relação ao comportamento do emprego segundo setores de Atividade Econômica (CAGED, 2017), sendo o setor de Agropecuária o setor que apresentou maior variação absoluta.</w:t>
      </w:r>
    </w:p>
    <w:p w14:paraId="2F280FE5" w14:textId="77777777" w:rsidR="00327C1E" w:rsidRPr="00BA2825" w:rsidRDefault="00327C1E" w:rsidP="00327C1E">
      <w:pPr>
        <w:spacing w:after="0" w:line="360" w:lineRule="auto"/>
        <w:ind w:firstLine="709"/>
        <w:jc w:val="both"/>
        <w:rPr>
          <w:rFonts w:ascii="Calibri" w:hAnsi="Calibri"/>
          <w:sz w:val="24"/>
          <w:szCs w:val="24"/>
        </w:rPr>
      </w:pPr>
      <w:r w:rsidRPr="00BA2825">
        <w:rPr>
          <w:rFonts w:ascii="Calibri" w:hAnsi="Calibri"/>
          <w:sz w:val="24"/>
          <w:szCs w:val="24"/>
        </w:rPr>
        <w:t>A economia sempre em ascensão ao longo das últimas décadas revela que a Capital do Estado, além de manter uma curva de crescimento ascendente, tem sabido aproveitar muito bem todas as vertentes de capitalização dos principais segmentos, especialmente o agronegócio. O Produto Interno Bruto (PIB) – soma das riquezas produzidas internamente – de Cuiabá acumula crescimento de 40% nos últimos cinco anos. Na série histórica de 2005 a 2009, o PIB passou de R$ 7 bilhões para R$ 9,81 bilhões</w:t>
      </w:r>
      <w:r>
        <w:rPr>
          <w:rFonts w:ascii="Calibri" w:hAnsi="Calibri"/>
          <w:sz w:val="24"/>
          <w:szCs w:val="24"/>
        </w:rPr>
        <w:t>,</w:t>
      </w:r>
      <w:r w:rsidRPr="00BA2825">
        <w:rPr>
          <w:rFonts w:ascii="Calibri" w:hAnsi="Calibri"/>
          <w:sz w:val="24"/>
          <w:szCs w:val="24"/>
        </w:rPr>
        <w:t xml:space="preserve"> </w:t>
      </w:r>
      <w:r>
        <w:rPr>
          <w:rFonts w:ascii="Calibri" w:hAnsi="Calibri"/>
          <w:sz w:val="24"/>
          <w:szCs w:val="24"/>
        </w:rPr>
        <w:t>sendo</w:t>
      </w:r>
      <w:r w:rsidRPr="00BA2825">
        <w:rPr>
          <w:rFonts w:ascii="Calibri" w:hAnsi="Calibri"/>
          <w:sz w:val="24"/>
          <w:szCs w:val="24"/>
        </w:rPr>
        <w:t xml:space="preserve"> o maior registrado entre os 141 municípios mato-grossenses (IBGE, 2011).</w:t>
      </w:r>
    </w:p>
    <w:p w14:paraId="2EF67E56" w14:textId="77777777" w:rsidR="00327C1E" w:rsidRDefault="00327C1E" w:rsidP="00327C1E">
      <w:pPr>
        <w:spacing w:before="0" w:after="200" w:line="360" w:lineRule="auto"/>
        <w:ind w:firstLine="708"/>
        <w:jc w:val="both"/>
        <w:rPr>
          <w:rStyle w:val="Hyperlink"/>
          <w:rFonts w:asciiTheme="minorHAnsi" w:hAnsiTheme="minorHAnsi"/>
        </w:rPr>
      </w:pPr>
      <w:r w:rsidRPr="00BA2825">
        <w:rPr>
          <w:rFonts w:ascii="Calibri" w:hAnsi="Calibri"/>
          <w:sz w:val="24"/>
          <w:szCs w:val="24"/>
        </w:rPr>
        <w:t>A Capital é referência na prestação de serviços como saúde, educação, vendas no atacado, vendas de combustíveis, do consumo de modo geral. Segundo FIEMT (2012) muitas empresas que atendem ao campo, como, no fornecimento de insumos, se instalam na Capital, assim como as indústrias de transformação cuja matéria-prima é extraída do interior do Estado.</w:t>
      </w:r>
    </w:p>
    <w:p w14:paraId="21C19168" w14:textId="4DD5D1B3" w:rsidR="00327C1E" w:rsidRDefault="00327C1E" w:rsidP="001F5F12">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shd w:val="clear" w:color="auto" w:fill="FFFFFF"/>
          <w:lang w:eastAsia="en-US"/>
        </w:rPr>
      </w:pPr>
      <w:r w:rsidRPr="0030183D">
        <w:rPr>
          <w:rFonts w:asciiTheme="minorHAnsi" w:eastAsiaTheme="majorEastAsia" w:hAnsiTheme="minorHAnsi" w:cs="Times New Roman"/>
          <w:bCs/>
          <w:sz w:val="24"/>
          <w:szCs w:val="24"/>
          <w:bdr w:val="none" w:sz="0" w:space="0" w:color="auto" w:frame="1"/>
          <w:shd w:val="clear" w:color="auto" w:fill="FFFFFF"/>
          <w:lang w:eastAsia="en-US"/>
        </w:rPr>
        <w:t xml:space="preserve">Mato Grosso </w:t>
      </w:r>
      <w:r w:rsidRPr="00553675">
        <w:rPr>
          <w:rFonts w:asciiTheme="minorHAnsi" w:eastAsiaTheme="majorEastAsia" w:hAnsiTheme="minorHAnsi" w:cs="Times New Roman"/>
          <w:bCs/>
          <w:sz w:val="24"/>
          <w:szCs w:val="24"/>
          <w:shd w:val="clear" w:color="auto" w:fill="FFFFFF"/>
          <w:lang w:eastAsia="en-US"/>
        </w:rPr>
        <w:t>com </w:t>
      </w:r>
      <w:r w:rsidRPr="00576426">
        <w:rPr>
          <w:rFonts w:asciiTheme="minorHAnsi" w:eastAsiaTheme="majorEastAsia" w:hAnsiTheme="minorHAnsi" w:cs="Times New Roman"/>
          <w:sz w:val="24"/>
          <w:szCs w:val="24"/>
          <w:bdr w:val="none" w:sz="0" w:space="0" w:color="auto" w:frame="1"/>
          <w:shd w:val="clear" w:color="auto" w:fill="FFFFFF"/>
          <w:lang w:eastAsia="en-US"/>
        </w:rPr>
        <w:t>3,5 milhões </w:t>
      </w:r>
      <w:r w:rsidRPr="00553675">
        <w:rPr>
          <w:rFonts w:asciiTheme="minorHAnsi" w:eastAsiaTheme="majorEastAsia" w:hAnsiTheme="minorHAnsi" w:cs="Times New Roman"/>
          <w:bCs/>
          <w:sz w:val="24"/>
          <w:szCs w:val="24"/>
          <w:shd w:val="clear" w:color="auto" w:fill="FFFFFF"/>
          <w:lang w:eastAsia="en-US"/>
        </w:rPr>
        <w:t>de habitantes, é o </w:t>
      </w:r>
      <w:r w:rsidRPr="00576426">
        <w:rPr>
          <w:rFonts w:asciiTheme="minorHAnsi" w:eastAsiaTheme="majorEastAsia" w:hAnsiTheme="minorHAnsi" w:cs="Times New Roman"/>
          <w:sz w:val="24"/>
          <w:szCs w:val="24"/>
          <w:bdr w:val="none" w:sz="0" w:space="0" w:color="auto" w:frame="1"/>
          <w:shd w:val="clear" w:color="auto" w:fill="FFFFFF"/>
          <w:lang w:eastAsia="en-US"/>
        </w:rPr>
        <w:t>11º</w:t>
      </w:r>
      <w:r w:rsidRPr="00553675">
        <w:rPr>
          <w:rFonts w:asciiTheme="minorHAnsi" w:eastAsiaTheme="majorEastAsia" w:hAnsiTheme="minorHAnsi" w:cs="Times New Roman"/>
          <w:bCs/>
          <w:sz w:val="24"/>
          <w:szCs w:val="24"/>
          <w:shd w:val="clear" w:color="auto" w:fill="FFFFFF"/>
          <w:lang w:eastAsia="en-US"/>
        </w:rPr>
        <w:t> estado </w:t>
      </w:r>
      <w:r w:rsidRPr="00576426">
        <w:rPr>
          <w:rFonts w:asciiTheme="minorHAnsi" w:eastAsiaTheme="majorEastAsia" w:hAnsiTheme="minorHAnsi" w:cs="Times New Roman"/>
          <w:sz w:val="24"/>
          <w:szCs w:val="24"/>
          <w:bdr w:val="none" w:sz="0" w:space="0" w:color="auto" w:frame="1"/>
          <w:shd w:val="clear" w:color="auto" w:fill="FFFFFF"/>
          <w:lang w:eastAsia="en-US"/>
        </w:rPr>
        <w:t>menos</w:t>
      </w:r>
      <w:r w:rsidRPr="00553675">
        <w:rPr>
          <w:rFonts w:asciiTheme="minorHAnsi" w:eastAsiaTheme="majorEastAsia" w:hAnsiTheme="minorHAnsi" w:cs="Times New Roman"/>
          <w:bCs/>
          <w:sz w:val="24"/>
          <w:szCs w:val="24"/>
          <w:shd w:val="clear" w:color="auto" w:fill="FFFFFF"/>
          <w:lang w:eastAsia="en-US"/>
        </w:rPr>
        <w:t> populoso do País, possui PIB industrial de </w:t>
      </w:r>
      <w:r w:rsidRPr="00576426">
        <w:rPr>
          <w:rFonts w:asciiTheme="minorHAnsi" w:eastAsiaTheme="majorEastAsia" w:hAnsiTheme="minorHAnsi" w:cs="Times New Roman"/>
          <w:sz w:val="24"/>
          <w:szCs w:val="24"/>
          <w:bdr w:val="none" w:sz="0" w:space="0" w:color="auto" w:frame="1"/>
          <w:shd w:val="clear" w:color="auto" w:fill="FFFFFF"/>
          <w:lang w:eastAsia="en-US"/>
        </w:rPr>
        <w:t>R$ 17,0 bilhões</w:t>
      </w:r>
      <w:r w:rsidRPr="00553675">
        <w:rPr>
          <w:rFonts w:asciiTheme="minorHAnsi" w:eastAsiaTheme="majorEastAsia" w:hAnsiTheme="minorHAnsi" w:cs="Times New Roman"/>
          <w:bCs/>
          <w:sz w:val="24"/>
          <w:szCs w:val="24"/>
          <w:shd w:val="clear" w:color="auto" w:fill="FFFFFF"/>
          <w:lang w:eastAsia="en-US"/>
        </w:rPr>
        <w:t>, equivalente a </w:t>
      </w:r>
      <w:r w:rsidRPr="00576426">
        <w:rPr>
          <w:rFonts w:asciiTheme="minorHAnsi" w:eastAsiaTheme="majorEastAsia" w:hAnsiTheme="minorHAnsi" w:cs="Times New Roman"/>
          <w:sz w:val="24"/>
          <w:szCs w:val="24"/>
          <w:bdr w:val="none" w:sz="0" w:space="0" w:color="auto" w:frame="1"/>
          <w:shd w:val="clear" w:color="auto" w:fill="FFFFFF"/>
          <w:lang w:eastAsia="en-US"/>
        </w:rPr>
        <w:t>1,4%</w:t>
      </w:r>
      <w:r w:rsidRPr="00553675">
        <w:rPr>
          <w:rFonts w:asciiTheme="minorHAnsi" w:eastAsiaTheme="majorEastAsia" w:hAnsiTheme="minorHAnsi" w:cs="Times New Roman"/>
          <w:bCs/>
          <w:sz w:val="24"/>
          <w:szCs w:val="24"/>
          <w:shd w:val="clear" w:color="auto" w:fill="FFFFFF"/>
          <w:lang w:eastAsia="en-US"/>
        </w:rPr>
        <w:t> da indústria nacional. Em relação ao aumento na participação do estado de Mato Grosso no PIB industrial entre 2007 e 2017 foi de 0,6 ponto percentual. O estado emprega </w:t>
      </w:r>
      <w:r w:rsidRPr="00576426">
        <w:rPr>
          <w:rFonts w:asciiTheme="minorHAnsi" w:eastAsiaTheme="majorEastAsia" w:hAnsiTheme="minorHAnsi" w:cs="Times New Roman"/>
          <w:sz w:val="24"/>
          <w:szCs w:val="24"/>
          <w:bdr w:val="none" w:sz="0" w:space="0" w:color="auto" w:frame="1"/>
          <w:shd w:val="clear" w:color="auto" w:fill="FFFFFF"/>
          <w:lang w:eastAsia="en-US"/>
        </w:rPr>
        <w:t>141.121</w:t>
      </w:r>
      <w:r w:rsidRPr="00553675">
        <w:rPr>
          <w:rFonts w:asciiTheme="minorHAnsi" w:eastAsiaTheme="majorEastAsia" w:hAnsiTheme="minorHAnsi" w:cs="Times New Roman"/>
          <w:bCs/>
          <w:sz w:val="24"/>
          <w:szCs w:val="24"/>
          <w:shd w:val="clear" w:color="auto" w:fill="FFFFFF"/>
          <w:lang w:eastAsia="en-US"/>
        </w:rPr>
        <w:t> trabalhadores na indústria, sendo o </w:t>
      </w:r>
      <w:r w:rsidRPr="00576426">
        <w:rPr>
          <w:rFonts w:asciiTheme="minorHAnsi" w:eastAsiaTheme="majorEastAsia" w:hAnsiTheme="minorHAnsi" w:cs="Times New Roman"/>
          <w:sz w:val="24"/>
          <w:szCs w:val="24"/>
          <w:bdr w:val="none" w:sz="0" w:space="0" w:color="auto" w:frame="1"/>
          <w:shd w:val="clear" w:color="auto" w:fill="FFFFFF"/>
          <w:lang w:eastAsia="en-US"/>
        </w:rPr>
        <w:t>décimo terceiro maior</w:t>
      </w:r>
      <w:r w:rsidRPr="00553675">
        <w:rPr>
          <w:rFonts w:asciiTheme="minorHAnsi" w:eastAsiaTheme="majorEastAsia" w:hAnsiTheme="minorHAnsi" w:cs="Times New Roman"/>
          <w:bCs/>
          <w:sz w:val="24"/>
          <w:szCs w:val="24"/>
          <w:shd w:val="clear" w:color="auto" w:fill="FFFFFF"/>
          <w:lang w:eastAsia="en-US"/>
        </w:rPr>
        <w:t> PIB do Brasil, com </w:t>
      </w:r>
      <w:r w:rsidRPr="00576426">
        <w:rPr>
          <w:rFonts w:asciiTheme="minorHAnsi" w:eastAsiaTheme="majorEastAsia" w:hAnsiTheme="minorHAnsi" w:cs="Times New Roman"/>
          <w:sz w:val="24"/>
          <w:szCs w:val="24"/>
          <w:bdr w:val="none" w:sz="0" w:space="0" w:color="auto" w:frame="1"/>
          <w:shd w:val="clear" w:color="auto" w:fill="FFFFFF"/>
          <w:lang w:eastAsia="en-US"/>
        </w:rPr>
        <w:t xml:space="preserve">R$ 112,3 </w:t>
      </w:r>
      <w:r w:rsidRPr="003525D2">
        <w:rPr>
          <w:rFonts w:asciiTheme="minorHAnsi" w:eastAsiaTheme="majorEastAsia" w:hAnsiTheme="minorHAnsi" w:cs="Times New Roman"/>
          <w:sz w:val="24"/>
          <w:szCs w:val="24"/>
          <w:bdr w:val="none" w:sz="0" w:space="0" w:color="auto" w:frame="1"/>
          <w:shd w:val="clear" w:color="auto" w:fill="FFFFFF"/>
          <w:lang w:eastAsia="en-US"/>
        </w:rPr>
        <w:t>bilhões (Figura 2)</w:t>
      </w:r>
      <w:r w:rsidRPr="003525D2">
        <w:rPr>
          <w:rFonts w:asciiTheme="minorHAnsi" w:eastAsiaTheme="majorEastAsia" w:hAnsiTheme="minorHAnsi" w:cs="Times New Roman"/>
          <w:bCs/>
          <w:sz w:val="24"/>
          <w:szCs w:val="24"/>
          <w:shd w:val="clear" w:color="auto" w:fill="FFFFFF"/>
          <w:lang w:eastAsia="en-US"/>
        </w:rPr>
        <w:t>.</w:t>
      </w:r>
      <w:r w:rsidRPr="00553675">
        <w:rPr>
          <w:rFonts w:asciiTheme="minorHAnsi" w:eastAsiaTheme="majorEastAsia" w:hAnsiTheme="minorHAnsi" w:cs="Times New Roman"/>
          <w:bCs/>
          <w:sz w:val="24"/>
          <w:szCs w:val="24"/>
          <w:shd w:val="clear" w:color="auto" w:fill="FFFFFF"/>
          <w:lang w:eastAsia="en-US"/>
        </w:rPr>
        <w:t xml:space="preserve"> </w:t>
      </w:r>
    </w:p>
    <w:p w14:paraId="058E2FF0" w14:textId="77777777" w:rsidR="007E7972" w:rsidRPr="00553675" w:rsidRDefault="007E7972" w:rsidP="001F5F12">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shd w:val="clear" w:color="auto" w:fill="FFFFFF"/>
          <w:lang w:eastAsia="en-US"/>
        </w:rPr>
      </w:pPr>
    </w:p>
    <w:p w14:paraId="32691D1A" w14:textId="77777777" w:rsidR="007E7972" w:rsidRPr="00E66A01" w:rsidRDefault="007E7972" w:rsidP="007E7972">
      <w:pPr>
        <w:spacing w:before="0" w:after="0"/>
        <w:jc w:val="center"/>
        <w:rPr>
          <w:rFonts w:asciiTheme="minorHAnsi" w:eastAsiaTheme="minorHAnsi" w:hAnsiTheme="minorHAnsi" w:cs="Times New Roman"/>
          <w:bdr w:val="none" w:sz="0" w:space="0" w:color="auto" w:frame="1"/>
          <w:shd w:val="clear" w:color="auto" w:fill="FFFFFF"/>
          <w:lang w:eastAsia="en-US"/>
        </w:rPr>
      </w:pPr>
      <w:r w:rsidRPr="00E66A01">
        <w:rPr>
          <w:rFonts w:asciiTheme="minorHAnsi" w:eastAsiaTheme="minorHAnsi" w:hAnsiTheme="minorHAnsi" w:cs="Times New Roman"/>
          <w:bdr w:val="none" w:sz="0" w:space="0" w:color="auto" w:frame="1"/>
          <w:shd w:val="clear" w:color="auto" w:fill="FFFFFF"/>
          <w:lang w:eastAsia="en-US"/>
        </w:rPr>
        <w:t>Figura 2. Porcentagem de empregabilidade de Mato Grosso.</w:t>
      </w:r>
    </w:p>
    <w:p w14:paraId="33C332FA" w14:textId="77777777" w:rsidR="00327C1E" w:rsidRPr="00553675" w:rsidRDefault="00327C1E" w:rsidP="00327C1E">
      <w:pPr>
        <w:shd w:val="clear" w:color="auto" w:fill="FFFFFF"/>
        <w:spacing w:before="0" w:after="0" w:line="360" w:lineRule="auto"/>
        <w:jc w:val="center"/>
        <w:rPr>
          <w:rFonts w:asciiTheme="minorHAnsi" w:eastAsia="Times New Roman" w:hAnsiTheme="minorHAnsi" w:cs="Times New Roman"/>
          <w:caps/>
          <w:sz w:val="24"/>
          <w:szCs w:val="24"/>
          <w:bdr w:val="none" w:sz="0" w:space="0" w:color="auto" w:frame="1"/>
        </w:rPr>
      </w:pPr>
      <w:r w:rsidRPr="00553675">
        <w:rPr>
          <w:rFonts w:asciiTheme="minorHAnsi" w:eastAsiaTheme="minorHAnsi" w:hAnsiTheme="minorHAnsi" w:cstheme="minorBidi"/>
          <w:noProof/>
          <w:sz w:val="24"/>
          <w:szCs w:val="24"/>
        </w:rPr>
        <w:drawing>
          <wp:inline distT="0" distB="0" distL="0" distR="0" wp14:anchorId="4C6EA54D" wp14:editId="41C69D6B">
            <wp:extent cx="4872250" cy="2043058"/>
            <wp:effectExtent l="0" t="0" r="508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901878" cy="2055482"/>
                    </a:xfrm>
                    <a:prstGeom prst="rect">
                      <a:avLst/>
                    </a:prstGeom>
                  </pic:spPr>
                </pic:pic>
              </a:graphicData>
            </a:graphic>
          </wp:inline>
        </w:drawing>
      </w:r>
    </w:p>
    <w:p w14:paraId="7EB3A284" w14:textId="77777777" w:rsidR="00327C1E" w:rsidRPr="00E66A01" w:rsidRDefault="00327C1E" w:rsidP="00327C1E">
      <w:pPr>
        <w:spacing w:before="0" w:after="0"/>
        <w:jc w:val="center"/>
        <w:rPr>
          <w:rFonts w:asciiTheme="minorHAnsi" w:eastAsiaTheme="minorHAnsi" w:hAnsiTheme="minorHAnsi" w:cs="Times New Roman"/>
          <w:bdr w:val="none" w:sz="0" w:space="0" w:color="auto" w:frame="1"/>
          <w:shd w:val="clear" w:color="auto" w:fill="FFFFFF"/>
          <w:lang w:eastAsia="en-US"/>
        </w:rPr>
      </w:pPr>
      <w:r w:rsidRPr="00E66A01">
        <w:rPr>
          <w:rFonts w:asciiTheme="minorHAnsi" w:eastAsiaTheme="minorHAnsi" w:hAnsiTheme="minorHAnsi" w:cs="Times New Roman"/>
          <w:bdr w:val="none" w:sz="0" w:space="0" w:color="auto" w:frame="1"/>
          <w:shd w:val="clear" w:color="auto" w:fill="FFFFFF"/>
          <w:lang w:eastAsia="en-US"/>
        </w:rPr>
        <w:t xml:space="preserve">Fonte. </w:t>
      </w:r>
      <w:hyperlink r:id="rId61" w:history="1">
        <w:r w:rsidRPr="00E66A01">
          <w:rPr>
            <w:rFonts w:asciiTheme="minorHAnsi" w:eastAsiaTheme="minorHAnsi" w:hAnsiTheme="minorHAnsi" w:cstheme="minorBidi"/>
            <w:color w:val="0000FF"/>
            <w:u w:val="single"/>
            <w:lang w:eastAsia="en-US"/>
          </w:rPr>
          <w:t>http://perfildaindustria.portaldaindustria.com.br/estado/mt</w:t>
        </w:r>
      </w:hyperlink>
    </w:p>
    <w:p w14:paraId="5E8B7195" w14:textId="77777777" w:rsidR="00327C1E" w:rsidRDefault="00327C1E" w:rsidP="008B1624">
      <w:pPr>
        <w:spacing w:before="0" w:after="0" w:line="360" w:lineRule="auto"/>
        <w:ind w:firstLine="567"/>
        <w:jc w:val="both"/>
        <w:rPr>
          <w:rFonts w:asciiTheme="minorHAnsi" w:hAnsiTheme="minorHAnsi"/>
          <w:color w:val="000000"/>
          <w:sz w:val="24"/>
          <w:szCs w:val="24"/>
        </w:rPr>
      </w:pPr>
    </w:p>
    <w:p w14:paraId="0D2C96F9" w14:textId="3C155F92" w:rsidR="00327C1E" w:rsidRPr="00576426" w:rsidRDefault="00327C1E" w:rsidP="00F31603">
      <w:pPr>
        <w:keepNext/>
        <w:keepLines/>
        <w:shd w:val="clear" w:color="auto" w:fill="FFFFFF"/>
        <w:spacing w:before="0" w:after="0" w:line="360" w:lineRule="auto"/>
        <w:ind w:firstLine="708"/>
        <w:jc w:val="both"/>
        <w:outlineLvl w:val="2"/>
        <w:rPr>
          <w:rFonts w:asciiTheme="minorHAnsi" w:eastAsiaTheme="minorHAnsi" w:hAnsiTheme="minorHAnsi" w:cs="Times New Roman"/>
          <w:sz w:val="24"/>
          <w:szCs w:val="24"/>
          <w:bdr w:val="none" w:sz="0" w:space="0" w:color="auto" w:frame="1"/>
          <w:shd w:val="clear" w:color="auto" w:fill="FFFFFF"/>
          <w:lang w:eastAsia="en-US"/>
        </w:rPr>
      </w:pPr>
      <w:r w:rsidRPr="00576426">
        <w:rPr>
          <w:rFonts w:asciiTheme="minorHAnsi" w:eastAsiaTheme="majorEastAsia" w:hAnsiTheme="minorHAnsi" w:cs="Times New Roman"/>
          <w:bCs/>
          <w:sz w:val="24"/>
          <w:szCs w:val="24"/>
          <w:bdr w:val="none" w:sz="0" w:space="0" w:color="auto" w:frame="1"/>
          <w:shd w:val="clear" w:color="auto" w:fill="FFFFFF"/>
          <w:lang w:eastAsia="en-US"/>
        </w:rPr>
        <w:lastRenderedPageBreak/>
        <w:t xml:space="preserve">A indústria do Mato Grosso exportou </w:t>
      </w:r>
      <w:r w:rsidRPr="00576426">
        <w:rPr>
          <w:rFonts w:asciiTheme="minorHAnsi" w:eastAsiaTheme="majorEastAsia" w:hAnsiTheme="minorHAnsi" w:cs="Times New Roman"/>
          <w:sz w:val="24"/>
          <w:szCs w:val="24"/>
          <w:bdr w:val="none" w:sz="0" w:space="0" w:color="auto" w:frame="1"/>
          <w:shd w:val="clear" w:color="auto" w:fill="FFFFFF"/>
          <w:lang w:eastAsia="en-US"/>
        </w:rPr>
        <w:t xml:space="preserve">US$ 714 milhões em 2019, sendo o </w:t>
      </w:r>
      <w:r w:rsidRPr="00576426">
        <w:rPr>
          <w:rFonts w:asciiTheme="minorHAnsi" w:eastAsiaTheme="majorEastAsia" w:hAnsiTheme="minorHAnsi" w:cs="Times New Roman"/>
          <w:bCs/>
          <w:sz w:val="24"/>
          <w:szCs w:val="24"/>
          <w:bdr w:val="none" w:sz="0" w:space="0" w:color="auto" w:frame="1"/>
          <w:shd w:val="clear" w:color="auto" w:fill="FFFFFF"/>
          <w:lang w:eastAsia="en-US"/>
        </w:rPr>
        <w:t>estado o décimo quinto colocado em exportações industriais do País.</w:t>
      </w:r>
      <w:r w:rsidR="00F31603">
        <w:rPr>
          <w:rFonts w:asciiTheme="minorHAnsi" w:eastAsiaTheme="majorEastAsia" w:hAnsiTheme="minorHAnsi" w:cs="Times New Roman"/>
          <w:bCs/>
          <w:sz w:val="24"/>
          <w:szCs w:val="24"/>
          <w:bdr w:val="none" w:sz="0" w:space="0" w:color="auto" w:frame="1"/>
          <w:shd w:val="clear" w:color="auto" w:fill="FFFFFF"/>
          <w:lang w:eastAsia="en-US"/>
        </w:rPr>
        <w:t xml:space="preserve"> </w:t>
      </w:r>
      <w:r w:rsidRPr="00576426">
        <w:rPr>
          <w:rFonts w:asciiTheme="minorHAnsi" w:eastAsiaTheme="minorHAnsi" w:hAnsiTheme="minorHAnsi" w:cs="Times New Roman"/>
          <w:sz w:val="24"/>
          <w:szCs w:val="24"/>
          <w:bdr w:val="none" w:sz="0" w:space="0" w:color="auto" w:frame="1"/>
          <w:shd w:val="clear" w:color="auto" w:fill="FFFFFF"/>
          <w:lang w:eastAsia="en-US"/>
        </w:rPr>
        <w:t xml:space="preserve">O setor mais importante para as exportações industriais do estado é o de </w:t>
      </w:r>
      <w:r w:rsidRPr="00576426">
        <w:rPr>
          <w:rFonts w:asciiTheme="minorHAnsi" w:eastAsiaTheme="minorHAnsi" w:hAnsiTheme="minorHAnsi" w:cs="Times New Roman"/>
          <w:bCs/>
          <w:sz w:val="24"/>
          <w:szCs w:val="24"/>
          <w:bdr w:val="none" w:sz="0" w:space="0" w:color="auto" w:frame="1"/>
          <w:shd w:val="clear" w:color="auto" w:fill="FFFFFF"/>
          <w:lang w:eastAsia="en-US"/>
        </w:rPr>
        <w:t xml:space="preserve">Alimentos, sendo </w:t>
      </w:r>
      <w:r w:rsidRPr="00576426">
        <w:rPr>
          <w:rFonts w:asciiTheme="minorHAnsi" w:eastAsiaTheme="minorHAnsi" w:hAnsiTheme="minorHAnsi" w:cs="Times New Roman"/>
          <w:sz w:val="24"/>
          <w:szCs w:val="24"/>
          <w:bdr w:val="none" w:sz="0" w:space="0" w:color="auto" w:frame="1"/>
          <w:shd w:val="clear" w:color="auto" w:fill="FFFFFF"/>
          <w:lang w:eastAsia="en-US"/>
        </w:rPr>
        <w:t>responsável por 63,41% do total exportado em 2019.</w:t>
      </w:r>
      <w:r w:rsidR="00F31603">
        <w:rPr>
          <w:rFonts w:asciiTheme="minorHAnsi" w:eastAsiaTheme="minorHAnsi" w:hAnsiTheme="minorHAnsi" w:cs="Times New Roman"/>
          <w:sz w:val="24"/>
          <w:szCs w:val="24"/>
          <w:bdr w:val="none" w:sz="0" w:space="0" w:color="auto" w:frame="1"/>
          <w:shd w:val="clear" w:color="auto" w:fill="FFFFFF"/>
          <w:lang w:eastAsia="en-US"/>
        </w:rPr>
        <w:t xml:space="preserve"> </w:t>
      </w:r>
      <w:r w:rsidRPr="00576426">
        <w:rPr>
          <w:rFonts w:asciiTheme="minorHAnsi" w:eastAsiaTheme="minorHAnsi" w:hAnsiTheme="minorHAnsi" w:cs="Times New Roman"/>
          <w:sz w:val="24"/>
          <w:szCs w:val="24"/>
          <w:bdr w:val="none" w:sz="0" w:space="0" w:color="auto" w:frame="1"/>
          <w:shd w:val="clear" w:color="auto" w:fill="FFFFFF"/>
          <w:lang w:eastAsia="en-US"/>
        </w:rPr>
        <w:t xml:space="preserve">Mato Grosso é responsável por </w:t>
      </w:r>
      <w:r w:rsidRPr="00576426">
        <w:rPr>
          <w:rFonts w:asciiTheme="minorHAnsi" w:eastAsiaTheme="minorHAnsi" w:hAnsiTheme="minorHAnsi" w:cs="Times New Roman"/>
          <w:bCs/>
          <w:sz w:val="24"/>
          <w:szCs w:val="24"/>
          <w:bdr w:val="none" w:sz="0" w:space="0" w:color="auto" w:frame="1"/>
          <w:shd w:val="clear" w:color="auto" w:fill="FFFFFF"/>
          <w:lang w:eastAsia="en-US"/>
        </w:rPr>
        <w:t xml:space="preserve">0,7% das exportações brasileiras </w:t>
      </w:r>
      <w:r w:rsidRPr="00576426">
        <w:rPr>
          <w:rFonts w:asciiTheme="minorHAnsi" w:eastAsiaTheme="minorHAnsi" w:hAnsiTheme="minorHAnsi" w:cs="Times New Roman"/>
          <w:sz w:val="24"/>
          <w:szCs w:val="24"/>
          <w:bdr w:val="none" w:sz="0" w:space="0" w:color="auto" w:frame="1"/>
          <w:shd w:val="clear" w:color="auto" w:fill="FFFFFF"/>
          <w:lang w:eastAsia="en-US"/>
        </w:rPr>
        <w:t xml:space="preserve">de produtos industrializados e a indústria é responsável por </w:t>
      </w:r>
      <w:r w:rsidRPr="00576426">
        <w:rPr>
          <w:rFonts w:asciiTheme="minorHAnsi" w:eastAsiaTheme="minorHAnsi" w:hAnsiTheme="minorHAnsi" w:cs="Times New Roman"/>
          <w:bCs/>
          <w:sz w:val="24"/>
          <w:szCs w:val="24"/>
          <w:bdr w:val="none" w:sz="0" w:space="0" w:color="auto" w:frame="1"/>
          <w:shd w:val="clear" w:color="auto" w:fill="FFFFFF"/>
          <w:lang w:eastAsia="en-US"/>
        </w:rPr>
        <w:t xml:space="preserve">4,2% das exportações efetuadas pelo estado. </w:t>
      </w:r>
      <w:r w:rsidRPr="00576426">
        <w:rPr>
          <w:rFonts w:asciiTheme="minorHAnsi" w:eastAsiaTheme="minorHAnsi" w:hAnsiTheme="minorHAnsi" w:cs="Times New Roman"/>
          <w:sz w:val="24"/>
          <w:szCs w:val="24"/>
          <w:bdr w:val="none" w:sz="0" w:space="0" w:color="auto" w:frame="1"/>
          <w:shd w:val="clear" w:color="auto" w:fill="FFFFFF"/>
          <w:lang w:eastAsia="en-US"/>
        </w:rPr>
        <w:t>Os produtos manufaturados representam 0,9% do total das exportações.</w:t>
      </w:r>
    </w:p>
    <w:p w14:paraId="7470BC73" w14:textId="77777777" w:rsidR="007E7972" w:rsidRDefault="00327C1E" w:rsidP="007E7972">
      <w:pPr>
        <w:spacing w:before="0" w:after="0" w:line="360" w:lineRule="auto"/>
        <w:ind w:firstLine="708"/>
        <w:jc w:val="both"/>
        <w:rPr>
          <w:rFonts w:asciiTheme="minorHAnsi" w:eastAsiaTheme="minorHAnsi" w:hAnsiTheme="minorHAnsi" w:cs="Times New Roman"/>
          <w:sz w:val="24"/>
          <w:szCs w:val="24"/>
          <w:bdr w:val="none" w:sz="0" w:space="0" w:color="auto" w:frame="1"/>
          <w:shd w:val="clear" w:color="auto" w:fill="FFFFFF"/>
          <w:lang w:eastAsia="en-US"/>
        </w:rPr>
      </w:pPr>
      <w:r w:rsidRPr="007E7972">
        <w:rPr>
          <w:rFonts w:asciiTheme="minorHAnsi" w:eastAsiaTheme="minorHAnsi" w:hAnsiTheme="minorHAnsi" w:cs="Times New Roman"/>
          <w:sz w:val="24"/>
          <w:szCs w:val="24"/>
          <w:bdr w:val="none" w:sz="0" w:space="0" w:color="auto" w:frame="1"/>
          <w:shd w:val="clear" w:color="auto" w:fill="FFFFFF"/>
          <w:lang w:eastAsia="en-US"/>
        </w:rPr>
        <w:t>Sendo os principais setores de Mato Grosso o de construção, alimentos, serviços industriais de utilidade pública, bebidas e derivados de petróleo e biocombustíveis. Juntos, esses setores representam 86,9% da indústria do estado (Figura 3). Os Serviços industriais de utilidade pública foram as atividades que mais ganhou participação na indústria do estado, com aumento de 7,9 pontos percentuais entre 2007 e 2017.</w:t>
      </w:r>
      <w:r w:rsidR="007E7972" w:rsidRPr="007E7972">
        <w:rPr>
          <w:rFonts w:asciiTheme="minorHAnsi" w:eastAsiaTheme="minorHAnsi" w:hAnsiTheme="minorHAnsi" w:cs="Times New Roman"/>
          <w:sz w:val="24"/>
          <w:szCs w:val="24"/>
          <w:bdr w:val="none" w:sz="0" w:space="0" w:color="auto" w:frame="1"/>
          <w:shd w:val="clear" w:color="auto" w:fill="FFFFFF"/>
          <w:lang w:eastAsia="en-US"/>
        </w:rPr>
        <w:t xml:space="preserve"> </w:t>
      </w:r>
    </w:p>
    <w:p w14:paraId="06576F53" w14:textId="77777777" w:rsidR="00151411" w:rsidRPr="007E7972" w:rsidRDefault="00151411" w:rsidP="007E7972">
      <w:pPr>
        <w:spacing w:before="0" w:after="0" w:line="360" w:lineRule="auto"/>
        <w:ind w:firstLine="708"/>
        <w:jc w:val="both"/>
        <w:rPr>
          <w:rFonts w:asciiTheme="minorHAnsi" w:eastAsiaTheme="minorHAnsi" w:hAnsiTheme="minorHAnsi" w:cs="Times New Roman"/>
          <w:sz w:val="24"/>
          <w:szCs w:val="24"/>
          <w:bdr w:val="none" w:sz="0" w:space="0" w:color="auto" w:frame="1"/>
          <w:shd w:val="clear" w:color="auto" w:fill="FFFFFF"/>
          <w:lang w:eastAsia="en-US"/>
        </w:rPr>
      </w:pPr>
    </w:p>
    <w:p w14:paraId="5B6F9470" w14:textId="24FD53BE" w:rsidR="007E7972" w:rsidRPr="00553675" w:rsidRDefault="007E7972" w:rsidP="007E7972">
      <w:pPr>
        <w:spacing w:before="0" w:after="0" w:line="276" w:lineRule="auto"/>
        <w:jc w:val="center"/>
        <w:rPr>
          <w:rFonts w:asciiTheme="minorHAnsi" w:eastAsiaTheme="minorHAnsi" w:hAnsiTheme="minorHAnsi" w:cs="Times New Roman"/>
          <w:sz w:val="24"/>
          <w:szCs w:val="20"/>
          <w:bdr w:val="none" w:sz="0" w:space="0" w:color="auto" w:frame="1"/>
          <w:shd w:val="clear" w:color="auto" w:fill="FFFFFF"/>
          <w:lang w:eastAsia="en-US"/>
        </w:rPr>
      </w:pPr>
      <w:r w:rsidRPr="00553675">
        <w:rPr>
          <w:rFonts w:asciiTheme="minorHAnsi" w:eastAsiaTheme="minorHAnsi" w:hAnsiTheme="minorHAnsi" w:cs="Times New Roman"/>
          <w:sz w:val="24"/>
          <w:szCs w:val="20"/>
          <w:bdr w:val="none" w:sz="0" w:space="0" w:color="auto" w:frame="1"/>
          <w:shd w:val="clear" w:color="auto" w:fill="FFFFFF"/>
          <w:lang w:eastAsia="en-US"/>
        </w:rPr>
        <w:t>Figura</w:t>
      </w:r>
      <w:r>
        <w:rPr>
          <w:rFonts w:asciiTheme="minorHAnsi" w:eastAsiaTheme="minorHAnsi" w:hAnsiTheme="minorHAnsi" w:cs="Times New Roman"/>
          <w:sz w:val="24"/>
          <w:szCs w:val="20"/>
          <w:bdr w:val="none" w:sz="0" w:space="0" w:color="auto" w:frame="1"/>
          <w:shd w:val="clear" w:color="auto" w:fill="FFFFFF"/>
          <w:lang w:eastAsia="en-US"/>
        </w:rPr>
        <w:t xml:space="preserve"> 3.</w:t>
      </w:r>
      <w:r w:rsidRPr="00553675">
        <w:rPr>
          <w:rFonts w:asciiTheme="minorHAnsi" w:eastAsiaTheme="minorHAnsi" w:hAnsiTheme="minorHAnsi" w:cs="Times New Roman"/>
          <w:sz w:val="24"/>
          <w:szCs w:val="20"/>
          <w:bdr w:val="none" w:sz="0" w:space="0" w:color="auto" w:frame="1"/>
          <w:shd w:val="clear" w:color="auto" w:fill="FFFFFF"/>
          <w:lang w:eastAsia="en-US"/>
        </w:rPr>
        <w:t xml:space="preserve"> Principais setores industriais de Mato Grosso.</w:t>
      </w:r>
    </w:p>
    <w:p w14:paraId="182E213D" w14:textId="77777777" w:rsidR="00327C1E" w:rsidRPr="00553675" w:rsidRDefault="00327C1E" w:rsidP="00327C1E">
      <w:pPr>
        <w:spacing w:before="0" w:after="0"/>
        <w:jc w:val="both"/>
        <w:rPr>
          <w:rFonts w:asciiTheme="minorHAnsi" w:eastAsiaTheme="minorHAnsi" w:hAnsiTheme="minorHAnsi" w:cs="Times New Roman"/>
          <w:sz w:val="24"/>
          <w:szCs w:val="24"/>
          <w:bdr w:val="none" w:sz="0" w:space="0" w:color="auto" w:frame="1"/>
          <w:shd w:val="clear" w:color="auto" w:fill="FFFFFF"/>
          <w:lang w:eastAsia="en-US"/>
        </w:rPr>
      </w:pPr>
      <w:r w:rsidRPr="00553675">
        <w:rPr>
          <w:rFonts w:asciiTheme="minorHAnsi" w:eastAsiaTheme="minorHAnsi" w:hAnsiTheme="minorHAnsi" w:cstheme="minorBidi"/>
          <w:noProof/>
        </w:rPr>
        <w:drawing>
          <wp:inline distT="0" distB="0" distL="0" distR="0" wp14:anchorId="5F91ED4C" wp14:editId="7B91E497">
            <wp:extent cx="6155473" cy="1396080"/>
            <wp:effectExtent l="76200" t="76200" r="131445" b="12827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8722" cy="1396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B8E3B8" w14:textId="77777777" w:rsidR="00327C1E" w:rsidRPr="00553675" w:rsidRDefault="00327C1E" w:rsidP="00327C1E">
      <w:pPr>
        <w:spacing w:before="0" w:after="0"/>
        <w:jc w:val="center"/>
        <w:rPr>
          <w:rFonts w:asciiTheme="minorHAnsi" w:eastAsiaTheme="minorHAnsi" w:hAnsiTheme="minorHAnsi" w:cs="Times New Roman"/>
          <w:sz w:val="20"/>
          <w:szCs w:val="20"/>
          <w:bdr w:val="none" w:sz="0" w:space="0" w:color="auto" w:frame="1"/>
          <w:shd w:val="clear" w:color="auto" w:fill="FFFFFF"/>
          <w:lang w:eastAsia="en-US"/>
        </w:rPr>
      </w:pPr>
      <w:r w:rsidRPr="00553675">
        <w:rPr>
          <w:rFonts w:asciiTheme="minorHAnsi" w:eastAsiaTheme="minorHAnsi" w:hAnsiTheme="minorHAnsi" w:cs="Times New Roman"/>
          <w:sz w:val="20"/>
          <w:szCs w:val="20"/>
          <w:bdr w:val="none" w:sz="0" w:space="0" w:color="auto" w:frame="1"/>
          <w:shd w:val="clear" w:color="auto" w:fill="FFFFFF"/>
          <w:lang w:eastAsia="en-US"/>
        </w:rPr>
        <w:t xml:space="preserve">Fonte. </w:t>
      </w:r>
      <w:hyperlink r:id="rId63" w:history="1">
        <w:r w:rsidRPr="00553675">
          <w:rPr>
            <w:rFonts w:asciiTheme="minorHAnsi" w:eastAsiaTheme="minorHAnsi" w:hAnsiTheme="minorHAnsi" w:cstheme="minorBidi"/>
            <w:color w:val="0000FF"/>
            <w:sz w:val="20"/>
            <w:szCs w:val="20"/>
            <w:u w:val="single"/>
            <w:lang w:eastAsia="en-US"/>
          </w:rPr>
          <w:t>http://perfildaindustria.portaldaindustria.com.br/estado/mt</w:t>
        </w:r>
      </w:hyperlink>
    </w:p>
    <w:p w14:paraId="4804E076" w14:textId="77777777" w:rsidR="00327C1E" w:rsidRDefault="00327C1E" w:rsidP="00327C1E">
      <w:pPr>
        <w:spacing w:before="0" w:after="0" w:line="360" w:lineRule="auto"/>
        <w:jc w:val="both"/>
        <w:rPr>
          <w:rFonts w:asciiTheme="minorHAnsi" w:eastAsiaTheme="minorHAnsi" w:hAnsiTheme="minorHAnsi" w:cs="Times New Roman"/>
          <w:szCs w:val="24"/>
          <w:shd w:val="clear" w:color="auto" w:fill="FFFFFF"/>
          <w:lang w:eastAsia="en-US"/>
        </w:rPr>
      </w:pPr>
    </w:p>
    <w:p w14:paraId="4280BAFA" w14:textId="22A9202A" w:rsidR="00327C1E" w:rsidRPr="00553675" w:rsidRDefault="00327C1E" w:rsidP="007E7972">
      <w:pPr>
        <w:spacing w:before="0" w:after="0" w:line="360" w:lineRule="auto"/>
        <w:ind w:firstLine="708"/>
        <w:jc w:val="both"/>
        <w:rPr>
          <w:rFonts w:asciiTheme="minorHAnsi" w:eastAsia="Times New Roman" w:hAnsiTheme="minorHAnsi" w:cs="Arial"/>
          <w:bCs/>
          <w:sz w:val="24"/>
          <w:szCs w:val="24"/>
          <w:bdr w:val="none" w:sz="0" w:space="0" w:color="auto" w:frame="1"/>
        </w:rPr>
      </w:pPr>
      <w:r w:rsidRPr="00553675">
        <w:rPr>
          <w:rFonts w:asciiTheme="minorHAnsi" w:eastAsiaTheme="minorHAnsi" w:hAnsiTheme="minorHAnsi" w:cs="Times New Roman"/>
          <w:sz w:val="24"/>
          <w:szCs w:val="24"/>
          <w:shd w:val="clear" w:color="auto" w:fill="FFFFFF"/>
          <w:lang w:eastAsia="en-US"/>
        </w:rPr>
        <w:t xml:space="preserve">O percentual de trabalhadores da indústria do estado que possuem ao menos o ensino médio completo é de </w:t>
      </w:r>
      <w:r w:rsidRPr="00553675">
        <w:rPr>
          <w:rFonts w:asciiTheme="minorHAnsi" w:eastAsiaTheme="minorHAnsi" w:hAnsiTheme="minorHAnsi" w:cs="Times New Roman"/>
          <w:bCs/>
          <w:sz w:val="24"/>
          <w:szCs w:val="24"/>
          <w:shd w:val="clear" w:color="auto" w:fill="FFFFFF"/>
          <w:lang w:eastAsia="en-US"/>
        </w:rPr>
        <w:t>61,8%, n</w:t>
      </w:r>
      <w:r w:rsidRPr="00553675">
        <w:rPr>
          <w:rFonts w:asciiTheme="minorHAnsi" w:eastAsiaTheme="minorHAnsi" w:hAnsiTheme="minorHAnsi" w:cs="Times New Roman"/>
          <w:sz w:val="24"/>
          <w:szCs w:val="24"/>
          <w:shd w:val="clear" w:color="auto" w:fill="FFFFFF"/>
          <w:lang w:eastAsia="en-US"/>
        </w:rPr>
        <w:t xml:space="preserve">o Brasil, esse percentual é de 65,1%. </w:t>
      </w:r>
      <w:r w:rsidRPr="00553675">
        <w:rPr>
          <w:rFonts w:asciiTheme="minorHAnsi" w:eastAsiaTheme="minorHAnsi" w:hAnsiTheme="minorHAnsi" w:cs="Times New Roman"/>
          <w:bCs/>
          <w:sz w:val="24"/>
          <w:szCs w:val="24"/>
          <w:shd w:val="clear" w:color="auto" w:fill="FFFFFF"/>
          <w:lang w:eastAsia="en-US"/>
        </w:rPr>
        <w:t>A nota do estado no IDEB</w:t>
      </w:r>
      <w:r w:rsidRPr="00553675">
        <w:rPr>
          <w:rFonts w:asciiTheme="minorHAnsi" w:eastAsiaTheme="minorHAnsi" w:hAnsiTheme="minorHAnsi" w:cs="Times New Roman"/>
          <w:sz w:val="24"/>
          <w:szCs w:val="24"/>
          <w:shd w:val="clear" w:color="auto" w:fill="FFFFFF"/>
          <w:lang w:eastAsia="en-US"/>
        </w:rPr>
        <w:t> (Índice de Desenvolvimento na Educação Básica) do ensino médio foi de 3,50 em 2017, média nacional: 3,80. O estado ocupa a </w:t>
      </w:r>
      <w:r w:rsidRPr="00553675">
        <w:rPr>
          <w:rFonts w:asciiTheme="minorHAnsi" w:eastAsiaTheme="minorHAnsi" w:hAnsiTheme="minorHAnsi" w:cs="Times New Roman"/>
          <w:bCs/>
          <w:sz w:val="24"/>
          <w:szCs w:val="24"/>
          <w:shd w:val="clear" w:color="auto" w:fill="FFFFFF"/>
          <w:lang w:eastAsia="en-US"/>
        </w:rPr>
        <w:t>23ª colocação nesse indicador</w:t>
      </w:r>
      <w:r w:rsidRPr="00553675">
        <w:rPr>
          <w:rFonts w:asciiTheme="minorHAnsi" w:eastAsiaTheme="minorHAnsi" w:hAnsiTheme="minorHAnsi" w:cs="Times New Roman"/>
          <w:sz w:val="24"/>
          <w:szCs w:val="24"/>
          <w:shd w:val="clear" w:color="auto" w:fill="FFFFFF"/>
          <w:lang w:eastAsia="en-US"/>
        </w:rPr>
        <w:t> de qualidade da educação em 2017.</w:t>
      </w:r>
      <w:r w:rsidR="007E7972">
        <w:rPr>
          <w:rFonts w:asciiTheme="minorHAnsi" w:eastAsiaTheme="minorHAnsi" w:hAnsiTheme="minorHAnsi" w:cs="Times New Roman"/>
          <w:sz w:val="24"/>
          <w:szCs w:val="24"/>
          <w:shd w:val="clear" w:color="auto" w:fill="FFFFFF"/>
          <w:lang w:eastAsia="en-US"/>
        </w:rPr>
        <w:t xml:space="preserve"> </w:t>
      </w:r>
      <w:r w:rsidRPr="00553675">
        <w:rPr>
          <w:rFonts w:asciiTheme="minorHAnsi" w:eastAsiaTheme="minorHAnsi" w:hAnsiTheme="minorHAnsi" w:cstheme="minorBidi"/>
          <w:sz w:val="24"/>
          <w:szCs w:val="24"/>
          <w:lang w:eastAsia="en-US"/>
        </w:rPr>
        <w:t>Em relação à p</w:t>
      </w:r>
      <w:r w:rsidRPr="00553675">
        <w:rPr>
          <w:rFonts w:asciiTheme="minorHAnsi" w:eastAsia="Times New Roman" w:hAnsiTheme="minorHAnsi" w:cs="Arial"/>
          <w:bCs/>
          <w:sz w:val="24"/>
          <w:szCs w:val="24"/>
          <w:bdr w:val="none" w:sz="0" w:space="0" w:color="auto" w:frame="1"/>
        </w:rPr>
        <w:t xml:space="preserve">articipação percentual do setor no PIB Industrial para a Composição Setorial a </w:t>
      </w:r>
      <w:r w:rsidRPr="003525D2">
        <w:rPr>
          <w:rFonts w:asciiTheme="minorHAnsi" w:eastAsia="Times New Roman" w:hAnsiTheme="minorHAnsi" w:cs="Arial"/>
          <w:bCs/>
          <w:sz w:val="24"/>
          <w:szCs w:val="24"/>
          <w:bdr w:val="none" w:sz="0" w:space="0" w:color="auto" w:frame="1"/>
        </w:rPr>
        <w:t>Tabela 1</w:t>
      </w:r>
      <w:r w:rsidRPr="00553675">
        <w:rPr>
          <w:rFonts w:asciiTheme="minorHAnsi" w:eastAsia="Times New Roman" w:hAnsiTheme="minorHAnsi" w:cs="Arial"/>
          <w:bCs/>
          <w:sz w:val="24"/>
          <w:szCs w:val="24"/>
          <w:bdr w:val="none" w:sz="0" w:space="0" w:color="auto" w:frame="1"/>
        </w:rPr>
        <w:t xml:space="preserve"> traz o comparativo entre os dados do Brasil, Centro-Oeste e do Mato Grosso.</w:t>
      </w:r>
    </w:p>
    <w:p w14:paraId="4BBC96BE" w14:textId="77777777" w:rsidR="00327C1E" w:rsidRDefault="00327C1E" w:rsidP="00327C1E">
      <w:pPr>
        <w:shd w:val="clear" w:color="auto" w:fill="FFFFFF"/>
        <w:spacing w:before="0" w:after="0" w:line="276" w:lineRule="auto"/>
        <w:jc w:val="both"/>
        <w:rPr>
          <w:rFonts w:asciiTheme="minorHAnsi" w:eastAsia="Times New Roman" w:hAnsiTheme="minorHAnsi" w:cs="Arial"/>
          <w:bCs/>
          <w:sz w:val="24"/>
          <w:szCs w:val="24"/>
          <w:bdr w:val="none" w:sz="0" w:space="0" w:color="auto" w:frame="1"/>
        </w:rPr>
      </w:pPr>
      <w:r w:rsidRPr="00553675">
        <w:rPr>
          <w:rFonts w:asciiTheme="minorHAnsi" w:eastAsia="Times New Roman" w:hAnsiTheme="minorHAnsi" w:cs="Arial"/>
          <w:bCs/>
          <w:sz w:val="24"/>
          <w:szCs w:val="24"/>
          <w:bdr w:val="none" w:sz="0" w:space="0" w:color="auto" w:frame="1"/>
        </w:rPr>
        <w:t>Tabela 1. Comparativo para a Composição Setorial de Mato Grosso com o Centro-Oeste e Brasil.</w:t>
      </w:r>
    </w:p>
    <w:p w14:paraId="6D65EB44" w14:textId="77777777" w:rsidR="00F31603" w:rsidRPr="00553675" w:rsidRDefault="00F31603" w:rsidP="00327C1E">
      <w:pPr>
        <w:shd w:val="clear" w:color="auto" w:fill="FFFFFF"/>
        <w:spacing w:before="0" w:after="0" w:line="276" w:lineRule="auto"/>
        <w:jc w:val="both"/>
        <w:rPr>
          <w:rFonts w:asciiTheme="minorHAnsi" w:eastAsiaTheme="minorHAnsi" w:hAnsiTheme="minorHAnsi" w:cstheme="minorBidi"/>
          <w:b/>
          <w:sz w:val="24"/>
          <w:szCs w:val="24"/>
          <w:lang w:eastAsia="en-US"/>
        </w:rPr>
      </w:pPr>
    </w:p>
    <w:tbl>
      <w:tblPr>
        <w:tblW w:w="9513" w:type="dxa"/>
        <w:jc w:val="center"/>
        <w:tblLayout w:type="fixed"/>
        <w:tblCellMar>
          <w:left w:w="70" w:type="dxa"/>
          <w:right w:w="70" w:type="dxa"/>
        </w:tblCellMar>
        <w:tblLook w:val="04A0" w:firstRow="1" w:lastRow="0" w:firstColumn="1" w:lastColumn="0" w:noHBand="0" w:noVBand="1"/>
      </w:tblPr>
      <w:tblGrid>
        <w:gridCol w:w="4410"/>
        <w:gridCol w:w="1701"/>
        <w:gridCol w:w="1701"/>
        <w:gridCol w:w="1701"/>
      </w:tblGrid>
      <w:tr w:rsidR="00327C1E" w:rsidRPr="00553675" w14:paraId="6324280F" w14:textId="77777777" w:rsidTr="001F5F12">
        <w:trPr>
          <w:trHeight w:val="315"/>
          <w:jc w:val="center"/>
        </w:trPr>
        <w:tc>
          <w:tcPr>
            <w:tcW w:w="4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000000" w:fill="D8E4BC"/>
            <w:noWrap/>
            <w:vAlign w:val="center"/>
            <w:hideMark/>
          </w:tcPr>
          <w:p w14:paraId="1CEFD656" w14:textId="77777777" w:rsidR="00327C1E" w:rsidRPr="00553675" w:rsidRDefault="00327C1E" w:rsidP="00FD4397">
            <w:pPr>
              <w:spacing w:before="0" w:after="0"/>
              <w:jc w:val="center"/>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SERVIÇOS INDUSTRIAIS</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000000" w:fill="D8E4BC"/>
            <w:noWrap/>
            <w:vAlign w:val="center"/>
            <w:hideMark/>
          </w:tcPr>
          <w:p w14:paraId="37FE5684" w14:textId="77777777" w:rsidR="00327C1E" w:rsidRPr="00553675" w:rsidRDefault="00327C1E" w:rsidP="00FD4397">
            <w:pPr>
              <w:spacing w:before="0" w:after="0"/>
              <w:jc w:val="center"/>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Brasil</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000000" w:fill="D8E4BC"/>
            <w:noWrap/>
            <w:vAlign w:val="center"/>
            <w:hideMark/>
          </w:tcPr>
          <w:p w14:paraId="3349E56A" w14:textId="77777777" w:rsidR="00327C1E" w:rsidRPr="00553675" w:rsidRDefault="00327C1E" w:rsidP="00FD4397">
            <w:pPr>
              <w:spacing w:before="0" w:after="0"/>
              <w:jc w:val="center"/>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Mato Grosso</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000000" w:fill="D8E4BC"/>
            <w:noWrap/>
            <w:vAlign w:val="center"/>
            <w:hideMark/>
          </w:tcPr>
          <w:p w14:paraId="34F2D6B8" w14:textId="77777777" w:rsidR="00327C1E" w:rsidRPr="00553675" w:rsidRDefault="00327C1E" w:rsidP="00FD4397">
            <w:pPr>
              <w:spacing w:before="0" w:after="0"/>
              <w:jc w:val="center"/>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Centro-Oeste</w:t>
            </w:r>
          </w:p>
        </w:tc>
      </w:tr>
      <w:tr w:rsidR="00327C1E" w:rsidRPr="00553675" w14:paraId="4126D74B" w14:textId="77777777" w:rsidTr="001F5F12">
        <w:trPr>
          <w:trHeight w:val="315"/>
          <w:jc w:val="center"/>
        </w:trPr>
        <w:tc>
          <w:tcPr>
            <w:tcW w:w="4410" w:type="dxa"/>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auto"/>
            <w:vAlign w:val="center"/>
            <w:hideMark/>
          </w:tcPr>
          <w:p w14:paraId="7D21B1C5"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Construção</w:t>
            </w:r>
          </w:p>
        </w:tc>
        <w:tc>
          <w:tcPr>
            <w:tcW w:w="1701" w:type="dxa"/>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auto"/>
            <w:vAlign w:val="center"/>
            <w:hideMark/>
          </w:tcPr>
          <w:p w14:paraId="10ADC91B"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20,80%</w:t>
            </w:r>
          </w:p>
        </w:tc>
        <w:tc>
          <w:tcPr>
            <w:tcW w:w="1701" w:type="dxa"/>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auto"/>
            <w:vAlign w:val="center"/>
            <w:hideMark/>
          </w:tcPr>
          <w:p w14:paraId="7608D1EB"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32,00%</w:t>
            </w:r>
          </w:p>
        </w:tc>
        <w:tc>
          <w:tcPr>
            <w:tcW w:w="1701" w:type="dxa"/>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auto"/>
            <w:vAlign w:val="center"/>
            <w:hideMark/>
          </w:tcPr>
          <w:p w14:paraId="4B6A1EA7"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28,70%</w:t>
            </w:r>
          </w:p>
        </w:tc>
      </w:tr>
      <w:tr w:rsidR="00327C1E" w:rsidRPr="00553675" w14:paraId="6FDFBE79"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0A1E1DEF"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Serviços Industriais de Utilidade Pública</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06F0A74"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13,20%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7EF0D98E"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18,60%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78D71F7C"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19,40%</w:t>
            </w:r>
          </w:p>
        </w:tc>
      </w:tr>
      <w:tr w:rsidR="00327C1E" w:rsidRPr="00553675" w14:paraId="3CAFD1E7"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759B0D7B"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Alimentos</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58612CAE"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12,50%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2FBF8F0"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27,90%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3789CDFA"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21,70%</w:t>
            </w:r>
          </w:p>
        </w:tc>
      </w:tr>
      <w:tr w:rsidR="00327C1E" w:rsidRPr="00553675" w14:paraId="3A00822C"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0145BD7"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lastRenderedPageBreak/>
              <w:t>Derivados de Petróleo E Biocombustíveis</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68142789"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6,30%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683DAA34"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3,90%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0B77B43"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7,10%</w:t>
            </w:r>
          </w:p>
        </w:tc>
      </w:tr>
      <w:tr w:rsidR="00327C1E" w:rsidRPr="00553675" w14:paraId="0090AAD5"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08E9ABD"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Químicos</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39D32CD0"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5,20%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756AED78"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3,40%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225007E"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2,70%</w:t>
            </w:r>
          </w:p>
        </w:tc>
      </w:tr>
      <w:tr w:rsidR="00327C1E" w:rsidRPr="00553675" w14:paraId="1D71AF95"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8F664AD"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Veículos Automotores</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F811CA3"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4,30%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07346BB7"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0,00%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0114FE70"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0,60%</w:t>
            </w:r>
          </w:p>
        </w:tc>
      </w:tr>
      <w:tr w:rsidR="00327C1E" w:rsidRPr="00553675" w14:paraId="64024426"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D69B701"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Extração de Minerais Metálicos</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B9E7878"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3,70%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19806049"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0,30%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6CFA93BA"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1,40%</w:t>
            </w:r>
          </w:p>
        </w:tc>
      </w:tr>
      <w:tr w:rsidR="00327C1E" w:rsidRPr="00553675" w14:paraId="1A09BC96"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5FD5021"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Metalurgia</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1F7D22A"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3,30%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3B46565F"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0,40%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146C4E6F"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1,80%</w:t>
            </w:r>
          </w:p>
        </w:tc>
      </w:tr>
      <w:tr w:rsidR="00327C1E" w:rsidRPr="00553675" w14:paraId="41BD9121"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02948C2E"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Celulose e Papel</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17D27158"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2,70%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7F52EC06"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0,00%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B3595B9"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4,10%</w:t>
            </w:r>
          </w:p>
        </w:tc>
      </w:tr>
      <w:tr w:rsidR="00327C1E" w:rsidRPr="00553675" w14:paraId="2C36A9B7"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0757E4D"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Extração de Petróleo e Gás Natural</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567B053F"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2,60%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8852158"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ND</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365D168B"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0,00%</w:t>
            </w:r>
          </w:p>
        </w:tc>
      </w:tr>
      <w:tr w:rsidR="00327C1E" w:rsidRPr="00553675" w14:paraId="050182E6"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8199571"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Máquinas e Equipamentos</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1886E03A"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2,60%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0954D230"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0,20%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161028FF"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0,70%</w:t>
            </w:r>
          </w:p>
        </w:tc>
      </w:tr>
      <w:tr w:rsidR="00327C1E" w:rsidRPr="00553675" w14:paraId="55B070E5"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607773D"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Borracha e Material Plástico</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07763628"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2,40%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5D084B96"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0,80%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2489608"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0,70%</w:t>
            </w:r>
          </w:p>
        </w:tc>
      </w:tr>
      <w:tr w:rsidR="00327C1E" w:rsidRPr="00553675" w14:paraId="12B2811C"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6CE7DFAC"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Bebidas</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167CCB90"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2,20%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C9A1360"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4,50%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DE62F54"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2,50%</w:t>
            </w:r>
          </w:p>
        </w:tc>
      </w:tr>
      <w:tr w:rsidR="00327C1E" w:rsidRPr="00553675" w14:paraId="2BF48D0F" w14:textId="77777777" w:rsidTr="001F5F12">
        <w:trPr>
          <w:trHeight w:val="315"/>
          <w:jc w:val="center"/>
        </w:trPr>
        <w:tc>
          <w:tcPr>
            <w:tcW w:w="4410"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650FCF9C"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Produtos de Metal</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2A9C759B"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2,00%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4F587E4B"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0,90%</w:t>
            </w:r>
          </w:p>
        </w:tc>
        <w:tc>
          <w:tcPr>
            <w:tcW w:w="1701" w:type="dxa"/>
            <w:tcBorders>
              <w:top w:val="nil"/>
              <w:left w:val="single" w:sz="12" w:space="0" w:color="4F81BD" w:themeColor="accent1"/>
              <w:bottom w:val="single" w:sz="4" w:space="0" w:color="auto"/>
              <w:right w:val="single" w:sz="12" w:space="0" w:color="4F81BD" w:themeColor="accent1"/>
            </w:tcBorders>
            <w:shd w:val="clear" w:color="auto" w:fill="auto"/>
            <w:vAlign w:val="center"/>
            <w:hideMark/>
          </w:tcPr>
          <w:p w14:paraId="10F1EBED"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1,00%</w:t>
            </w:r>
          </w:p>
        </w:tc>
      </w:tr>
      <w:tr w:rsidR="00327C1E" w:rsidRPr="00553675" w14:paraId="6D90FDD8" w14:textId="77777777" w:rsidTr="001F5F12">
        <w:trPr>
          <w:trHeight w:val="315"/>
          <w:jc w:val="center"/>
        </w:trPr>
        <w:tc>
          <w:tcPr>
            <w:tcW w:w="4410" w:type="dxa"/>
            <w:tcBorders>
              <w:top w:val="nil"/>
              <w:left w:val="single" w:sz="12" w:space="0" w:color="4F81BD" w:themeColor="accent1"/>
              <w:bottom w:val="single" w:sz="12" w:space="0" w:color="4F81BD" w:themeColor="accent1"/>
              <w:right w:val="single" w:sz="12" w:space="0" w:color="4F81BD" w:themeColor="accent1"/>
            </w:tcBorders>
            <w:shd w:val="clear" w:color="auto" w:fill="auto"/>
            <w:vAlign w:val="center"/>
            <w:hideMark/>
          </w:tcPr>
          <w:p w14:paraId="5FD4477F" w14:textId="77777777" w:rsidR="00327C1E" w:rsidRPr="00553675" w:rsidRDefault="00327C1E" w:rsidP="00FD4397">
            <w:pPr>
              <w:spacing w:before="0" w:after="0"/>
              <w:rPr>
                <w:rFonts w:asciiTheme="minorHAnsi" w:eastAsia="Times New Roman" w:hAnsiTheme="minorHAnsi" w:cs="Times New Roman"/>
                <w:b/>
                <w:bCs/>
                <w:sz w:val="24"/>
                <w:szCs w:val="24"/>
              </w:rPr>
            </w:pPr>
            <w:r w:rsidRPr="00553675">
              <w:rPr>
                <w:rFonts w:asciiTheme="minorHAnsi" w:eastAsia="Times New Roman" w:hAnsiTheme="minorHAnsi" w:cs="Times New Roman"/>
                <w:b/>
                <w:bCs/>
                <w:sz w:val="24"/>
                <w:szCs w:val="24"/>
              </w:rPr>
              <w:t>Minerais Não Metálicos</w:t>
            </w:r>
          </w:p>
        </w:tc>
        <w:tc>
          <w:tcPr>
            <w:tcW w:w="1701" w:type="dxa"/>
            <w:tcBorders>
              <w:top w:val="nil"/>
              <w:left w:val="single" w:sz="12" w:space="0" w:color="4F81BD" w:themeColor="accent1"/>
              <w:bottom w:val="single" w:sz="12" w:space="0" w:color="4F81BD" w:themeColor="accent1"/>
              <w:right w:val="single" w:sz="12" w:space="0" w:color="4F81BD" w:themeColor="accent1"/>
            </w:tcBorders>
            <w:shd w:val="clear" w:color="auto" w:fill="auto"/>
            <w:vAlign w:val="center"/>
            <w:hideMark/>
          </w:tcPr>
          <w:p w14:paraId="6DC7C52D"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1,80%</w:t>
            </w:r>
          </w:p>
        </w:tc>
        <w:tc>
          <w:tcPr>
            <w:tcW w:w="1701" w:type="dxa"/>
            <w:tcBorders>
              <w:top w:val="nil"/>
              <w:left w:val="single" w:sz="12" w:space="0" w:color="4F81BD" w:themeColor="accent1"/>
              <w:bottom w:val="single" w:sz="12" w:space="0" w:color="4F81BD" w:themeColor="accent1"/>
              <w:right w:val="single" w:sz="12" w:space="0" w:color="4F81BD" w:themeColor="accent1"/>
            </w:tcBorders>
            <w:shd w:val="clear" w:color="auto" w:fill="auto"/>
            <w:vAlign w:val="center"/>
            <w:hideMark/>
          </w:tcPr>
          <w:p w14:paraId="23E43AB9"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2,00%</w:t>
            </w:r>
          </w:p>
        </w:tc>
        <w:tc>
          <w:tcPr>
            <w:tcW w:w="1701" w:type="dxa"/>
            <w:tcBorders>
              <w:top w:val="nil"/>
              <w:left w:val="single" w:sz="12" w:space="0" w:color="4F81BD" w:themeColor="accent1"/>
              <w:bottom w:val="single" w:sz="12" w:space="0" w:color="4F81BD" w:themeColor="accent1"/>
              <w:right w:val="single" w:sz="12" w:space="0" w:color="4F81BD" w:themeColor="accent1"/>
            </w:tcBorders>
            <w:shd w:val="clear" w:color="auto" w:fill="auto"/>
            <w:vAlign w:val="center"/>
            <w:hideMark/>
          </w:tcPr>
          <w:p w14:paraId="05AD89ED" w14:textId="77777777" w:rsidR="00327C1E" w:rsidRPr="00553675" w:rsidRDefault="00327C1E" w:rsidP="00FD4397">
            <w:pPr>
              <w:spacing w:before="0" w:after="0"/>
              <w:jc w:val="center"/>
              <w:rPr>
                <w:rFonts w:asciiTheme="minorHAnsi" w:eastAsia="Times New Roman" w:hAnsiTheme="minorHAnsi" w:cs="Times New Roman"/>
                <w:sz w:val="24"/>
                <w:szCs w:val="24"/>
              </w:rPr>
            </w:pPr>
            <w:r w:rsidRPr="00553675">
              <w:rPr>
                <w:rFonts w:asciiTheme="minorHAnsi" w:eastAsia="Times New Roman" w:hAnsiTheme="minorHAnsi" w:cs="Times New Roman"/>
                <w:sz w:val="24"/>
                <w:szCs w:val="24"/>
              </w:rPr>
              <w:t>1,40%</w:t>
            </w:r>
          </w:p>
        </w:tc>
      </w:tr>
    </w:tbl>
    <w:p w14:paraId="6E6742E0" w14:textId="77777777" w:rsidR="00327C1E" w:rsidRPr="00553675" w:rsidRDefault="00F3186D" w:rsidP="00327C1E">
      <w:pPr>
        <w:shd w:val="clear" w:color="auto" w:fill="FFFFFF"/>
        <w:spacing w:before="0" w:after="0" w:line="420" w:lineRule="atLeast"/>
        <w:jc w:val="center"/>
        <w:rPr>
          <w:rFonts w:asciiTheme="minorHAnsi" w:eastAsia="Times New Roman" w:hAnsiTheme="minorHAnsi" w:cs="Arial"/>
          <w:color w:val="414042"/>
          <w:sz w:val="23"/>
          <w:szCs w:val="23"/>
        </w:rPr>
      </w:pPr>
      <w:hyperlink r:id="rId64" w:history="1">
        <w:r w:rsidR="00327C1E" w:rsidRPr="00553675">
          <w:rPr>
            <w:rFonts w:asciiTheme="minorHAnsi" w:eastAsiaTheme="minorHAnsi" w:hAnsiTheme="minorHAnsi" w:cstheme="minorBidi"/>
            <w:color w:val="0000FF"/>
            <w:u w:val="single"/>
            <w:lang w:eastAsia="en-US"/>
          </w:rPr>
          <w:t>http://perfildaindustria.portaldaindustria.com.br/composicao_setorial?&amp;c2=mt&amp;c3=co</w:t>
        </w:r>
      </w:hyperlink>
    </w:p>
    <w:p w14:paraId="63567A99" w14:textId="77777777" w:rsidR="00151411" w:rsidRDefault="00151411" w:rsidP="00327C1E">
      <w:pPr>
        <w:spacing w:before="0" w:after="0" w:line="360" w:lineRule="auto"/>
        <w:ind w:firstLine="708"/>
        <w:jc w:val="both"/>
        <w:rPr>
          <w:rFonts w:asciiTheme="minorHAnsi" w:eastAsiaTheme="minorHAnsi" w:hAnsiTheme="minorHAnsi" w:cs="Times New Roman"/>
          <w:sz w:val="24"/>
          <w:szCs w:val="24"/>
          <w:bdr w:val="none" w:sz="0" w:space="0" w:color="auto" w:frame="1"/>
          <w:shd w:val="clear" w:color="auto" w:fill="FFFFFF"/>
          <w:lang w:eastAsia="en-US"/>
        </w:rPr>
      </w:pPr>
    </w:p>
    <w:p w14:paraId="1699A47D" w14:textId="77777777" w:rsidR="00327C1E" w:rsidRDefault="00327C1E" w:rsidP="00327C1E">
      <w:pPr>
        <w:spacing w:before="0" w:after="0" w:line="360" w:lineRule="auto"/>
        <w:ind w:firstLine="708"/>
        <w:jc w:val="both"/>
        <w:rPr>
          <w:rFonts w:asciiTheme="minorHAnsi" w:eastAsiaTheme="minorHAnsi" w:hAnsiTheme="minorHAnsi" w:cstheme="minorBidi"/>
          <w:sz w:val="24"/>
          <w:szCs w:val="24"/>
          <w:lang w:eastAsia="en-US"/>
        </w:rPr>
      </w:pPr>
      <w:r w:rsidRPr="00553675">
        <w:rPr>
          <w:rFonts w:asciiTheme="minorHAnsi" w:eastAsiaTheme="minorHAnsi" w:hAnsiTheme="minorHAnsi" w:cs="Times New Roman"/>
          <w:sz w:val="24"/>
          <w:szCs w:val="24"/>
          <w:bdr w:val="none" w:sz="0" w:space="0" w:color="auto" w:frame="1"/>
          <w:shd w:val="clear" w:color="auto" w:fill="FFFFFF"/>
          <w:lang w:eastAsia="en-US"/>
        </w:rPr>
        <w:t>Em relação ao porte das indústrias de Mato Grosso possui 8.917 empresas industriais em 2018 no estado, sendo 1,9% do total de empresas que atuam no setor industrial do</w:t>
      </w:r>
      <w:r w:rsidRPr="00553675">
        <w:rPr>
          <w:rFonts w:asciiTheme="minorHAnsi" w:eastAsiaTheme="minorHAnsi" w:hAnsiTheme="minorHAnsi" w:cstheme="minorBidi"/>
          <w:sz w:val="24"/>
          <w:szCs w:val="24"/>
          <w:lang w:eastAsia="en-US"/>
        </w:rPr>
        <w:t xml:space="preserve"> Brasil conforme </w:t>
      </w:r>
      <w:r w:rsidRPr="003525D2">
        <w:rPr>
          <w:rFonts w:asciiTheme="minorHAnsi" w:eastAsiaTheme="minorHAnsi" w:hAnsiTheme="minorHAnsi" w:cstheme="minorBidi"/>
          <w:sz w:val="24"/>
          <w:szCs w:val="24"/>
          <w:lang w:eastAsia="en-US"/>
        </w:rPr>
        <w:t xml:space="preserve">Figura </w:t>
      </w:r>
      <w:r>
        <w:rPr>
          <w:rFonts w:asciiTheme="minorHAnsi" w:eastAsiaTheme="minorHAnsi" w:hAnsiTheme="minorHAnsi" w:cstheme="minorBidi"/>
          <w:sz w:val="24"/>
          <w:szCs w:val="24"/>
          <w:lang w:eastAsia="en-US"/>
        </w:rPr>
        <w:t>4</w:t>
      </w:r>
      <w:r w:rsidRPr="00553675">
        <w:rPr>
          <w:rFonts w:asciiTheme="minorHAnsi" w:eastAsiaTheme="minorHAnsi" w:hAnsiTheme="minorHAnsi" w:cstheme="minorBidi"/>
          <w:sz w:val="24"/>
          <w:szCs w:val="24"/>
          <w:lang w:eastAsia="en-US"/>
        </w:rPr>
        <w:t>.</w:t>
      </w:r>
    </w:p>
    <w:p w14:paraId="07AA294F" w14:textId="77777777" w:rsidR="00151411" w:rsidRDefault="00151411" w:rsidP="00327C1E">
      <w:pPr>
        <w:spacing w:before="0" w:after="0" w:line="360" w:lineRule="auto"/>
        <w:ind w:firstLine="708"/>
        <w:jc w:val="both"/>
        <w:rPr>
          <w:rFonts w:asciiTheme="minorHAnsi" w:eastAsiaTheme="minorHAnsi" w:hAnsiTheme="minorHAnsi" w:cstheme="minorBidi"/>
          <w:sz w:val="24"/>
          <w:szCs w:val="24"/>
          <w:lang w:eastAsia="en-US"/>
        </w:rPr>
      </w:pPr>
    </w:p>
    <w:p w14:paraId="2859746B" w14:textId="77777777" w:rsidR="007E7972" w:rsidRPr="00553675" w:rsidRDefault="007E7972" w:rsidP="007E7972">
      <w:pPr>
        <w:spacing w:before="0" w:after="0" w:line="276" w:lineRule="auto"/>
        <w:jc w:val="center"/>
        <w:rPr>
          <w:rFonts w:asciiTheme="minorHAnsi" w:eastAsiaTheme="minorHAnsi" w:hAnsiTheme="minorHAnsi" w:cs="Times New Roman"/>
          <w:sz w:val="24"/>
          <w:szCs w:val="20"/>
          <w:bdr w:val="none" w:sz="0" w:space="0" w:color="auto" w:frame="1"/>
          <w:shd w:val="clear" w:color="auto" w:fill="FFFFFF"/>
          <w:lang w:eastAsia="en-US"/>
        </w:rPr>
      </w:pPr>
      <w:r w:rsidRPr="00553675">
        <w:rPr>
          <w:rFonts w:asciiTheme="minorHAnsi" w:eastAsiaTheme="minorHAnsi" w:hAnsiTheme="minorHAnsi" w:cs="Times New Roman"/>
          <w:sz w:val="24"/>
          <w:szCs w:val="20"/>
          <w:bdr w:val="none" w:sz="0" w:space="0" w:color="auto" w:frame="1"/>
          <w:shd w:val="clear" w:color="auto" w:fill="FFFFFF"/>
          <w:lang w:eastAsia="en-US"/>
        </w:rPr>
        <w:t>Figura</w:t>
      </w:r>
      <w:r>
        <w:rPr>
          <w:rFonts w:asciiTheme="minorHAnsi" w:eastAsiaTheme="minorHAnsi" w:hAnsiTheme="minorHAnsi" w:cs="Times New Roman"/>
          <w:sz w:val="24"/>
          <w:szCs w:val="20"/>
          <w:bdr w:val="none" w:sz="0" w:space="0" w:color="auto" w:frame="1"/>
          <w:shd w:val="clear" w:color="auto" w:fill="FFFFFF"/>
          <w:lang w:eastAsia="en-US"/>
        </w:rPr>
        <w:t xml:space="preserve"> 4</w:t>
      </w:r>
      <w:r w:rsidRPr="00553675">
        <w:rPr>
          <w:rFonts w:asciiTheme="minorHAnsi" w:eastAsiaTheme="minorHAnsi" w:hAnsiTheme="minorHAnsi" w:cs="Times New Roman"/>
          <w:sz w:val="24"/>
          <w:szCs w:val="20"/>
          <w:bdr w:val="none" w:sz="0" w:space="0" w:color="auto" w:frame="1"/>
          <w:shd w:val="clear" w:color="auto" w:fill="FFFFFF"/>
          <w:lang w:eastAsia="en-US"/>
        </w:rPr>
        <w:t>. Porte das indústrias de Mato Grosso.</w:t>
      </w:r>
    </w:p>
    <w:p w14:paraId="1F4817A5" w14:textId="77777777" w:rsidR="00327C1E" w:rsidRPr="00553675" w:rsidRDefault="00327C1E" w:rsidP="00327C1E">
      <w:pPr>
        <w:spacing w:before="0" w:after="0" w:line="276" w:lineRule="auto"/>
        <w:jc w:val="center"/>
        <w:rPr>
          <w:rFonts w:asciiTheme="minorHAnsi" w:eastAsiaTheme="minorHAnsi" w:hAnsiTheme="minorHAnsi" w:cstheme="minorBidi"/>
          <w:lang w:eastAsia="en-US"/>
        </w:rPr>
      </w:pPr>
      <w:r w:rsidRPr="00553675">
        <w:rPr>
          <w:rFonts w:asciiTheme="minorHAnsi" w:eastAsiaTheme="minorHAnsi" w:hAnsiTheme="minorHAnsi" w:cstheme="minorBidi"/>
          <w:noProof/>
        </w:rPr>
        <w:drawing>
          <wp:inline distT="0" distB="0" distL="0" distR="0" wp14:anchorId="3BDD1517" wp14:editId="26FB6314">
            <wp:extent cx="6127804" cy="1743075"/>
            <wp:effectExtent l="0" t="0" r="635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39286" cy="1746341"/>
                    </a:xfrm>
                    <a:prstGeom prst="rect">
                      <a:avLst/>
                    </a:prstGeom>
                  </pic:spPr>
                </pic:pic>
              </a:graphicData>
            </a:graphic>
          </wp:inline>
        </w:drawing>
      </w:r>
    </w:p>
    <w:p w14:paraId="780DFBD1" w14:textId="77777777" w:rsidR="00327C1E" w:rsidRPr="00553675" w:rsidRDefault="00327C1E" w:rsidP="00327C1E">
      <w:pPr>
        <w:spacing w:before="0" w:after="0" w:line="276" w:lineRule="auto"/>
        <w:jc w:val="center"/>
        <w:rPr>
          <w:rFonts w:asciiTheme="minorHAnsi" w:eastAsiaTheme="minorHAnsi" w:hAnsiTheme="minorHAnsi" w:cs="Times New Roman"/>
          <w:sz w:val="20"/>
          <w:szCs w:val="20"/>
          <w:bdr w:val="none" w:sz="0" w:space="0" w:color="auto" w:frame="1"/>
          <w:shd w:val="clear" w:color="auto" w:fill="FFFFFF"/>
          <w:lang w:eastAsia="en-US"/>
        </w:rPr>
      </w:pPr>
      <w:r w:rsidRPr="00553675">
        <w:rPr>
          <w:rFonts w:asciiTheme="minorHAnsi" w:eastAsiaTheme="minorHAnsi" w:hAnsiTheme="minorHAnsi" w:cs="Times New Roman"/>
          <w:sz w:val="20"/>
          <w:szCs w:val="20"/>
          <w:bdr w:val="none" w:sz="0" w:space="0" w:color="auto" w:frame="1"/>
          <w:shd w:val="clear" w:color="auto" w:fill="FFFFFF"/>
          <w:lang w:eastAsia="en-US"/>
        </w:rPr>
        <w:t xml:space="preserve">Fonte. </w:t>
      </w:r>
      <w:hyperlink r:id="rId66" w:history="1">
        <w:r w:rsidRPr="00553675">
          <w:rPr>
            <w:rFonts w:asciiTheme="minorHAnsi" w:eastAsiaTheme="minorHAnsi" w:hAnsiTheme="minorHAnsi" w:cstheme="minorBidi"/>
            <w:color w:val="0000FF"/>
            <w:sz w:val="20"/>
            <w:szCs w:val="20"/>
            <w:u w:val="single"/>
            <w:lang w:eastAsia="en-US"/>
          </w:rPr>
          <w:t>http://perfildaindustria.portaldaindustria.com.br/estado/mt</w:t>
        </w:r>
      </w:hyperlink>
    </w:p>
    <w:p w14:paraId="4B826A33" w14:textId="77777777" w:rsidR="00327C1E" w:rsidRPr="00553675" w:rsidRDefault="00327C1E" w:rsidP="00327C1E">
      <w:pPr>
        <w:spacing w:before="0" w:after="0" w:line="360" w:lineRule="auto"/>
        <w:rPr>
          <w:rFonts w:asciiTheme="minorHAnsi" w:eastAsiaTheme="minorHAnsi" w:hAnsiTheme="minorHAnsi" w:cstheme="minorBidi"/>
          <w:lang w:eastAsia="en-US"/>
        </w:rPr>
      </w:pPr>
    </w:p>
    <w:p w14:paraId="6531084F" w14:textId="77777777" w:rsidR="00327C1E" w:rsidRPr="00553675" w:rsidRDefault="00327C1E" w:rsidP="00327C1E">
      <w:pPr>
        <w:shd w:val="clear" w:color="auto" w:fill="FFFFFF"/>
        <w:spacing w:before="0" w:after="0" w:line="360" w:lineRule="auto"/>
        <w:ind w:firstLine="709"/>
        <w:jc w:val="both"/>
        <w:rPr>
          <w:rFonts w:asciiTheme="minorHAnsi" w:eastAsia="Times New Roman" w:hAnsiTheme="minorHAnsi" w:cs="Arial"/>
          <w:sz w:val="24"/>
          <w:szCs w:val="24"/>
        </w:rPr>
      </w:pPr>
      <w:r w:rsidRPr="00553675">
        <w:rPr>
          <w:rFonts w:asciiTheme="minorHAnsi" w:eastAsia="Times New Roman" w:hAnsiTheme="minorHAnsi" w:cs="Arial"/>
          <w:sz w:val="24"/>
          <w:szCs w:val="24"/>
          <w:bdr w:val="none" w:sz="0" w:space="0" w:color="auto" w:frame="1"/>
        </w:rPr>
        <w:t xml:space="preserve">Em relação aos Tributos do Estado (Imposto sobre Circulação de Mercadorias e Serviços - ICMS), a indústria pagou </w:t>
      </w:r>
      <w:r w:rsidRPr="00553675">
        <w:rPr>
          <w:rFonts w:asciiTheme="minorHAnsi" w:eastAsia="Times New Roman" w:hAnsiTheme="minorHAnsi" w:cs="Arial"/>
          <w:bCs/>
          <w:sz w:val="24"/>
          <w:szCs w:val="24"/>
          <w:bdr w:val="none" w:sz="0" w:space="0" w:color="auto" w:frame="1"/>
        </w:rPr>
        <w:t xml:space="preserve">R$ 0,3 bilhão em ICMS em 2018, sendo </w:t>
      </w:r>
      <w:r w:rsidRPr="00553675">
        <w:rPr>
          <w:rFonts w:asciiTheme="minorHAnsi" w:eastAsia="Times New Roman" w:hAnsiTheme="minorHAnsi" w:cs="Arial"/>
          <w:sz w:val="24"/>
          <w:szCs w:val="24"/>
          <w:bdr w:val="none" w:sz="0" w:space="0" w:color="auto" w:frame="1"/>
        </w:rPr>
        <w:t xml:space="preserve">responsável por </w:t>
      </w:r>
      <w:r w:rsidRPr="00553675">
        <w:rPr>
          <w:rFonts w:asciiTheme="minorHAnsi" w:eastAsia="Times New Roman" w:hAnsiTheme="minorHAnsi" w:cs="Arial"/>
          <w:bCs/>
          <w:sz w:val="24"/>
          <w:szCs w:val="24"/>
          <w:bdr w:val="none" w:sz="0" w:space="0" w:color="auto" w:frame="1"/>
        </w:rPr>
        <w:t xml:space="preserve">0,3% da arrecadação nacional de ICMS na indústria. </w:t>
      </w:r>
      <w:r w:rsidRPr="00553675">
        <w:rPr>
          <w:rFonts w:asciiTheme="minorHAnsi" w:eastAsia="Times New Roman" w:hAnsiTheme="minorHAnsi" w:cs="Arial"/>
          <w:sz w:val="24"/>
          <w:szCs w:val="24"/>
          <w:bdr w:val="none" w:sz="0" w:space="0" w:color="auto" w:frame="1"/>
        </w:rPr>
        <w:t xml:space="preserve">O ICMS recolhido representa </w:t>
      </w:r>
      <w:r w:rsidRPr="00553675">
        <w:rPr>
          <w:rFonts w:asciiTheme="minorHAnsi" w:eastAsia="Times New Roman" w:hAnsiTheme="minorHAnsi" w:cs="Arial"/>
          <w:bCs/>
          <w:sz w:val="24"/>
          <w:szCs w:val="24"/>
          <w:bdr w:val="none" w:sz="0" w:space="0" w:color="auto" w:frame="1"/>
        </w:rPr>
        <w:t>1,6% do PIB industrial do estado em 2017.</w:t>
      </w:r>
    </w:p>
    <w:p w14:paraId="25189A1D" w14:textId="77777777" w:rsidR="00327C1E" w:rsidRDefault="00327C1E" w:rsidP="00327C1E">
      <w:pPr>
        <w:shd w:val="clear" w:color="auto" w:fill="FFFFFF"/>
        <w:spacing w:before="0" w:after="0" w:line="360" w:lineRule="auto"/>
        <w:ind w:firstLine="709"/>
        <w:jc w:val="both"/>
        <w:rPr>
          <w:rFonts w:asciiTheme="minorHAnsi" w:eastAsia="Times New Roman" w:hAnsiTheme="minorHAnsi" w:cs="Arial"/>
          <w:bCs/>
          <w:sz w:val="24"/>
          <w:szCs w:val="24"/>
          <w:bdr w:val="none" w:sz="0" w:space="0" w:color="auto" w:frame="1"/>
        </w:rPr>
      </w:pPr>
      <w:r w:rsidRPr="00553675">
        <w:rPr>
          <w:rFonts w:asciiTheme="minorHAnsi" w:eastAsia="Times New Roman" w:hAnsiTheme="minorHAnsi" w:cs="Arial"/>
          <w:bCs/>
          <w:sz w:val="24"/>
          <w:szCs w:val="24"/>
          <w:bdr w:val="none" w:sz="0" w:space="0" w:color="auto" w:frame="1"/>
        </w:rPr>
        <w:t>Já em relação ao Tributo Federal (Imposto sobre Produtos Industrializado – IPI) a indústria do estado pagou R$ 136,3 milhões em IPI em 2018, o estado é responsável por 0,2% da arrecadação nacional de IPI. O IPI recolhido representa 0,7% do PIB industrial do estado em 2017.</w:t>
      </w:r>
    </w:p>
    <w:p w14:paraId="1C1D6167" w14:textId="77777777" w:rsidR="00EE39BD" w:rsidRPr="00327C1E" w:rsidRDefault="00EE39BD" w:rsidP="004106D2">
      <w:pPr>
        <w:pStyle w:val="FATEC-T2"/>
        <w:ind w:left="426" w:hanging="426"/>
        <w:rPr>
          <w:rFonts w:asciiTheme="minorHAnsi" w:hAnsiTheme="minorHAnsi"/>
          <w:b/>
        </w:rPr>
      </w:pPr>
      <w:bookmarkStart w:id="29" w:name="_Toc105769620"/>
      <w:r w:rsidRPr="00327C1E">
        <w:rPr>
          <w:rFonts w:asciiTheme="minorHAnsi" w:hAnsiTheme="minorHAnsi"/>
          <w:b/>
        </w:rPr>
        <w:lastRenderedPageBreak/>
        <w:t>O ESTADO DE MATO GROSSO</w:t>
      </w:r>
      <w:bookmarkEnd w:id="29"/>
    </w:p>
    <w:p w14:paraId="2E2E7BB2" w14:textId="77777777" w:rsidR="00EE39BD" w:rsidRPr="00FB6349" w:rsidRDefault="00EE39BD" w:rsidP="00085416">
      <w:pPr>
        <w:shd w:val="clear" w:color="auto" w:fill="FFFFFF"/>
        <w:spacing w:before="0" w:after="0"/>
        <w:rPr>
          <w:rFonts w:asciiTheme="minorHAnsi" w:eastAsia="Times New Roman" w:hAnsiTheme="minorHAnsi"/>
          <w:sz w:val="24"/>
          <w:szCs w:val="24"/>
        </w:rPr>
      </w:pPr>
    </w:p>
    <w:p w14:paraId="6DA38E5F" w14:textId="77777777" w:rsidR="00F31603" w:rsidRPr="00A34421" w:rsidRDefault="00F31603" w:rsidP="00F31603">
      <w:pPr>
        <w:pStyle w:val="FATEC-T2"/>
        <w:numPr>
          <w:ilvl w:val="0"/>
          <w:numId w:val="0"/>
        </w:numPr>
        <w:tabs>
          <w:tab w:val="clear" w:pos="709"/>
        </w:tabs>
        <w:spacing w:line="360" w:lineRule="auto"/>
        <w:ind w:firstLine="709"/>
        <w:jc w:val="both"/>
        <w:rPr>
          <w:color w:val="auto"/>
          <w:lang w:eastAsia="en-US"/>
        </w:rPr>
      </w:pPr>
      <w:bookmarkStart w:id="30" w:name="_Toc104398452"/>
      <w:bookmarkStart w:id="31" w:name="_Toc105769621"/>
      <w:r w:rsidRPr="000B35C7">
        <w:rPr>
          <w:color w:val="auto"/>
          <w:lang w:eastAsia="en-US"/>
        </w:rPr>
        <w:t>Mato Grosso passou o Rio Grande do Norte em número de habitantes e se tornou o 16º maior estado do país</w:t>
      </w:r>
      <w:r w:rsidRPr="000B35C7">
        <w:rPr>
          <w:color w:val="auto"/>
          <w:bdr w:val="none" w:sz="0" w:space="0" w:color="auto" w:frame="1"/>
          <w:shd w:val="clear" w:color="auto" w:fill="FFFFFF"/>
          <w:lang w:eastAsia="en-US"/>
        </w:rPr>
        <w:t>. </w:t>
      </w:r>
      <w:r w:rsidRPr="000B35C7">
        <w:rPr>
          <w:color w:val="auto"/>
          <w:lang w:eastAsia="en-US"/>
        </w:rPr>
        <w:t>A população do estado soma 3.567.234</w:t>
      </w:r>
      <w:r w:rsidRPr="000B35C7">
        <w:rPr>
          <w:color w:val="auto"/>
          <w:bdr w:val="none" w:sz="0" w:space="0" w:color="auto" w:frame="1"/>
          <w:shd w:val="clear" w:color="auto" w:fill="FFFFFF"/>
          <w:lang w:eastAsia="en-US"/>
        </w:rPr>
        <w:t>, segundo a nova estimativa do Instituto Brasileiro de Geografia e E</w:t>
      </w:r>
      <w:r>
        <w:rPr>
          <w:color w:val="auto"/>
          <w:bdr w:val="none" w:sz="0" w:space="0" w:color="auto" w:frame="1"/>
          <w:shd w:val="clear" w:color="auto" w:fill="FFFFFF"/>
          <w:lang w:eastAsia="en-US"/>
        </w:rPr>
        <w:t>statística (IBGE)</w:t>
      </w:r>
      <w:r w:rsidRPr="000B35C7">
        <w:rPr>
          <w:color w:val="auto"/>
          <w:bdr w:val="none" w:sz="0" w:space="0" w:color="auto" w:frame="1"/>
          <w:shd w:val="clear" w:color="auto" w:fill="FFFFFF"/>
          <w:lang w:eastAsia="en-US"/>
        </w:rPr>
        <w:t>. No entanto, </w:t>
      </w:r>
      <w:r w:rsidRPr="000B35C7">
        <w:rPr>
          <w:color w:val="auto"/>
          <w:lang w:eastAsia="en-US"/>
        </w:rPr>
        <w:t>a estimativa não incorpora os efeitos da pandemia, segundo informou o IBGE</w:t>
      </w:r>
      <w:r w:rsidRPr="000B35C7">
        <w:rPr>
          <w:color w:val="auto"/>
          <w:bdr w:val="none" w:sz="0" w:space="0" w:color="auto" w:frame="1"/>
          <w:shd w:val="clear" w:color="auto" w:fill="FFFFFF"/>
          <w:lang w:eastAsia="en-US"/>
        </w:rPr>
        <w:t>.</w:t>
      </w:r>
      <w:r>
        <w:rPr>
          <w:color w:val="auto"/>
          <w:bdr w:val="none" w:sz="0" w:space="0" w:color="auto" w:frame="1"/>
          <w:shd w:val="clear" w:color="auto" w:fill="FFFFFF"/>
          <w:lang w:eastAsia="en-US"/>
        </w:rPr>
        <w:t xml:space="preserve"> </w:t>
      </w:r>
      <w:r w:rsidRPr="00A34421">
        <w:rPr>
          <w:color w:val="auto"/>
          <w:bdr w:val="none" w:sz="0" w:space="0" w:color="auto" w:frame="1"/>
          <w:shd w:val="clear" w:color="auto" w:fill="FFFFFF"/>
          <w:lang w:eastAsia="en-US"/>
        </w:rPr>
        <w:t>São 41 mil habitantes a mais que o</w:t>
      </w:r>
      <w:hyperlink r:id="rId67" w:history="1">
        <w:r w:rsidRPr="00A34421">
          <w:rPr>
            <w:color w:val="auto"/>
            <w:lang w:eastAsia="en-US"/>
          </w:rPr>
          <w:t> último levantamento, de 2020, quando eram 3.526.220 moradores no estado</w:t>
        </w:r>
      </w:hyperlink>
      <w:r w:rsidRPr="00A34421">
        <w:rPr>
          <w:color w:val="auto"/>
          <w:lang w:eastAsia="en-US"/>
        </w:rPr>
        <w:t>.</w:t>
      </w:r>
      <w:r>
        <w:rPr>
          <w:color w:val="auto"/>
          <w:lang w:eastAsia="en-US"/>
        </w:rPr>
        <w:t xml:space="preserve"> </w:t>
      </w:r>
      <w:r w:rsidRPr="00A34421">
        <w:rPr>
          <w:color w:val="auto"/>
          <w:lang w:eastAsia="en-US"/>
        </w:rPr>
        <w:t>Mato Grosso ganhou mais de 500 mil novos habitantes na última década. O crescimento foi de 18.8% entre 2011 e 2021</w:t>
      </w:r>
      <w:r>
        <w:rPr>
          <w:color w:val="auto"/>
          <w:lang w:eastAsia="en-US"/>
        </w:rPr>
        <w:t xml:space="preserve"> (ARAUJO,2021)</w:t>
      </w:r>
      <w:r w:rsidRPr="00A34421">
        <w:rPr>
          <w:color w:val="auto"/>
          <w:lang w:eastAsia="en-US"/>
        </w:rPr>
        <w:t>.</w:t>
      </w:r>
      <w:bookmarkEnd w:id="30"/>
      <w:bookmarkEnd w:id="31"/>
    </w:p>
    <w:p w14:paraId="3699D08B" w14:textId="77777777" w:rsidR="00F31603" w:rsidRDefault="00F31603" w:rsidP="00F31603">
      <w:pPr>
        <w:pStyle w:val="FATEC-T2"/>
        <w:numPr>
          <w:ilvl w:val="0"/>
          <w:numId w:val="0"/>
        </w:numPr>
        <w:tabs>
          <w:tab w:val="clear" w:pos="709"/>
        </w:tabs>
        <w:spacing w:line="360" w:lineRule="auto"/>
        <w:ind w:firstLine="709"/>
        <w:jc w:val="both"/>
        <w:rPr>
          <w:color w:val="auto"/>
          <w:lang w:eastAsia="en-US"/>
        </w:rPr>
      </w:pPr>
      <w:bookmarkStart w:id="32" w:name="_Toc104398453"/>
      <w:bookmarkStart w:id="33" w:name="_Toc105769622"/>
      <w:r>
        <w:rPr>
          <w:color w:val="auto"/>
          <w:lang w:eastAsia="en-US"/>
        </w:rPr>
        <w:t>A maioria dos habitantes do E</w:t>
      </w:r>
      <w:r w:rsidRPr="00A34421">
        <w:rPr>
          <w:color w:val="auto"/>
          <w:lang w:eastAsia="en-US"/>
        </w:rPr>
        <w:t>stado, representada por 50,64%, é do sexo masculino e 49,36%, do sexo feminino.</w:t>
      </w:r>
      <w:r>
        <w:rPr>
          <w:color w:val="auto"/>
          <w:lang w:eastAsia="en-US"/>
        </w:rPr>
        <w:t xml:space="preserve"> </w:t>
      </w:r>
      <w:r w:rsidRPr="00A34421">
        <w:rPr>
          <w:color w:val="auto"/>
          <w:lang w:eastAsia="en-US"/>
        </w:rPr>
        <w:t>Cuiabá, que</w:t>
      </w:r>
      <w:r>
        <w:rPr>
          <w:color w:val="auto"/>
          <w:lang w:eastAsia="en-US"/>
        </w:rPr>
        <w:t xml:space="preserve"> é a capital e maior Cidade do E</w:t>
      </w:r>
      <w:r w:rsidRPr="00A34421">
        <w:rPr>
          <w:color w:val="auto"/>
          <w:lang w:eastAsia="en-US"/>
        </w:rPr>
        <w:t>stado, teve pequeno aumento populacional, de 618.124, no ano passado, passou a ter 623.614 habitantes, o que corresponde a pouco mais de 5 mil pessoas.</w:t>
      </w:r>
      <w:r>
        <w:rPr>
          <w:color w:val="auto"/>
          <w:lang w:eastAsia="en-US"/>
        </w:rPr>
        <w:t xml:space="preserve"> </w:t>
      </w:r>
      <w:r w:rsidRPr="00A34421">
        <w:rPr>
          <w:color w:val="auto"/>
          <w:lang w:eastAsia="en-US"/>
        </w:rPr>
        <w:t>Segundo maior município de MT, Várzea Grande também registrou leve aumento populacional, de 287.526 para 290.383 habitantes, ou seja, 2.857 pessoas a mais entre um ano e outro</w:t>
      </w:r>
      <w:r>
        <w:rPr>
          <w:color w:val="auto"/>
          <w:lang w:eastAsia="en-US"/>
        </w:rPr>
        <w:t xml:space="preserve"> (ARAUJO,2021)</w:t>
      </w:r>
      <w:r w:rsidRPr="00A34421">
        <w:rPr>
          <w:color w:val="auto"/>
          <w:lang w:eastAsia="en-US"/>
        </w:rPr>
        <w:t>.</w:t>
      </w:r>
      <w:bookmarkEnd w:id="32"/>
      <w:bookmarkEnd w:id="33"/>
    </w:p>
    <w:p w14:paraId="45E22C0D" w14:textId="77777777" w:rsidR="00F31603" w:rsidRDefault="00F31603" w:rsidP="00F31603">
      <w:pPr>
        <w:pStyle w:val="FATEC-T2"/>
        <w:numPr>
          <w:ilvl w:val="0"/>
          <w:numId w:val="0"/>
        </w:numPr>
        <w:tabs>
          <w:tab w:val="clear" w:pos="709"/>
        </w:tabs>
        <w:spacing w:line="360" w:lineRule="auto"/>
        <w:ind w:firstLine="709"/>
        <w:jc w:val="both"/>
        <w:rPr>
          <w:color w:val="auto"/>
          <w:lang w:eastAsia="en-US"/>
        </w:rPr>
      </w:pPr>
      <w:bookmarkStart w:id="34" w:name="_Toc104398454"/>
      <w:bookmarkStart w:id="35" w:name="_Toc105769623"/>
      <w:r w:rsidRPr="00657A32">
        <w:rPr>
          <w:color w:val="auto"/>
          <w:lang w:eastAsia="en-US"/>
        </w:rPr>
        <w:t>Com base nos dados declarados no Imposto de Renda Pessoa Física (IRPF), o cálculo da FGV Social mostra que a população de Mato Grosso tem o rendimento médio de R$ 1.</w:t>
      </w:r>
      <w:r>
        <w:rPr>
          <w:color w:val="auto"/>
          <w:lang w:eastAsia="en-US"/>
        </w:rPr>
        <w:t>172,44 (</w:t>
      </w:r>
      <w:r w:rsidRPr="00657A32">
        <w:rPr>
          <w:color w:val="auto"/>
          <w:lang w:eastAsia="en-US"/>
        </w:rPr>
        <w:t>CAMPOS, 2020</w:t>
      </w:r>
      <w:r>
        <w:rPr>
          <w:color w:val="auto"/>
          <w:lang w:eastAsia="en-US"/>
        </w:rPr>
        <w:t>)</w:t>
      </w:r>
      <w:r w:rsidRPr="00657A32">
        <w:rPr>
          <w:color w:val="auto"/>
          <w:lang w:eastAsia="en-US"/>
        </w:rPr>
        <w:t>.</w:t>
      </w:r>
      <w:bookmarkEnd w:id="34"/>
      <w:bookmarkEnd w:id="35"/>
      <w:r w:rsidRPr="00657A32">
        <w:rPr>
          <w:color w:val="auto"/>
          <w:lang w:eastAsia="en-US"/>
        </w:rPr>
        <w:t xml:space="preserve"> </w:t>
      </w:r>
    </w:p>
    <w:p w14:paraId="10C0DA79" w14:textId="77777777" w:rsidR="00F31603" w:rsidRDefault="00F31603" w:rsidP="00F31603">
      <w:pPr>
        <w:pStyle w:val="FATEC-T2"/>
        <w:numPr>
          <w:ilvl w:val="0"/>
          <w:numId w:val="0"/>
        </w:numPr>
        <w:tabs>
          <w:tab w:val="clear" w:pos="709"/>
        </w:tabs>
        <w:spacing w:line="360" w:lineRule="auto"/>
        <w:ind w:firstLine="709"/>
        <w:jc w:val="both"/>
        <w:rPr>
          <w:color w:val="auto"/>
          <w:lang w:eastAsia="en-US"/>
        </w:rPr>
      </w:pPr>
      <w:bookmarkStart w:id="36" w:name="_Toc104398455"/>
      <w:bookmarkStart w:id="37" w:name="_Toc105769624"/>
      <w:r>
        <w:rPr>
          <w:color w:val="auto"/>
          <w:lang w:eastAsia="en-US"/>
        </w:rPr>
        <w:t>A capital de Cuiabá possui a</w:t>
      </w:r>
      <w:r w:rsidRPr="00195CB6">
        <w:rPr>
          <w:color w:val="auto"/>
          <w:lang w:eastAsia="en-US"/>
        </w:rPr>
        <w:t xml:space="preserve"> maior população </w:t>
      </w:r>
      <w:r>
        <w:rPr>
          <w:color w:val="auto"/>
          <w:lang w:eastAsia="en-US"/>
        </w:rPr>
        <w:t>do Estado e</w:t>
      </w:r>
      <w:r w:rsidRPr="00195CB6">
        <w:rPr>
          <w:color w:val="auto"/>
          <w:lang w:eastAsia="en-US"/>
        </w:rPr>
        <w:t xml:space="preserve"> tem o maior Produto Interno Bruto (PIB). Na relação dos 100 maiores do Brasil, </w:t>
      </w:r>
      <w:r>
        <w:rPr>
          <w:color w:val="auto"/>
          <w:lang w:eastAsia="en-US"/>
        </w:rPr>
        <w:t xml:space="preserve">o Estado possui </w:t>
      </w:r>
      <w:r w:rsidRPr="00195CB6">
        <w:rPr>
          <w:color w:val="auto"/>
          <w:lang w:eastAsia="en-US"/>
        </w:rPr>
        <w:t>duas cidades</w:t>
      </w:r>
      <w:r>
        <w:rPr>
          <w:color w:val="auto"/>
          <w:lang w:eastAsia="en-US"/>
        </w:rPr>
        <w:t xml:space="preserve"> em evidência</w:t>
      </w:r>
      <w:r w:rsidRPr="00195CB6">
        <w:rPr>
          <w:color w:val="auto"/>
          <w:lang w:eastAsia="en-US"/>
        </w:rPr>
        <w:t xml:space="preserve">: Cuiabá (41º), com R$ 23,7 bi, e Rondonópolis em 95º lugar, com R$ 11,2 bi. </w:t>
      </w:r>
      <w:r>
        <w:rPr>
          <w:color w:val="auto"/>
          <w:lang w:eastAsia="en-US"/>
        </w:rPr>
        <w:t>Demais municípios, fora dessa lista</w:t>
      </w:r>
      <w:r w:rsidRPr="00195CB6">
        <w:rPr>
          <w:color w:val="auto"/>
          <w:lang w:eastAsia="en-US"/>
        </w:rPr>
        <w:t xml:space="preserve">, </w:t>
      </w:r>
      <w:r>
        <w:rPr>
          <w:color w:val="auto"/>
          <w:lang w:eastAsia="en-US"/>
        </w:rPr>
        <w:t xml:space="preserve">com </w:t>
      </w:r>
      <w:r w:rsidRPr="00195CB6">
        <w:rPr>
          <w:color w:val="auto"/>
          <w:lang w:eastAsia="en-US"/>
        </w:rPr>
        <w:t>os maiores PIB mato-grossenses são os de Várzea Grande, R$ 7,98 bi; Sinop, R$ 6,3 bi; Sorriso, R$ 6,05 bi; Lucas do Rio Verde, R$ 4,46 bi; Primavera do Leste, R$ 3,9 bi; Campo Novo do Parecis, R$ 3,6 bi; Nova Mutum, R$ 3,3 bi; Tangará da Serra, R$ 3,2 bi; e Sapezal, R$ 2,9 bi</w:t>
      </w:r>
      <w:r>
        <w:rPr>
          <w:color w:val="auto"/>
          <w:lang w:eastAsia="en-US"/>
        </w:rPr>
        <w:t xml:space="preserve"> (</w:t>
      </w:r>
      <w:r w:rsidRPr="00657A32">
        <w:rPr>
          <w:color w:val="auto"/>
          <w:lang w:eastAsia="en-US"/>
        </w:rPr>
        <w:t>CAMPOS, 2020</w:t>
      </w:r>
      <w:r>
        <w:rPr>
          <w:color w:val="auto"/>
          <w:lang w:eastAsia="en-US"/>
        </w:rPr>
        <w:t>; GOMES,2020)</w:t>
      </w:r>
      <w:r w:rsidRPr="00195CB6">
        <w:rPr>
          <w:color w:val="auto"/>
          <w:lang w:eastAsia="en-US"/>
        </w:rPr>
        <w:t>.</w:t>
      </w:r>
      <w:bookmarkEnd w:id="36"/>
      <w:bookmarkEnd w:id="37"/>
    </w:p>
    <w:p w14:paraId="518A0F13" w14:textId="77777777" w:rsidR="00F31603" w:rsidRDefault="00F31603" w:rsidP="00F31603">
      <w:pPr>
        <w:pStyle w:val="FATEC-T2"/>
        <w:numPr>
          <w:ilvl w:val="0"/>
          <w:numId w:val="0"/>
        </w:numPr>
        <w:tabs>
          <w:tab w:val="clear" w:pos="709"/>
        </w:tabs>
        <w:spacing w:line="360" w:lineRule="auto"/>
        <w:ind w:firstLine="709"/>
        <w:jc w:val="both"/>
        <w:rPr>
          <w:color w:val="auto"/>
          <w:lang w:eastAsia="en-US"/>
        </w:rPr>
      </w:pPr>
      <w:bookmarkStart w:id="38" w:name="_Toc104398456"/>
      <w:bookmarkStart w:id="39" w:name="_Toc105769625"/>
      <w:r>
        <w:rPr>
          <w:color w:val="auto"/>
          <w:lang w:eastAsia="en-US"/>
        </w:rPr>
        <w:t>O Estado também registrou mais de 75 mil empresas abertas em 2021, segundo dados da junta Comercial de Mato Grosso (Jucemat), crescimento de 20,08% em comparação ao ano de 2020, quando foram abertas 62.506 empreendimentos no E</w:t>
      </w:r>
      <w:r w:rsidRPr="000C0A53">
        <w:rPr>
          <w:color w:val="auto"/>
          <w:lang w:eastAsia="en-US"/>
        </w:rPr>
        <w:t>stado.</w:t>
      </w:r>
      <w:r>
        <w:rPr>
          <w:color w:val="auto"/>
          <w:lang w:eastAsia="en-US"/>
        </w:rPr>
        <w:t xml:space="preserve"> Sendo que a maior contribuição veio do Setor de Serviços, fechando em 46.773 novos registros em 2021, crescimento em relação a 2020 de 20,94%, ano o qual teve 38.673 registros.  O Comércio vem em segunda colocação com 22.214 empresas abertas em 2021, sendo que em 2020 contabilizou 18.719 novos registros, </w:t>
      </w:r>
      <w:r>
        <w:rPr>
          <w:color w:val="auto"/>
          <w:lang w:eastAsia="en-US"/>
        </w:rPr>
        <w:lastRenderedPageBreak/>
        <w:t>representando um aumento de 18,67%.  O Setor da Industria também evoluiu, com um aumento de 18,71%, pois em 2021 teve um saldo de 6.071 novos empreendimentos, e em 2020 contribui com 5.114 registros (G1, 2022).</w:t>
      </w:r>
      <w:bookmarkEnd w:id="38"/>
      <w:bookmarkEnd w:id="39"/>
      <w:r>
        <w:rPr>
          <w:color w:val="auto"/>
          <w:lang w:eastAsia="en-US"/>
        </w:rPr>
        <w:t xml:space="preserve"> </w:t>
      </w:r>
    </w:p>
    <w:p w14:paraId="387131CE" w14:textId="16415AE2" w:rsidR="00F31603" w:rsidRDefault="00F31603" w:rsidP="00F31603">
      <w:pPr>
        <w:pStyle w:val="FATEC-T2"/>
        <w:numPr>
          <w:ilvl w:val="0"/>
          <w:numId w:val="0"/>
        </w:numPr>
        <w:tabs>
          <w:tab w:val="clear" w:pos="993"/>
          <w:tab w:val="left" w:pos="0"/>
        </w:tabs>
        <w:spacing w:line="360" w:lineRule="auto"/>
        <w:ind w:firstLine="709"/>
        <w:jc w:val="both"/>
        <w:rPr>
          <w:color w:val="auto"/>
          <w:lang w:eastAsia="en-US"/>
        </w:rPr>
      </w:pPr>
      <w:bookmarkStart w:id="40" w:name="_Toc104398457"/>
      <w:bookmarkStart w:id="41" w:name="_Toc105769626"/>
      <w:r>
        <w:rPr>
          <w:color w:val="auto"/>
          <w:lang w:eastAsia="en-US"/>
        </w:rPr>
        <w:t xml:space="preserve">Esses crescimentos ocorreram devido à Inovação para facilitar a abertura de novas empresas em Mato Grosso. </w:t>
      </w:r>
      <w:r w:rsidRPr="00AB61EA">
        <w:rPr>
          <w:color w:val="auto"/>
          <w:lang w:eastAsia="en-US"/>
        </w:rPr>
        <w:t>De acordo com a Jucemat, o aumento se deu devido à inovação para facilitar a abertura de novas empresas no Estado. A Secretaria de Desenvolvimento Econômico de Mato Grosso (Sedec) disse que possui uma plataforma digital que permite que qualquer cidadão possa abrir uma empresa de forma automática e sem custos. Segundo a Junta Comercial, o tempo médio para abertura de uma empresa no E</w:t>
      </w:r>
      <w:r>
        <w:rPr>
          <w:color w:val="auto"/>
          <w:lang w:eastAsia="en-US"/>
        </w:rPr>
        <w:t>stado é de 3 horas e 47 minutos</w:t>
      </w:r>
      <w:r w:rsidRPr="00AB61EA">
        <w:rPr>
          <w:color w:val="auto"/>
          <w:lang w:eastAsia="en-US"/>
        </w:rPr>
        <w:t xml:space="preserve"> (MOURA,</w:t>
      </w:r>
      <w:r w:rsidR="001E3FF0">
        <w:rPr>
          <w:color w:val="auto"/>
          <w:lang w:eastAsia="en-US"/>
        </w:rPr>
        <w:t xml:space="preserve"> </w:t>
      </w:r>
      <w:r w:rsidRPr="00AB61EA">
        <w:rPr>
          <w:color w:val="auto"/>
          <w:lang w:eastAsia="en-US"/>
        </w:rPr>
        <w:t xml:space="preserve">PEREIRA,2021; </w:t>
      </w:r>
      <w:r>
        <w:rPr>
          <w:color w:val="auto"/>
          <w:lang w:eastAsia="en-US"/>
        </w:rPr>
        <w:t>G1, 2022</w:t>
      </w:r>
      <w:r w:rsidRPr="00AB61EA">
        <w:rPr>
          <w:color w:val="auto"/>
          <w:lang w:eastAsia="en-US"/>
        </w:rPr>
        <w:t>)</w:t>
      </w:r>
      <w:r>
        <w:rPr>
          <w:color w:val="auto"/>
          <w:lang w:eastAsia="en-US"/>
        </w:rPr>
        <w:t>.</w:t>
      </w:r>
      <w:bookmarkEnd w:id="40"/>
      <w:bookmarkEnd w:id="41"/>
    </w:p>
    <w:p w14:paraId="699086DF" w14:textId="77777777" w:rsidR="00F31603" w:rsidRDefault="00F31603" w:rsidP="00F31603">
      <w:pPr>
        <w:pStyle w:val="FATEC-T2"/>
        <w:numPr>
          <w:ilvl w:val="0"/>
          <w:numId w:val="0"/>
        </w:numPr>
        <w:tabs>
          <w:tab w:val="clear" w:pos="993"/>
          <w:tab w:val="left" w:pos="0"/>
        </w:tabs>
        <w:spacing w:line="360" w:lineRule="auto"/>
        <w:ind w:firstLine="709"/>
        <w:jc w:val="both"/>
        <w:rPr>
          <w:color w:val="auto"/>
          <w:lang w:eastAsia="en-US"/>
        </w:rPr>
      </w:pPr>
      <w:bookmarkStart w:id="42" w:name="_Toc104398458"/>
      <w:bookmarkStart w:id="43" w:name="_Toc105769627"/>
      <w:r w:rsidRPr="0001534B">
        <w:rPr>
          <w:color w:val="auto"/>
          <w:lang w:eastAsia="en-US"/>
        </w:rPr>
        <w:t>Mato Grosso também procura incentivar o empreendedorismo feminino, além de valorizar as mulheres negras. Pois diante das Leis 10.983/2019 e 10.784/2018 buscam fomentar de forma respectiva o empoderamento e empreendedorismo feminino, reduzindo as desigualdades de gênero no mercado de trabalho, e institui política estadual para formação e capacitação continuada de mulheres, dessa forma contribuindo para um ambiente social mais justo para a participação da mulher no mer</w:t>
      </w:r>
      <w:r>
        <w:rPr>
          <w:color w:val="auto"/>
          <w:lang w:eastAsia="en-US"/>
        </w:rPr>
        <w:t xml:space="preserve">cado profissional e empresarial </w:t>
      </w:r>
      <w:r w:rsidRPr="0001534B">
        <w:rPr>
          <w:color w:val="auto"/>
          <w:lang w:eastAsia="en-US"/>
        </w:rPr>
        <w:t>(NEVES,202</w:t>
      </w:r>
      <w:r>
        <w:rPr>
          <w:color w:val="auto"/>
          <w:lang w:eastAsia="en-US"/>
        </w:rPr>
        <w:t>2</w:t>
      </w:r>
      <w:r w:rsidRPr="0001534B">
        <w:rPr>
          <w:color w:val="auto"/>
          <w:lang w:eastAsia="en-US"/>
        </w:rPr>
        <w:t>).</w:t>
      </w:r>
      <w:bookmarkEnd w:id="42"/>
      <w:bookmarkEnd w:id="43"/>
      <w:r>
        <w:rPr>
          <w:color w:val="auto"/>
          <w:lang w:eastAsia="en-US"/>
        </w:rPr>
        <w:t xml:space="preserve"> </w:t>
      </w:r>
    </w:p>
    <w:p w14:paraId="68930D73" w14:textId="77777777" w:rsidR="00F31603" w:rsidRDefault="00F31603" w:rsidP="00F31603">
      <w:pPr>
        <w:pStyle w:val="FATEC-T2"/>
        <w:numPr>
          <w:ilvl w:val="0"/>
          <w:numId w:val="0"/>
        </w:numPr>
        <w:tabs>
          <w:tab w:val="clear" w:pos="993"/>
          <w:tab w:val="left" w:pos="0"/>
        </w:tabs>
        <w:spacing w:line="360" w:lineRule="auto"/>
        <w:ind w:firstLine="709"/>
        <w:jc w:val="both"/>
        <w:rPr>
          <w:color w:val="auto"/>
          <w:lang w:eastAsia="en-US"/>
        </w:rPr>
      </w:pPr>
      <w:bookmarkStart w:id="44" w:name="_Toc104398459"/>
      <w:bookmarkStart w:id="45" w:name="_Toc105769628"/>
      <w:r>
        <w:rPr>
          <w:color w:val="auto"/>
          <w:lang w:eastAsia="en-US"/>
        </w:rPr>
        <w:t xml:space="preserve">O Estado também comemora no dia 11 de Março, o “Dia da Mulher Empreendedora”, fomentada pela </w:t>
      </w:r>
      <w:hyperlink r:id="rId68" w:tgtFrame="_blank" w:history="1">
        <w:r w:rsidRPr="0001534B">
          <w:rPr>
            <w:color w:val="auto"/>
            <w:lang w:eastAsia="en-US"/>
          </w:rPr>
          <w:t>Lei 10.448/2016</w:t>
        </w:r>
      </w:hyperlink>
      <w:r>
        <w:rPr>
          <w:color w:val="auto"/>
          <w:lang w:eastAsia="en-US"/>
        </w:rPr>
        <w:t xml:space="preserve">, e nesse dia realiza </w:t>
      </w:r>
      <w:r w:rsidRPr="0001534B">
        <w:rPr>
          <w:color w:val="auto"/>
          <w:lang w:eastAsia="en-US"/>
        </w:rPr>
        <w:t>atividades que visem destacar a importância social e econômi</w:t>
      </w:r>
      <w:r>
        <w:rPr>
          <w:color w:val="auto"/>
          <w:lang w:eastAsia="en-US"/>
        </w:rPr>
        <w:t xml:space="preserve">ca do empreendedorismo feminino </w:t>
      </w:r>
      <w:r w:rsidRPr="0001534B">
        <w:rPr>
          <w:color w:val="auto"/>
          <w:lang w:eastAsia="en-US"/>
        </w:rPr>
        <w:t>(NEVES,202</w:t>
      </w:r>
      <w:r>
        <w:rPr>
          <w:color w:val="auto"/>
          <w:lang w:eastAsia="en-US"/>
        </w:rPr>
        <w:t>2</w:t>
      </w:r>
      <w:r w:rsidRPr="0001534B">
        <w:rPr>
          <w:color w:val="auto"/>
          <w:lang w:eastAsia="en-US"/>
        </w:rPr>
        <w:t>).</w:t>
      </w:r>
      <w:bookmarkEnd w:id="44"/>
      <w:bookmarkEnd w:id="45"/>
      <w:r>
        <w:rPr>
          <w:color w:val="auto"/>
          <w:lang w:eastAsia="en-US"/>
        </w:rPr>
        <w:t xml:space="preserve"> </w:t>
      </w:r>
    </w:p>
    <w:p w14:paraId="6C77D8F4" w14:textId="77777777" w:rsidR="00F31603" w:rsidRDefault="00F31603" w:rsidP="00F31603">
      <w:pPr>
        <w:spacing w:before="0" w:after="0" w:line="360" w:lineRule="auto"/>
        <w:ind w:firstLine="709"/>
        <w:jc w:val="both"/>
        <w:rPr>
          <w:rFonts w:asciiTheme="minorHAnsi" w:hAnsiTheme="minorHAnsi" w:cstheme="minorHAnsi"/>
          <w:sz w:val="24"/>
          <w:szCs w:val="24"/>
        </w:rPr>
      </w:pPr>
      <w:r w:rsidRPr="001461AA">
        <w:rPr>
          <w:rFonts w:asciiTheme="minorHAnsi" w:hAnsiTheme="minorHAnsi" w:cstheme="minorHAnsi"/>
          <w:sz w:val="24"/>
          <w:szCs w:val="24"/>
          <w:lang w:eastAsia="en-US"/>
        </w:rPr>
        <w:t xml:space="preserve">Segundo Agência Nacional de Notícias do SEBRAE, em 2020 Mato Grosso já possuía 161.238 mulheres empreendedoras, representando 31% do comando das empresas no Estado. Possuindo 44 anos, 58% dessas mulheres, e 51% delas dedicam-se 40 horas, por semana em seus negócios, 52 % das empresárias mato-grossenses também são chefes de domicílio. Sendo que o setor mais escolhido por elas é o do Serviço, com 46% </w:t>
      </w:r>
      <w:r w:rsidRPr="001461AA">
        <w:rPr>
          <w:rFonts w:asciiTheme="minorHAnsi" w:hAnsiTheme="minorHAnsi" w:cstheme="minorHAnsi"/>
          <w:sz w:val="24"/>
          <w:szCs w:val="24"/>
        </w:rPr>
        <w:t>de</w:t>
      </w:r>
      <w:r>
        <w:rPr>
          <w:rFonts w:asciiTheme="minorHAnsi" w:hAnsiTheme="minorHAnsi" w:cstheme="minorHAnsi"/>
          <w:sz w:val="24"/>
          <w:szCs w:val="24"/>
        </w:rPr>
        <w:t xml:space="preserve"> </w:t>
      </w:r>
      <w:r w:rsidRPr="001461AA">
        <w:rPr>
          <w:rFonts w:asciiTheme="minorHAnsi" w:hAnsiTheme="minorHAnsi" w:cstheme="minorHAnsi"/>
          <w:sz w:val="24"/>
          <w:szCs w:val="24"/>
        </w:rPr>
        <w:t xml:space="preserve">participação (dentro deste setor 29% escolheram o comércio, 27% o alojamento e alimentação, 13% a agropecuária, 12% a indústria e 0,5% a construção) (ASN,2021). </w:t>
      </w:r>
    </w:p>
    <w:p w14:paraId="30F064AB" w14:textId="3A520516" w:rsidR="00536DE8" w:rsidRDefault="00F31603" w:rsidP="00F31603">
      <w:pPr>
        <w:spacing w:before="0" w:line="360" w:lineRule="auto"/>
        <w:ind w:firstLine="709"/>
        <w:jc w:val="both"/>
        <w:rPr>
          <w:rFonts w:asciiTheme="minorHAnsi" w:hAnsiTheme="minorHAnsi" w:cstheme="minorHAnsi"/>
          <w:sz w:val="24"/>
          <w:szCs w:val="24"/>
          <w:lang w:eastAsia="en-US"/>
        </w:rPr>
      </w:pPr>
      <w:r w:rsidRPr="00D51A14">
        <w:rPr>
          <w:rFonts w:asciiTheme="minorHAnsi" w:hAnsiTheme="minorHAnsi" w:cstheme="minorHAnsi"/>
          <w:sz w:val="24"/>
          <w:szCs w:val="24"/>
          <w:lang w:eastAsia="en-US"/>
        </w:rPr>
        <w:t>O Estado possui 64 Instituições de Educação Superior, sendo que 22 estão localizadas na Capital, 42 no Interior do Estado: assimilando 4 Universidades, 6 Centros Universitários, 53 Faculdades</w:t>
      </w:r>
      <w:r>
        <w:rPr>
          <w:rFonts w:asciiTheme="minorHAnsi" w:hAnsiTheme="minorHAnsi" w:cstheme="minorHAnsi"/>
          <w:sz w:val="24"/>
          <w:szCs w:val="24"/>
          <w:lang w:eastAsia="en-US"/>
        </w:rPr>
        <w:t xml:space="preserve"> Privadas e 1 Instituto Federal</w:t>
      </w:r>
      <w:r w:rsidR="00536DE8">
        <w:rPr>
          <w:rFonts w:asciiTheme="minorHAnsi" w:hAnsiTheme="minorHAnsi" w:cstheme="minorHAnsi"/>
          <w:sz w:val="24"/>
          <w:szCs w:val="24"/>
          <w:lang w:eastAsia="en-US"/>
        </w:rPr>
        <w:t xml:space="preserve"> (Instituto Nacional de Estudos e Pesquisas Educacionais Anísio Teixeira, 2020). </w:t>
      </w:r>
    </w:p>
    <w:p w14:paraId="6DE47F09" w14:textId="54876DD2" w:rsidR="00327C1E" w:rsidRDefault="00327C1E" w:rsidP="00B57A1C">
      <w:pPr>
        <w:spacing w:before="0" w:line="360" w:lineRule="auto"/>
        <w:ind w:firstLine="709"/>
        <w:jc w:val="both"/>
        <w:rPr>
          <w:rFonts w:asciiTheme="minorHAnsi" w:eastAsia="Times New Roman" w:hAnsiTheme="minorHAnsi" w:cs="Arial"/>
          <w:bCs/>
          <w:sz w:val="24"/>
          <w:szCs w:val="24"/>
          <w:bdr w:val="none" w:sz="0" w:space="0" w:color="auto" w:frame="1"/>
        </w:rPr>
      </w:pPr>
      <w:r w:rsidRPr="000B4C54">
        <w:rPr>
          <w:rFonts w:asciiTheme="minorHAnsi" w:eastAsia="Times New Roman" w:hAnsiTheme="minorHAnsi" w:cs="Arial"/>
          <w:bCs/>
          <w:sz w:val="24"/>
          <w:szCs w:val="24"/>
          <w:bdr w:val="none" w:sz="0" w:space="0" w:color="auto" w:frame="1"/>
        </w:rPr>
        <w:lastRenderedPageBreak/>
        <w:t>O PIB de Mato Grosso cresceu 4,5% no segundo trimestre de 2019, em relação ao mesmo período do ano anterior. O resultado foi superior ao apresentado pela economia brasileira, que registrou crescimento de 1,0% para igual período</w:t>
      </w:r>
      <w:r>
        <w:rPr>
          <w:rFonts w:asciiTheme="minorHAnsi" w:eastAsia="Times New Roman" w:hAnsiTheme="minorHAnsi" w:cs="Arial"/>
          <w:bCs/>
          <w:sz w:val="24"/>
          <w:szCs w:val="24"/>
          <w:bdr w:val="none" w:sz="0" w:space="0" w:color="auto" w:frame="1"/>
        </w:rPr>
        <w:t xml:space="preserve">, segundo dados </w:t>
      </w:r>
      <w:r w:rsidRPr="000B4C54">
        <w:rPr>
          <w:rFonts w:asciiTheme="minorHAnsi" w:eastAsia="Times New Roman" w:hAnsiTheme="minorHAnsi" w:cs="Arial"/>
          <w:bCs/>
          <w:sz w:val="24"/>
          <w:szCs w:val="24"/>
          <w:bdr w:val="none" w:sz="0" w:space="0" w:color="auto" w:frame="1"/>
        </w:rPr>
        <w:t>d</w:t>
      </w:r>
      <w:r>
        <w:rPr>
          <w:rFonts w:asciiTheme="minorHAnsi" w:eastAsia="Times New Roman" w:hAnsiTheme="minorHAnsi" w:cs="Arial"/>
          <w:bCs/>
          <w:sz w:val="24"/>
          <w:szCs w:val="24"/>
          <w:bdr w:val="none" w:sz="0" w:space="0" w:color="auto" w:frame="1"/>
        </w:rPr>
        <w:t>a Secretária d</w:t>
      </w:r>
      <w:r w:rsidRPr="000B4C54">
        <w:rPr>
          <w:rFonts w:asciiTheme="minorHAnsi" w:eastAsia="Times New Roman" w:hAnsiTheme="minorHAnsi" w:cs="Arial"/>
          <w:bCs/>
          <w:sz w:val="24"/>
          <w:szCs w:val="24"/>
          <w:bdr w:val="none" w:sz="0" w:space="0" w:color="auto" w:frame="1"/>
        </w:rPr>
        <w:t>e Planejamento e Gestão (Seplag).</w:t>
      </w:r>
      <w:r w:rsidR="00B57A1C">
        <w:rPr>
          <w:rFonts w:asciiTheme="minorHAnsi" w:eastAsia="Times New Roman" w:hAnsiTheme="minorHAnsi" w:cs="Arial"/>
          <w:bCs/>
          <w:sz w:val="24"/>
          <w:szCs w:val="24"/>
          <w:bdr w:val="none" w:sz="0" w:space="0" w:color="auto" w:frame="1"/>
        </w:rPr>
        <w:t xml:space="preserve"> </w:t>
      </w:r>
      <w:r w:rsidRPr="000B4C54">
        <w:rPr>
          <w:rFonts w:asciiTheme="minorHAnsi" w:eastAsia="Times New Roman" w:hAnsiTheme="minorHAnsi" w:cs="Arial"/>
          <w:bCs/>
          <w:sz w:val="24"/>
          <w:szCs w:val="24"/>
          <w:bdr w:val="none" w:sz="0" w:space="0" w:color="auto" w:frame="1"/>
        </w:rPr>
        <w:t>Dentre os três grandes setores que compõem a economia do Estado, a agropecuária cresceu 18,8% e serviços, 3,2%, no segundo trimestre</w:t>
      </w:r>
      <w:r>
        <w:rPr>
          <w:rFonts w:asciiTheme="minorHAnsi" w:eastAsia="Times New Roman" w:hAnsiTheme="minorHAnsi" w:cs="Arial"/>
          <w:bCs/>
          <w:sz w:val="24"/>
          <w:szCs w:val="24"/>
          <w:bdr w:val="none" w:sz="0" w:space="0" w:color="auto" w:frame="1"/>
        </w:rPr>
        <w:t xml:space="preserve"> de 2019</w:t>
      </w:r>
      <w:r w:rsidRPr="000B4C54">
        <w:rPr>
          <w:rFonts w:asciiTheme="minorHAnsi" w:eastAsia="Times New Roman" w:hAnsiTheme="minorHAnsi" w:cs="Arial"/>
          <w:bCs/>
          <w:sz w:val="24"/>
          <w:szCs w:val="24"/>
          <w:bdr w:val="none" w:sz="0" w:space="0" w:color="auto" w:frame="1"/>
        </w:rPr>
        <w:t>. Por outro lado, a indústria apresentou variação negativa de -4,9%.</w:t>
      </w:r>
    </w:p>
    <w:p w14:paraId="4B17E6BE" w14:textId="2214E27B" w:rsidR="00327C1E" w:rsidRDefault="00327C1E" w:rsidP="001E3FF0">
      <w:pPr>
        <w:shd w:val="clear" w:color="auto" w:fill="FFFFFF"/>
        <w:spacing w:before="0" w:after="0" w:line="360" w:lineRule="auto"/>
        <w:ind w:firstLine="709"/>
        <w:jc w:val="both"/>
        <w:rPr>
          <w:rFonts w:asciiTheme="minorHAnsi" w:hAnsiTheme="minorHAnsi"/>
          <w:sz w:val="24"/>
          <w:szCs w:val="24"/>
        </w:rPr>
      </w:pPr>
      <w:r w:rsidRPr="00F95541">
        <w:rPr>
          <w:rFonts w:asciiTheme="minorHAnsi" w:eastAsia="Times New Roman" w:hAnsiTheme="minorHAnsi" w:cs="Arial"/>
          <w:bCs/>
          <w:sz w:val="24"/>
          <w:szCs w:val="24"/>
          <w:bdr w:val="none" w:sz="0" w:space="0" w:color="auto" w:frame="1"/>
        </w:rPr>
        <w:t>Mato Grosso integra o grupo de nove Estados, além da própria União, que apresenta resultados mais imediatos da evolução da sua estrutura produtiva ao mensurar trimestralmente a soma de todos os bens e serviços produzidos.</w:t>
      </w:r>
      <w:r w:rsidR="001E3FF0">
        <w:rPr>
          <w:rFonts w:asciiTheme="minorHAnsi" w:eastAsia="Times New Roman" w:hAnsiTheme="minorHAnsi" w:cs="Arial"/>
          <w:bCs/>
          <w:sz w:val="24"/>
          <w:szCs w:val="24"/>
          <w:bdr w:val="none" w:sz="0" w:space="0" w:color="auto" w:frame="1"/>
        </w:rPr>
        <w:t xml:space="preserve"> </w:t>
      </w:r>
      <w:r w:rsidRPr="00B05477">
        <w:rPr>
          <w:rFonts w:asciiTheme="minorHAnsi" w:hAnsiTheme="minorHAnsi"/>
          <w:sz w:val="24"/>
          <w:szCs w:val="24"/>
        </w:rPr>
        <w:t xml:space="preserve">Segundo Ranking de </w:t>
      </w:r>
      <w:r w:rsidRPr="003525D2">
        <w:rPr>
          <w:rFonts w:asciiTheme="minorHAnsi" w:hAnsiTheme="minorHAnsi"/>
          <w:sz w:val="24"/>
          <w:szCs w:val="24"/>
        </w:rPr>
        <w:t>Com</w:t>
      </w:r>
      <w:r w:rsidR="001E3FF0">
        <w:rPr>
          <w:rFonts w:asciiTheme="minorHAnsi" w:hAnsiTheme="minorHAnsi"/>
          <w:sz w:val="24"/>
          <w:szCs w:val="24"/>
        </w:rPr>
        <w:t>petitividade dos Estados de 2022</w:t>
      </w:r>
      <w:r w:rsidRPr="003525D2">
        <w:rPr>
          <w:rFonts w:asciiTheme="minorHAnsi" w:hAnsiTheme="minorHAnsi"/>
          <w:sz w:val="24"/>
          <w:szCs w:val="24"/>
        </w:rPr>
        <w:t xml:space="preserve">, Mato Grosso se encontra na 9º colocação geral, conforme Figura </w:t>
      </w:r>
      <w:r>
        <w:rPr>
          <w:rFonts w:asciiTheme="minorHAnsi" w:hAnsiTheme="minorHAnsi"/>
          <w:sz w:val="24"/>
          <w:szCs w:val="24"/>
        </w:rPr>
        <w:t>5</w:t>
      </w:r>
      <w:r w:rsidRPr="00B05477">
        <w:rPr>
          <w:rFonts w:asciiTheme="minorHAnsi" w:hAnsiTheme="minorHAnsi"/>
          <w:sz w:val="24"/>
          <w:szCs w:val="24"/>
        </w:rPr>
        <w:t xml:space="preserve">. </w:t>
      </w:r>
    </w:p>
    <w:p w14:paraId="43AC8704" w14:textId="77777777" w:rsidR="00B57A1C" w:rsidRDefault="00B57A1C" w:rsidP="00B57A1C">
      <w:pPr>
        <w:spacing w:before="0" w:after="0"/>
        <w:jc w:val="center"/>
        <w:rPr>
          <w:rFonts w:asciiTheme="minorHAnsi" w:hAnsiTheme="minorHAnsi"/>
          <w:sz w:val="20"/>
          <w:szCs w:val="20"/>
        </w:rPr>
      </w:pPr>
    </w:p>
    <w:p w14:paraId="4CC46A96" w14:textId="77777777" w:rsidR="00B57A1C" w:rsidRDefault="00B57A1C" w:rsidP="00B57A1C">
      <w:pPr>
        <w:spacing w:before="0" w:after="0"/>
        <w:jc w:val="center"/>
        <w:rPr>
          <w:rFonts w:asciiTheme="minorHAnsi" w:hAnsiTheme="minorHAnsi"/>
          <w:sz w:val="20"/>
          <w:szCs w:val="20"/>
        </w:rPr>
      </w:pPr>
    </w:p>
    <w:p w14:paraId="5DA2A54E" w14:textId="2E8F673C" w:rsidR="00B57A1C" w:rsidRPr="00177C36" w:rsidRDefault="00B57A1C" w:rsidP="00177C36">
      <w:pPr>
        <w:spacing w:before="0" w:after="0" w:line="360" w:lineRule="auto"/>
        <w:ind w:firstLine="709"/>
        <w:jc w:val="center"/>
        <w:rPr>
          <w:rFonts w:asciiTheme="minorHAnsi" w:hAnsiTheme="minorHAnsi"/>
          <w:color w:val="000000" w:themeColor="text1"/>
          <w:sz w:val="24"/>
          <w:szCs w:val="24"/>
        </w:rPr>
      </w:pPr>
      <w:r w:rsidRPr="00177C36">
        <w:rPr>
          <w:rFonts w:asciiTheme="minorHAnsi" w:hAnsiTheme="minorHAnsi"/>
          <w:color w:val="000000" w:themeColor="text1"/>
          <w:sz w:val="24"/>
          <w:szCs w:val="24"/>
        </w:rPr>
        <w:t>Figura 5. Ranking de Competitividade Geral dos Estados para o ano de 2022</w:t>
      </w:r>
    </w:p>
    <w:p w14:paraId="7CE40EEF" w14:textId="77777777" w:rsidR="00327C1E" w:rsidRPr="00AA50B4" w:rsidRDefault="00327C1E" w:rsidP="00E66A01">
      <w:pPr>
        <w:spacing w:before="0" w:after="0"/>
        <w:jc w:val="center"/>
        <w:rPr>
          <w:rFonts w:asciiTheme="minorHAnsi" w:hAnsiTheme="minorHAnsi" w:cs="Arial"/>
          <w:color w:val="0070C0"/>
        </w:rPr>
      </w:pPr>
      <w:r>
        <w:rPr>
          <w:noProof/>
        </w:rPr>
        <w:drawing>
          <wp:inline distT="0" distB="0" distL="0" distR="0" wp14:anchorId="5DC5F492" wp14:editId="1514B13D">
            <wp:extent cx="5432903" cy="4514850"/>
            <wp:effectExtent l="76200" t="76200" r="130175" b="13335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93958" cy="4565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1DD677" w14:textId="77777777" w:rsidR="00327C1E" w:rsidRDefault="00327C1E" w:rsidP="00E66A01">
      <w:pPr>
        <w:spacing w:before="0" w:after="0"/>
        <w:jc w:val="center"/>
        <w:rPr>
          <w:rStyle w:val="Hyperlink"/>
          <w:rFonts w:asciiTheme="minorHAnsi" w:hAnsiTheme="minorHAnsi" w:cs="Calibri"/>
          <w:color w:val="000000" w:themeColor="text1"/>
          <w:sz w:val="20"/>
          <w:szCs w:val="20"/>
        </w:rPr>
      </w:pPr>
      <w:r w:rsidRPr="001D6DCD">
        <w:rPr>
          <w:rFonts w:asciiTheme="minorHAnsi" w:hAnsiTheme="minorHAnsi"/>
          <w:color w:val="000000" w:themeColor="text1"/>
          <w:sz w:val="20"/>
          <w:szCs w:val="20"/>
        </w:rPr>
        <w:t xml:space="preserve">Fonte: </w:t>
      </w:r>
      <w:hyperlink r:id="rId70" w:history="1">
        <w:r w:rsidRPr="001D6DCD">
          <w:rPr>
            <w:rStyle w:val="Hyperlink"/>
            <w:rFonts w:asciiTheme="minorHAnsi" w:hAnsiTheme="minorHAnsi" w:cs="Calibri"/>
            <w:color w:val="000000" w:themeColor="text1"/>
            <w:sz w:val="20"/>
            <w:szCs w:val="20"/>
          </w:rPr>
          <w:t>http://www.rankingdecompetitividade.org.br/indicador/educacao/mt</w:t>
        </w:r>
      </w:hyperlink>
    </w:p>
    <w:p w14:paraId="566BE504" w14:textId="77777777" w:rsidR="00E66A01" w:rsidRPr="001D6DCD" w:rsidRDefault="00E66A01" w:rsidP="00E66A01">
      <w:pPr>
        <w:spacing w:before="0" w:after="0"/>
        <w:jc w:val="center"/>
        <w:rPr>
          <w:rFonts w:asciiTheme="minorHAnsi" w:hAnsiTheme="minorHAnsi"/>
          <w:color w:val="000000" w:themeColor="text1"/>
          <w:sz w:val="20"/>
          <w:szCs w:val="20"/>
        </w:rPr>
      </w:pPr>
    </w:p>
    <w:p w14:paraId="1A46C205" w14:textId="77777777" w:rsidR="00B57A1C" w:rsidRDefault="00B57A1C" w:rsidP="00327C1E">
      <w:pPr>
        <w:spacing w:before="0" w:after="0" w:line="360" w:lineRule="auto"/>
        <w:ind w:firstLine="709"/>
        <w:jc w:val="both"/>
        <w:rPr>
          <w:rFonts w:asciiTheme="minorHAnsi" w:hAnsiTheme="minorHAnsi"/>
          <w:color w:val="000000" w:themeColor="text1"/>
          <w:sz w:val="24"/>
          <w:szCs w:val="24"/>
        </w:rPr>
      </w:pPr>
    </w:p>
    <w:p w14:paraId="434EB289" w14:textId="5E638A48" w:rsidR="00327C1E" w:rsidRDefault="00327C1E" w:rsidP="00327C1E">
      <w:pPr>
        <w:spacing w:before="0" w:after="0" w:line="360" w:lineRule="auto"/>
        <w:ind w:firstLine="709"/>
        <w:jc w:val="both"/>
        <w:rPr>
          <w:rFonts w:asciiTheme="minorHAnsi" w:hAnsiTheme="minorHAnsi"/>
          <w:color w:val="000000" w:themeColor="text1"/>
          <w:sz w:val="24"/>
          <w:szCs w:val="24"/>
        </w:rPr>
      </w:pPr>
      <w:r w:rsidRPr="00FF527C">
        <w:rPr>
          <w:rFonts w:asciiTheme="minorHAnsi" w:hAnsiTheme="minorHAnsi"/>
          <w:color w:val="000000" w:themeColor="text1"/>
          <w:sz w:val="24"/>
          <w:szCs w:val="24"/>
        </w:rPr>
        <w:t xml:space="preserve">Quando analisamos os índices de cada pilar (Infraestrutura, Sustentabilidade, Segurança Pública, educação, Solidez Fiscal, Eficiência da </w:t>
      </w:r>
      <w:r w:rsidR="009F7BBC" w:rsidRPr="00FF527C">
        <w:rPr>
          <w:rFonts w:asciiTheme="minorHAnsi" w:hAnsiTheme="minorHAnsi"/>
          <w:color w:val="000000" w:themeColor="text1"/>
          <w:sz w:val="24"/>
          <w:szCs w:val="24"/>
        </w:rPr>
        <w:t>Máquina</w:t>
      </w:r>
      <w:r w:rsidRPr="00FF527C">
        <w:rPr>
          <w:rFonts w:asciiTheme="minorHAnsi" w:hAnsiTheme="minorHAnsi"/>
          <w:color w:val="000000" w:themeColor="text1"/>
          <w:sz w:val="24"/>
          <w:szCs w:val="24"/>
        </w:rPr>
        <w:t xml:space="preserve"> Pública, Capital humano, Sustentabilidade Ambiental, Potencial de Mercado, Inovação) que avaliam o desempenho de cada Estado da Federação, o Mato Grosso demonstra um potencial significativo de melhoria em cada uma das tabelas, se colocando a frente de Estados importantes.</w:t>
      </w:r>
      <w:r>
        <w:rPr>
          <w:rFonts w:asciiTheme="minorHAnsi" w:hAnsiTheme="minorHAnsi"/>
          <w:color w:val="000000" w:themeColor="text1"/>
          <w:sz w:val="24"/>
          <w:szCs w:val="24"/>
        </w:rPr>
        <w:t xml:space="preserve"> </w:t>
      </w:r>
      <w:r w:rsidRPr="00FF527C">
        <w:rPr>
          <w:rFonts w:asciiTheme="minorHAnsi" w:hAnsiTheme="minorHAnsi"/>
          <w:color w:val="000000" w:themeColor="text1"/>
          <w:sz w:val="24"/>
          <w:szCs w:val="24"/>
        </w:rPr>
        <w:t xml:space="preserve">Os desempenhos dos Estados em cada pilar estão </w:t>
      </w:r>
      <w:r w:rsidRPr="003525D2">
        <w:rPr>
          <w:rFonts w:asciiTheme="minorHAnsi" w:hAnsiTheme="minorHAnsi"/>
          <w:color w:val="000000" w:themeColor="text1"/>
          <w:sz w:val="24"/>
          <w:szCs w:val="24"/>
        </w:rPr>
        <w:t>nas tabelas 2 e tabela 3.</w:t>
      </w:r>
    </w:p>
    <w:p w14:paraId="78A3BD10" w14:textId="77777777" w:rsidR="00151411" w:rsidRDefault="00151411" w:rsidP="00327C1E">
      <w:pPr>
        <w:spacing w:before="0" w:after="0" w:line="360" w:lineRule="auto"/>
        <w:ind w:firstLine="709"/>
        <w:jc w:val="both"/>
        <w:rPr>
          <w:rFonts w:asciiTheme="minorHAnsi" w:hAnsiTheme="minorHAnsi"/>
          <w:color w:val="000000" w:themeColor="text1"/>
          <w:sz w:val="24"/>
          <w:szCs w:val="24"/>
        </w:rPr>
      </w:pPr>
    </w:p>
    <w:p w14:paraId="3D23F9ED" w14:textId="6F12F151" w:rsidR="00327C1E" w:rsidRDefault="00151411" w:rsidP="00151411">
      <w:pPr>
        <w:spacing w:before="0" w:after="0" w:line="360" w:lineRule="auto"/>
        <w:ind w:firstLine="709"/>
        <w:jc w:val="center"/>
        <w:rPr>
          <w:rFonts w:asciiTheme="minorHAnsi" w:hAnsiTheme="minorHAnsi" w:cs="Arial"/>
          <w:color w:val="0070C0"/>
        </w:rPr>
      </w:pPr>
      <w:r>
        <w:rPr>
          <w:rFonts w:asciiTheme="minorHAnsi" w:hAnsiTheme="minorHAnsi"/>
          <w:noProof/>
          <w:color w:val="000000" w:themeColor="text1"/>
          <w:sz w:val="24"/>
          <w:szCs w:val="24"/>
        </w:rPr>
        <mc:AlternateContent>
          <mc:Choice Requires="wps">
            <w:drawing>
              <wp:anchor distT="0" distB="0" distL="114300" distR="114300" simplePos="0" relativeHeight="251664896" behindDoc="0" locked="0" layoutInCell="1" allowOverlap="1" wp14:anchorId="44C0A637" wp14:editId="2D87C280">
                <wp:simplePos x="0" y="0"/>
                <wp:positionH relativeFrom="column">
                  <wp:posOffset>384810</wp:posOffset>
                </wp:positionH>
                <wp:positionV relativeFrom="paragraph">
                  <wp:posOffset>1854200</wp:posOffset>
                </wp:positionV>
                <wp:extent cx="5295900" cy="180975"/>
                <wp:effectExtent l="0" t="0" r="19050" b="28575"/>
                <wp:wrapNone/>
                <wp:docPr id="3" name="Retângulo 3"/>
                <wp:cNvGraphicFramePr/>
                <a:graphic xmlns:a="http://schemas.openxmlformats.org/drawingml/2006/main">
                  <a:graphicData uri="http://schemas.microsoft.com/office/word/2010/wordprocessingShape">
                    <wps:wsp>
                      <wps:cNvSpPr/>
                      <wps:spPr>
                        <a:xfrm>
                          <a:off x="0" y="0"/>
                          <a:ext cx="52959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041C7" id="Retângulo 3" o:spid="_x0000_s1026" style="position:absolute;margin-left:30.3pt;margin-top:146pt;width:417pt;height:14.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tnAIAAIYFAAAOAAAAZHJzL2Uyb0RvYy54bWysVMFu2zAMvQ/YPwi6r3bSZm2MOkXQIsOA&#10;oi3aDj0rshQbkEVNUuJkn7Nf2Y+Nkmw36IodhvkgiyL5KD6RvLzat4rshHUN6JJOTnJKhOZQNXpT&#10;0m/Pq08XlDjPdMUUaFHSg3D0avHxw2VnCjGFGlQlLEEQ7YrOlLT23hRZ5ngtWuZOwAiNSgm2ZR5F&#10;u8kqyzpEb1U2zfPPWQe2Mha4cA5Pb5KSLiK+lIL7eymd8ESVFO/m42rjug5rtrhkxcYyUze8vwb7&#10;h1u0rNEYdIS6YZ6RrW3+gGobbsGB9Ccc2gykbLiIOWA2k/xNNk81MyLmguQ4M9Lk/h8sv9s9WNJU&#10;JT2lRLMWn+hR+F8/9WargJwGfjrjCjR7Mg+2lxxuQ7J7advwxzTIPnJ6GDkVe084Hs6m89k8R+o5&#10;6iYX+fx8FkCzV29jnf8ioCVhU1KLbxapZLtb55PpYBKCaVg1SuE5K5QOqwPVVOEsCnazvlaW7Bg+&#10;+GqV49eHOzLD4ME1C5mlXOLOH5RIsI9CIid4+2m8SaxGMcIyzoX2k6SqWSVStNlxsFC/wSNmqjQC&#10;BmSJtxyxe4DBMoEM2Cnv3j64iljMo3P+t4sl59EjRgbtR+e20WDfA1CYVR852Q8kJWoCS2uoDlgx&#10;FlIrOcNXDb7bLXP+gVnsHXxqnAf+HhepoCsp9DtKarA/3jsP9ljSqKWkw14sqfu+ZVZQor5qLPb5&#10;5OwsNG8UzmbnUxTssWZ9rNHb9hrw9Sc4eQyP22Dv1bCVFtoXHBvLEBVVTHOMXVLu7SBc+zQjcPBw&#10;sVxGM2xYw/ytfjI8gAdWQ10+71+YNX3xeiz7Oxj6lhVvajjZBk8Ny60H2cQCf+W15xubPRZOP5jC&#10;NDmWo9Xr+Fz8BgAA//8DAFBLAwQUAAYACAAAACEArqQmOt8AAAAKAQAADwAAAGRycy9kb3ducmV2&#10;LnhtbEyPwU7DMAyG70i8Q2QkLogldFB1pe4Ek9iBwyQGF25pY9pqTVI16VreHnOCo+1fn7+/2C62&#10;F2caQ+cdwt1KgSBXe9O5BuHj/eU2AxGidkb33hHCNwXYlpcXhc6Nn90bnY+xEQxxIdcIbYxDLmWo&#10;W7I6rPxAjm9ffrQ68jg20ox6ZrjtZaJUKq3uHH9o9UC7lurTcbII1f5z3GXP632cblJGn5pXOsyI&#10;11fL0yOISEv8C8OvPqtDyU6Vn5wJokdIVcpJhGSTcCcOZJt73lQI60Q9gCwL+b9C+QMAAP//AwBQ&#10;SwECLQAUAAYACAAAACEAtoM4kv4AAADhAQAAEwAAAAAAAAAAAAAAAAAAAAAAW0NvbnRlbnRfVHlw&#10;ZXNdLnhtbFBLAQItABQABgAIAAAAIQA4/SH/1gAAAJQBAAALAAAAAAAAAAAAAAAAAC8BAABfcmVs&#10;cy8ucmVsc1BLAQItABQABgAIAAAAIQCiyH+tnAIAAIYFAAAOAAAAAAAAAAAAAAAAAC4CAABkcnMv&#10;ZTJvRG9jLnhtbFBLAQItABQABgAIAAAAIQCupCY63wAAAAoBAAAPAAAAAAAAAAAAAAAAAPYEAABk&#10;cnMvZG93bnJldi54bWxQSwUGAAAAAAQABADzAAAAAgYAAAAA&#10;" filled="f" strokecolor="red" strokeweight="2pt"/>
            </w:pict>
          </mc:Fallback>
        </mc:AlternateContent>
      </w:r>
      <w:r>
        <w:rPr>
          <w:rFonts w:asciiTheme="minorHAnsi" w:hAnsiTheme="minorHAnsi"/>
          <w:color w:val="000000" w:themeColor="text1"/>
          <w:sz w:val="24"/>
          <w:szCs w:val="24"/>
        </w:rPr>
        <w:t>Tabela 2: Desempenhos das UFs em cada pilar I</w:t>
      </w:r>
      <w:r w:rsidR="00327C1E">
        <w:rPr>
          <w:noProof/>
        </w:rPr>
        <w:drawing>
          <wp:inline distT="0" distB="0" distL="0" distR="0" wp14:anchorId="708868F1" wp14:editId="55E022C3">
            <wp:extent cx="5387647" cy="3810000"/>
            <wp:effectExtent l="76200" t="76200" r="137160" b="13335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396091" cy="3815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8F5345" w14:textId="77777777" w:rsidR="00E66A01" w:rsidRPr="001D6DCD" w:rsidRDefault="00E66A01" w:rsidP="00E66A01">
      <w:pPr>
        <w:spacing w:before="0" w:after="0" w:line="360" w:lineRule="auto"/>
        <w:ind w:firstLine="709"/>
        <w:jc w:val="both"/>
        <w:rPr>
          <w:rFonts w:asciiTheme="minorHAnsi" w:hAnsiTheme="minorHAnsi"/>
          <w:color w:val="000000" w:themeColor="text1"/>
          <w:sz w:val="24"/>
          <w:szCs w:val="24"/>
        </w:rPr>
      </w:pPr>
      <w:r w:rsidRPr="001D6DCD">
        <w:rPr>
          <w:rFonts w:asciiTheme="minorHAnsi" w:hAnsiTheme="minorHAnsi"/>
          <w:color w:val="000000" w:themeColor="text1"/>
          <w:sz w:val="24"/>
          <w:szCs w:val="24"/>
        </w:rPr>
        <w:t>Os dados socioeconômico</w:t>
      </w:r>
      <w:r>
        <w:rPr>
          <w:rFonts w:asciiTheme="minorHAnsi" w:hAnsiTheme="minorHAnsi"/>
          <w:color w:val="000000" w:themeColor="text1"/>
          <w:sz w:val="24"/>
          <w:szCs w:val="24"/>
        </w:rPr>
        <w:t>s</w:t>
      </w:r>
      <w:r w:rsidRPr="001D6DCD">
        <w:rPr>
          <w:rFonts w:asciiTheme="minorHAnsi" w:hAnsiTheme="minorHAnsi"/>
          <w:color w:val="000000" w:themeColor="text1"/>
          <w:sz w:val="24"/>
          <w:szCs w:val="24"/>
        </w:rPr>
        <w:t xml:space="preserve"> apresentado</w:t>
      </w:r>
      <w:r>
        <w:rPr>
          <w:rFonts w:asciiTheme="minorHAnsi" w:hAnsiTheme="minorHAnsi"/>
          <w:color w:val="000000" w:themeColor="text1"/>
          <w:sz w:val="24"/>
          <w:szCs w:val="24"/>
        </w:rPr>
        <w:t>s</w:t>
      </w:r>
      <w:r w:rsidRPr="001D6DCD">
        <w:rPr>
          <w:rFonts w:asciiTheme="minorHAnsi" w:hAnsiTheme="minorHAnsi"/>
          <w:color w:val="000000" w:themeColor="text1"/>
          <w:sz w:val="24"/>
          <w:szCs w:val="24"/>
        </w:rPr>
        <w:t xml:space="preserve"> do estado e município leva a IES a ter uma visão sistêmica da estabilidade econômica e a segurabilidade da oferta de cursos superiores de tecnologia, garantindo um profissional qualificado para atender os setores transversais que interligam a indústria de transformação, o comércio e prestação de serviço. </w:t>
      </w:r>
    </w:p>
    <w:p w14:paraId="0E04C1E6" w14:textId="77777777" w:rsidR="00E66A01" w:rsidRDefault="00E66A01" w:rsidP="009F7BBC">
      <w:pPr>
        <w:spacing w:after="0" w:line="360" w:lineRule="auto"/>
        <w:jc w:val="center"/>
        <w:rPr>
          <w:rFonts w:asciiTheme="minorHAnsi" w:hAnsiTheme="minorHAnsi" w:cs="Arial"/>
          <w:color w:val="0070C0"/>
        </w:rPr>
      </w:pPr>
    </w:p>
    <w:p w14:paraId="3C990F64" w14:textId="77777777" w:rsidR="00151411" w:rsidRDefault="00151411" w:rsidP="009F7BBC">
      <w:pPr>
        <w:spacing w:after="0" w:line="360" w:lineRule="auto"/>
        <w:jc w:val="center"/>
        <w:rPr>
          <w:rFonts w:asciiTheme="minorHAnsi" w:hAnsiTheme="minorHAnsi" w:cs="Arial"/>
          <w:color w:val="0070C0"/>
        </w:rPr>
      </w:pPr>
    </w:p>
    <w:p w14:paraId="56F04BDD" w14:textId="77777777" w:rsidR="00151411" w:rsidRDefault="00151411" w:rsidP="009F7BBC">
      <w:pPr>
        <w:spacing w:after="0" w:line="360" w:lineRule="auto"/>
        <w:jc w:val="center"/>
        <w:rPr>
          <w:rFonts w:asciiTheme="minorHAnsi" w:hAnsiTheme="minorHAnsi" w:cs="Arial"/>
          <w:color w:val="0070C0"/>
        </w:rPr>
      </w:pPr>
    </w:p>
    <w:p w14:paraId="2426AE72" w14:textId="77777777" w:rsidR="00151411" w:rsidRDefault="00151411" w:rsidP="00151411">
      <w:pPr>
        <w:spacing w:before="0" w:after="0" w:line="360" w:lineRule="auto"/>
        <w:ind w:firstLine="709"/>
        <w:jc w:val="both"/>
        <w:rPr>
          <w:rFonts w:asciiTheme="minorHAnsi" w:hAnsiTheme="minorHAnsi"/>
          <w:color w:val="000000" w:themeColor="text1"/>
          <w:sz w:val="24"/>
          <w:szCs w:val="24"/>
        </w:rPr>
      </w:pPr>
    </w:p>
    <w:p w14:paraId="2837CFDE" w14:textId="7DC29013" w:rsidR="00327C1E" w:rsidRDefault="00151411" w:rsidP="009F7BBC">
      <w:pPr>
        <w:spacing w:after="0" w:line="360" w:lineRule="auto"/>
        <w:jc w:val="center"/>
        <w:rPr>
          <w:rFonts w:asciiTheme="minorHAnsi" w:hAnsiTheme="minorHAnsi" w:cs="Arial"/>
          <w:color w:val="0070C0"/>
        </w:rPr>
      </w:pPr>
      <w:r>
        <w:rPr>
          <w:rFonts w:asciiTheme="minorHAnsi" w:hAnsiTheme="minorHAnsi"/>
          <w:noProof/>
          <w:color w:val="000000" w:themeColor="text1"/>
          <w:sz w:val="24"/>
          <w:szCs w:val="24"/>
        </w:rPr>
        <mc:AlternateContent>
          <mc:Choice Requires="wps">
            <w:drawing>
              <wp:anchor distT="0" distB="0" distL="114300" distR="114300" simplePos="0" relativeHeight="251666944" behindDoc="0" locked="0" layoutInCell="1" allowOverlap="1" wp14:anchorId="34B8C959" wp14:editId="686000CD">
                <wp:simplePos x="0" y="0"/>
                <wp:positionH relativeFrom="column">
                  <wp:posOffset>337185</wp:posOffset>
                </wp:positionH>
                <wp:positionV relativeFrom="paragraph">
                  <wp:posOffset>1924050</wp:posOffset>
                </wp:positionV>
                <wp:extent cx="5295900" cy="180975"/>
                <wp:effectExtent l="0" t="0" r="19050" b="28575"/>
                <wp:wrapNone/>
                <wp:docPr id="8" name="Retângulo 8"/>
                <wp:cNvGraphicFramePr/>
                <a:graphic xmlns:a="http://schemas.openxmlformats.org/drawingml/2006/main">
                  <a:graphicData uri="http://schemas.microsoft.com/office/word/2010/wordprocessingShape">
                    <wps:wsp>
                      <wps:cNvSpPr/>
                      <wps:spPr>
                        <a:xfrm>
                          <a:off x="0" y="0"/>
                          <a:ext cx="52959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6231E" id="Retângulo 8" o:spid="_x0000_s1026" style="position:absolute;margin-left:26.55pt;margin-top:151.5pt;width:417pt;height:14.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HmgIAAIYFAAAOAAAAZHJzL2Uyb0RvYy54bWysVM1u2zAMvg/YOwi6r3aCZm2MOkXQIsOA&#10;oi2aDj0rshQbkEVNUuJkj7NX2YuNkmw36IodhvkgiyL58Z9X14dWkb2wrgFd0slZTonQHKpGb0v6&#10;7Xn16ZIS55mumAItSnoUjl4vPn646kwhplCDqoQlCKJd0ZmS1t6bIsscr0XL3BkYoZEpwbbMI2m3&#10;WWVZh+ityqZ5/jnrwFbGAhfO4ettYtJFxJdScP8gpROeqJKibz6eNp6bcGaLK1ZsLTN1w3s32D94&#10;0bJGo9ER6pZ5Rna2+QOqbbgFB9KfcWgzkLLhIsaA0UzyN9Gsa2ZEjAWT48yYJvf/YPn9/tGSpiop&#10;FkqzFkv0JPyvn3q7U0AuQ3464woUW5tH21MOryHYg7Rt+GMY5BBzehxzKg6ecHycTeezeY6p58ib&#10;XObzi1kAzV61jXX+i4CWhEtJLdYsppLt75xPooNIMKZh1SiF76xQOpwOVFOFt0jY7eZGWbJnWPDV&#10;KsevN3cihsaDahYiS7HEmz8qkWCfhMScoPfT6EnsRjHCMs6F9pPEqlklkrXZqbHQv0EjRqo0AgZk&#10;iV6O2D3AIJlABuwUdy8fVEVs5lE5/5tjSXnUiJZB+1G5bTTY9wAURtVbTvJDklJqQpY2UB2xYyyk&#10;UXKGrxqs2x1z/pFZnB0sNe4D/4CHVNCVFPobJTXYH++9B3lsaeRS0uEsltR93zErKFFfNTb7fHJ+&#10;HoY3EueziykS9pSzOeXoXXsDWP0Jbh7D4zXIezVcpYX2BdfGMlhFFtMcbZeUezsQNz7tCFw8XCyX&#10;UQwH1jB/p9eGB/CQ1dCXz4cXZk3fvB7b/h6GuWXFmx5OskFTw3LnQTaxwV/z2ucbhz02Tr+YwjY5&#10;paPU6/pc/AYAAP//AwBQSwMEFAAGAAgAAAAhALW4MHHfAAAACgEAAA8AAABkcnMvZG93bnJldi54&#10;bWxMj8FOwzAQRO9I/IO1SFxQ6wSrbRTiVFCJHjggUbhwc+IliRqvo9hpwt+znOC4s6OZN8V+cb24&#10;4Bg6TxrSdQICqfa2o0bDx/vzKgMRoiFrek+o4RsD7Mvrq8Lk1s/0hpdTbASHUMiNhjbGIZcy1C06&#10;E9Z+QOLflx+diXyOjbSjmTnc9fI+SbbSmY64oTUDHlqsz6fJaaiOn+Mhe1LHON1tOfrcvODrrPXt&#10;zfL4ACLiEv/M8IvP6FAyU+UnskH0GjYqZacGlSjexIYs27FSsaLSDciykP8nlD8AAAD//wMAUEsB&#10;Ai0AFAAGAAgAAAAhALaDOJL+AAAA4QEAABMAAAAAAAAAAAAAAAAAAAAAAFtDb250ZW50X1R5cGVz&#10;XS54bWxQSwECLQAUAAYACAAAACEAOP0h/9YAAACUAQAACwAAAAAAAAAAAAAAAAAvAQAAX3JlbHMv&#10;LnJlbHNQSwECLQAUAAYACAAAACEAyqI/h5oCAACGBQAADgAAAAAAAAAAAAAAAAAuAgAAZHJzL2Uy&#10;b0RvYy54bWxQSwECLQAUAAYACAAAACEAtbgwcd8AAAAKAQAADwAAAAAAAAAAAAAAAAD0BAAAZHJz&#10;L2Rvd25yZXYueG1sUEsFBgAAAAAEAAQA8wAAAAAGAAAAAA==&#10;" filled="f" strokecolor="red" strokeweight="2pt"/>
            </w:pict>
          </mc:Fallback>
        </mc:AlternateContent>
      </w:r>
      <w:r>
        <w:rPr>
          <w:rFonts w:asciiTheme="minorHAnsi" w:hAnsiTheme="minorHAnsi"/>
          <w:color w:val="000000" w:themeColor="text1"/>
          <w:sz w:val="24"/>
          <w:szCs w:val="24"/>
        </w:rPr>
        <w:t>Tabela 3: Desempenhos das UFs em cada pilar II</w:t>
      </w:r>
      <w:r w:rsidR="00327C1E">
        <w:rPr>
          <w:noProof/>
        </w:rPr>
        <w:drawing>
          <wp:inline distT="0" distB="0" distL="0" distR="0" wp14:anchorId="6BFD8835" wp14:editId="12A2761F">
            <wp:extent cx="5307815" cy="3810000"/>
            <wp:effectExtent l="76200" t="76200" r="140970" b="13335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333056" cy="38281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2D65CC" w14:textId="6023C402" w:rsidR="00327C1E" w:rsidRPr="001D6DCD" w:rsidRDefault="00327C1E" w:rsidP="00327C1E">
      <w:pPr>
        <w:autoSpaceDE w:val="0"/>
        <w:autoSpaceDN w:val="0"/>
        <w:adjustRightInd w:val="0"/>
        <w:spacing w:before="0" w:after="0" w:line="360" w:lineRule="auto"/>
        <w:ind w:firstLine="709"/>
        <w:jc w:val="both"/>
        <w:rPr>
          <w:rFonts w:asciiTheme="minorHAnsi" w:hAnsiTheme="minorHAnsi"/>
          <w:color w:val="000000" w:themeColor="text1"/>
          <w:sz w:val="24"/>
          <w:szCs w:val="24"/>
        </w:rPr>
      </w:pPr>
      <w:r w:rsidRPr="001D6DCD">
        <w:rPr>
          <w:rFonts w:asciiTheme="minorHAnsi" w:hAnsiTheme="minorHAnsi"/>
          <w:color w:val="000000" w:themeColor="text1"/>
          <w:sz w:val="24"/>
          <w:szCs w:val="24"/>
        </w:rPr>
        <w:t xml:space="preserve">Ainda conforme o Ranking de Competitividade dos Estados, as graves deficiências na educação do País, juntamente com a crônica deficiência de infraestrutura, estão indubitavelmente entre os principais desafios para a </w:t>
      </w:r>
      <w:r w:rsidR="00986176" w:rsidRPr="001D6DCD">
        <w:rPr>
          <w:rFonts w:asciiTheme="minorHAnsi" w:hAnsiTheme="minorHAnsi"/>
          <w:color w:val="000000" w:themeColor="text1"/>
          <w:sz w:val="24"/>
          <w:szCs w:val="24"/>
        </w:rPr>
        <w:t>melhoria</w:t>
      </w:r>
      <w:r w:rsidRPr="001D6DCD">
        <w:rPr>
          <w:rFonts w:asciiTheme="minorHAnsi" w:hAnsiTheme="minorHAnsi"/>
          <w:color w:val="000000" w:themeColor="text1"/>
          <w:sz w:val="24"/>
          <w:szCs w:val="24"/>
        </w:rPr>
        <w:t xml:space="preserve"> da competitividade nacional, minando tanto o potencial de desenvolvimento econômico quanto social. </w:t>
      </w:r>
    </w:p>
    <w:p w14:paraId="50A701FA" w14:textId="57F9B42B" w:rsidR="00327C1E" w:rsidRDefault="00327C1E" w:rsidP="00327C1E">
      <w:pPr>
        <w:autoSpaceDE w:val="0"/>
        <w:autoSpaceDN w:val="0"/>
        <w:adjustRightInd w:val="0"/>
        <w:spacing w:before="0" w:after="0" w:line="360" w:lineRule="auto"/>
        <w:ind w:firstLine="709"/>
        <w:jc w:val="both"/>
        <w:rPr>
          <w:rFonts w:asciiTheme="minorHAnsi" w:hAnsiTheme="minorHAnsi"/>
          <w:color w:val="000000" w:themeColor="text1"/>
          <w:sz w:val="24"/>
          <w:szCs w:val="24"/>
        </w:rPr>
      </w:pPr>
      <w:r w:rsidRPr="001D6DCD">
        <w:rPr>
          <w:rFonts w:asciiTheme="minorHAnsi" w:hAnsiTheme="minorHAnsi"/>
          <w:color w:val="000000" w:themeColor="text1"/>
          <w:sz w:val="24"/>
          <w:szCs w:val="24"/>
        </w:rPr>
        <w:t xml:space="preserve">Segundo especialistas da área, há um amplo conjunto de medidas que precisam ser tomadas para reverter a situação e que vão muito além da melhora da qualificação e remuneração dos docentes, sendo que a </w:t>
      </w:r>
      <w:r w:rsidR="007E7972" w:rsidRPr="001D6DCD">
        <w:rPr>
          <w:rFonts w:asciiTheme="minorHAnsi" w:hAnsiTheme="minorHAnsi"/>
          <w:color w:val="000000" w:themeColor="text1"/>
          <w:sz w:val="24"/>
          <w:szCs w:val="24"/>
        </w:rPr>
        <w:t>melhoria</w:t>
      </w:r>
      <w:r w:rsidRPr="001D6DCD">
        <w:rPr>
          <w:rFonts w:asciiTheme="minorHAnsi" w:hAnsiTheme="minorHAnsi"/>
          <w:color w:val="000000" w:themeColor="text1"/>
          <w:sz w:val="24"/>
          <w:szCs w:val="24"/>
        </w:rPr>
        <w:t xml:space="preserve"> da gestão das unidades educacionais deveria estar no centro das prioridades. Quando abordamos o requisito estrutura física a FATEC SENAI MT, se destaca de forma </w:t>
      </w:r>
      <w:r w:rsidR="00986176" w:rsidRPr="001D6DCD">
        <w:rPr>
          <w:rFonts w:asciiTheme="minorHAnsi" w:hAnsiTheme="minorHAnsi"/>
          <w:color w:val="000000" w:themeColor="text1"/>
          <w:sz w:val="24"/>
          <w:szCs w:val="24"/>
        </w:rPr>
        <w:t>ímpar</w:t>
      </w:r>
      <w:r w:rsidRPr="001D6DCD">
        <w:rPr>
          <w:rFonts w:asciiTheme="minorHAnsi" w:hAnsiTheme="minorHAnsi"/>
          <w:color w:val="000000" w:themeColor="text1"/>
          <w:sz w:val="24"/>
          <w:szCs w:val="24"/>
        </w:rPr>
        <w:t xml:space="preserve">, por possuir uma infraestrutura moderna, salas de aula equipadas e novas e com laboratórios que são </w:t>
      </w:r>
      <w:r w:rsidR="00986176" w:rsidRPr="001D6DCD">
        <w:rPr>
          <w:rFonts w:asciiTheme="minorHAnsi" w:hAnsiTheme="minorHAnsi"/>
          <w:color w:val="000000" w:themeColor="text1"/>
          <w:sz w:val="24"/>
          <w:szCs w:val="24"/>
        </w:rPr>
        <w:t>referência</w:t>
      </w:r>
      <w:r w:rsidRPr="001D6DCD">
        <w:rPr>
          <w:rFonts w:asciiTheme="minorHAnsi" w:hAnsiTheme="minorHAnsi"/>
          <w:color w:val="000000" w:themeColor="text1"/>
          <w:sz w:val="24"/>
          <w:szCs w:val="24"/>
        </w:rPr>
        <w:t xml:space="preserve"> no Estado e no Brasil.</w:t>
      </w:r>
    </w:p>
    <w:p w14:paraId="3203A4E2" w14:textId="77777777" w:rsidR="00327C1E" w:rsidRDefault="00327C1E" w:rsidP="00327C1E">
      <w:pPr>
        <w:autoSpaceDE w:val="0"/>
        <w:autoSpaceDN w:val="0"/>
        <w:adjustRightInd w:val="0"/>
        <w:spacing w:before="0" w:after="0" w:line="360" w:lineRule="auto"/>
        <w:ind w:firstLine="709"/>
        <w:jc w:val="both"/>
        <w:rPr>
          <w:rFonts w:asciiTheme="minorHAnsi" w:hAnsiTheme="minorHAnsi"/>
          <w:color w:val="000000" w:themeColor="text1"/>
          <w:sz w:val="24"/>
          <w:szCs w:val="24"/>
        </w:rPr>
      </w:pPr>
      <w:r w:rsidRPr="003A3180">
        <w:rPr>
          <w:rFonts w:asciiTheme="minorHAnsi" w:hAnsiTheme="minorHAnsi"/>
          <w:color w:val="000000" w:themeColor="text1"/>
          <w:sz w:val="24"/>
          <w:szCs w:val="24"/>
        </w:rPr>
        <w:t>O Ranking de Competitividade é composto por 10 pilares. Por sua vez, cada pilar é formado por um conjunto de indicadores. O gráfico abaixo mostra todos os pilar</w:t>
      </w:r>
      <w:r>
        <w:rPr>
          <w:rFonts w:asciiTheme="minorHAnsi" w:hAnsiTheme="minorHAnsi"/>
          <w:color w:val="000000" w:themeColor="text1"/>
          <w:sz w:val="24"/>
          <w:szCs w:val="24"/>
        </w:rPr>
        <w:t>es para o Estado de Mato Grosso no período de 2016 a 2019 em comparativo com a média do Brasil</w:t>
      </w:r>
      <w:r w:rsidRPr="003A3180">
        <w:rPr>
          <w:rFonts w:asciiTheme="minorHAnsi" w:hAnsiTheme="minorHAnsi"/>
          <w:color w:val="000000" w:themeColor="text1"/>
          <w:sz w:val="24"/>
          <w:szCs w:val="24"/>
        </w:rPr>
        <w:t>.</w:t>
      </w:r>
    </w:p>
    <w:p w14:paraId="1F1843C2" w14:textId="09C7EBB4" w:rsidR="00177C36" w:rsidRPr="007E7972" w:rsidRDefault="00177C36" w:rsidP="00177C36">
      <w:pPr>
        <w:spacing w:before="0" w:after="0"/>
        <w:ind w:firstLine="709"/>
        <w:jc w:val="center"/>
        <w:rPr>
          <w:rFonts w:asciiTheme="minorHAnsi" w:hAnsiTheme="minorHAnsi" w:cstheme="minorHAnsi"/>
          <w:b/>
          <w:color w:val="000000"/>
          <w:sz w:val="20"/>
          <w:szCs w:val="20"/>
        </w:rPr>
      </w:pPr>
      <w:r>
        <w:rPr>
          <w:rFonts w:asciiTheme="minorHAnsi" w:hAnsiTheme="minorHAnsi" w:cstheme="minorHAnsi"/>
          <w:b/>
          <w:sz w:val="20"/>
          <w:szCs w:val="20"/>
        </w:rPr>
        <w:lastRenderedPageBreak/>
        <w:t>Gráfico 9</w:t>
      </w:r>
      <w:r w:rsidRPr="007E7972">
        <w:rPr>
          <w:rFonts w:asciiTheme="minorHAnsi" w:hAnsiTheme="minorHAnsi" w:cstheme="minorHAnsi"/>
          <w:b/>
          <w:sz w:val="20"/>
          <w:szCs w:val="20"/>
        </w:rPr>
        <w:t xml:space="preserve"> </w:t>
      </w:r>
      <w:r>
        <w:rPr>
          <w:rFonts w:asciiTheme="minorHAnsi" w:hAnsiTheme="minorHAnsi" w:cstheme="minorHAnsi"/>
          <w:b/>
          <w:sz w:val="20"/>
          <w:szCs w:val="20"/>
        </w:rPr>
        <w:t>–</w:t>
      </w:r>
      <w:r w:rsidRPr="007E7972">
        <w:rPr>
          <w:rFonts w:asciiTheme="minorHAnsi" w:hAnsiTheme="minorHAnsi" w:cstheme="minorHAnsi"/>
          <w:b/>
          <w:sz w:val="20"/>
          <w:szCs w:val="20"/>
        </w:rPr>
        <w:t xml:space="preserve"> </w:t>
      </w:r>
      <w:r>
        <w:rPr>
          <w:rFonts w:asciiTheme="minorHAnsi" w:hAnsiTheme="minorHAnsi" w:cstheme="minorHAnsi"/>
          <w:b/>
          <w:sz w:val="20"/>
          <w:szCs w:val="20"/>
        </w:rPr>
        <w:t>Ranking de competitividade</w:t>
      </w:r>
    </w:p>
    <w:p w14:paraId="50D9512F" w14:textId="77777777" w:rsidR="00327C1E" w:rsidRDefault="00327C1E" w:rsidP="00327C1E">
      <w:pPr>
        <w:jc w:val="center"/>
      </w:pPr>
      <w:r>
        <w:rPr>
          <w:noProof/>
        </w:rPr>
        <w:drawing>
          <wp:inline distT="0" distB="0" distL="0" distR="0" wp14:anchorId="78828284" wp14:editId="7D9A5096">
            <wp:extent cx="5085396" cy="4010025"/>
            <wp:effectExtent l="76200" t="76200" r="134620" b="1238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110926" cy="4030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0C652C" w14:textId="77777777" w:rsidR="00327C1E" w:rsidRPr="00986176" w:rsidRDefault="00F3186D" w:rsidP="00327C1E">
      <w:pPr>
        <w:jc w:val="center"/>
        <w:rPr>
          <w:sz w:val="20"/>
          <w:szCs w:val="20"/>
        </w:rPr>
      </w:pPr>
      <w:hyperlink r:id="rId74" w:history="1">
        <w:r w:rsidR="00327C1E" w:rsidRPr="00986176">
          <w:rPr>
            <w:rStyle w:val="Hyperlink"/>
            <w:sz w:val="20"/>
            <w:szCs w:val="20"/>
          </w:rPr>
          <w:t>http://www.rankingdecompetitividade.org.br/</w:t>
        </w:r>
      </w:hyperlink>
    </w:p>
    <w:p w14:paraId="42920E71" w14:textId="77777777" w:rsidR="00327C1E" w:rsidRDefault="00327C1E" w:rsidP="00327C1E">
      <w:pPr>
        <w:autoSpaceDE w:val="0"/>
        <w:autoSpaceDN w:val="0"/>
        <w:adjustRightInd w:val="0"/>
        <w:spacing w:before="0" w:after="0" w:line="360" w:lineRule="auto"/>
        <w:ind w:firstLine="567"/>
        <w:jc w:val="both"/>
        <w:rPr>
          <w:rFonts w:asciiTheme="minorHAnsi" w:hAnsiTheme="minorHAnsi"/>
          <w:color w:val="000000" w:themeColor="text1"/>
          <w:sz w:val="24"/>
          <w:szCs w:val="24"/>
        </w:rPr>
      </w:pPr>
    </w:p>
    <w:p w14:paraId="6DE42947" w14:textId="7B254B0E" w:rsidR="00327C1E" w:rsidRDefault="00327C1E" w:rsidP="00327C1E">
      <w:pPr>
        <w:autoSpaceDE w:val="0"/>
        <w:autoSpaceDN w:val="0"/>
        <w:adjustRightInd w:val="0"/>
        <w:spacing w:before="0" w:after="0" w:line="360" w:lineRule="auto"/>
        <w:ind w:firstLine="567"/>
        <w:jc w:val="both"/>
      </w:pPr>
      <w:r w:rsidRPr="001D6DCD">
        <w:rPr>
          <w:rFonts w:asciiTheme="minorHAnsi" w:hAnsiTheme="minorHAnsi"/>
          <w:color w:val="000000" w:themeColor="text1"/>
          <w:sz w:val="24"/>
          <w:szCs w:val="24"/>
        </w:rPr>
        <w:t xml:space="preserve">No pilar educação, foram contemplados indicadores de taxa de abandono e qualidade nos ensinos fundamental e médio, além do IOEB (Índice de Oportunidades da Educação Brasileira). Em razão da sua importância econômica e social e considerando as graves carências existentes nos Estados, o pilar educação possui um dos maiores pesos do ranking (11,5% do total), sendo complementado ainda pelo pilar capital humano, com 8,2% do peso total. O capital intelectual de uma organização </w:t>
      </w:r>
      <w:r w:rsidR="00B96C98" w:rsidRPr="001D6DCD">
        <w:rPr>
          <w:rFonts w:asciiTheme="minorHAnsi" w:hAnsiTheme="minorHAnsi"/>
          <w:color w:val="000000" w:themeColor="text1"/>
          <w:sz w:val="24"/>
          <w:szCs w:val="24"/>
        </w:rPr>
        <w:t>está</w:t>
      </w:r>
      <w:r w:rsidRPr="001D6DCD">
        <w:rPr>
          <w:rFonts w:asciiTheme="minorHAnsi" w:hAnsiTheme="minorHAnsi"/>
          <w:color w:val="000000" w:themeColor="text1"/>
          <w:sz w:val="24"/>
          <w:szCs w:val="24"/>
        </w:rPr>
        <w:t xml:space="preserve"> diretamente </w:t>
      </w:r>
      <w:r w:rsidR="00B96C98" w:rsidRPr="001D6DCD">
        <w:rPr>
          <w:rFonts w:asciiTheme="minorHAnsi" w:hAnsiTheme="minorHAnsi"/>
          <w:color w:val="000000" w:themeColor="text1"/>
          <w:sz w:val="24"/>
          <w:szCs w:val="24"/>
        </w:rPr>
        <w:t>ligado</w:t>
      </w:r>
      <w:r w:rsidRPr="001D6DCD">
        <w:rPr>
          <w:rFonts w:asciiTheme="minorHAnsi" w:hAnsiTheme="minorHAnsi"/>
          <w:color w:val="000000" w:themeColor="text1"/>
          <w:sz w:val="24"/>
          <w:szCs w:val="24"/>
        </w:rPr>
        <w:t xml:space="preserve"> a educação local, quanto mais investimentos e oportunidades em educação, maior será os índices do Capital Humano e consequentemen</w:t>
      </w:r>
      <w:r w:rsidR="00B96C98">
        <w:rPr>
          <w:rFonts w:asciiTheme="minorHAnsi" w:hAnsiTheme="minorHAnsi"/>
          <w:color w:val="000000" w:themeColor="text1"/>
          <w:sz w:val="24"/>
          <w:szCs w:val="24"/>
        </w:rPr>
        <w:t>te a produtividade e a Inovação</w:t>
      </w:r>
      <w:r w:rsidRPr="001D6DCD">
        <w:rPr>
          <w:rFonts w:asciiTheme="minorHAnsi" w:hAnsiTheme="minorHAnsi"/>
          <w:color w:val="000000" w:themeColor="text1"/>
          <w:sz w:val="24"/>
          <w:szCs w:val="24"/>
        </w:rPr>
        <w:t>. Enquanto o primeiro pilar avalia as condições atuais da educação no País, o segundo examina o nível educacional dos indivíduos que já estão no mercado de trabalho e seu impacto sobre a produtividade da economia.</w:t>
      </w:r>
      <w:r w:rsidR="00E66A01">
        <w:rPr>
          <w:rFonts w:asciiTheme="minorHAnsi" w:hAnsiTheme="minorHAnsi"/>
          <w:color w:val="000000" w:themeColor="text1"/>
          <w:sz w:val="24"/>
          <w:szCs w:val="24"/>
        </w:rPr>
        <w:t xml:space="preserve"> </w:t>
      </w:r>
      <w:r w:rsidRPr="001D6DCD">
        <w:rPr>
          <w:rFonts w:asciiTheme="minorHAnsi" w:hAnsiTheme="minorHAnsi"/>
          <w:color w:val="000000" w:themeColor="text1"/>
          <w:sz w:val="24"/>
          <w:szCs w:val="24"/>
        </w:rPr>
        <w:t xml:space="preserve">Reconhecidamente, o baixo nível de qualificação da mão de obra é um dos principais gargalos ao desenvolvimento econômico e social dos Estados e consequentemente do País. </w:t>
      </w:r>
    </w:p>
    <w:p w14:paraId="65108AA4" w14:textId="3C3397F3" w:rsidR="00327C1E" w:rsidRDefault="00327C1E" w:rsidP="00327C1E">
      <w:pPr>
        <w:autoSpaceDE w:val="0"/>
        <w:autoSpaceDN w:val="0"/>
        <w:adjustRightInd w:val="0"/>
        <w:spacing w:before="0" w:after="0" w:line="360" w:lineRule="auto"/>
        <w:ind w:firstLine="567"/>
        <w:jc w:val="both"/>
        <w:rPr>
          <w:rFonts w:asciiTheme="minorHAnsi" w:hAnsiTheme="minorHAnsi"/>
          <w:sz w:val="24"/>
          <w:szCs w:val="24"/>
        </w:rPr>
      </w:pPr>
      <w:r w:rsidRPr="00B838F0">
        <w:rPr>
          <w:rFonts w:asciiTheme="minorHAnsi" w:hAnsiTheme="minorHAnsi"/>
          <w:sz w:val="24"/>
          <w:szCs w:val="24"/>
        </w:rPr>
        <w:lastRenderedPageBreak/>
        <w:t xml:space="preserve">As graves deficiências na educação do País, juntamente com a crônica deficiência de infraestrutura, estão indubitavelmente entre os principais desafios para a </w:t>
      </w:r>
      <w:r w:rsidR="00B96C98" w:rsidRPr="00B838F0">
        <w:rPr>
          <w:rFonts w:asciiTheme="minorHAnsi" w:hAnsiTheme="minorHAnsi"/>
          <w:sz w:val="24"/>
          <w:szCs w:val="24"/>
        </w:rPr>
        <w:t>melhoria</w:t>
      </w:r>
      <w:r w:rsidRPr="00B838F0">
        <w:rPr>
          <w:rFonts w:asciiTheme="minorHAnsi" w:hAnsiTheme="minorHAnsi"/>
          <w:sz w:val="24"/>
          <w:szCs w:val="24"/>
        </w:rPr>
        <w:t xml:space="preserve"> da competitividade nacional, minando tanto o potencial de desenvolvimento econômico quanto social. </w:t>
      </w:r>
    </w:p>
    <w:p w14:paraId="46A3AD8A" w14:textId="77777777" w:rsidR="00327C1E" w:rsidRDefault="00327C1E" w:rsidP="00327C1E">
      <w:pPr>
        <w:autoSpaceDE w:val="0"/>
        <w:autoSpaceDN w:val="0"/>
        <w:adjustRightInd w:val="0"/>
        <w:spacing w:before="0" w:after="0" w:line="360" w:lineRule="auto"/>
        <w:ind w:firstLine="567"/>
        <w:jc w:val="both"/>
        <w:rPr>
          <w:rFonts w:asciiTheme="minorHAnsi" w:hAnsiTheme="minorHAnsi"/>
          <w:sz w:val="24"/>
          <w:szCs w:val="24"/>
        </w:rPr>
      </w:pPr>
      <w:r w:rsidRPr="00B838F0">
        <w:rPr>
          <w:rFonts w:asciiTheme="minorHAnsi" w:hAnsiTheme="minorHAnsi"/>
          <w:sz w:val="24"/>
          <w:szCs w:val="24"/>
        </w:rPr>
        <w:t>No pilar educação, foram contemplados indicadores de taxa de frequência líquida e qualidade nos ensinos fundamental e médio, além do IOEB (Índice de Oportunidades da Educação Brasileira). Além de indicadores que medem a qualidade da educação e de universalização do atendimento, este pilar também inclui o indicador de ‘avaliação da educação’, premiando os estados que possuam um programa estadual de avaliação da educação básica</w:t>
      </w:r>
      <w:r>
        <w:rPr>
          <w:rFonts w:asciiTheme="minorHAnsi" w:hAnsiTheme="minorHAnsi"/>
          <w:sz w:val="24"/>
          <w:szCs w:val="24"/>
        </w:rPr>
        <w:t xml:space="preserve"> (Figura 6)</w:t>
      </w:r>
      <w:r w:rsidRPr="00B838F0">
        <w:rPr>
          <w:rFonts w:asciiTheme="minorHAnsi" w:hAnsiTheme="minorHAnsi"/>
          <w:sz w:val="24"/>
          <w:szCs w:val="24"/>
        </w:rPr>
        <w:t xml:space="preserve">. </w:t>
      </w:r>
    </w:p>
    <w:p w14:paraId="1045598F" w14:textId="77777777" w:rsidR="00327C1E" w:rsidRDefault="00327C1E" w:rsidP="00327C1E">
      <w:pPr>
        <w:autoSpaceDE w:val="0"/>
        <w:autoSpaceDN w:val="0"/>
        <w:adjustRightInd w:val="0"/>
        <w:spacing w:before="0" w:after="0" w:line="360" w:lineRule="auto"/>
        <w:ind w:firstLine="567"/>
        <w:jc w:val="both"/>
        <w:rPr>
          <w:rFonts w:asciiTheme="minorHAnsi" w:hAnsiTheme="minorHAnsi"/>
          <w:sz w:val="24"/>
          <w:szCs w:val="24"/>
        </w:rPr>
      </w:pPr>
      <w:r w:rsidRPr="00B838F0">
        <w:rPr>
          <w:rFonts w:asciiTheme="minorHAnsi" w:hAnsiTheme="minorHAnsi"/>
          <w:sz w:val="24"/>
          <w:szCs w:val="24"/>
        </w:rPr>
        <w:t>Em razão da sua importância econômica e social, e considerando as graves carências existentes nos Estados, o pilar educação possui um dos maiores pesos do ranking (11,3% do total), sendo complementado ainda pelo pilar capital humano, com 8,2% do peso total. Enquanto o primeiro pilar avalia as condições atuais da educação no País, o segundo examina o nível educacional dos indivíduos que já estão no mercado de trabalho e seu impacto sobre a produtividade da economia. Este pilar é composto por 8 indicadores, apresentados n</w:t>
      </w:r>
      <w:r>
        <w:rPr>
          <w:rFonts w:asciiTheme="minorHAnsi" w:hAnsiTheme="minorHAnsi"/>
          <w:sz w:val="24"/>
          <w:szCs w:val="24"/>
        </w:rPr>
        <w:t>a figura abaixo está o ranking de Educação para os Estados brasileiros, sendo Mato Grosso o 10º no ranking nesse pilar.</w:t>
      </w:r>
    </w:p>
    <w:p w14:paraId="7ECBD7B5" w14:textId="77777777" w:rsidR="00A32530" w:rsidRDefault="00A32530" w:rsidP="00A32530">
      <w:pPr>
        <w:spacing w:before="0" w:after="0"/>
        <w:jc w:val="center"/>
        <w:rPr>
          <w:rFonts w:asciiTheme="minorHAnsi" w:hAnsiTheme="minorHAnsi"/>
          <w:color w:val="000000" w:themeColor="text1"/>
          <w:sz w:val="20"/>
          <w:szCs w:val="20"/>
        </w:rPr>
      </w:pPr>
    </w:p>
    <w:p w14:paraId="6D1F3D34" w14:textId="77777777" w:rsidR="00A32530" w:rsidRDefault="00A32530" w:rsidP="00A32530">
      <w:pPr>
        <w:spacing w:before="0" w:after="0"/>
        <w:jc w:val="center"/>
        <w:rPr>
          <w:rFonts w:asciiTheme="minorHAnsi" w:hAnsiTheme="minorHAnsi"/>
          <w:color w:val="000000" w:themeColor="text1"/>
          <w:sz w:val="20"/>
          <w:szCs w:val="20"/>
        </w:rPr>
      </w:pPr>
    </w:p>
    <w:p w14:paraId="627BD6DE" w14:textId="77777777" w:rsidR="00A32530" w:rsidRDefault="00A32530" w:rsidP="00A32530">
      <w:pPr>
        <w:spacing w:before="0" w:after="0"/>
        <w:jc w:val="center"/>
        <w:rPr>
          <w:rFonts w:asciiTheme="minorHAnsi" w:hAnsiTheme="minorHAnsi"/>
          <w:color w:val="000000" w:themeColor="text1"/>
          <w:sz w:val="20"/>
          <w:szCs w:val="20"/>
        </w:rPr>
      </w:pPr>
    </w:p>
    <w:p w14:paraId="43EF00E7" w14:textId="77777777" w:rsidR="00A32530" w:rsidRDefault="00A32530" w:rsidP="00A32530">
      <w:pPr>
        <w:spacing w:before="0" w:after="0"/>
        <w:jc w:val="center"/>
        <w:rPr>
          <w:rFonts w:asciiTheme="minorHAnsi" w:hAnsiTheme="minorHAnsi"/>
          <w:color w:val="000000" w:themeColor="text1"/>
          <w:sz w:val="20"/>
          <w:szCs w:val="20"/>
        </w:rPr>
      </w:pPr>
    </w:p>
    <w:p w14:paraId="43027A3B" w14:textId="77777777" w:rsidR="00A32530" w:rsidRDefault="00A32530" w:rsidP="00A32530">
      <w:pPr>
        <w:spacing w:before="0" w:after="0"/>
        <w:jc w:val="center"/>
        <w:rPr>
          <w:rFonts w:asciiTheme="minorHAnsi" w:hAnsiTheme="minorHAnsi"/>
          <w:color w:val="000000" w:themeColor="text1"/>
          <w:sz w:val="20"/>
          <w:szCs w:val="20"/>
        </w:rPr>
      </w:pPr>
    </w:p>
    <w:p w14:paraId="5117FAE1" w14:textId="77777777" w:rsidR="00A32530" w:rsidRDefault="00A32530" w:rsidP="00A32530">
      <w:pPr>
        <w:spacing w:before="0" w:after="0"/>
        <w:jc w:val="center"/>
        <w:rPr>
          <w:rFonts w:asciiTheme="minorHAnsi" w:hAnsiTheme="minorHAnsi"/>
          <w:color w:val="000000" w:themeColor="text1"/>
          <w:sz w:val="20"/>
          <w:szCs w:val="20"/>
        </w:rPr>
      </w:pPr>
    </w:p>
    <w:p w14:paraId="20007497" w14:textId="77777777" w:rsidR="00A32530" w:rsidRDefault="00A32530" w:rsidP="00A32530">
      <w:pPr>
        <w:spacing w:before="0" w:after="0"/>
        <w:jc w:val="center"/>
        <w:rPr>
          <w:rFonts w:asciiTheme="minorHAnsi" w:hAnsiTheme="minorHAnsi"/>
          <w:color w:val="000000" w:themeColor="text1"/>
          <w:sz w:val="20"/>
          <w:szCs w:val="20"/>
        </w:rPr>
      </w:pPr>
    </w:p>
    <w:p w14:paraId="4C857914" w14:textId="77777777" w:rsidR="00A32530" w:rsidRDefault="00A32530" w:rsidP="00A32530">
      <w:pPr>
        <w:spacing w:before="0" w:after="0"/>
        <w:jc w:val="center"/>
        <w:rPr>
          <w:rFonts w:asciiTheme="minorHAnsi" w:hAnsiTheme="minorHAnsi"/>
          <w:color w:val="000000" w:themeColor="text1"/>
          <w:sz w:val="20"/>
          <w:szCs w:val="20"/>
        </w:rPr>
      </w:pPr>
    </w:p>
    <w:p w14:paraId="3782E542" w14:textId="77777777" w:rsidR="00A32530" w:rsidRDefault="00A32530" w:rsidP="00A32530">
      <w:pPr>
        <w:spacing w:before="0" w:after="0"/>
        <w:jc w:val="center"/>
        <w:rPr>
          <w:rFonts w:asciiTheme="minorHAnsi" w:hAnsiTheme="minorHAnsi"/>
          <w:color w:val="000000" w:themeColor="text1"/>
          <w:sz w:val="20"/>
          <w:szCs w:val="20"/>
        </w:rPr>
      </w:pPr>
    </w:p>
    <w:p w14:paraId="33A1EB85" w14:textId="77777777" w:rsidR="00A32530" w:rsidRDefault="00A32530" w:rsidP="00A32530">
      <w:pPr>
        <w:spacing w:before="0" w:after="0"/>
        <w:jc w:val="center"/>
        <w:rPr>
          <w:rFonts w:asciiTheme="minorHAnsi" w:hAnsiTheme="minorHAnsi"/>
          <w:color w:val="000000" w:themeColor="text1"/>
          <w:sz w:val="20"/>
          <w:szCs w:val="20"/>
        </w:rPr>
      </w:pPr>
    </w:p>
    <w:p w14:paraId="65D51F49" w14:textId="77777777" w:rsidR="00A32530" w:rsidRDefault="00A32530" w:rsidP="00A32530">
      <w:pPr>
        <w:spacing w:before="0" w:after="0"/>
        <w:jc w:val="center"/>
        <w:rPr>
          <w:rFonts w:asciiTheme="minorHAnsi" w:hAnsiTheme="minorHAnsi"/>
          <w:color w:val="000000" w:themeColor="text1"/>
          <w:sz w:val="20"/>
          <w:szCs w:val="20"/>
        </w:rPr>
      </w:pPr>
    </w:p>
    <w:p w14:paraId="3C1E28C8" w14:textId="77777777" w:rsidR="00A32530" w:rsidRDefault="00A32530" w:rsidP="00A32530">
      <w:pPr>
        <w:spacing w:before="0" w:after="0"/>
        <w:jc w:val="center"/>
        <w:rPr>
          <w:rFonts w:asciiTheme="minorHAnsi" w:hAnsiTheme="minorHAnsi"/>
          <w:color w:val="000000" w:themeColor="text1"/>
          <w:sz w:val="20"/>
          <w:szCs w:val="20"/>
        </w:rPr>
      </w:pPr>
    </w:p>
    <w:p w14:paraId="6C0F64C2" w14:textId="77777777" w:rsidR="00A32530" w:rsidRDefault="00A32530" w:rsidP="00A32530">
      <w:pPr>
        <w:spacing w:before="0" w:after="0"/>
        <w:jc w:val="center"/>
        <w:rPr>
          <w:rFonts w:asciiTheme="minorHAnsi" w:hAnsiTheme="minorHAnsi"/>
          <w:color w:val="000000" w:themeColor="text1"/>
          <w:sz w:val="20"/>
          <w:szCs w:val="20"/>
        </w:rPr>
      </w:pPr>
    </w:p>
    <w:p w14:paraId="25995A18" w14:textId="77777777" w:rsidR="00A32530" w:rsidRDefault="00A32530" w:rsidP="00A32530">
      <w:pPr>
        <w:spacing w:before="0" w:after="0"/>
        <w:jc w:val="center"/>
        <w:rPr>
          <w:rFonts w:asciiTheme="minorHAnsi" w:hAnsiTheme="minorHAnsi"/>
          <w:color w:val="000000" w:themeColor="text1"/>
          <w:sz w:val="20"/>
          <w:szCs w:val="20"/>
        </w:rPr>
      </w:pPr>
    </w:p>
    <w:p w14:paraId="072208B0" w14:textId="77777777" w:rsidR="00A32530" w:rsidRDefault="00A32530" w:rsidP="00A32530">
      <w:pPr>
        <w:spacing w:before="0" w:after="0"/>
        <w:jc w:val="center"/>
        <w:rPr>
          <w:rFonts w:asciiTheme="minorHAnsi" w:hAnsiTheme="minorHAnsi"/>
          <w:color w:val="000000" w:themeColor="text1"/>
          <w:sz w:val="20"/>
          <w:szCs w:val="20"/>
        </w:rPr>
      </w:pPr>
    </w:p>
    <w:p w14:paraId="3FB403BB" w14:textId="77777777" w:rsidR="00A32530" w:rsidRDefault="00A32530" w:rsidP="00A32530">
      <w:pPr>
        <w:spacing w:before="0" w:after="0"/>
        <w:jc w:val="center"/>
        <w:rPr>
          <w:rFonts w:asciiTheme="minorHAnsi" w:hAnsiTheme="minorHAnsi"/>
          <w:color w:val="000000" w:themeColor="text1"/>
          <w:sz w:val="20"/>
          <w:szCs w:val="20"/>
        </w:rPr>
      </w:pPr>
    </w:p>
    <w:p w14:paraId="77FFF4D2" w14:textId="77777777" w:rsidR="00A32530" w:rsidRDefault="00A32530" w:rsidP="00A32530">
      <w:pPr>
        <w:spacing w:before="0" w:after="0"/>
        <w:jc w:val="center"/>
        <w:rPr>
          <w:rFonts w:asciiTheme="minorHAnsi" w:hAnsiTheme="minorHAnsi"/>
          <w:color w:val="000000" w:themeColor="text1"/>
          <w:sz w:val="20"/>
          <w:szCs w:val="20"/>
        </w:rPr>
      </w:pPr>
    </w:p>
    <w:p w14:paraId="31601EF7" w14:textId="77777777" w:rsidR="00A32530" w:rsidRDefault="00A32530" w:rsidP="00A32530">
      <w:pPr>
        <w:spacing w:before="0" w:after="0"/>
        <w:jc w:val="center"/>
        <w:rPr>
          <w:rFonts w:asciiTheme="minorHAnsi" w:hAnsiTheme="minorHAnsi"/>
          <w:color w:val="000000" w:themeColor="text1"/>
          <w:sz w:val="20"/>
          <w:szCs w:val="20"/>
        </w:rPr>
      </w:pPr>
    </w:p>
    <w:p w14:paraId="4F90BB2D" w14:textId="77777777" w:rsidR="00A32530" w:rsidRDefault="00A32530" w:rsidP="00A32530">
      <w:pPr>
        <w:spacing w:before="0" w:after="0"/>
        <w:jc w:val="center"/>
        <w:rPr>
          <w:rFonts w:asciiTheme="minorHAnsi" w:hAnsiTheme="minorHAnsi"/>
          <w:color w:val="000000" w:themeColor="text1"/>
          <w:sz w:val="20"/>
          <w:szCs w:val="20"/>
        </w:rPr>
      </w:pPr>
    </w:p>
    <w:p w14:paraId="7E699831" w14:textId="77777777" w:rsidR="00A32530" w:rsidRDefault="00A32530" w:rsidP="00A32530">
      <w:pPr>
        <w:spacing w:before="0" w:after="0"/>
        <w:jc w:val="center"/>
        <w:rPr>
          <w:rFonts w:asciiTheme="minorHAnsi" w:hAnsiTheme="minorHAnsi"/>
          <w:color w:val="000000" w:themeColor="text1"/>
          <w:sz w:val="20"/>
          <w:szCs w:val="20"/>
        </w:rPr>
      </w:pPr>
    </w:p>
    <w:p w14:paraId="340090C1" w14:textId="77777777" w:rsidR="00A32530" w:rsidRDefault="00A32530" w:rsidP="00A32530">
      <w:pPr>
        <w:spacing w:before="0" w:after="0"/>
        <w:jc w:val="center"/>
        <w:rPr>
          <w:rFonts w:asciiTheme="minorHAnsi" w:hAnsiTheme="minorHAnsi"/>
          <w:color w:val="000000" w:themeColor="text1"/>
          <w:sz w:val="20"/>
          <w:szCs w:val="20"/>
        </w:rPr>
      </w:pPr>
    </w:p>
    <w:p w14:paraId="14BE06D2" w14:textId="77777777" w:rsidR="00A32530" w:rsidRDefault="00A32530" w:rsidP="00A32530">
      <w:pPr>
        <w:spacing w:before="0" w:after="0"/>
        <w:jc w:val="center"/>
        <w:rPr>
          <w:rFonts w:asciiTheme="minorHAnsi" w:hAnsiTheme="minorHAnsi"/>
          <w:color w:val="000000" w:themeColor="text1"/>
          <w:sz w:val="20"/>
          <w:szCs w:val="20"/>
        </w:rPr>
      </w:pPr>
    </w:p>
    <w:p w14:paraId="59185D6F" w14:textId="77777777" w:rsidR="00A32530" w:rsidRDefault="00A32530" w:rsidP="00A32530">
      <w:pPr>
        <w:spacing w:before="0" w:after="0"/>
        <w:jc w:val="center"/>
        <w:rPr>
          <w:rFonts w:asciiTheme="minorHAnsi" w:hAnsiTheme="minorHAnsi"/>
          <w:color w:val="000000" w:themeColor="text1"/>
          <w:sz w:val="20"/>
          <w:szCs w:val="20"/>
        </w:rPr>
      </w:pPr>
    </w:p>
    <w:p w14:paraId="16C55F8A" w14:textId="77777777" w:rsidR="00A32530" w:rsidRDefault="00A32530" w:rsidP="00A32530">
      <w:pPr>
        <w:spacing w:before="0" w:after="0"/>
        <w:jc w:val="center"/>
        <w:rPr>
          <w:rFonts w:asciiTheme="minorHAnsi" w:hAnsiTheme="minorHAnsi"/>
          <w:color w:val="000000" w:themeColor="text1"/>
          <w:sz w:val="20"/>
          <w:szCs w:val="20"/>
        </w:rPr>
      </w:pPr>
    </w:p>
    <w:p w14:paraId="2CEF0069" w14:textId="77777777" w:rsidR="00A32530" w:rsidRDefault="00A32530" w:rsidP="00A32530">
      <w:pPr>
        <w:spacing w:before="0" w:after="0"/>
        <w:jc w:val="center"/>
        <w:rPr>
          <w:rFonts w:asciiTheme="minorHAnsi" w:hAnsiTheme="minorHAnsi"/>
          <w:color w:val="000000" w:themeColor="text1"/>
          <w:sz w:val="20"/>
          <w:szCs w:val="20"/>
        </w:rPr>
      </w:pPr>
    </w:p>
    <w:p w14:paraId="5CB74B2D" w14:textId="77777777" w:rsidR="00A32530" w:rsidRPr="00A32530" w:rsidRDefault="00A32530" w:rsidP="00A32530">
      <w:pPr>
        <w:spacing w:before="0" w:after="0"/>
        <w:jc w:val="center"/>
        <w:rPr>
          <w:rFonts w:asciiTheme="minorHAnsi" w:hAnsiTheme="minorHAnsi"/>
          <w:color w:val="000000" w:themeColor="text1"/>
          <w:sz w:val="24"/>
          <w:szCs w:val="24"/>
        </w:rPr>
      </w:pPr>
      <w:r w:rsidRPr="00A32530">
        <w:rPr>
          <w:rFonts w:asciiTheme="minorHAnsi" w:hAnsiTheme="minorHAnsi"/>
          <w:color w:val="000000" w:themeColor="text1"/>
          <w:sz w:val="24"/>
          <w:szCs w:val="24"/>
        </w:rPr>
        <w:lastRenderedPageBreak/>
        <w:t>Figura 6. Ranking de Educação para os Estados da Federação.</w:t>
      </w:r>
    </w:p>
    <w:p w14:paraId="4F896EEE" w14:textId="77777777" w:rsidR="00327C1E" w:rsidRPr="00AA50B4" w:rsidRDefault="00327C1E" w:rsidP="00E66A01">
      <w:pPr>
        <w:autoSpaceDE w:val="0"/>
        <w:autoSpaceDN w:val="0"/>
        <w:adjustRightInd w:val="0"/>
        <w:spacing w:before="0" w:after="0"/>
        <w:jc w:val="center"/>
        <w:rPr>
          <w:rFonts w:asciiTheme="minorHAnsi" w:hAnsiTheme="minorHAnsi"/>
          <w:color w:val="0070C0"/>
        </w:rPr>
      </w:pPr>
      <w:r>
        <w:rPr>
          <w:rFonts w:asciiTheme="minorHAnsi" w:hAnsiTheme="minorHAnsi"/>
          <w:noProof/>
          <w:color w:val="0070C0"/>
        </w:rPr>
        <w:drawing>
          <wp:inline distT="0" distB="0" distL="0" distR="0" wp14:anchorId="4806E255" wp14:editId="241275B7">
            <wp:extent cx="2571750" cy="3723280"/>
            <wp:effectExtent l="76200" t="76200" r="133350" b="12509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0245" cy="37355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02A464" w14:textId="77777777" w:rsidR="00327C1E" w:rsidRPr="00A32530" w:rsidRDefault="00327C1E" w:rsidP="00E66A01">
      <w:pPr>
        <w:spacing w:before="0" w:after="0"/>
        <w:jc w:val="center"/>
        <w:rPr>
          <w:rFonts w:asciiTheme="minorHAnsi" w:hAnsiTheme="minorHAnsi"/>
          <w:color w:val="000000" w:themeColor="text1"/>
          <w:sz w:val="24"/>
          <w:szCs w:val="24"/>
        </w:rPr>
      </w:pPr>
      <w:r w:rsidRPr="00A32530">
        <w:rPr>
          <w:rFonts w:asciiTheme="minorHAnsi" w:hAnsiTheme="minorHAnsi"/>
          <w:color w:val="000000" w:themeColor="text1"/>
          <w:sz w:val="24"/>
          <w:szCs w:val="24"/>
        </w:rPr>
        <w:t>Fonte: http://www.rankingdecompetitividade.org.br/indicador/educacao/mt</w:t>
      </w:r>
    </w:p>
    <w:p w14:paraId="36695F74" w14:textId="77777777" w:rsidR="00327C1E" w:rsidRDefault="00327C1E" w:rsidP="00327C1E">
      <w:pPr>
        <w:autoSpaceDE w:val="0"/>
        <w:autoSpaceDN w:val="0"/>
        <w:adjustRightInd w:val="0"/>
        <w:spacing w:before="0" w:after="0" w:line="360" w:lineRule="auto"/>
        <w:ind w:firstLine="709"/>
        <w:jc w:val="both"/>
        <w:rPr>
          <w:rFonts w:asciiTheme="minorHAnsi" w:hAnsiTheme="minorHAnsi"/>
          <w:color w:val="0070C0"/>
          <w:sz w:val="24"/>
          <w:szCs w:val="24"/>
        </w:rPr>
      </w:pPr>
    </w:p>
    <w:p w14:paraId="037FB7CA" w14:textId="77777777" w:rsidR="00327C1E" w:rsidRPr="00C55C15" w:rsidRDefault="00327C1E" w:rsidP="00327C1E">
      <w:pPr>
        <w:autoSpaceDE w:val="0"/>
        <w:autoSpaceDN w:val="0"/>
        <w:adjustRightInd w:val="0"/>
        <w:spacing w:before="0" w:after="0" w:line="360" w:lineRule="auto"/>
        <w:ind w:firstLine="709"/>
        <w:jc w:val="both"/>
        <w:rPr>
          <w:rFonts w:asciiTheme="minorHAnsi" w:hAnsiTheme="minorHAnsi"/>
          <w:sz w:val="24"/>
          <w:szCs w:val="24"/>
        </w:rPr>
      </w:pPr>
      <w:r w:rsidRPr="00C55C15">
        <w:rPr>
          <w:rFonts w:asciiTheme="minorHAnsi" w:hAnsiTheme="minorHAnsi"/>
          <w:sz w:val="24"/>
          <w:szCs w:val="24"/>
        </w:rPr>
        <w:t xml:space="preserve">O baixo nível de qualificação da mão de obra é um dos principais gargalos ao desenvolvimento econômico e social do País. Enquanto o trabalhador brasileiro possui 7,8 anos de escolaridade em média, nos países da OCDE a escolaridade média é de 11,9 anos, segundo dados da Organização das Nações Unidas para a Educação, a Ciência e a Cultura, e do Programa das Nações Unidas para o Desenvolvimento. Embora este pilar não esteja entre os de maior peso (8,2%), isso se justifica em função da complementariedade com o pilar educação, cujo peso é de 11,3%. Enquanto o primeiro pilar avalia o nível educacional dos indivíduos que já estão no mercado de trabalho e seu impacto sobre a produtividade da economia, o segundo analisa as condições atuais da educação no País, que irão determinar a qualidade dos futuros profissionais dos Estados. </w:t>
      </w:r>
    </w:p>
    <w:p w14:paraId="5E2132A5" w14:textId="77777777" w:rsidR="00A32530" w:rsidRDefault="00327C1E" w:rsidP="006C1263">
      <w:pPr>
        <w:autoSpaceDE w:val="0"/>
        <w:autoSpaceDN w:val="0"/>
        <w:adjustRightInd w:val="0"/>
        <w:spacing w:before="0" w:after="0" w:line="360" w:lineRule="auto"/>
        <w:ind w:firstLine="709"/>
        <w:jc w:val="both"/>
        <w:rPr>
          <w:rFonts w:asciiTheme="minorHAnsi" w:hAnsiTheme="minorHAnsi"/>
          <w:sz w:val="24"/>
          <w:szCs w:val="24"/>
        </w:rPr>
      </w:pPr>
      <w:r w:rsidRPr="00C55C15">
        <w:rPr>
          <w:rFonts w:asciiTheme="minorHAnsi" w:hAnsiTheme="minorHAnsi"/>
          <w:sz w:val="24"/>
          <w:szCs w:val="24"/>
        </w:rPr>
        <w:t xml:space="preserve">No pilar capital humano, foram considerados indicadores de qualificação dos trabalhadores (medido pelo número de anos de escolaridade e pela proporção de trabalhadores com ensino superior) e a relação com a produtividade (dada pela razão entre o PIB e a população ocupada). Em contrapartida, foram considerados também os custos da mão de obra (fundamentalmente </w:t>
      </w:r>
      <w:r w:rsidRPr="00C55C15">
        <w:rPr>
          <w:rFonts w:asciiTheme="minorHAnsi" w:hAnsiTheme="minorHAnsi"/>
          <w:sz w:val="24"/>
          <w:szCs w:val="24"/>
        </w:rPr>
        <w:lastRenderedPageBreak/>
        <w:t>salários), que, embora estejam estreitamente relacionados ao nível de qualificação, produtividade e bem-estar social de cada estado, é também um indicador relevante para a tomada de decisão de investimentos por parte das empresas</w:t>
      </w:r>
      <w:r>
        <w:rPr>
          <w:rFonts w:asciiTheme="minorHAnsi" w:hAnsiTheme="minorHAnsi"/>
          <w:sz w:val="24"/>
          <w:szCs w:val="24"/>
        </w:rPr>
        <w:t xml:space="preserve"> (Figura 7)</w:t>
      </w:r>
      <w:r w:rsidRPr="00C55C15">
        <w:rPr>
          <w:rFonts w:asciiTheme="minorHAnsi" w:hAnsiTheme="minorHAnsi"/>
          <w:sz w:val="24"/>
          <w:szCs w:val="24"/>
        </w:rPr>
        <w:t xml:space="preserve">. </w:t>
      </w:r>
    </w:p>
    <w:p w14:paraId="46B6CFA2" w14:textId="77777777" w:rsidR="00A32530" w:rsidRDefault="00A32530" w:rsidP="00A32530">
      <w:pPr>
        <w:autoSpaceDE w:val="0"/>
        <w:autoSpaceDN w:val="0"/>
        <w:adjustRightInd w:val="0"/>
        <w:spacing w:before="0" w:after="0"/>
        <w:jc w:val="center"/>
        <w:rPr>
          <w:rFonts w:asciiTheme="minorHAnsi" w:hAnsiTheme="minorHAnsi"/>
          <w:sz w:val="24"/>
          <w:szCs w:val="24"/>
        </w:rPr>
      </w:pPr>
    </w:p>
    <w:p w14:paraId="7C442A8C" w14:textId="3AA0D276" w:rsidR="00A32530" w:rsidRPr="00A32530" w:rsidRDefault="00A32530" w:rsidP="00A32530">
      <w:pPr>
        <w:autoSpaceDE w:val="0"/>
        <w:autoSpaceDN w:val="0"/>
        <w:adjustRightInd w:val="0"/>
        <w:spacing w:before="0" w:after="0"/>
        <w:jc w:val="center"/>
        <w:rPr>
          <w:rFonts w:asciiTheme="minorHAnsi" w:hAnsiTheme="minorHAnsi"/>
          <w:sz w:val="24"/>
          <w:szCs w:val="24"/>
        </w:rPr>
      </w:pPr>
      <w:r w:rsidRPr="00A32530">
        <w:rPr>
          <w:rFonts w:asciiTheme="minorHAnsi" w:hAnsiTheme="minorHAnsi"/>
          <w:sz w:val="24"/>
          <w:szCs w:val="24"/>
        </w:rPr>
        <w:t xml:space="preserve">Figura 7. </w:t>
      </w:r>
      <w:r w:rsidRPr="00A32530">
        <w:rPr>
          <w:rFonts w:asciiTheme="minorHAnsi" w:hAnsiTheme="minorHAnsi"/>
          <w:color w:val="000000" w:themeColor="text1"/>
          <w:sz w:val="24"/>
          <w:szCs w:val="24"/>
        </w:rPr>
        <w:t>Ranking de Educação para os Estados da Federação.</w:t>
      </w:r>
    </w:p>
    <w:p w14:paraId="6EFE1971" w14:textId="77777777" w:rsidR="00327C1E" w:rsidRPr="00A32530" w:rsidRDefault="00327C1E" w:rsidP="00E66A01">
      <w:pPr>
        <w:autoSpaceDE w:val="0"/>
        <w:autoSpaceDN w:val="0"/>
        <w:adjustRightInd w:val="0"/>
        <w:spacing w:before="0" w:after="0"/>
        <w:jc w:val="center"/>
        <w:rPr>
          <w:rFonts w:asciiTheme="minorHAnsi" w:hAnsiTheme="minorHAnsi"/>
          <w:noProof/>
          <w:sz w:val="24"/>
          <w:szCs w:val="24"/>
        </w:rPr>
      </w:pPr>
      <w:r w:rsidRPr="00A32530">
        <w:rPr>
          <w:rFonts w:asciiTheme="minorHAnsi" w:hAnsiTheme="minorHAnsi"/>
          <w:noProof/>
          <w:sz w:val="24"/>
          <w:szCs w:val="24"/>
        </w:rPr>
        <w:drawing>
          <wp:inline distT="0" distB="0" distL="0" distR="0" wp14:anchorId="00D6AA90" wp14:editId="733AC49F">
            <wp:extent cx="2228850" cy="3119098"/>
            <wp:effectExtent l="76200" t="76200" r="133350" b="13906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7076" cy="3144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057331" w14:textId="77777777" w:rsidR="00327C1E" w:rsidRPr="00A32530" w:rsidRDefault="00327C1E" w:rsidP="00E66A01">
      <w:pPr>
        <w:spacing w:before="0" w:after="0"/>
        <w:jc w:val="center"/>
        <w:rPr>
          <w:rFonts w:asciiTheme="minorHAnsi" w:hAnsiTheme="minorHAnsi"/>
          <w:sz w:val="24"/>
          <w:szCs w:val="24"/>
        </w:rPr>
      </w:pPr>
      <w:r w:rsidRPr="00A32530">
        <w:rPr>
          <w:rFonts w:asciiTheme="minorHAnsi" w:hAnsiTheme="minorHAnsi"/>
          <w:sz w:val="24"/>
          <w:szCs w:val="24"/>
        </w:rPr>
        <w:t>Fonte: http://www.rankingdecompetitividade.org.br/indicador/educacao/mt</w:t>
      </w:r>
    </w:p>
    <w:p w14:paraId="4E21005B" w14:textId="77777777" w:rsidR="00327C1E" w:rsidRDefault="00327C1E" w:rsidP="00327C1E">
      <w:pPr>
        <w:autoSpaceDE w:val="0"/>
        <w:autoSpaceDN w:val="0"/>
        <w:adjustRightInd w:val="0"/>
        <w:spacing w:before="0" w:after="0" w:line="360" w:lineRule="auto"/>
        <w:ind w:firstLine="709"/>
        <w:jc w:val="both"/>
        <w:rPr>
          <w:rFonts w:asciiTheme="minorHAnsi" w:hAnsiTheme="minorHAnsi"/>
          <w:sz w:val="24"/>
          <w:szCs w:val="24"/>
        </w:rPr>
      </w:pPr>
    </w:p>
    <w:p w14:paraId="63178FED" w14:textId="77777777" w:rsidR="00327C1E" w:rsidRDefault="00327C1E" w:rsidP="00327C1E">
      <w:pPr>
        <w:autoSpaceDE w:val="0"/>
        <w:autoSpaceDN w:val="0"/>
        <w:adjustRightInd w:val="0"/>
        <w:spacing w:before="0" w:after="0" w:line="360" w:lineRule="auto"/>
        <w:ind w:firstLine="709"/>
        <w:jc w:val="both"/>
        <w:rPr>
          <w:rFonts w:asciiTheme="minorHAnsi" w:hAnsiTheme="minorHAnsi"/>
          <w:sz w:val="24"/>
          <w:szCs w:val="24"/>
        </w:rPr>
      </w:pPr>
      <w:r>
        <w:rPr>
          <w:rFonts w:asciiTheme="minorHAnsi" w:hAnsiTheme="minorHAnsi"/>
          <w:sz w:val="24"/>
          <w:szCs w:val="24"/>
        </w:rPr>
        <w:t>No Pilar Capital Humano para o Estado de Mato Grosso segue o comparativo com a média do Brasil e posição no ranking para o ano de 2019 (Figura 8, 9).</w:t>
      </w:r>
    </w:p>
    <w:p w14:paraId="0CDB2E08" w14:textId="77777777" w:rsidR="00A32530" w:rsidRPr="00A32530" w:rsidRDefault="00A32530" w:rsidP="00327C1E">
      <w:pPr>
        <w:autoSpaceDE w:val="0"/>
        <w:autoSpaceDN w:val="0"/>
        <w:adjustRightInd w:val="0"/>
        <w:spacing w:before="0" w:after="0" w:line="360" w:lineRule="auto"/>
        <w:ind w:firstLine="709"/>
        <w:jc w:val="both"/>
        <w:rPr>
          <w:rFonts w:asciiTheme="minorHAnsi" w:hAnsiTheme="minorHAnsi"/>
          <w:sz w:val="24"/>
          <w:szCs w:val="24"/>
        </w:rPr>
      </w:pPr>
    </w:p>
    <w:p w14:paraId="1CC00060" w14:textId="77777777" w:rsidR="00A32530" w:rsidRPr="00A32530" w:rsidRDefault="00A32530" w:rsidP="00A32530">
      <w:pPr>
        <w:autoSpaceDE w:val="0"/>
        <w:autoSpaceDN w:val="0"/>
        <w:adjustRightInd w:val="0"/>
        <w:spacing w:before="0" w:after="0"/>
        <w:jc w:val="center"/>
        <w:rPr>
          <w:rFonts w:asciiTheme="minorHAnsi" w:hAnsiTheme="minorHAnsi"/>
          <w:sz w:val="24"/>
          <w:szCs w:val="24"/>
        </w:rPr>
      </w:pPr>
      <w:r w:rsidRPr="00A32530">
        <w:rPr>
          <w:rFonts w:asciiTheme="minorHAnsi" w:hAnsiTheme="minorHAnsi"/>
          <w:sz w:val="24"/>
          <w:szCs w:val="24"/>
        </w:rPr>
        <w:t xml:space="preserve">Figura 8. </w:t>
      </w:r>
      <w:r w:rsidRPr="00A32530">
        <w:rPr>
          <w:rFonts w:asciiTheme="minorHAnsi" w:hAnsiTheme="minorHAnsi"/>
          <w:color w:val="000000" w:themeColor="text1"/>
          <w:sz w:val="24"/>
          <w:szCs w:val="24"/>
        </w:rPr>
        <w:t>Ranking para o Pilar Capital Humano para o Estado de Mato Grosso.</w:t>
      </w:r>
    </w:p>
    <w:p w14:paraId="19F97461" w14:textId="77777777" w:rsidR="00327C1E" w:rsidRPr="00A32530" w:rsidRDefault="00327C1E" w:rsidP="00327C1E">
      <w:pPr>
        <w:autoSpaceDE w:val="0"/>
        <w:autoSpaceDN w:val="0"/>
        <w:adjustRightInd w:val="0"/>
        <w:spacing w:before="0" w:after="0" w:line="360" w:lineRule="auto"/>
        <w:ind w:firstLine="709"/>
        <w:jc w:val="both"/>
        <w:rPr>
          <w:rFonts w:asciiTheme="minorHAnsi" w:hAnsiTheme="minorHAnsi"/>
          <w:sz w:val="24"/>
          <w:szCs w:val="24"/>
        </w:rPr>
      </w:pPr>
      <w:r w:rsidRPr="00A32530">
        <w:rPr>
          <w:noProof/>
          <w:sz w:val="24"/>
          <w:szCs w:val="24"/>
        </w:rPr>
        <w:drawing>
          <wp:inline distT="0" distB="0" distL="0" distR="0" wp14:anchorId="05958ED0" wp14:editId="3095EB1E">
            <wp:extent cx="5400040" cy="1785960"/>
            <wp:effectExtent l="76200" t="76200" r="124460" b="13843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00040" cy="1785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7FEF99" w14:textId="77777777" w:rsidR="00327C1E" w:rsidRPr="00A32530" w:rsidRDefault="00327C1E" w:rsidP="00327C1E">
      <w:pPr>
        <w:spacing w:before="0" w:after="0"/>
        <w:jc w:val="center"/>
        <w:rPr>
          <w:rFonts w:asciiTheme="minorHAnsi" w:hAnsiTheme="minorHAnsi"/>
          <w:sz w:val="24"/>
          <w:szCs w:val="24"/>
        </w:rPr>
      </w:pPr>
      <w:r w:rsidRPr="00A32530">
        <w:rPr>
          <w:rFonts w:asciiTheme="minorHAnsi" w:hAnsiTheme="minorHAnsi"/>
          <w:sz w:val="24"/>
          <w:szCs w:val="24"/>
        </w:rPr>
        <w:t>Fonte: http://www.rankingdecompetitividade.org.br/indicador/educacao/mt</w:t>
      </w:r>
    </w:p>
    <w:p w14:paraId="2D178033" w14:textId="77777777" w:rsidR="00327C1E" w:rsidRDefault="00327C1E" w:rsidP="00327C1E">
      <w:pPr>
        <w:autoSpaceDE w:val="0"/>
        <w:autoSpaceDN w:val="0"/>
        <w:adjustRightInd w:val="0"/>
        <w:spacing w:before="0" w:after="0" w:line="360" w:lineRule="auto"/>
        <w:ind w:firstLine="709"/>
        <w:jc w:val="both"/>
        <w:rPr>
          <w:rFonts w:asciiTheme="minorHAnsi" w:hAnsiTheme="minorHAnsi"/>
          <w:sz w:val="24"/>
          <w:szCs w:val="24"/>
        </w:rPr>
      </w:pPr>
    </w:p>
    <w:p w14:paraId="5BF99CC7" w14:textId="77777777" w:rsidR="00A32530" w:rsidRPr="00A32530" w:rsidRDefault="00A32530" w:rsidP="00A32530">
      <w:pPr>
        <w:autoSpaceDE w:val="0"/>
        <w:autoSpaceDN w:val="0"/>
        <w:adjustRightInd w:val="0"/>
        <w:spacing w:before="0" w:after="0"/>
        <w:jc w:val="center"/>
        <w:rPr>
          <w:rFonts w:asciiTheme="minorHAnsi" w:hAnsiTheme="minorHAnsi"/>
          <w:sz w:val="24"/>
          <w:szCs w:val="24"/>
        </w:rPr>
      </w:pPr>
      <w:r w:rsidRPr="00A32530">
        <w:rPr>
          <w:rFonts w:asciiTheme="minorHAnsi" w:hAnsiTheme="minorHAnsi"/>
          <w:sz w:val="24"/>
          <w:szCs w:val="24"/>
        </w:rPr>
        <w:lastRenderedPageBreak/>
        <w:t xml:space="preserve">Figura 9. </w:t>
      </w:r>
      <w:r w:rsidRPr="00A32530">
        <w:rPr>
          <w:rFonts w:asciiTheme="minorHAnsi" w:hAnsiTheme="minorHAnsi"/>
          <w:color w:val="000000" w:themeColor="text1"/>
          <w:sz w:val="24"/>
          <w:szCs w:val="24"/>
        </w:rPr>
        <w:t>Ranking para o Pilar Capital Humano para o Estado de Mato Grosso.</w:t>
      </w:r>
    </w:p>
    <w:p w14:paraId="799DE02B" w14:textId="77777777" w:rsidR="00327C1E" w:rsidRPr="00A32530" w:rsidRDefault="00327C1E" w:rsidP="00327C1E">
      <w:pPr>
        <w:autoSpaceDE w:val="0"/>
        <w:autoSpaceDN w:val="0"/>
        <w:adjustRightInd w:val="0"/>
        <w:spacing w:before="0" w:after="0"/>
        <w:jc w:val="center"/>
        <w:rPr>
          <w:rFonts w:asciiTheme="minorHAnsi" w:hAnsiTheme="minorHAnsi"/>
          <w:sz w:val="24"/>
          <w:szCs w:val="24"/>
        </w:rPr>
      </w:pPr>
      <w:r w:rsidRPr="00A32530">
        <w:rPr>
          <w:noProof/>
          <w:sz w:val="24"/>
          <w:szCs w:val="24"/>
        </w:rPr>
        <w:drawing>
          <wp:inline distT="0" distB="0" distL="0" distR="0" wp14:anchorId="3A919B5C" wp14:editId="6F903CC4">
            <wp:extent cx="5400040" cy="2307756"/>
            <wp:effectExtent l="76200" t="76200" r="124460" b="13081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00040" cy="23077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ADC1F0" w14:textId="77777777" w:rsidR="00327C1E" w:rsidRPr="00A32530" w:rsidRDefault="00327C1E" w:rsidP="00327C1E">
      <w:pPr>
        <w:autoSpaceDE w:val="0"/>
        <w:autoSpaceDN w:val="0"/>
        <w:adjustRightInd w:val="0"/>
        <w:spacing w:before="0" w:after="0"/>
        <w:jc w:val="center"/>
        <w:rPr>
          <w:rFonts w:asciiTheme="minorHAnsi" w:hAnsiTheme="minorHAnsi"/>
          <w:sz w:val="24"/>
          <w:szCs w:val="24"/>
        </w:rPr>
      </w:pPr>
      <w:r w:rsidRPr="00A32530">
        <w:rPr>
          <w:noProof/>
          <w:sz w:val="24"/>
          <w:szCs w:val="24"/>
        </w:rPr>
        <w:drawing>
          <wp:inline distT="0" distB="0" distL="0" distR="0" wp14:anchorId="05E3669B" wp14:editId="57C4F884">
            <wp:extent cx="5400040" cy="940333"/>
            <wp:effectExtent l="76200" t="76200" r="124460" b="127000"/>
            <wp:docPr id="23553" name="Imagem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5400040" cy="940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7C2BA0" w14:textId="77777777" w:rsidR="00327C1E" w:rsidRPr="00A32530" w:rsidRDefault="00327C1E" w:rsidP="00327C1E">
      <w:pPr>
        <w:spacing w:before="0" w:after="0"/>
        <w:jc w:val="center"/>
        <w:rPr>
          <w:rFonts w:asciiTheme="minorHAnsi" w:hAnsiTheme="minorHAnsi"/>
          <w:sz w:val="24"/>
          <w:szCs w:val="24"/>
        </w:rPr>
      </w:pPr>
      <w:r w:rsidRPr="00A32530">
        <w:rPr>
          <w:rFonts w:asciiTheme="minorHAnsi" w:hAnsiTheme="minorHAnsi"/>
          <w:sz w:val="24"/>
          <w:szCs w:val="24"/>
        </w:rPr>
        <w:t>Fonte: http://www.rankingdecompetitividade.org.br/indicador/educacao/mt</w:t>
      </w:r>
    </w:p>
    <w:p w14:paraId="47A276EF" w14:textId="77777777" w:rsidR="00327C1E" w:rsidRDefault="00327C1E" w:rsidP="00327C1E">
      <w:pPr>
        <w:autoSpaceDE w:val="0"/>
        <w:autoSpaceDN w:val="0"/>
        <w:adjustRightInd w:val="0"/>
        <w:spacing w:before="0" w:after="0" w:line="360" w:lineRule="auto"/>
        <w:ind w:firstLine="709"/>
        <w:jc w:val="both"/>
        <w:rPr>
          <w:rFonts w:asciiTheme="minorHAnsi" w:hAnsiTheme="minorHAnsi"/>
          <w:sz w:val="24"/>
          <w:szCs w:val="24"/>
        </w:rPr>
      </w:pPr>
    </w:p>
    <w:p w14:paraId="3EB9988C" w14:textId="77777777" w:rsidR="00327C1E" w:rsidRPr="00C55C15" w:rsidRDefault="00327C1E" w:rsidP="00327C1E">
      <w:pPr>
        <w:autoSpaceDE w:val="0"/>
        <w:autoSpaceDN w:val="0"/>
        <w:adjustRightInd w:val="0"/>
        <w:spacing w:before="0" w:after="0" w:line="360" w:lineRule="auto"/>
        <w:ind w:firstLine="709"/>
        <w:jc w:val="both"/>
        <w:rPr>
          <w:rFonts w:asciiTheme="minorHAnsi" w:hAnsiTheme="minorHAnsi"/>
          <w:noProof/>
          <w:sz w:val="24"/>
          <w:szCs w:val="24"/>
        </w:rPr>
      </w:pPr>
      <w:r w:rsidRPr="00C55C15">
        <w:rPr>
          <w:rFonts w:asciiTheme="minorHAnsi" w:hAnsiTheme="minorHAnsi"/>
          <w:sz w:val="24"/>
          <w:szCs w:val="24"/>
        </w:rPr>
        <w:t>De todo modo, ressalta-se que os indicadores de qualificação e produtividade possuem de modo combinado um peso significativamente maior dentro do pilar do que o indicador de custo de mão de obra. As UFs mais bem colocadas no pilar são DF e RJ, que mantiveram respectivamente a 1ª e 2ª posições. Mato Gros</w:t>
      </w:r>
      <w:r>
        <w:rPr>
          <w:rFonts w:asciiTheme="minorHAnsi" w:hAnsiTheme="minorHAnsi"/>
          <w:sz w:val="24"/>
          <w:szCs w:val="24"/>
        </w:rPr>
        <w:t>s</w:t>
      </w:r>
      <w:r w:rsidRPr="00C55C15">
        <w:rPr>
          <w:rFonts w:asciiTheme="minorHAnsi" w:hAnsiTheme="minorHAnsi"/>
          <w:sz w:val="24"/>
          <w:szCs w:val="24"/>
        </w:rPr>
        <w:t xml:space="preserve">o ocupa a 12ª posição nesse no pilar em 2019. </w:t>
      </w:r>
    </w:p>
    <w:p w14:paraId="711E1803" w14:textId="77777777" w:rsidR="00327C1E" w:rsidRDefault="00327C1E" w:rsidP="00327C1E">
      <w:pPr>
        <w:spacing w:before="0" w:after="0" w:line="360" w:lineRule="auto"/>
        <w:ind w:firstLine="708"/>
        <w:jc w:val="both"/>
        <w:rPr>
          <w:rFonts w:asciiTheme="minorHAnsi" w:hAnsiTheme="minorHAnsi"/>
          <w:sz w:val="24"/>
        </w:rPr>
      </w:pPr>
      <w:r>
        <w:rPr>
          <w:rFonts w:asciiTheme="minorHAnsi" w:hAnsiTheme="minorHAnsi"/>
          <w:sz w:val="24"/>
        </w:rPr>
        <w:t>Para o</w:t>
      </w:r>
      <w:r w:rsidRPr="00AA233E">
        <w:rPr>
          <w:rFonts w:asciiTheme="minorHAnsi" w:hAnsiTheme="minorHAnsi"/>
          <w:sz w:val="24"/>
        </w:rPr>
        <w:t xml:space="preserve"> pilar</w:t>
      </w:r>
      <w:r>
        <w:rPr>
          <w:rFonts w:asciiTheme="minorHAnsi" w:hAnsiTheme="minorHAnsi"/>
          <w:sz w:val="24"/>
        </w:rPr>
        <w:t xml:space="preserve"> Potencial de mercado</w:t>
      </w:r>
      <w:r w:rsidRPr="00AA233E">
        <w:rPr>
          <w:rFonts w:asciiTheme="minorHAnsi" w:hAnsiTheme="minorHAnsi"/>
          <w:sz w:val="24"/>
        </w:rPr>
        <w:t xml:space="preserve">, foi considerado o tamanho do PIB de cada Estado, a dinâmica de crescimento do PIB nos últimos 4 anos e também o crescimento potencial da força de trabalho nos 10 próximos anos. Naturalmente, o tamanho da economia do Estado é uma das variáveis levadas em consideração na decisão de localização de investimentos das empresas, favorecendo a competitividade das maiores Unidades da Federação. Ao mesmo tempo, estados com economias mais dinâmicas também abrem mais oportunidades de investimento, gerando um ciclo virtuoso de competitividade e desenvolvimento econômico. O ritmo de crescimento da população em idade de trabalho, por sua vez, constitui um dos principais determinantes do crescimento potencial de longo prazo. </w:t>
      </w:r>
    </w:p>
    <w:p w14:paraId="45497B0F" w14:textId="77777777" w:rsidR="00A32530" w:rsidRDefault="00A32530" w:rsidP="00327C1E">
      <w:pPr>
        <w:spacing w:before="0" w:after="0" w:line="360" w:lineRule="auto"/>
        <w:ind w:firstLine="708"/>
        <w:jc w:val="both"/>
        <w:rPr>
          <w:rFonts w:asciiTheme="minorHAnsi" w:hAnsiTheme="minorHAnsi"/>
          <w:sz w:val="24"/>
        </w:rPr>
      </w:pPr>
    </w:p>
    <w:p w14:paraId="2F02BED9" w14:textId="77777777" w:rsidR="00A32530" w:rsidRDefault="00A32530" w:rsidP="00327C1E">
      <w:pPr>
        <w:spacing w:before="0" w:after="0" w:line="360" w:lineRule="auto"/>
        <w:ind w:firstLine="708"/>
        <w:jc w:val="both"/>
        <w:rPr>
          <w:rFonts w:asciiTheme="minorHAnsi" w:hAnsiTheme="minorHAnsi"/>
          <w:sz w:val="24"/>
        </w:rPr>
      </w:pPr>
    </w:p>
    <w:p w14:paraId="5B237B7F" w14:textId="77777777" w:rsidR="00A32530" w:rsidRPr="00A32530" w:rsidRDefault="00A32530" w:rsidP="00A32530">
      <w:pPr>
        <w:autoSpaceDE w:val="0"/>
        <w:autoSpaceDN w:val="0"/>
        <w:adjustRightInd w:val="0"/>
        <w:spacing w:before="0" w:after="0"/>
        <w:jc w:val="center"/>
        <w:rPr>
          <w:rFonts w:asciiTheme="minorHAnsi" w:hAnsiTheme="minorHAnsi"/>
          <w:sz w:val="24"/>
          <w:szCs w:val="24"/>
        </w:rPr>
      </w:pPr>
      <w:r w:rsidRPr="00A32530">
        <w:rPr>
          <w:rFonts w:asciiTheme="minorHAnsi" w:hAnsiTheme="minorHAnsi"/>
          <w:sz w:val="24"/>
          <w:szCs w:val="24"/>
        </w:rPr>
        <w:lastRenderedPageBreak/>
        <w:t xml:space="preserve">Figura 10. </w:t>
      </w:r>
      <w:r w:rsidRPr="00A32530">
        <w:rPr>
          <w:rFonts w:asciiTheme="minorHAnsi" w:hAnsiTheme="minorHAnsi"/>
          <w:color w:val="000000" w:themeColor="text1"/>
          <w:sz w:val="24"/>
          <w:szCs w:val="24"/>
        </w:rPr>
        <w:t>Ranking para o Pilar Potencial de Mercado para os Estados Brasileiros.</w:t>
      </w:r>
    </w:p>
    <w:p w14:paraId="2A8C0D2C" w14:textId="77777777" w:rsidR="00327C1E" w:rsidRPr="00A32530" w:rsidRDefault="00327C1E" w:rsidP="00327C1E">
      <w:pPr>
        <w:spacing w:before="0" w:after="0" w:line="360" w:lineRule="auto"/>
        <w:jc w:val="center"/>
        <w:rPr>
          <w:rFonts w:asciiTheme="minorHAnsi" w:hAnsiTheme="minorHAnsi"/>
          <w:sz w:val="24"/>
          <w:szCs w:val="24"/>
        </w:rPr>
      </w:pPr>
      <w:r w:rsidRPr="00A32530">
        <w:rPr>
          <w:rFonts w:asciiTheme="minorHAnsi" w:hAnsiTheme="minorHAnsi"/>
          <w:noProof/>
          <w:sz w:val="24"/>
          <w:szCs w:val="24"/>
        </w:rPr>
        <w:drawing>
          <wp:inline distT="0" distB="0" distL="0" distR="0" wp14:anchorId="68955BCF" wp14:editId="0AB19126">
            <wp:extent cx="2514600" cy="3635586"/>
            <wp:effectExtent l="76200" t="76200" r="133350" b="136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1970" cy="3646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3E8195" w14:textId="77777777" w:rsidR="00327C1E" w:rsidRPr="00A32530" w:rsidRDefault="00327C1E" w:rsidP="00327C1E">
      <w:pPr>
        <w:spacing w:before="0" w:after="0"/>
        <w:jc w:val="center"/>
        <w:rPr>
          <w:rFonts w:asciiTheme="minorHAnsi" w:hAnsiTheme="minorHAnsi"/>
          <w:sz w:val="24"/>
          <w:szCs w:val="24"/>
        </w:rPr>
      </w:pPr>
      <w:r w:rsidRPr="00A32530">
        <w:rPr>
          <w:rFonts w:asciiTheme="minorHAnsi" w:hAnsiTheme="minorHAnsi"/>
          <w:sz w:val="24"/>
          <w:szCs w:val="24"/>
        </w:rPr>
        <w:t>Fonte: http://www.rankingdecompetitividade.org.br/indicador/educacao/mt</w:t>
      </w:r>
    </w:p>
    <w:p w14:paraId="1FFE2472" w14:textId="77777777" w:rsidR="00327C1E" w:rsidRDefault="00327C1E" w:rsidP="00327C1E">
      <w:pPr>
        <w:spacing w:before="0" w:after="0" w:line="360" w:lineRule="auto"/>
        <w:ind w:firstLine="708"/>
        <w:jc w:val="both"/>
        <w:rPr>
          <w:rFonts w:asciiTheme="minorHAnsi" w:hAnsiTheme="minorHAnsi"/>
          <w:sz w:val="24"/>
        </w:rPr>
      </w:pPr>
    </w:p>
    <w:p w14:paraId="5F9910B2" w14:textId="7B45989D" w:rsidR="00327C1E" w:rsidRDefault="00327C1E" w:rsidP="00A32530">
      <w:pPr>
        <w:spacing w:before="0" w:after="0" w:line="360" w:lineRule="auto"/>
        <w:ind w:firstLine="708"/>
        <w:jc w:val="both"/>
        <w:rPr>
          <w:rFonts w:asciiTheme="minorHAnsi" w:hAnsiTheme="minorHAnsi"/>
          <w:sz w:val="24"/>
        </w:rPr>
      </w:pPr>
      <w:r w:rsidRPr="00AA233E">
        <w:rPr>
          <w:rFonts w:asciiTheme="minorHAnsi" w:hAnsiTheme="minorHAnsi"/>
          <w:sz w:val="24"/>
        </w:rPr>
        <w:t>Ressalta-se que o indicador tamanho de mercado sofre um redutor em seu peso dentro do pilar em razão do critério de ponde</w:t>
      </w:r>
      <w:r>
        <w:rPr>
          <w:rFonts w:asciiTheme="minorHAnsi" w:hAnsiTheme="minorHAnsi"/>
          <w:sz w:val="24"/>
        </w:rPr>
        <w:t>ração denominado de ‘dispersão’</w:t>
      </w:r>
      <w:r w:rsidRPr="00AA233E">
        <w:rPr>
          <w:rFonts w:asciiTheme="minorHAnsi" w:hAnsiTheme="minorHAnsi"/>
          <w:sz w:val="24"/>
        </w:rPr>
        <w:t xml:space="preserve">, evitando assim que os maiores estados do País em termos de PIB — SP possui mais de três vezes o tamanho do segundo maior Estado (RJ) — adquiram uma vantagem excessiva no Ranking como um todo, por conta de um único indicador. Além disso, o pilar possui peso relativamente pequeno (7,8%). Desse modo, o grande desequilíbrio entre as UFs em termos de tamanho de PIB acaba tendo um impacto limitado no pilar e, principalmente, no ranking geral. </w:t>
      </w:r>
      <w:r>
        <w:rPr>
          <w:rFonts w:asciiTheme="minorHAnsi" w:hAnsiTheme="minorHAnsi"/>
          <w:sz w:val="24"/>
        </w:rPr>
        <w:t>Nesse Pilar Mato Grosso aparece em 7º lugar.</w:t>
      </w:r>
      <w:bookmarkStart w:id="46" w:name="_Toc85120596"/>
    </w:p>
    <w:p w14:paraId="73C605F7" w14:textId="77777777" w:rsidR="00A32530" w:rsidRDefault="00A32530" w:rsidP="00A32530">
      <w:pPr>
        <w:spacing w:before="0" w:after="0" w:line="360" w:lineRule="auto"/>
        <w:ind w:firstLine="708"/>
        <w:jc w:val="both"/>
        <w:rPr>
          <w:rFonts w:asciiTheme="minorHAnsi" w:hAnsiTheme="minorHAnsi"/>
          <w:sz w:val="24"/>
        </w:rPr>
      </w:pPr>
    </w:p>
    <w:p w14:paraId="42F83D6E" w14:textId="0A9C766F" w:rsidR="00327C1E" w:rsidRPr="00327C1E" w:rsidRDefault="00327C1E" w:rsidP="0062159B">
      <w:pPr>
        <w:pStyle w:val="FATEC-T2"/>
        <w:ind w:left="426" w:hanging="426"/>
        <w:rPr>
          <w:rFonts w:asciiTheme="minorHAnsi" w:hAnsiTheme="minorHAnsi"/>
        </w:rPr>
      </w:pPr>
      <w:bookmarkStart w:id="47" w:name="_Toc104398460"/>
      <w:bookmarkStart w:id="48" w:name="_Toc105769629"/>
      <w:bookmarkEnd w:id="46"/>
      <w:r w:rsidRPr="00327C1E">
        <w:rPr>
          <w:rFonts w:asciiTheme="minorHAnsi" w:hAnsiTheme="minorHAnsi"/>
        </w:rPr>
        <w:lastRenderedPageBreak/>
        <w:t>INOVAÇÃO</w:t>
      </w:r>
      <w:bookmarkEnd w:id="47"/>
      <w:bookmarkEnd w:id="48"/>
    </w:p>
    <w:p w14:paraId="48596D44" w14:textId="77777777" w:rsidR="00327C1E" w:rsidRPr="00BE7EA0" w:rsidRDefault="00327C1E" w:rsidP="00327C1E">
      <w:pPr>
        <w:pStyle w:val="FATEC-T2"/>
        <w:numPr>
          <w:ilvl w:val="0"/>
          <w:numId w:val="0"/>
        </w:numPr>
        <w:ind w:left="1637"/>
      </w:pPr>
    </w:p>
    <w:p w14:paraId="56FAFD23" w14:textId="77777777" w:rsidR="00F31603" w:rsidRPr="007D3C79" w:rsidRDefault="00F31603" w:rsidP="00F31603">
      <w:pPr>
        <w:pStyle w:val="FATEC-T2"/>
        <w:numPr>
          <w:ilvl w:val="0"/>
          <w:numId w:val="0"/>
        </w:numPr>
        <w:tabs>
          <w:tab w:val="clear" w:pos="993"/>
        </w:tabs>
        <w:spacing w:line="360" w:lineRule="auto"/>
        <w:ind w:firstLine="709"/>
        <w:jc w:val="both"/>
        <w:rPr>
          <w:rFonts w:cs="Calibri"/>
          <w:color w:val="auto"/>
          <w:shd w:val="clear" w:color="auto" w:fill="FFFFFF"/>
        </w:rPr>
      </w:pPr>
      <w:bookmarkStart w:id="49" w:name="_Toc104398461"/>
      <w:bookmarkStart w:id="50" w:name="_Toc105769630"/>
      <w:r w:rsidRPr="007D3C79">
        <w:rPr>
          <w:rFonts w:cs="Calibri"/>
          <w:color w:val="auto"/>
          <w:shd w:val="clear" w:color="auto" w:fill="FFFFFF"/>
        </w:rPr>
        <w:t xml:space="preserve">Segundo </w:t>
      </w:r>
      <w:r>
        <w:rPr>
          <w:rFonts w:cs="Calibri"/>
          <w:color w:val="auto"/>
          <w:shd w:val="clear" w:color="auto" w:fill="FFFFFF"/>
        </w:rPr>
        <w:t>Senai</w:t>
      </w:r>
      <w:r w:rsidRPr="007D3C79">
        <w:rPr>
          <w:rFonts w:cs="Calibri"/>
          <w:color w:val="auto"/>
          <w:shd w:val="clear" w:color="auto" w:fill="FFFFFF"/>
        </w:rPr>
        <w:t xml:space="preserve"> (2021), Mato Grosso, muito embora se encontre em 62º lugar no mundo no ranking de 126 países avaliados no quesito inovação, está entre as 10 principais economias do mundo, dessa forma o Estado tem feito a sua parte para fomentar o ambiente de inovação, atrair mais investimentos e parcerias, e melhorar sua competitividade no cenário mundial.</w:t>
      </w:r>
      <w:bookmarkEnd w:id="49"/>
      <w:bookmarkEnd w:id="50"/>
    </w:p>
    <w:p w14:paraId="75CE0872" w14:textId="77777777" w:rsidR="00F31603" w:rsidRDefault="00F31603" w:rsidP="00F31603">
      <w:pPr>
        <w:pStyle w:val="FATEC-T2"/>
        <w:numPr>
          <w:ilvl w:val="0"/>
          <w:numId w:val="0"/>
        </w:numPr>
        <w:tabs>
          <w:tab w:val="clear" w:pos="993"/>
        </w:tabs>
        <w:spacing w:line="360" w:lineRule="auto"/>
        <w:ind w:firstLine="709"/>
        <w:jc w:val="both"/>
        <w:rPr>
          <w:rFonts w:cs="Calibri"/>
          <w:color w:val="auto"/>
          <w:shd w:val="clear" w:color="auto" w:fill="FFFFFF"/>
        </w:rPr>
      </w:pPr>
      <w:bookmarkStart w:id="51" w:name="_Toc104398462"/>
      <w:bookmarkStart w:id="52" w:name="_Toc105769631"/>
      <w:r w:rsidRPr="007D3C79">
        <w:rPr>
          <w:rFonts w:cs="Calibri"/>
          <w:color w:val="auto"/>
          <w:shd w:val="clear" w:color="auto" w:fill="FFFFFF"/>
        </w:rPr>
        <w:t>A Federação das Indústrias do Estado do Ceará (FIEC) desenvolve trabalho, para verificar como está a Inovação nas 27 Unidades Federativas do Brasil. Para isso, engloba um conjunto de 22 subindicadores que formam 12 indicadores, os quais são divididos em 2 dimensões: Capacidades e Resultados, conforme imagem abaixo:</w:t>
      </w:r>
      <w:bookmarkEnd w:id="51"/>
      <w:bookmarkEnd w:id="52"/>
      <w:r w:rsidRPr="007D3C79">
        <w:rPr>
          <w:rFonts w:cs="Calibri"/>
          <w:color w:val="auto"/>
          <w:shd w:val="clear" w:color="auto" w:fill="FFFFFF"/>
        </w:rPr>
        <w:t xml:space="preserve"> </w:t>
      </w:r>
    </w:p>
    <w:p w14:paraId="7C26EA5B" w14:textId="77777777" w:rsidR="00F31603" w:rsidRPr="007D3C79" w:rsidRDefault="00F31603" w:rsidP="00F31603">
      <w:pPr>
        <w:pStyle w:val="FATEC-T2"/>
        <w:numPr>
          <w:ilvl w:val="0"/>
          <w:numId w:val="0"/>
        </w:numPr>
        <w:tabs>
          <w:tab w:val="clear" w:pos="993"/>
        </w:tabs>
        <w:spacing w:line="276" w:lineRule="auto"/>
        <w:ind w:firstLine="709"/>
        <w:jc w:val="both"/>
        <w:rPr>
          <w:rFonts w:cs="Calibri"/>
          <w:color w:val="auto"/>
          <w:shd w:val="clear" w:color="auto" w:fill="FFFFFF"/>
        </w:rPr>
      </w:pPr>
    </w:p>
    <w:p w14:paraId="7BF9A974" w14:textId="77777777" w:rsidR="00F31603" w:rsidRPr="00A32530" w:rsidRDefault="00F31603" w:rsidP="00F31603">
      <w:pPr>
        <w:spacing w:before="0" w:after="0"/>
        <w:jc w:val="center"/>
        <w:rPr>
          <w:rFonts w:asciiTheme="minorHAnsi" w:eastAsiaTheme="majorEastAsia" w:hAnsiTheme="minorHAnsi" w:cstheme="majorBidi"/>
          <w:bCs/>
          <w:sz w:val="24"/>
          <w:szCs w:val="24"/>
        </w:rPr>
      </w:pPr>
      <w:r w:rsidRPr="00A32530">
        <w:rPr>
          <w:rFonts w:asciiTheme="minorHAnsi" w:eastAsiaTheme="majorEastAsia" w:hAnsiTheme="minorHAnsi" w:cstheme="majorBidi"/>
          <w:b/>
          <w:bCs/>
          <w:sz w:val="24"/>
          <w:szCs w:val="24"/>
        </w:rPr>
        <w:t>Imagem 1</w:t>
      </w:r>
      <w:r w:rsidRPr="00A32530">
        <w:rPr>
          <w:rFonts w:asciiTheme="minorHAnsi" w:eastAsiaTheme="majorEastAsia" w:hAnsiTheme="minorHAnsi" w:cstheme="majorBidi"/>
          <w:bCs/>
          <w:sz w:val="24"/>
          <w:szCs w:val="24"/>
        </w:rPr>
        <w:t xml:space="preserve"> – Doze Indicadores FIEC</w:t>
      </w:r>
    </w:p>
    <w:p w14:paraId="3740CF4E" w14:textId="77777777" w:rsidR="00F31603" w:rsidRPr="00A32530" w:rsidRDefault="00F31603" w:rsidP="00E66A01">
      <w:pPr>
        <w:pStyle w:val="FATEC-T2"/>
        <w:numPr>
          <w:ilvl w:val="0"/>
          <w:numId w:val="0"/>
        </w:numPr>
        <w:jc w:val="center"/>
      </w:pPr>
      <w:bookmarkStart w:id="53" w:name="_Toc104398463"/>
      <w:bookmarkStart w:id="54" w:name="_Toc105769632"/>
      <w:r w:rsidRPr="00A32530">
        <w:rPr>
          <w:noProof/>
        </w:rPr>
        <w:drawing>
          <wp:inline distT="0" distB="0" distL="0" distR="0" wp14:anchorId="02EC0E6E" wp14:editId="591A02B2">
            <wp:extent cx="5475605" cy="4257675"/>
            <wp:effectExtent l="76200" t="76200" r="125095" b="14287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7043" t="16700" r="33766" b="14372"/>
                    <a:stretch/>
                  </pic:blipFill>
                  <pic:spPr bwMode="auto">
                    <a:xfrm>
                      <a:off x="0" y="0"/>
                      <a:ext cx="5485663" cy="4265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53"/>
      <w:bookmarkEnd w:id="54"/>
    </w:p>
    <w:p w14:paraId="4C5DA306" w14:textId="77777777" w:rsidR="00F31603" w:rsidRPr="00A32530" w:rsidRDefault="00F31603" w:rsidP="00E66A01">
      <w:pPr>
        <w:autoSpaceDE w:val="0"/>
        <w:autoSpaceDN w:val="0"/>
        <w:adjustRightInd w:val="0"/>
        <w:spacing w:before="0" w:after="0"/>
        <w:jc w:val="center"/>
        <w:rPr>
          <w:rFonts w:asciiTheme="minorHAnsi" w:eastAsiaTheme="majorEastAsia" w:hAnsiTheme="minorHAnsi" w:cs="Times New Roman"/>
          <w:bCs/>
          <w:sz w:val="24"/>
          <w:szCs w:val="24"/>
          <w:bdr w:val="none" w:sz="0" w:space="0" w:color="auto" w:frame="1"/>
          <w:shd w:val="clear" w:color="auto" w:fill="FFFFFF"/>
          <w:lang w:eastAsia="en-US"/>
        </w:rPr>
      </w:pPr>
      <w:r w:rsidRPr="00A32530">
        <w:rPr>
          <w:rFonts w:asciiTheme="minorHAnsi" w:eastAsiaTheme="majorEastAsia" w:hAnsiTheme="minorHAnsi" w:cs="Times New Roman"/>
          <w:b/>
          <w:bCs/>
          <w:sz w:val="24"/>
          <w:szCs w:val="24"/>
          <w:bdr w:val="none" w:sz="0" w:space="0" w:color="auto" w:frame="1"/>
          <w:shd w:val="clear" w:color="auto" w:fill="FFFFFF"/>
          <w:lang w:eastAsia="en-US"/>
        </w:rPr>
        <w:t>Fonte:</w:t>
      </w:r>
      <w:r w:rsidRPr="00A32530">
        <w:rPr>
          <w:rFonts w:asciiTheme="minorHAnsi" w:eastAsiaTheme="majorEastAsia" w:hAnsiTheme="minorHAnsi" w:cs="Times New Roman"/>
          <w:bCs/>
          <w:sz w:val="24"/>
          <w:szCs w:val="24"/>
          <w:bdr w:val="none" w:sz="0" w:space="0" w:color="auto" w:frame="1"/>
          <w:shd w:val="clear" w:color="auto" w:fill="FFFFFF"/>
          <w:lang w:eastAsia="en-US"/>
        </w:rPr>
        <w:t xml:space="preserve"> FIEC (2021)</w:t>
      </w:r>
    </w:p>
    <w:p w14:paraId="3F440628" w14:textId="77777777" w:rsidR="00F31603" w:rsidRDefault="00F31603" w:rsidP="00F31603">
      <w:pPr>
        <w:autoSpaceDE w:val="0"/>
        <w:autoSpaceDN w:val="0"/>
        <w:adjustRightInd w:val="0"/>
        <w:spacing w:before="0" w:after="0" w:line="360" w:lineRule="auto"/>
        <w:jc w:val="center"/>
        <w:rPr>
          <w:rFonts w:asciiTheme="minorHAnsi" w:eastAsiaTheme="majorEastAsia" w:hAnsiTheme="minorHAnsi" w:cs="Times New Roman"/>
          <w:bCs/>
          <w:sz w:val="20"/>
          <w:szCs w:val="20"/>
          <w:bdr w:val="none" w:sz="0" w:space="0" w:color="auto" w:frame="1"/>
          <w:shd w:val="clear" w:color="auto" w:fill="FFFFFF"/>
          <w:lang w:eastAsia="en-US"/>
        </w:rPr>
      </w:pPr>
    </w:p>
    <w:p w14:paraId="2FACF25E" w14:textId="77777777" w:rsidR="00F31603" w:rsidRPr="00F25233" w:rsidRDefault="00F31603" w:rsidP="00F31603">
      <w:pPr>
        <w:pStyle w:val="FATEC-T2"/>
        <w:numPr>
          <w:ilvl w:val="0"/>
          <w:numId w:val="0"/>
        </w:numPr>
        <w:spacing w:line="360" w:lineRule="auto"/>
        <w:ind w:firstLine="709"/>
        <w:jc w:val="both"/>
        <w:rPr>
          <w:color w:val="auto"/>
        </w:rPr>
      </w:pPr>
      <w:bookmarkStart w:id="55" w:name="_Toc104398464"/>
      <w:bookmarkStart w:id="56" w:name="_Toc105769633"/>
      <w:r w:rsidRPr="00F25233">
        <w:rPr>
          <w:color w:val="auto"/>
        </w:rPr>
        <w:t xml:space="preserve">Assim, a Dimensão Capacidades verifica a estrutura de promoção à inovação nas 27 Unidades Federativas, e como disponibiliza recursos, os quais venham aperfeiçoar a produtividade </w:t>
      </w:r>
      <w:r w:rsidRPr="00F25233">
        <w:rPr>
          <w:color w:val="auto"/>
        </w:rPr>
        <w:lastRenderedPageBreak/>
        <w:t>na criação de produtos, processos e negócios inovadores. E a Dimensão Resultados observa se essas inovações refletem em si nesses Estados, melhorando por exemplo a dinâmica e competitividade da Unidade Federativa.</w:t>
      </w:r>
      <w:bookmarkEnd w:id="55"/>
      <w:bookmarkEnd w:id="56"/>
      <w:r w:rsidRPr="00F25233">
        <w:rPr>
          <w:color w:val="auto"/>
        </w:rPr>
        <w:t xml:space="preserve"> </w:t>
      </w:r>
    </w:p>
    <w:p w14:paraId="18DABEB7" w14:textId="77777777" w:rsidR="00F31603" w:rsidRPr="008C0C42" w:rsidRDefault="00F31603" w:rsidP="00F31603">
      <w:pPr>
        <w:pStyle w:val="FATEC-T2"/>
        <w:numPr>
          <w:ilvl w:val="0"/>
          <w:numId w:val="0"/>
        </w:numPr>
        <w:spacing w:line="360" w:lineRule="auto"/>
        <w:ind w:firstLine="709"/>
        <w:jc w:val="both"/>
        <w:rPr>
          <w:rFonts w:cs="Calibri"/>
          <w:color w:val="auto"/>
          <w:shd w:val="clear" w:color="auto" w:fill="FFFFFF"/>
        </w:rPr>
      </w:pPr>
      <w:bookmarkStart w:id="57" w:name="_Toc104398465"/>
      <w:bookmarkStart w:id="58" w:name="_Toc105769634"/>
      <w:r w:rsidRPr="008C0C42">
        <w:rPr>
          <w:color w:val="auto"/>
        </w:rPr>
        <w:t>Os resultados anuais desses indicadores fomentam o desenvolvimento econômico dos Estados, para melhorarem sua produtividade e competitividade. Todos esses indicadores, compõem o Índice de Inovação, referência para se ver em qual local do ranking a Unidade Federativa está posicionada diante dos estados brasileiros.</w:t>
      </w:r>
      <w:bookmarkEnd w:id="57"/>
      <w:bookmarkEnd w:id="58"/>
    </w:p>
    <w:p w14:paraId="1AD33FA9" w14:textId="77777777" w:rsidR="00F31603" w:rsidRPr="00F25233" w:rsidRDefault="00F31603" w:rsidP="00F31603">
      <w:pPr>
        <w:pStyle w:val="FATEC-T2"/>
        <w:numPr>
          <w:ilvl w:val="0"/>
          <w:numId w:val="0"/>
        </w:numPr>
        <w:spacing w:line="360" w:lineRule="auto"/>
        <w:ind w:firstLine="709"/>
        <w:jc w:val="both"/>
        <w:rPr>
          <w:color w:val="auto"/>
        </w:rPr>
      </w:pPr>
      <w:bookmarkStart w:id="59" w:name="_Toc104398466"/>
      <w:bookmarkStart w:id="60" w:name="_Toc105769635"/>
      <w:r w:rsidRPr="00F25233">
        <w:rPr>
          <w:color w:val="auto"/>
        </w:rPr>
        <w:t>Os resultados apontam para o Top 5 das Unidades Federativas. Em 2021, entre os primeiros cinco lugares do Ranking foram os Estados de São Paulo</w:t>
      </w:r>
      <w:r>
        <w:rPr>
          <w:color w:val="auto"/>
        </w:rPr>
        <w:t xml:space="preserve"> (1º)</w:t>
      </w:r>
      <w:r w:rsidRPr="00F25233">
        <w:rPr>
          <w:color w:val="auto"/>
        </w:rPr>
        <w:t>, Santa Catarina</w:t>
      </w:r>
      <w:r>
        <w:rPr>
          <w:color w:val="auto"/>
        </w:rPr>
        <w:t xml:space="preserve"> (2º)</w:t>
      </w:r>
      <w:r w:rsidRPr="00F25233">
        <w:rPr>
          <w:color w:val="auto"/>
        </w:rPr>
        <w:t>, Rio Grande do Sul</w:t>
      </w:r>
      <w:r>
        <w:rPr>
          <w:color w:val="auto"/>
        </w:rPr>
        <w:t xml:space="preserve"> (3º)</w:t>
      </w:r>
      <w:r w:rsidRPr="00F25233">
        <w:rPr>
          <w:color w:val="auto"/>
        </w:rPr>
        <w:t>, Rio de Janeiro</w:t>
      </w:r>
      <w:r>
        <w:rPr>
          <w:color w:val="auto"/>
        </w:rPr>
        <w:t xml:space="preserve"> (4º)</w:t>
      </w:r>
      <w:r w:rsidRPr="00F25233">
        <w:rPr>
          <w:color w:val="auto"/>
        </w:rPr>
        <w:t xml:space="preserve"> e Paraná</w:t>
      </w:r>
      <w:r>
        <w:rPr>
          <w:color w:val="auto"/>
        </w:rPr>
        <w:t xml:space="preserve"> (5º)</w:t>
      </w:r>
      <w:r w:rsidRPr="00F25233">
        <w:rPr>
          <w:color w:val="auto"/>
        </w:rPr>
        <w:t xml:space="preserve">. As piores colocações, no índice geral, são Tocantins (27º), Alagoas (26º), Amapá </w:t>
      </w:r>
      <w:r>
        <w:rPr>
          <w:color w:val="auto"/>
        </w:rPr>
        <w:t>(25º), Piauí (24º) e Acre (23º)</w:t>
      </w:r>
      <w:r w:rsidRPr="00F25233">
        <w:rPr>
          <w:color w:val="auto"/>
        </w:rPr>
        <w:t xml:space="preserve"> (FIEC,2021).</w:t>
      </w:r>
      <w:bookmarkEnd w:id="59"/>
      <w:bookmarkEnd w:id="60"/>
    </w:p>
    <w:p w14:paraId="353DED51" w14:textId="77777777" w:rsidR="00F31603" w:rsidRDefault="00F31603" w:rsidP="00F31603">
      <w:pPr>
        <w:pStyle w:val="FATEC-T2"/>
        <w:numPr>
          <w:ilvl w:val="0"/>
          <w:numId w:val="0"/>
        </w:numPr>
        <w:spacing w:line="360" w:lineRule="auto"/>
        <w:ind w:firstLine="709"/>
        <w:jc w:val="both"/>
        <w:rPr>
          <w:color w:val="auto"/>
        </w:rPr>
      </w:pPr>
      <w:bookmarkStart w:id="61" w:name="_Toc104398467"/>
      <w:bookmarkStart w:id="62" w:name="_Toc105769636"/>
      <w:r w:rsidRPr="00F25233">
        <w:rPr>
          <w:color w:val="auto"/>
        </w:rPr>
        <w:t xml:space="preserve">Mato Grosso, vem melhorando no Ranking de Inovação entre as 27 Unidades Federativas do Brasil, comunicado pela </w:t>
      </w:r>
      <w:r>
        <w:rPr>
          <w:color w:val="auto"/>
        </w:rPr>
        <w:t>FIEC</w:t>
      </w:r>
      <w:r w:rsidRPr="00F25233">
        <w:rPr>
          <w:color w:val="auto"/>
        </w:rPr>
        <w:t>. No Ranking Geral, no ano de 2019 ficou em 19º lugar, 20º lugar em 2020, e em 2021 ficou em 18º lugar</w:t>
      </w:r>
      <w:r>
        <w:rPr>
          <w:color w:val="auto"/>
        </w:rPr>
        <w:t xml:space="preserve"> </w:t>
      </w:r>
      <w:r w:rsidRPr="00F25233">
        <w:rPr>
          <w:color w:val="auto"/>
        </w:rPr>
        <w:t>(FIEC,2021</w:t>
      </w:r>
      <w:r>
        <w:rPr>
          <w:color w:val="auto"/>
        </w:rPr>
        <w:t>; FIEC, 2020</w:t>
      </w:r>
      <w:r w:rsidRPr="00F25233">
        <w:rPr>
          <w:color w:val="auto"/>
        </w:rPr>
        <w:t>).</w:t>
      </w:r>
      <w:bookmarkEnd w:id="61"/>
      <w:bookmarkEnd w:id="62"/>
      <w:r w:rsidRPr="00F25233">
        <w:rPr>
          <w:color w:val="auto"/>
        </w:rPr>
        <w:t xml:space="preserve"> </w:t>
      </w:r>
    </w:p>
    <w:p w14:paraId="23C61BBD" w14:textId="77777777" w:rsidR="00F31603" w:rsidRDefault="00F31603" w:rsidP="00F31603">
      <w:pPr>
        <w:pStyle w:val="FATEC-T2"/>
        <w:numPr>
          <w:ilvl w:val="0"/>
          <w:numId w:val="0"/>
        </w:numPr>
        <w:spacing w:line="360" w:lineRule="auto"/>
        <w:ind w:firstLine="709"/>
        <w:jc w:val="both"/>
        <w:rPr>
          <w:color w:val="auto"/>
        </w:rPr>
      </w:pPr>
      <w:bookmarkStart w:id="63" w:name="_Toc104398468"/>
      <w:bookmarkStart w:id="64" w:name="_Toc105769637"/>
      <w:r>
        <w:rPr>
          <w:color w:val="auto"/>
        </w:rPr>
        <w:t xml:space="preserve">Em 2021, as </w:t>
      </w:r>
      <w:r w:rsidRPr="007D3C79">
        <w:rPr>
          <w:color w:val="auto"/>
        </w:rPr>
        <w:t xml:space="preserve">ações da Fundação de Amparo à Pesquisa do Estado de Mato Grosso (Fapemat), </w:t>
      </w:r>
      <w:r>
        <w:rPr>
          <w:color w:val="auto"/>
        </w:rPr>
        <w:t>alcançaram</w:t>
      </w:r>
      <w:r w:rsidRPr="007D3C79">
        <w:rPr>
          <w:color w:val="auto"/>
        </w:rPr>
        <w:t xml:space="preserve"> recorde no fomento</w:t>
      </w:r>
      <w:r w:rsidRPr="00AA58E5">
        <w:rPr>
          <w:color w:val="auto"/>
        </w:rPr>
        <w:t xml:space="preserve"> </w:t>
      </w:r>
      <w:r w:rsidRPr="007D3C79">
        <w:rPr>
          <w:color w:val="auto"/>
        </w:rPr>
        <w:t>total de R$ 18,346 milhões a pe</w:t>
      </w:r>
      <w:r>
        <w:rPr>
          <w:color w:val="auto"/>
        </w:rPr>
        <w:t>squisas e inovação nas empresas</w:t>
      </w:r>
      <w:r w:rsidRPr="007D3C79">
        <w:rPr>
          <w:color w:val="auto"/>
        </w:rPr>
        <w:t xml:space="preserve">. Nos últimos três anos, o total aplicado soma R$ </w:t>
      </w:r>
      <w:r>
        <w:rPr>
          <w:color w:val="auto"/>
        </w:rPr>
        <w:t>39,266 milhões,</w:t>
      </w:r>
      <w:r w:rsidRPr="007D3C79">
        <w:rPr>
          <w:color w:val="auto"/>
        </w:rPr>
        <w:t xml:space="preserve"> </w:t>
      </w:r>
      <w:r>
        <w:rPr>
          <w:color w:val="auto"/>
        </w:rPr>
        <w:t>ações permitiram</w:t>
      </w:r>
      <w:r w:rsidRPr="007D3C79">
        <w:rPr>
          <w:color w:val="auto"/>
        </w:rPr>
        <w:t xml:space="preserve"> a implantação de inovação em empresas de Mato Grosso</w:t>
      </w:r>
      <w:r>
        <w:rPr>
          <w:color w:val="auto"/>
        </w:rPr>
        <w:t>. Resultados foram possíveis, pois o Governo do Estado estimula</w:t>
      </w:r>
      <w:r w:rsidRPr="00AA58E5">
        <w:rPr>
          <w:color w:val="auto"/>
        </w:rPr>
        <w:t xml:space="preserve"> a ciência, tecnologia e inovação como instrumentos da solução para os problemas cotidianos da população</w:t>
      </w:r>
      <w:r>
        <w:rPr>
          <w:color w:val="auto"/>
        </w:rPr>
        <w:t xml:space="preserve"> (</w:t>
      </w:r>
      <w:r w:rsidRPr="00AA58E5">
        <w:rPr>
          <w:color w:val="auto"/>
        </w:rPr>
        <w:t>SILVA,2021)</w:t>
      </w:r>
      <w:r>
        <w:rPr>
          <w:color w:val="auto"/>
        </w:rPr>
        <w:t>.</w:t>
      </w:r>
      <w:bookmarkEnd w:id="63"/>
      <w:bookmarkEnd w:id="64"/>
    </w:p>
    <w:p w14:paraId="0222D6F0" w14:textId="77777777" w:rsidR="00F31603" w:rsidRPr="0011487C" w:rsidRDefault="00F31603" w:rsidP="00F31603">
      <w:pPr>
        <w:pStyle w:val="FATEC-T2"/>
        <w:numPr>
          <w:ilvl w:val="0"/>
          <w:numId w:val="0"/>
        </w:numPr>
        <w:spacing w:line="360" w:lineRule="auto"/>
        <w:ind w:firstLine="709"/>
        <w:jc w:val="both"/>
        <w:rPr>
          <w:color w:val="auto"/>
        </w:rPr>
      </w:pPr>
      <w:bookmarkStart w:id="65" w:name="_Toc104398469"/>
      <w:bookmarkStart w:id="66" w:name="_Toc105769638"/>
      <w:r w:rsidRPr="00272C49">
        <w:rPr>
          <w:color w:val="auto"/>
        </w:rPr>
        <w:t>Outra ação executada pela Fapemat é o Programa Centelha</w:t>
      </w:r>
      <w:r>
        <w:rPr>
          <w:color w:val="auto"/>
        </w:rPr>
        <w:t xml:space="preserve">, </w:t>
      </w:r>
      <w:r w:rsidRPr="00272C49">
        <w:rPr>
          <w:color w:val="auto"/>
        </w:rPr>
        <w:t>promovida pelo Ministério da Ciência, Tecnologia e Inovações (MCTI) e pela Financiador</w:t>
      </w:r>
      <w:r>
        <w:rPr>
          <w:color w:val="auto"/>
        </w:rPr>
        <w:t>a de Estudos e Projetos (Finep),</w:t>
      </w:r>
      <w:r w:rsidRPr="00272C49">
        <w:rPr>
          <w:color w:val="auto"/>
        </w:rPr>
        <w:t xml:space="preserve"> o qual visa incentivar empreendimentos inovadores e a cultura empreendedora no Estado, disponibilizando além de recursos financeiros, capacitações e suporte para transformar as ideias em realidade de sucesso.</w:t>
      </w:r>
      <w:bookmarkEnd w:id="65"/>
      <w:bookmarkEnd w:id="66"/>
      <w:r w:rsidRPr="00272C49">
        <w:rPr>
          <w:color w:val="auto"/>
        </w:rPr>
        <w:t xml:space="preserve"> </w:t>
      </w:r>
    </w:p>
    <w:p w14:paraId="0D9C6E49" w14:textId="77777777" w:rsidR="00F31603" w:rsidRPr="008C4D1B" w:rsidRDefault="00F31603" w:rsidP="00F31603">
      <w:pPr>
        <w:pStyle w:val="FATEC-T2"/>
        <w:numPr>
          <w:ilvl w:val="0"/>
          <w:numId w:val="0"/>
        </w:numPr>
        <w:spacing w:line="360" w:lineRule="auto"/>
        <w:ind w:firstLine="709"/>
        <w:jc w:val="both"/>
        <w:rPr>
          <w:color w:val="auto"/>
        </w:rPr>
      </w:pPr>
      <w:bookmarkStart w:id="67" w:name="_Toc104398470"/>
      <w:bookmarkStart w:id="68" w:name="_Toc105769639"/>
      <w:r w:rsidRPr="008C4D1B">
        <w:rPr>
          <w:color w:val="auto"/>
        </w:rPr>
        <w:t>Outra ação marcante em 2021, foi a realizada pelo Instituto Senai de Tecnologia (IST),  o qual realizou parceria com a Agência de Fomento de Mato Grosso – Desenvolve MT e a Finep no intuito de ofertar linhas de crédito (Produto Finep Conecta Automático), para Serviços Tecnológicos Especializados (SENAI,2021).</w:t>
      </w:r>
      <w:bookmarkEnd w:id="67"/>
      <w:bookmarkEnd w:id="68"/>
    </w:p>
    <w:p w14:paraId="453FA9BC" w14:textId="77777777" w:rsidR="00F31603" w:rsidRPr="008C4D1B" w:rsidRDefault="00F31603" w:rsidP="00F31603">
      <w:pPr>
        <w:pStyle w:val="FATEC-T2"/>
        <w:numPr>
          <w:ilvl w:val="0"/>
          <w:numId w:val="0"/>
        </w:numPr>
        <w:spacing w:line="360" w:lineRule="auto"/>
        <w:ind w:firstLine="709"/>
        <w:jc w:val="both"/>
        <w:rPr>
          <w:color w:val="auto"/>
        </w:rPr>
      </w:pPr>
      <w:bookmarkStart w:id="69" w:name="_Toc104398471"/>
      <w:bookmarkStart w:id="70" w:name="_Toc105769640"/>
      <w:r w:rsidRPr="008C4D1B">
        <w:rPr>
          <w:color w:val="auto"/>
        </w:rPr>
        <w:t xml:space="preserve">Os valores financiados estão entre R$ 100 mil até R$ 2 milhões, com prazo de carência entre 24 meses e até 60 meses para o pagamento.  A Desenvolve MT será o agente financeiro da </w:t>
      </w:r>
      <w:r w:rsidRPr="008C4D1B">
        <w:rPr>
          <w:color w:val="auto"/>
        </w:rPr>
        <w:lastRenderedPageBreak/>
        <w:t>Finep, irá disponibilizar recursos às empresas do ecossistema de inovação (âncoras, parcerias, startups, empreendedores individuais) interessados em financiar seus projetos (SENAI,2021).</w:t>
      </w:r>
      <w:bookmarkEnd w:id="69"/>
      <w:bookmarkEnd w:id="70"/>
    </w:p>
    <w:p w14:paraId="365F5927" w14:textId="77777777" w:rsidR="00F31603" w:rsidRDefault="00F31603" w:rsidP="00F31603">
      <w:pPr>
        <w:pStyle w:val="FATEC-T2"/>
        <w:numPr>
          <w:ilvl w:val="0"/>
          <w:numId w:val="0"/>
        </w:numPr>
        <w:spacing w:line="360" w:lineRule="auto"/>
        <w:ind w:firstLine="709"/>
        <w:jc w:val="both"/>
        <w:rPr>
          <w:color w:val="auto"/>
        </w:rPr>
      </w:pPr>
      <w:bookmarkStart w:id="71" w:name="_Toc104398472"/>
      <w:bookmarkStart w:id="72" w:name="_Toc105769641"/>
      <w:r w:rsidRPr="008C4D1B">
        <w:rPr>
          <w:color w:val="auto"/>
        </w:rPr>
        <w:t>Muito se fala dos ecossistemas de inovação dos grandes centros urbanos do Brasil, sobretudo os do sul e sudeste do país. Mas muitos outros cenários de inovação e empreendedorismo mere</w:t>
      </w:r>
      <w:r>
        <w:rPr>
          <w:color w:val="auto"/>
        </w:rPr>
        <w:t>cem destaque, como é o caso do E</w:t>
      </w:r>
      <w:r w:rsidRPr="008C4D1B">
        <w:rPr>
          <w:color w:val="auto"/>
        </w:rPr>
        <w:t>stado do Mato Grosso. A sua capital, Cuiabá, é celeiro para mais de 60 startups ativas ― e que vão muito além das indústrias agro. Segundo dados da Associação Brasileira de Startups (ABStartups), o agronegócio abrange 10% das empresas iniciantes locais, com outros 10% concentrados em outros segmentos, como educação, </w:t>
      </w:r>
      <w:hyperlink r:id="rId83" w:tgtFrame="_blank" w:history="1">
        <w:r w:rsidRPr="008C4D1B">
          <w:rPr>
            <w:color w:val="auto"/>
          </w:rPr>
          <w:t>bem-estar</w:t>
        </w:r>
      </w:hyperlink>
      <w:r w:rsidRPr="008C4D1B">
        <w:rPr>
          <w:color w:val="auto"/>
        </w:rPr>
        <w:t>, construção civil e entretenimento (COZER,2020).</w:t>
      </w:r>
      <w:bookmarkEnd w:id="71"/>
      <w:bookmarkEnd w:id="72"/>
    </w:p>
    <w:p w14:paraId="29C1AE69" w14:textId="77777777" w:rsidR="00327C1E" w:rsidRDefault="00327C1E" w:rsidP="00327C1E">
      <w:pPr>
        <w:spacing w:before="0" w:after="0" w:line="360" w:lineRule="auto"/>
        <w:ind w:firstLine="709"/>
        <w:jc w:val="both"/>
        <w:rPr>
          <w:rFonts w:asciiTheme="minorHAnsi" w:hAnsiTheme="minorHAnsi"/>
          <w:sz w:val="24"/>
          <w:szCs w:val="24"/>
        </w:rPr>
      </w:pPr>
      <w:r w:rsidRPr="00AA233E">
        <w:rPr>
          <w:rFonts w:asciiTheme="minorHAnsi" w:hAnsiTheme="minorHAnsi"/>
          <w:sz w:val="24"/>
          <w:szCs w:val="24"/>
        </w:rPr>
        <w:t xml:space="preserve">Num sentido amplo, a inovação envolve a introdução de novas técnicas e métodos que transformam positivamente os processos existentes no interior das empresas, organizações e da sociedade em geral. Envolve, portanto, uma melhora significativa, que, em geral, substitui práticas e processos anteriores. A teoria econômica moderna considera a inovação peça-chave para o crescimento e desenvolvimento econômico de longo prazo, pois ela promove ganhos de produtividade que permitem às pessoas e organizações produzirem mais, novos e melhores produtos e serviços a custos menores para um dado nível de insumos (fatores) produtivos. </w:t>
      </w:r>
    </w:p>
    <w:p w14:paraId="064CAA6B" w14:textId="77777777" w:rsidR="00327C1E" w:rsidRDefault="00327C1E" w:rsidP="00327C1E">
      <w:pPr>
        <w:spacing w:before="0" w:after="0" w:line="360" w:lineRule="auto"/>
        <w:ind w:firstLine="709"/>
        <w:jc w:val="both"/>
        <w:rPr>
          <w:rFonts w:asciiTheme="minorHAnsi" w:hAnsiTheme="minorHAnsi"/>
          <w:sz w:val="24"/>
          <w:szCs w:val="24"/>
        </w:rPr>
      </w:pPr>
      <w:r w:rsidRPr="00AA233E">
        <w:rPr>
          <w:rFonts w:asciiTheme="minorHAnsi" w:hAnsiTheme="minorHAnsi"/>
          <w:sz w:val="24"/>
          <w:szCs w:val="24"/>
        </w:rPr>
        <w:t xml:space="preserve">O ambiente ideal para o surgimento de inovações combina a presença de competição com ações de fomento à pesquisa e desenvolvimento (P&amp;D). Não é à toa que as maiores inovações surgem, atualmente, a partir do trabalho conjunto entre o setor privado, a academia e institutos de pesquisa, e o setor público. O setor privado, submetido à competição, é um grande demandante de inovações. </w:t>
      </w:r>
    </w:p>
    <w:p w14:paraId="46328E28" w14:textId="77777777" w:rsidR="00327C1E" w:rsidRDefault="00327C1E" w:rsidP="00327C1E">
      <w:pPr>
        <w:spacing w:before="0" w:after="0" w:line="360" w:lineRule="auto"/>
        <w:ind w:firstLine="709"/>
        <w:jc w:val="both"/>
        <w:rPr>
          <w:rFonts w:asciiTheme="minorHAnsi" w:hAnsiTheme="minorHAnsi"/>
          <w:sz w:val="24"/>
          <w:szCs w:val="24"/>
        </w:rPr>
      </w:pPr>
      <w:r w:rsidRPr="00AA233E">
        <w:rPr>
          <w:rFonts w:asciiTheme="minorHAnsi" w:hAnsiTheme="minorHAnsi"/>
          <w:sz w:val="24"/>
          <w:szCs w:val="24"/>
        </w:rPr>
        <w:t xml:space="preserve">A academia e os institutos de pesquisa constituem o núcleo central onde nascem as principais inovações. Já o setor público desempenha importante papel na coordenação, acompanhamento e, em muitos casos, financiamento das diversas pesquisas realizadas no País, sendo inclusive muitas delas desenvolvidas em universidades públicas estaduais. </w:t>
      </w:r>
    </w:p>
    <w:p w14:paraId="1C8472B8" w14:textId="77777777" w:rsidR="00327C1E" w:rsidRDefault="00327C1E" w:rsidP="00327C1E">
      <w:pPr>
        <w:spacing w:before="0" w:after="0" w:line="360" w:lineRule="auto"/>
        <w:ind w:firstLine="709"/>
        <w:jc w:val="both"/>
        <w:rPr>
          <w:rFonts w:asciiTheme="minorHAnsi" w:hAnsiTheme="minorHAnsi"/>
          <w:sz w:val="24"/>
          <w:szCs w:val="24"/>
        </w:rPr>
      </w:pPr>
      <w:r w:rsidRPr="00AA233E">
        <w:rPr>
          <w:rFonts w:asciiTheme="minorHAnsi" w:hAnsiTheme="minorHAnsi"/>
          <w:sz w:val="24"/>
          <w:szCs w:val="24"/>
        </w:rPr>
        <w:t xml:space="preserve">O pilar Inovação </w:t>
      </w:r>
      <w:r>
        <w:rPr>
          <w:rFonts w:asciiTheme="minorHAnsi" w:hAnsiTheme="minorHAnsi"/>
          <w:sz w:val="24"/>
          <w:szCs w:val="24"/>
        </w:rPr>
        <w:t xml:space="preserve">(Figura 11) </w:t>
      </w:r>
      <w:r w:rsidRPr="00AA233E">
        <w:rPr>
          <w:rFonts w:asciiTheme="minorHAnsi" w:hAnsiTheme="minorHAnsi"/>
          <w:sz w:val="24"/>
          <w:szCs w:val="24"/>
        </w:rPr>
        <w:t xml:space="preserve">contempla quatro indicadores que refletem de modo claro a importância dos setores privado e público e das universidades como promotores da inovação: </w:t>
      </w:r>
    </w:p>
    <w:p w14:paraId="2031BCAF" w14:textId="77777777" w:rsidR="00327C1E" w:rsidRDefault="00327C1E" w:rsidP="00327C1E">
      <w:pPr>
        <w:spacing w:before="0" w:after="0" w:line="360" w:lineRule="auto"/>
        <w:jc w:val="both"/>
        <w:rPr>
          <w:rFonts w:asciiTheme="minorHAnsi" w:hAnsiTheme="minorHAnsi"/>
          <w:sz w:val="24"/>
          <w:szCs w:val="24"/>
        </w:rPr>
      </w:pPr>
      <w:r w:rsidRPr="00AA233E">
        <w:rPr>
          <w:rFonts w:asciiTheme="minorHAnsi" w:hAnsiTheme="minorHAnsi"/>
          <w:sz w:val="24"/>
          <w:szCs w:val="24"/>
        </w:rPr>
        <w:t xml:space="preserve">1. Investimentos em P&amp;D: indicador medido pelo investimento público em Pesquisa e Desenvolvimento (P&amp;D) em proporção do PIB. </w:t>
      </w:r>
    </w:p>
    <w:p w14:paraId="2F205620" w14:textId="77777777" w:rsidR="00327C1E" w:rsidRDefault="00327C1E" w:rsidP="00327C1E">
      <w:pPr>
        <w:spacing w:before="0" w:after="0" w:line="360" w:lineRule="auto"/>
        <w:jc w:val="both"/>
        <w:rPr>
          <w:rFonts w:asciiTheme="minorHAnsi" w:hAnsiTheme="minorHAnsi"/>
          <w:sz w:val="24"/>
          <w:szCs w:val="24"/>
        </w:rPr>
      </w:pPr>
      <w:r w:rsidRPr="00AA233E">
        <w:rPr>
          <w:rFonts w:asciiTheme="minorHAnsi" w:hAnsiTheme="minorHAnsi"/>
          <w:sz w:val="24"/>
          <w:szCs w:val="24"/>
        </w:rPr>
        <w:t xml:space="preserve">2. Patentes: indicador medido pelo número de registros de patentes de invenção, modelos de utilidade e certificados de adição como proporção do PIB (em bilhões de reais). Medir a inovação a </w:t>
      </w:r>
      <w:r w:rsidRPr="00AA233E">
        <w:rPr>
          <w:rFonts w:asciiTheme="minorHAnsi" w:hAnsiTheme="minorHAnsi"/>
          <w:sz w:val="24"/>
          <w:szCs w:val="24"/>
        </w:rPr>
        <w:lastRenderedPageBreak/>
        <w:t xml:space="preserve">partir do número de patentes baseia-se na premissa de que os retornos econômicos e sociais de uma inovação somente produzirão efeitos quando efetivamente aplicadas e introduzidas nos processos produtivos. O registro de patentes é etapa fundamental desse processo, pois garante retornos mínimos aos investimentos feitos em P&amp;D pelos proprietários da ideia. </w:t>
      </w:r>
    </w:p>
    <w:p w14:paraId="0694C738" w14:textId="77777777" w:rsidR="00327C1E" w:rsidRDefault="00327C1E" w:rsidP="00327C1E">
      <w:pPr>
        <w:spacing w:before="0" w:after="0" w:line="360" w:lineRule="auto"/>
        <w:jc w:val="both"/>
        <w:rPr>
          <w:rFonts w:asciiTheme="minorHAnsi" w:hAnsiTheme="minorHAnsi"/>
          <w:sz w:val="24"/>
          <w:szCs w:val="24"/>
        </w:rPr>
      </w:pPr>
      <w:r w:rsidRPr="00AA233E">
        <w:rPr>
          <w:rFonts w:asciiTheme="minorHAnsi" w:hAnsiTheme="minorHAnsi"/>
          <w:sz w:val="24"/>
          <w:szCs w:val="24"/>
        </w:rPr>
        <w:t xml:space="preserve">3. Bolsa de Mestrado e Doutorado: o indicador mede a proporção de estudantes de Mestrado e Doutorado beneficiados pela Bolsa CNPq ou CAPES e evidencia a vocação do Estado em incentivar a pesquisa acadêmica e a produção científica de universidades, departamentos, laboratórios e institutos de todas as áreas do conhecimento. </w:t>
      </w:r>
    </w:p>
    <w:p w14:paraId="14AB6EA9" w14:textId="77777777" w:rsidR="00327C1E" w:rsidRDefault="00327C1E" w:rsidP="00327C1E">
      <w:pPr>
        <w:spacing w:before="0" w:after="0" w:line="360" w:lineRule="auto"/>
        <w:jc w:val="both"/>
        <w:rPr>
          <w:rFonts w:asciiTheme="minorHAnsi" w:hAnsiTheme="minorHAnsi"/>
          <w:sz w:val="24"/>
          <w:szCs w:val="24"/>
        </w:rPr>
      </w:pPr>
      <w:r w:rsidRPr="00AA233E">
        <w:rPr>
          <w:rFonts w:asciiTheme="minorHAnsi" w:hAnsiTheme="minorHAnsi"/>
          <w:sz w:val="24"/>
          <w:szCs w:val="24"/>
        </w:rPr>
        <w:t xml:space="preserve">4. Empreendimentos Inovadores: o indicador mede o número de Aceleradoras, Incubadoras, Parques Tecnológicos e Parques Científicos associados à Anprotec (Associação Nacional de Entidades Promotoras de Empreendimentos Inovadores) e revela o potencial do Estado em promover a Ciência, Tecnologia e Inovação, diante da atual transição à revolução digital. As UFs mais bem colocadas neste pilar permanecem sendo SP, RS e SC. </w:t>
      </w:r>
    </w:p>
    <w:p w14:paraId="6055C466" w14:textId="77777777" w:rsidR="00A32530" w:rsidRDefault="00A32530" w:rsidP="00327C1E">
      <w:pPr>
        <w:spacing w:before="0" w:after="0" w:line="360" w:lineRule="auto"/>
        <w:jc w:val="both"/>
        <w:rPr>
          <w:rFonts w:asciiTheme="minorHAnsi" w:hAnsiTheme="minorHAnsi"/>
          <w:sz w:val="24"/>
          <w:szCs w:val="24"/>
        </w:rPr>
      </w:pPr>
    </w:p>
    <w:p w14:paraId="674F17ED" w14:textId="77777777" w:rsidR="00A32530" w:rsidRPr="00A32530" w:rsidRDefault="00A32530" w:rsidP="00A32530">
      <w:pPr>
        <w:autoSpaceDE w:val="0"/>
        <w:autoSpaceDN w:val="0"/>
        <w:adjustRightInd w:val="0"/>
        <w:spacing w:before="0" w:after="0"/>
        <w:jc w:val="center"/>
        <w:rPr>
          <w:rFonts w:asciiTheme="minorHAnsi" w:hAnsiTheme="minorHAnsi"/>
          <w:sz w:val="24"/>
          <w:szCs w:val="24"/>
        </w:rPr>
      </w:pPr>
      <w:r w:rsidRPr="00A32530">
        <w:rPr>
          <w:rFonts w:asciiTheme="minorHAnsi" w:hAnsiTheme="minorHAnsi"/>
          <w:sz w:val="24"/>
          <w:szCs w:val="24"/>
        </w:rPr>
        <w:t xml:space="preserve">Figura11. </w:t>
      </w:r>
      <w:r w:rsidRPr="00A32530">
        <w:rPr>
          <w:rFonts w:asciiTheme="minorHAnsi" w:hAnsiTheme="minorHAnsi"/>
          <w:color w:val="000000" w:themeColor="text1"/>
          <w:sz w:val="24"/>
          <w:szCs w:val="24"/>
        </w:rPr>
        <w:t>Ranking para o Pilar Inovação para os Estados Brasileiros.</w:t>
      </w:r>
    </w:p>
    <w:p w14:paraId="0FC10F88" w14:textId="77777777" w:rsidR="00327C1E" w:rsidRPr="00A32530" w:rsidRDefault="00327C1E" w:rsidP="00E66A01">
      <w:pPr>
        <w:spacing w:before="0" w:after="0"/>
        <w:jc w:val="center"/>
        <w:rPr>
          <w:rFonts w:asciiTheme="minorHAnsi" w:hAnsiTheme="minorHAnsi"/>
          <w:sz w:val="24"/>
          <w:szCs w:val="24"/>
        </w:rPr>
      </w:pPr>
      <w:r w:rsidRPr="00A32530">
        <w:rPr>
          <w:rFonts w:asciiTheme="minorHAnsi" w:hAnsiTheme="minorHAnsi"/>
          <w:noProof/>
          <w:sz w:val="24"/>
          <w:szCs w:val="24"/>
        </w:rPr>
        <w:drawing>
          <wp:inline distT="0" distB="0" distL="0" distR="0" wp14:anchorId="681A0149" wp14:editId="55E640BA">
            <wp:extent cx="2838233" cy="3581400"/>
            <wp:effectExtent l="76200" t="76200" r="133985" b="133350"/>
            <wp:docPr id="23581" name="Imagem 2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2365" cy="3586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E9B9BC" w14:textId="77777777" w:rsidR="00327C1E" w:rsidRPr="00A32530" w:rsidRDefault="00327C1E" w:rsidP="00E66A01">
      <w:pPr>
        <w:spacing w:before="0" w:after="0"/>
        <w:jc w:val="center"/>
        <w:rPr>
          <w:rFonts w:asciiTheme="minorHAnsi" w:hAnsiTheme="minorHAnsi"/>
          <w:sz w:val="24"/>
          <w:szCs w:val="24"/>
        </w:rPr>
      </w:pPr>
      <w:r w:rsidRPr="00A32530">
        <w:rPr>
          <w:rFonts w:asciiTheme="minorHAnsi" w:hAnsiTheme="minorHAnsi"/>
          <w:sz w:val="24"/>
          <w:szCs w:val="24"/>
        </w:rPr>
        <w:t>Fonte: http://www.rankingdecompetitividade.org.br/indicador/educacao/mt</w:t>
      </w:r>
    </w:p>
    <w:p w14:paraId="2C4F2E4A" w14:textId="77777777" w:rsidR="00986176" w:rsidRDefault="00986176" w:rsidP="00327C1E">
      <w:pPr>
        <w:spacing w:before="0" w:after="0" w:line="360" w:lineRule="auto"/>
        <w:ind w:firstLine="709"/>
        <w:jc w:val="both"/>
        <w:rPr>
          <w:rFonts w:asciiTheme="minorHAnsi" w:hAnsiTheme="minorHAnsi"/>
          <w:sz w:val="24"/>
        </w:rPr>
      </w:pPr>
    </w:p>
    <w:p w14:paraId="0871F4B7" w14:textId="77777777" w:rsidR="00327C1E" w:rsidRDefault="00327C1E" w:rsidP="00327C1E">
      <w:pPr>
        <w:spacing w:before="0" w:after="0" w:line="360" w:lineRule="auto"/>
        <w:ind w:firstLine="709"/>
        <w:jc w:val="both"/>
        <w:rPr>
          <w:rFonts w:asciiTheme="minorHAnsi" w:hAnsiTheme="minorHAnsi"/>
          <w:sz w:val="24"/>
        </w:rPr>
      </w:pPr>
      <w:r w:rsidRPr="000F302A">
        <w:rPr>
          <w:rFonts w:asciiTheme="minorHAnsi" w:hAnsiTheme="minorHAnsi"/>
          <w:sz w:val="24"/>
        </w:rPr>
        <w:t>Ainda no Pilar Inovação segue abaixo dados respectivos ao estado de Mato Grosso</w:t>
      </w:r>
      <w:r>
        <w:rPr>
          <w:rFonts w:asciiTheme="minorHAnsi" w:hAnsiTheme="minorHAnsi"/>
          <w:sz w:val="24"/>
        </w:rPr>
        <w:t xml:space="preserve"> (12)</w:t>
      </w:r>
      <w:r w:rsidRPr="000F302A">
        <w:rPr>
          <w:rFonts w:asciiTheme="minorHAnsi" w:hAnsiTheme="minorHAnsi"/>
          <w:sz w:val="24"/>
        </w:rPr>
        <w:t>.</w:t>
      </w:r>
    </w:p>
    <w:p w14:paraId="56C1474F" w14:textId="77777777" w:rsidR="00A32530" w:rsidRPr="00A32530" w:rsidRDefault="00A32530" w:rsidP="00A32530">
      <w:pPr>
        <w:spacing w:before="0" w:after="0"/>
        <w:jc w:val="center"/>
        <w:rPr>
          <w:sz w:val="24"/>
          <w:szCs w:val="24"/>
        </w:rPr>
      </w:pPr>
      <w:r w:rsidRPr="00A32530">
        <w:rPr>
          <w:rFonts w:asciiTheme="minorHAnsi" w:hAnsiTheme="minorHAnsi"/>
          <w:sz w:val="24"/>
          <w:szCs w:val="24"/>
        </w:rPr>
        <w:lastRenderedPageBreak/>
        <w:t>Figura 12. Média e Posição de Mato Grosso no ranking geral de competitividade em relação à média do Brasil para o ano de 2019.</w:t>
      </w:r>
    </w:p>
    <w:p w14:paraId="16C5C71B" w14:textId="77777777" w:rsidR="00327C1E" w:rsidRPr="00A32530" w:rsidRDefault="00327C1E" w:rsidP="00327C1E">
      <w:pPr>
        <w:jc w:val="center"/>
        <w:rPr>
          <w:b/>
          <w:sz w:val="24"/>
          <w:szCs w:val="24"/>
        </w:rPr>
      </w:pPr>
      <w:r w:rsidRPr="00A32530">
        <w:rPr>
          <w:noProof/>
          <w:sz w:val="24"/>
          <w:szCs w:val="24"/>
        </w:rPr>
        <w:drawing>
          <wp:inline distT="0" distB="0" distL="0" distR="0" wp14:anchorId="2AABD188" wp14:editId="7D4E0625">
            <wp:extent cx="5400040" cy="1750522"/>
            <wp:effectExtent l="76200" t="76200" r="124460" b="135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00040" cy="17505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1FA8A5" w14:textId="77777777" w:rsidR="00327C1E" w:rsidRPr="00A32530" w:rsidRDefault="00327C1E" w:rsidP="00327C1E">
      <w:pPr>
        <w:jc w:val="center"/>
        <w:rPr>
          <w:rStyle w:val="Hyperlink"/>
          <w:sz w:val="24"/>
          <w:szCs w:val="24"/>
        </w:rPr>
      </w:pPr>
      <w:r w:rsidRPr="00A32530">
        <w:rPr>
          <w:sz w:val="24"/>
          <w:szCs w:val="24"/>
        </w:rPr>
        <w:t xml:space="preserve">Fonte: </w:t>
      </w:r>
      <w:hyperlink r:id="rId86" w:history="1">
        <w:r w:rsidRPr="00A32530">
          <w:rPr>
            <w:rStyle w:val="Hyperlink"/>
            <w:sz w:val="24"/>
            <w:szCs w:val="24"/>
          </w:rPr>
          <w:t>http://www.rankingdecompetitividade.org.br/indicador/inovacao/mt</w:t>
        </w:r>
      </w:hyperlink>
    </w:p>
    <w:p w14:paraId="4C0B7A9F" w14:textId="77777777" w:rsidR="00F31603" w:rsidRDefault="00F31603" w:rsidP="00327C1E">
      <w:pPr>
        <w:jc w:val="center"/>
        <w:rPr>
          <w:rStyle w:val="Hyperlink"/>
        </w:rPr>
      </w:pPr>
    </w:p>
    <w:p w14:paraId="51243237" w14:textId="77777777" w:rsidR="00327C1E" w:rsidRDefault="00327C1E" w:rsidP="00327C1E">
      <w:pPr>
        <w:jc w:val="center"/>
        <w:rPr>
          <w:rStyle w:val="Hyperlink"/>
        </w:rPr>
      </w:pPr>
      <w:r>
        <w:rPr>
          <w:noProof/>
        </w:rPr>
        <w:drawing>
          <wp:inline distT="0" distB="0" distL="0" distR="0" wp14:anchorId="2D97B0A3" wp14:editId="354EACD5">
            <wp:extent cx="5725220" cy="207862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52891" cy="2088668"/>
                    </a:xfrm>
                    <a:prstGeom prst="rect">
                      <a:avLst/>
                    </a:prstGeom>
                  </pic:spPr>
                </pic:pic>
              </a:graphicData>
            </a:graphic>
          </wp:inline>
        </w:drawing>
      </w:r>
      <w:hyperlink r:id="rId88" w:history="1">
        <w:r w:rsidRPr="00E66A01">
          <w:rPr>
            <w:rStyle w:val="Hyperlink"/>
            <w:rFonts w:asciiTheme="minorHAnsi" w:hAnsiTheme="minorHAnsi" w:cstheme="minorHAnsi"/>
            <w:sz w:val="20"/>
            <w:szCs w:val="20"/>
          </w:rPr>
          <w:t>http://www.rankingdecompetitividade.org.br/indicador/inovacao/mt</w:t>
        </w:r>
      </w:hyperlink>
    </w:p>
    <w:p w14:paraId="74A744E3" w14:textId="77777777" w:rsidR="00327C1E" w:rsidRDefault="00327C1E" w:rsidP="00327C1E">
      <w:pPr>
        <w:jc w:val="center"/>
        <w:rPr>
          <w:b/>
        </w:rPr>
      </w:pPr>
    </w:p>
    <w:p w14:paraId="500AC1A8" w14:textId="77777777" w:rsidR="00327C1E" w:rsidRDefault="00327C1E" w:rsidP="00327C1E">
      <w:pPr>
        <w:spacing w:before="0" w:after="0" w:line="360" w:lineRule="auto"/>
        <w:ind w:firstLine="708"/>
        <w:jc w:val="both"/>
        <w:rPr>
          <w:rFonts w:asciiTheme="minorHAnsi" w:hAnsiTheme="minorHAnsi"/>
          <w:sz w:val="24"/>
          <w:szCs w:val="24"/>
        </w:rPr>
      </w:pPr>
      <w:r>
        <w:rPr>
          <w:rFonts w:asciiTheme="minorHAnsi" w:hAnsiTheme="minorHAnsi"/>
          <w:sz w:val="24"/>
          <w:szCs w:val="24"/>
        </w:rPr>
        <w:t xml:space="preserve">Em relação ao Indicador </w:t>
      </w:r>
      <w:r w:rsidRPr="003A3180">
        <w:rPr>
          <w:rFonts w:asciiTheme="minorHAnsi" w:hAnsiTheme="minorHAnsi"/>
          <w:sz w:val="24"/>
          <w:szCs w:val="24"/>
        </w:rPr>
        <w:t>Empreendimentos Inovadores</w:t>
      </w:r>
      <w:r>
        <w:rPr>
          <w:rFonts w:asciiTheme="minorHAnsi" w:hAnsiTheme="minorHAnsi"/>
          <w:sz w:val="24"/>
          <w:szCs w:val="24"/>
        </w:rPr>
        <w:t xml:space="preserve"> o estado de Mato Grosso ocupa a 14º posição no ranking (13).</w:t>
      </w:r>
    </w:p>
    <w:p w14:paraId="7968C253" w14:textId="77777777" w:rsidR="00A32530" w:rsidRDefault="00A32530" w:rsidP="00327C1E">
      <w:pPr>
        <w:spacing w:before="0" w:after="0" w:line="360" w:lineRule="auto"/>
        <w:ind w:firstLine="708"/>
        <w:jc w:val="both"/>
        <w:rPr>
          <w:rFonts w:asciiTheme="minorHAnsi" w:hAnsiTheme="minorHAnsi"/>
          <w:sz w:val="24"/>
          <w:szCs w:val="24"/>
        </w:rPr>
      </w:pPr>
    </w:p>
    <w:p w14:paraId="1E8BEF51" w14:textId="77777777" w:rsidR="00A32530" w:rsidRPr="00A32530" w:rsidRDefault="00A32530" w:rsidP="00A32530">
      <w:pPr>
        <w:spacing w:before="0" w:after="0"/>
        <w:jc w:val="center"/>
        <w:rPr>
          <w:rFonts w:asciiTheme="minorHAnsi" w:hAnsiTheme="minorHAnsi" w:cstheme="minorHAnsi"/>
          <w:sz w:val="24"/>
          <w:szCs w:val="24"/>
        </w:rPr>
      </w:pPr>
      <w:r w:rsidRPr="00A32530">
        <w:rPr>
          <w:rFonts w:asciiTheme="minorHAnsi" w:hAnsiTheme="minorHAnsi" w:cstheme="minorHAnsi"/>
          <w:sz w:val="24"/>
          <w:szCs w:val="24"/>
        </w:rPr>
        <w:t>Figura 13. Média e Posição de Mato Grosso no ranking de competitividade em relação a média do Brasil.</w:t>
      </w:r>
    </w:p>
    <w:p w14:paraId="47B43A59" w14:textId="77777777" w:rsidR="00327C1E" w:rsidRPr="00A32530" w:rsidRDefault="00327C1E" w:rsidP="009F7BBC">
      <w:pPr>
        <w:spacing w:before="0" w:after="0"/>
        <w:jc w:val="center"/>
        <w:rPr>
          <w:rFonts w:asciiTheme="minorHAnsi" w:hAnsiTheme="minorHAnsi"/>
          <w:sz w:val="24"/>
          <w:szCs w:val="24"/>
        </w:rPr>
      </w:pPr>
      <w:r w:rsidRPr="00A32530">
        <w:rPr>
          <w:rFonts w:asciiTheme="minorHAnsi" w:hAnsiTheme="minorHAnsi"/>
          <w:noProof/>
          <w:sz w:val="24"/>
          <w:szCs w:val="24"/>
        </w:rPr>
        <w:drawing>
          <wp:inline distT="0" distB="0" distL="0" distR="0" wp14:anchorId="1963834E" wp14:editId="264936BB">
            <wp:extent cx="3413125" cy="1445895"/>
            <wp:effectExtent l="76200" t="76200" r="130175" b="13525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13125" cy="1445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A57129" w14:textId="77777777" w:rsidR="00327C1E" w:rsidRPr="00A32530" w:rsidRDefault="00327C1E" w:rsidP="00327C1E">
      <w:pPr>
        <w:spacing w:before="0" w:after="0"/>
        <w:jc w:val="center"/>
        <w:rPr>
          <w:rStyle w:val="Hyperlink"/>
          <w:rFonts w:asciiTheme="minorHAnsi" w:hAnsiTheme="minorHAnsi" w:cstheme="minorHAnsi"/>
          <w:sz w:val="24"/>
          <w:szCs w:val="24"/>
        </w:rPr>
      </w:pPr>
      <w:r w:rsidRPr="00A32530">
        <w:rPr>
          <w:rFonts w:asciiTheme="minorHAnsi" w:hAnsiTheme="minorHAnsi" w:cstheme="minorHAnsi"/>
          <w:sz w:val="24"/>
          <w:szCs w:val="24"/>
        </w:rPr>
        <w:t xml:space="preserve">Fonte: </w:t>
      </w:r>
      <w:hyperlink r:id="rId90" w:history="1">
        <w:r w:rsidRPr="00A32530">
          <w:rPr>
            <w:rStyle w:val="Hyperlink"/>
            <w:rFonts w:asciiTheme="minorHAnsi" w:hAnsiTheme="minorHAnsi" w:cstheme="minorHAnsi"/>
            <w:sz w:val="24"/>
            <w:szCs w:val="24"/>
          </w:rPr>
          <w:t>http://www.rankingdecompetitividade.org.br/indicador/inovacao/mt</w:t>
        </w:r>
      </w:hyperlink>
    </w:p>
    <w:p w14:paraId="3CB0B375" w14:textId="77777777" w:rsidR="00327C1E" w:rsidRDefault="00327C1E" w:rsidP="00327C1E">
      <w:pPr>
        <w:spacing w:before="0" w:after="0" w:line="276" w:lineRule="auto"/>
        <w:ind w:firstLine="708"/>
        <w:jc w:val="both"/>
        <w:rPr>
          <w:rFonts w:asciiTheme="minorHAnsi" w:hAnsiTheme="minorHAnsi"/>
          <w:sz w:val="24"/>
        </w:rPr>
      </w:pPr>
      <w:r>
        <w:rPr>
          <w:rFonts w:asciiTheme="minorHAnsi" w:hAnsiTheme="minorHAnsi"/>
          <w:sz w:val="24"/>
        </w:rPr>
        <w:lastRenderedPageBreak/>
        <w:t>Já em relação a i</w:t>
      </w:r>
      <w:r w:rsidRPr="003A3180">
        <w:rPr>
          <w:rFonts w:asciiTheme="minorHAnsi" w:hAnsiTheme="minorHAnsi"/>
          <w:sz w:val="24"/>
        </w:rPr>
        <w:t>nvestimentos em P&amp;</w:t>
      </w:r>
      <w:r w:rsidRPr="00553FEA">
        <w:rPr>
          <w:rFonts w:asciiTheme="minorHAnsi" w:hAnsiTheme="minorHAnsi"/>
          <w:sz w:val="24"/>
        </w:rPr>
        <w:t>D, participação de Investimento público em P&amp;D no PIB estadual, os dados são apresentados na figura14 abaixo.</w:t>
      </w:r>
    </w:p>
    <w:p w14:paraId="24553795" w14:textId="77777777" w:rsidR="00A32530" w:rsidRDefault="00A32530" w:rsidP="00327C1E">
      <w:pPr>
        <w:spacing w:before="0" w:after="0" w:line="276" w:lineRule="auto"/>
        <w:ind w:firstLine="708"/>
        <w:jc w:val="both"/>
        <w:rPr>
          <w:rFonts w:asciiTheme="minorHAnsi" w:hAnsiTheme="minorHAnsi"/>
          <w:sz w:val="24"/>
        </w:rPr>
      </w:pPr>
    </w:p>
    <w:p w14:paraId="2275569A" w14:textId="7442175B" w:rsidR="00A32530" w:rsidRPr="00A32530" w:rsidRDefault="00A32530" w:rsidP="00A32530">
      <w:pPr>
        <w:spacing w:before="0" w:after="0"/>
        <w:jc w:val="center"/>
        <w:rPr>
          <w:rFonts w:asciiTheme="minorHAnsi" w:hAnsiTheme="minorHAnsi"/>
          <w:sz w:val="24"/>
          <w:szCs w:val="24"/>
        </w:rPr>
      </w:pPr>
      <w:r w:rsidRPr="00A32530">
        <w:rPr>
          <w:rFonts w:asciiTheme="minorHAnsi" w:hAnsiTheme="minorHAnsi"/>
          <w:sz w:val="24"/>
          <w:szCs w:val="24"/>
        </w:rPr>
        <w:t>Figura 14. Investimento em P&amp;D em relação ao PIB estadual.</w:t>
      </w:r>
    </w:p>
    <w:tbl>
      <w:tblPr>
        <w:tblStyle w:val="Tabelacomgrade"/>
        <w:tblW w:w="0" w:type="auto"/>
        <w:tblLook w:val="04A0" w:firstRow="1" w:lastRow="0" w:firstColumn="1" w:lastColumn="0" w:noHBand="0" w:noVBand="1"/>
      </w:tblPr>
      <w:tblGrid>
        <w:gridCol w:w="4774"/>
        <w:gridCol w:w="5080"/>
      </w:tblGrid>
      <w:tr w:rsidR="00327C1E" w:rsidRPr="00A32530" w14:paraId="6929DC03" w14:textId="77777777" w:rsidTr="00A32530">
        <w:trPr>
          <w:trHeight w:val="3575"/>
        </w:trPr>
        <w:tc>
          <w:tcPr>
            <w:tcW w:w="4774" w:type="dxa"/>
            <w:vAlign w:val="center"/>
          </w:tcPr>
          <w:p w14:paraId="61E15662" w14:textId="77777777" w:rsidR="00327C1E" w:rsidRPr="00A32530" w:rsidRDefault="00327C1E" w:rsidP="00FD4397">
            <w:pPr>
              <w:spacing w:before="0" w:after="0"/>
              <w:jc w:val="center"/>
              <w:rPr>
                <w:sz w:val="24"/>
                <w:szCs w:val="24"/>
              </w:rPr>
            </w:pPr>
          </w:p>
          <w:p w14:paraId="1CBBE75D" w14:textId="77777777" w:rsidR="00327C1E" w:rsidRPr="00A32530" w:rsidRDefault="00327C1E" w:rsidP="00FD4397">
            <w:pPr>
              <w:spacing w:before="0" w:after="0"/>
              <w:jc w:val="center"/>
              <w:rPr>
                <w:sz w:val="24"/>
                <w:szCs w:val="24"/>
              </w:rPr>
            </w:pPr>
          </w:p>
          <w:p w14:paraId="6FA794A1" w14:textId="77777777" w:rsidR="00327C1E" w:rsidRPr="00A32530" w:rsidRDefault="00327C1E" w:rsidP="00FD4397">
            <w:pPr>
              <w:spacing w:before="0" w:after="0"/>
              <w:jc w:val="center"/>
              <w:rPr>
                <w:sz w:val="24"/>
                <w:szCs w:val="24"/>
              </w:rPr>
            </w:pPr>
            <w:r w:rsidRPr="00A32530">
              <w:rPr>
                <w:noProof/>
                <w:sz w:val="24"/>
                <w:szCs w:val="24"/>
              </w:rPr>
              <w:drawing>
                <wp:inline distT="0" distB="0" distL="0" distR="0" wp14:anchorId="354532BA" wp14:editId="61C5651F">
                  <wp:extent cx="2571583" cy="2108812"/>
                  <wp:effectExtent l="0" t="0" r="635" b="635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593514" cy="2126796"/>
                          </a:xfrm>
                          <a:prstGeom prst="rect">
                            <a:avLst/>
                          </a:prstGeom>
                        </pic:spPr>
                      </pic:pic>
                    </a:graphicData>
                  </a:graphic>
                </wp:inline>
              </w:drawing>
            </w:r>
          </w:p>
          <w:p w14:paraId="0AFDC706" w14:textId="77777777" w:rsidR="00327C1E" w:rsidRPr="00A32530" w:rsidRDefault="00327C1E" w:rsidP="00FD4397">
            <w:pPr>
              <w:spacing w:before="0" w:after="0"/>
              <w:jc w:val="center"/>
              <w:rPr>
                <w:sz w:val="24"/>
                <w:szCs w:val="24"/>
              </w:rPr>
            </w:pPr>
          </w:p>
        </w:tc>
        <w:tc>
          <w:tcPr>
            <w:tcW w:w="5080" w:type="dxa"/>
            <w:vAlign w:val="center"/>
          </w:tcPr>
          <w:p w14:paraId="44C8DF43" w14:textId="77777777" w:rsidR="00327C1E" w:rsidRPr="00A32530" w:rsidRDefault="00327C1E" w:rsidP="00FD4397">
            <w:pPr>
              <w:spacing w:before="0" w:after="0"/>
              <w:jc w:val="center"/>
              <w:rPr>
                <w:sz w:val="24"/>
                <w:szCs w:val="24"/>
              </w:rPr>
            </w:pPr>
            <w:r w:rsidRPr="00A32530">
              <w:rPr>
                <w:noProof/>
                <w:sz w:val="24"/>
                <w:szCs w:val="24"/>
              </w:rPr>
              <w:drawing>
                <wp:inline distT="0" distB="0" distL="0" distR="0" wp14:anchorId="3AF82C30" wp14:editId="6CC53126">
                  <wp:extent cx="3088944" cy="1323833"/>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90653" cy="1324565"/>
                          </a:xfrm>
                          <a:prstGeom prst="rect">
                            <a:avLst/>
                          </a:prstGeom>
                          <a:noFill/>
                          <a:ln>
                            <a:noFill/>
                          </a:ln>
                        </pic:spPr>
                      </pic:pic>
                    </a:graphicData>
                  </a:graphic>
                </wp:inline>
              </w:drawing>
            </w:r>
          </w:p>
        </w:tc>
      </w:tr>
    </w:tbl>
    <w:p w14:paraId="09BE6449" w14:textId="77777777" w:rsidR="00327C1E" w:rsidRPr="00A32530" w:rsidRDefault="00327C1E" w:rsidP="00327C1E">
      <w:pPr>
        <w:spacing w:before="0" w:after="200" w:line="276" w:lineRule="auto"/>
        <w:jc w:val="center"/>
        <w:rPr>
          <w:rStyle w:val="Hyperlink"/>
          <w:rFonts w:asciiTheme="minorHAnsi" w:hAnsiTheme="minorHAnsi"/>
          <w:sz w:val="24"/>
          <w:szCs w:val="24"/>
        </w:rPr>
      </w:pPr>
      <w:r w:rsidRPr="00A32530">
        <w:rPr>
          <w:rFonts w:asciiTheme="minorHAnsi" w:hAnsiTheme="minorHAnsi"/>
          <w:sz w:val="24"/>
          <w:szCs w:val="24"/>
        </w:rPr>
        <w:t xml:space="preserve">Fonte: </w:t>
      </w:r>
      <w:hyperlink r:id="rId93" w:history="1">
        <w:r w:rsidRPr="00A32530">
          <w:rPr>
            <w:rStyle w:val="Hyperlink"/>
            <w:rFonts w:asciiTheme="minorHAnsi" w:hAnsiTheme="minorHAnsi"/>
            <w:sz w:val="24"/>
            <w:szCs w:val="24"/>
          </w:rPr>
          <w:t>http://www.rankingdecompetitividade.org.br/indicador/inovacao/mt</w:t>
        </w:r>
      </w:hyperlink>
    </w:p>
    <w:p w14:paraId="6F6C09B7" w14:textId="77777777" w:rsidR="00F31603" w:rsidRDefault="00F31603" w:rsidP="00327C1E">
      <w:pPr>
        <w:spacing w:before="0" w:after="200" w:line="276" w:lineRule="auto"/>
        <w:jc w:val="center"/>
        <w:rPr>
          <w:rStyle w:val="Hyperlink"/>
          <w:rFonts w:asciiTheme="minorHAnsi" w:hAnsiTheme="minorHAnsi"/>
        </w:rPr>
      </w:pPr>
    </w:p>
    <w:p w14:paraId="67C56663" w14:textId="77777777" w:rsidR="00F31603" w:rsidRPr="00F31603" w:rsidRDefault="00F31603" w:rsidP="00F31603">
      <w:pPr>
        <w:pStyle w:val="FATEC-T2"/>
        <w:ind w:left="426" w:hanging="426"/>
        <w:rPr>
          <w:rFonts w:asciiTheme="minorHAnsi" w:hAnsiTheme="minorHAnsi"/>
        </w:rPr>
      </w:pPr>
      <w:bookmarkStart w:id="73" w:name="_Toc105769642"/>
      <w:r w:rsidRPr="00F31603">
        <w:rPr>
          <w:rFonts w:asciiTheme="minorHAnsi" w:hAnsiTheme="minorHAnsi"/>
        </w:rPr>
        <w:t>A REGIÃO DE RONDONÓPOLIS – CONTEXTO SOCIO ECONÔMICO</w:t>
      </w:r>
      <w:bookmarkEnd w:id="73"/>
    </w:p>
    <w:p w14:paraId="1AF5DCFA" w14:textId="77777777" w:rsidR="00F31603" w:rsidRDefault="00F31603" w:rsidP="00F31603">
      <w:pPr>
        <w:pStyle w:val="FATEC-T2"/>
        <w:numPr>
          <w:ilvl w:val="0"/>
          <w:numId w:val="0"/>
        </w:numPr>
        <w:spacing w:line="276" w:lineRule="auto"/>
        <w:ind w:left="720"/>
      </w:pPr>
    </w:p>
    <w:p w14:paraId="652B23B5" w14:textId="77777777" w:rsidR="00F31603"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 xml:space="preserve">Município de Rondonópolis, capital do agronegócio e do bitrem, possui o segundo maior PIB </w:t>
      </w:r>
      <w:r w:rsidRPr="0069025C">
        <w:rPr>
          <w:rFonts w:asciiTheme="minorHAnsi" w:eastAsiaTheme="majorEastAsia" w:hAnsiTheme="minorHAnsi" w:cs="Times New Roman"/>
          <w:bCs/>
          <w:sz w:val="24"/>
          <w:szCs w:val="24"/>
          <w:bdr w:val="none" w:sz="0" w:space="0" w:color="auto" w:frame="1"/>
          <w:shd w:val="clear" w:color="auto" w:fill="FFFFFF"/>
          <w:lang w:eastAsia="en-US"/>
        </w:rPr>
        <w:t xml:space="preserve">de Mato Grosso, </w:t>
      </w:r>
      <w:r>
        <w:rPr>
          <w:rFonts w:asciiTheme="minorHAnsi" w:eastAsiaTheme="majorEastAsia" w:hAnsiTheme="minorHAnsi" w:cs="Times New Roman"/>
          <w:bCs/>
          <w:sz w:val="24"/>
          <w:szCs w:val="24"/>
          <w:bdr w:val="none" w:sz="0" w:space="0" w:color="auto" w:frame="1"/>
          <w:shd w:val="clear" w:color="auto" w:fill="FFFFFF"/>
          <w:lang w:eastAsia="en-US"/>
        </w:rPr>
        <w:t xml:space="preserve">seu desempenho agropecuário </w:t>
      </w:r>
      <w:r w:rsidRPr="0069025C">
        <w:rPr>
          <w:rFonts w:asciiTheme="minorHAnsi" w:eastAsiaTheme="majorEastAsia" w:hAnsiTheme="minorHAnsi" w:cs="Times New Roman"/>
          <w:bCs/>
          <w:sz w:val="24"/>
          <w:szCs w:val="24"/>
          <w:bdr w:val="none" w:sz="0" w:space="0" w:color="auto" w:frame="1"/>
          <w:shd w:val="clear" w:color="auto" w:fill="FFFFFF"/>
          <w:lang w:eastAsia="en-US"/>
        </w:rPr>
        <w:t xml:space="preserve">é conhecida nacionalmente, que lhe garante </w:t>
      </w:r>
      <w:r>
        <w:rPr>
          <w:rFonts w:asciiTheme="minorHAnsi" w:eastAsiaTheme="majorEastAsia" w:hAnsiTheme="minorHAnsi" w:cs="Times New Roman"/>
          <w:bCs/>
          <w:sz w:val="24"/>
          <w:szCs w:val="24"/>
          <w:bdr w:val="none" w:sz="0" w:space="0" w:color="auto" w:frame="1"/>
          <w:shd w:val="clear" w:color="auto" w:fill="FFFFFF"/>
          <w:lang w:eastAsia="en-US"/>
        </w:rPr>
        <w:t>excelente</w:t>
      </w:r>
      <w:r w:rsidRPr="0069025C">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colocação no</w:t>
      </w:r>
      <w:r w:rsidRPr="0069025C">
        <w:rPr>
          <w:rFonts w:asciiTheme="minorHAnsi" w:eastAsiaTheme="majorEastAsia" w:hAnsiTheme="minorHAnsi" w:cs="Times New Roman"/>
          <w:bCs/>
          <w:sz w:val="24"/>
          <w:szCs w:val="24"/>
          <w:bdr w:val="none" w:sz="0" w:space="0" w:color="auto" w:frame="1"/>
          <w:shd w:val="clear" w:color="auto" w:fill="FFFFFF"/>
          <w:lang w:eastAsia="en-US"/>
        </w:rPr>
        <w:t xml:space="preserve"> rank</w:t>
      </w:r>
      <w:r>
        <w:rPr>
          <w:rFonts w:asciiTheme="minorHAnsi" w:eastAsiaTheme="majorEastAsia" w:hAnsiTheme="minorHAnsi" w:cs="Times New Roman"/>
          <w:bCs/>
          <w:sz w:val="24"/>
          <w:szCs w:val="24"/>
          <w:bdr w:val="none" w:sz="0" w:space="0" w:color="auto" w:frame="1"/>
          <w:shd w:val="clear" w:color="auto" w:fill="FFFFFF"/>
          <w:lang w:eastAsia="en-US"/>
        </w:rPr>
        <w:t>ing de exportações do Estado.  J</w:t>
      </w:r>
      <w:r w:rsidRPr="0069025C">
        <w:rPr>
          <w:rFonts w:asciiTheme="minorHAnsi" w:eastAsiaTheme="majorEastAsia" w:hAnsiTheme="minorHAnsi" w:cs="Times New Roman"/>
          <w:bCs/>
          <w:sz w:val="24"/>
          <w:szCs w:val="24"/>
          <w:bdr w:val="none" w:sz="0" w:space="0" w:color="auto" w:frame="1"/>
          <w:shd w:val="clear" w:color="auto" w:fill="FFFFFF"/>
          <w:lang w:eastAsia="en-US"/>
        </w:rPr>
        <w:t>á não é mais a vocação principal</w:t>
      </w:r>
      <w:r>
        <w:rPr>
          <w:rFonts w:asciiTheme="minorHAnsi" w:eastAsiaTheme="majorEastAsia" w:hAnsiTheme="minorHAnsi" w:cs="Times New Roman"/>
          <w:bCs/>
          <w:sz w:val="24"/>
          <w:szCs w:val="24"/>
          <w:bdr w:val="none" w:sz="0" w:space="0" w:color="auto" w:frame="1"/>
          <w:shd w:val="clear" w:color="auto" w:fill="FFFFFF"/>
          <w:lang w:eastAsia="en-US"/>
        </w:rPr>
        <w:t xml:space="preserve"> sua agricultura</w:t>
      </w:r>
      <w:r w:rsidRPr="0069025C">
        <w:rPr>
          <w:rFonts w:asciiTheme="minorHAnsi" w:eastAsiaTheme="majorEastAsia" w:hAnsiTheme="minorHAnsi" w:cs="Times New Roman"/>
          <w:bCs/>
          <w:sz w:val="24"/>
          <w:szCs w:val="24"/>
          <w:bdr w:val="none" w:sz="0" w:space="0" w:color="auto" w:frame="1"/>
          <w:shd w:val="clear" w:color="auto" w:fill="FFFFFF"/>
          <w:lang w:eastAsia="en-US"/>
        </w:rPr>
        <w:t>, e sim a mola propulsora das suas inúm</w:t>
      </w:r>
      <w:r>
        <w:rPr>
          <w:rFonts w:asciiTheme="minorHAnsi" w:eastAsiaTheme="majorEastAsia" w:hAnsiTheme="minorHAnsi" w:cs="Times New Roman"/>
          <w:bCs/>
          <w:sz w:val="24"/>
          <w:szCs w:val="24"/>
          <w:bdr w:val="none" w:sz="0" w:space="0" w:color="auto" w:frame="1"/>
          <w:shd w:val="clear" w:color="auto" w:fill="FFFFFF"/>
          <w:lang w:eastAsia="en-US"/>
        </w:rPr>
        <w:t>eras outras vocações econômicas (PREFEITURA MUNICIPAL DE RONDONÓPOLIS, 2022).</w:t>
      </w:r>
    </w:p>
    <w:p w14:paraId="4305BC22" w14:textId="77777777" w:rsidR="00F31603"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 xml:space="preserve">Dessa forma, desponta </w:t>
      </w:r>
      <w:r w:rsidRPr="0069025C">
        <w:rPr>
          <w:rFonts w:asciiTheme="minorHAnsi" w:eastAsiaTheme="majorEastAsia" w:hAnsiTheme="minorHAnsi" w:cs="Times New Roman"/>
          <w:bCs/>
          <w:sz w:val="24"/>
          <w:szCs w:val="24"/>
          <w:bdr w:val="none" w:sz="0" w:space="0" w:color="auto" w:frame="1"/>
          <w:shd w:val="clear" w:color="auto" w:fill="FFFFFF"/>
          <w:lang w:eastAsia="en-US"/>
        </w:rPr>
        <w:t xml:space="preserve">como </w:t>
      </w:r>
      <w:r>
        <w:rPr>
          <w:rFonts w:asciiTheme="minorHAnsi" w:eastAsiaTheme="majorEastAsia" w:hAnsiTheme="minorHAnsi" w:cs="Times New Roman"/>
          <w:bCs/>
          <w:sz w:val="24"/>
          <w:szCs w:val="24"/>
          <w:bdr w:val="none" w:sz="0" w:space="0" w:color="auto" w:frame="1"/>
          <w:shd w:val="clear" w:color="auto" w:fill="FFFFFF"/>
          <w:lang w:eastAsia="en-US"/>
        </w:rPr>
        <w:t>nova</w:t>
      </w:r>
      <w:r w:rsidRPr="0069025C">
        <w:rPr>
          <w:rFonts w:asciiTheme="minorHAnsi" w:eastAsiaTheme="majorEastAsia" w:hAnsiTheme="minorHAnsi" w:cs="Times New Roman"/>
          <w:bCs/>
          <w:sz w:val="24"/>
          <w:szCs w:val="24"/>
          <w:bdr w:val="none" w:sz="0" w:space="0" w:color="auto" w:frame="1"/>
          <w:shd w:val="clear" w:color="auto" w:fill="FFFFFF"/>
          <w:lang w:eastAsia="en-US"/>
        </w:rPr>
        <w:t xml:space="preserve"> promessa de crescimento industrial </w:t>
      </w:r>
      <w:r>
        <w:rPr>
          <w:rFonts w:asciiTheme="minorHAnsi" w:eastAsiaTheme="majorEastAsia" w:hAnsiTheme="minorHAnsi" w:cs="Times New Roman"/>
          <w:bCs/>
          <w:sz w:val="24"/>
          <w:szCs w:val="24"/>
          <w:bdr w:val="none" w:sz="0" w:space="0" w:color="auto" w:frame="1"/>
          <w:shd w:val="clear" w:color="auto" w:fill="FFFFFF"/>
          <w:lang w:eastAsia="en-US"/>
        </w:rPr>
        <w:t xml:space="preserve">para o Estado e </w:t>
      </w:r>
      <w:r w:rsidRPr="0069025C">
        <w:rPr>
          <w:rFonts w:asciiTheme="minorHAnsi" w:eastAsiaTheme="majorEastAsia" w:hAnsiTheme="minorHAnsi" w:cs="Times New Roman"/>
          <w:bCs/>
          <w:sz w:val="24"/>
          <w:szCs w:val="24"/>
          <w:bdr w:val="none" w:sz="0" w:space="0" w:color="auto" w:frame="1"/>
          <w:shd w:val="clear" w:color="auto" w:fill="FFFFFF"/>
          <w:lang w:eastAsia="en-US"/>
        </w:rPr>
        <w:t>o Brasil</w:t>
      </w:r>
      <w:r>
        <w:rPr>
          <w:rFonts w:asciiTheme="minorHAnsi" w:eastAsiaTheme="majorEastAsia" w:hAnsiTheme="minorHAnsi" w:cs="Times New Roman"/>
          <w:bCs/>
          <w:sz w:val="24"/>
          <w:szCs w:val="24"/>
          <w:bdr w:val="none" w:sz="0" w:space="0" w:color="auto" w:frame="1"/>
          <w:shd w:val="clear" w:color="auto" w:fill="FFFFFF"/>
          <w:lang w:eastAsia="en-US"/>
        </w:rPr>
        <w:t>. Sua localização geográfica é privilegiada para diversos segmentos industrias, os quais estão em evidência no país, por ser</w:t>
      </w:r>
      <w:r w:rsidRPr="00B71FB2">
        <w:rPr>
          <w:rFonts w:cs="Times New Roman"/>
          <w:bdr w:val="none" w:sz="0" w:space="0" w:color="auto" w:frame="1"/>
          <w:shd w:val="clear" w:color="auto" w:fill="FFFFFF"/>
          <w:lang w:eastAsia="en-US"/>
        </w:rPr>
        <w:t xml:space="preserve"> </w:t>
      </w:r>
      <w:r w:rsidRPr="00B71FB2">
        <w:rPr>
          <w:rFonts w:asciiTheme="minorHAnsi" w:eastAsiaTheme="majorEastAsia" w:hAnsiTheme="minorHAnsi" w:cs="Times New Roman"/>
          <w:bCs/>
          <w:sz w:val="24"/>
          <w:szCs w:val="24"/>
          <w:bdr w:val="none" w:sz="0" w:space="0" w:color="auto" w:frame="1"/>
          <w:shd w:val="clear" w:color="auto" w:fill="FFFFFF"/>
          <w:lang w:eastAsia="en-US"/>
        </w:rPr>
        <w:t>maior pólo de esmagamento, refino e envaze de óleo de soja do Brasil, maior pólo misturador de fertilizante do interior brasileiro, </w:t>
      </w:r>
      <w:r>
        <w:rPr>
          <w:rFonts w:asciiTheme="minorHAnsi" w:eastAsiaTheme="majorEastAsia" w:hAnsiTheme="minorHAnsi" w:cs="Times New Roman"/>
          <w:bCs/>
          <w:sz w:val="24"/>
          <w:szCs w:val="24"/>
          <w:bdr w:val="none" w:sz="0" w:space="0" w:color="auto" w:frame="1"/>
          <w:shd w:val="clear" w:color="auto" w:fill="FFFFFF"/>
          <w:lang w:eastAsia="en-US"/>
        </w:rPr>
        <w:t xml:space="preserve">por possuir </w:t>
      </w:r>
      <w:r w:rsidRPr="00B71FB2">
        <w:rPr>
          <w:rFonts w:asciiTheme="minorHAnsi" w:eastAsiaTheme="majorEastAsia" w:hAnsiTheme="minorHAnsi" w:cs="Times New Roman"/>
          <w:bCs/>
          <w:sz w:val="24"/>
          <w:szCs w:val="24"/>
          <w:bdr w:val="none" w:sz="0" w:space="0" w:color="auto" w:frame="1"/>
          <w:shd w:val="clear" w:color="auto" w:fill="FFFFFF"/>
          <w:lang w:eastAsia="en-US"/>
        </w:rPr>
        <w:t>maior produção estadual de ração e suplementos animais, frigoríficos com padrões internacionais</w:t>
      </w:r>
      <w:r>
        <w:rPr>
          <w:rFonts w:asciiTheme="minorHAnsi" w:eastAsiaTheme="majorEastAsia" w:hAnsiTheme="minorHAnsi" w:cs="Times New Roman"/>
          <w:bCs/>
          <w:sz w:val="24"/>
          <w:szCs w:val="24"/>
          <w:bdr w:val="none" w:sz="0" w:space="0" w:color="auto" w:frame="1"/>
          <w:shd w:val="clear" w:color="auto" w:fill="FFFFFF"/>
          <w:lang w:eastAsia="en-US"/>
        </w:rPr>
        <w:t>, e está se preparando para se tornar um</w:t>
      </w:r>
      <w:r w:rsidRPr="00B71FB2">
        <w:rPr>
          <w:rFonts w:asciiTheme="minorHAnsi" w:eastAsiaTheme="majorEastAsia" w:hAnsiTheme="minorHAnsi" w:cs="Times New Roman"/>
          <w:bCs/>
          <w:sz w:val="24"/>
          <w:szCs w:val="24"/>
          <w:bdr w:val="none" w:sz="0" w:space="0" w:color="auto" w:frame="1"/>
          <w:shd w:val="clear" w:color="auto" w:fill="FFFFFF"/>
          <w:lang w:eastAsia="en-US"/>
        </w:rPr>
        <w:t xml:space="preserve"> dos principais pólos têxteis do centro-oeste</w:t>
      </w:r>
      <w:r>
        <w:rPr>
          <w:rFonts w:asciiTheme="minorHAnsi" w:eastAsiaTheme="majorEastAsia" w:hAnsiTheme="minorHAnsi" w:cs="Times New Roman"/>
          <w:bCs/>
          <w:sz w:val="24"/>
          <w:szCs w:val="24"/>
          <w:bdr w:val="none" w:sz="0" w:space="0" w:color="auto" w:frame="1"/>
          <w:shd w:val="clear" w:color="auto" w:fill="FFFFFF"/>
          <w:lang w:eastAsia="en-US"/>
        </w:rPr>
        <w:t>, e atuar no setor na metalurgia (PREFEITURA MUNICIPAL DE RONDONÓPOLIS, 2022).</w:t>
      </w:r>
    </w:p>
    <w:p w14:paraId="4E0F34F9" w14:textId="7C81CF20" w:rsidR="00F31603"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1022B4">
        <w:rPr>
          <w:rFonts w:asciiTheme="minorHAnsi" w:eastAsiaTheme="majorEastAsia" w:hAnsiTheme="minorHAnsi" w:cs="Times New Roman"/>
          <w:bCs/>
          <w:sz w:val="24"/>
          <w:szCs w:val="24"/>
          <w:bdr w:val="none" w:sz="0" w:space="0" w:color="auto" w:frame="1"/>
          <w:shd w:val="clear" w:color="auto" w:fill="FFFFFF"/>
          <w:lang w:eastAsia="en-US"/>
        </w:rPr>
        <w:t xml:space="preserve">De acordo com Econodata (2021) as principais empresas situadas em </w:t>
      </w:r>
      <w:r>
        <w:rPr>
          <w:rFonts w:asciiTheme="minorHAnsi" w:eastAsiaTheme="majorEastAsia" w:hAnsiTheme="minorHAnsi" w:cs="Times New Roman"/>
          <w:bCs/>
          <w:sz w:val="24"/>
          <w:szCs w:val="24"/>
          <w:bdr w:val="none" w:sz="0" w:space="0" w:color="auto" w:frame="1"/>
          <w:shd w:val="clear" w:color="auto" w:fill="FFFFFF"/>
          <w:lang w:eastAsia="en-US"/>
        </w:rPr>
        <w:t>Rondonópolis</w:t>
      </w:r>
      <w:r w:rsidRPr="001022B4">
        <w:rPr>
          <w:rFonts w:asciiTheme="minorHAnsi" w:eastAsiaTheme="majorEastAsia" w:hAnsiTheme="minorHAnsi" w:cs="Times New Roman"/>
          <w:bCs/>
          <w:sz w:val="24"/>
          <w:szCs w:val="24"/>
          <w:bdr w:val="none" w:sz="0" w:space="0" w:color="auto" w:frame="1"/>
          <w:shd w:val="clear" w:color="auto" w:fill="FFFFFF"/>
          <w:lang w:eastAsia="en-US"/>
        </w:rPr>
        <w:t xml:space="preserve"> são Bom Jesus Agropecuária LTDA</w:t>
      </w:r>
      <w:r>
        <w:rPr>
          <w:rFonts w:asciiTheme="minorHAnsi" w:eastAsiaTheme="majorEastAsia" w:hAnsiTheme="minorHAnsi" w:cs="Times New Roman"/>
          <w:bCs/>
          <w:sz w:val="24"/>
          <w:szCs w:val="24"/>
          <w:bdr w:val="none" w:sz="0" w:space="0" w:color="auto" w:frame="1"/>
          <w:shd w:val="clear" w:color="auto" w:fill="FFFFFF"/>
          <w:lang w:eastAsia="en-US"/>
        </w:rPr>
        <w:t>,</w:t>
      </w:r>
      <w:r w:rsidRPr="001022B4">
        <w:rPr>
          <w:rFonts w:asciiTheme="minorHAnsi" w:eastAsiaTheme="majorEastAsia" w:hAnsiTheme="minorHAnsi" w:cs="Times New Roman"/>
          <w:bCs/>
          <w:sz w:val="24"/>
          <w:szCs w:val="24"/>
          <w:bdr w:val="none" w:sz="0" w:space="0" w:color="auto" w:frame="1"/>
          <w:shd w:val="clear" w:color="auto" w:fill="FFFFFF"/>
          <w:lang w:eastAsia="en-US"/>
        </w:rPr>
        <w:t xml:space="preserve"> Rumo Malha Norte S.A</w:t>
      </w:r>
      <w:r>
        <w:rPr>
          <w:rFonts w:asciiTheme="minorHAnsi" w:eastAsiaTheme="majorEastAsia" w:hAnsiTheme="minorHAnsi" w:cs="Times New Roman"/>
          <w:bCs/>
          <w:sz w:val="24"/>
          <w:szCs w:val="24"/>
          <w:bdr w:val="none" w:sz="0" w:space="0" w:color="auto" w:frame="1"/>
          <w:shd w:val="clear" w:color="auto" w:fill="FFFFFF"/>
          <w:lang w:eastAsia="en-US"/>
        </w:rPr>
        <w:t>,</w:t>
      </w:r>
      <w:r w:rsidRPr="001022B4">
        <w:rPr>
          <w:rFonts w:asciiTheme="minorHAnsi" w:eastAsiaTheme="majorEastAsia" w:hAnsiTheme="minorHAnsi" w:cs="Times New Roman"/>
          <w:bCs/>
          <w:sz w:val="24"/>
          <w:szCs w:val="24"/>
          <w:bdr w:val="none" w:sz="0" w:space="0" w:color="auto" w:frame="1"/>
          <w:shd w:val="clear" w:color="auto" w:fill="FFFFFF"/>
          <w:lang w:eastAsia="en-US"/>
        </w:rPr>
        <w:t xml:space="preserve"> Girassol Agrícola LTDA, Cervejaria </w:t>
      </w:r>
      <w:r w:rsidRPr="001022B4">
        <w:rPr>
          <w:rFonts w:asciiTheme="minorHAnsi" w:eastAsiaTheme="majorEastAsia" w:hAnsiTheme="minorHAnsi" w:cs="Times New Roman"/>
          <w:bCs/>
          <w:sz w:val="24"/>
          <w:szCs w:val="24"/>
          <w:bdr w:val="none" w:sz="0" w:space="0" w:color="auto" w:frame="1"/>
          <w:shd w:val="clear" w:color="auto" w:fill="FFFFFF"/>
          <w:lang w:eastAsia="en-US"/>
        </w:rPr>
        <w:lastRenderedPageBreak/>
        <w:t>Petrópolis do Centro Oeste LTDA, Sicredi Integração MT/AP/PA, Lavoro AgrocomerciaL S.A, Tropical Supermercados LTDA, Da Serra Agropecuária e Participações LTDA, Agra Agroindustrial de Alimentos S</w:t>
      </w:r>
      <w:r>
        <w:rPr>
          <w:rFonts w:asciiTheme="minorHAnsi" w:eastAsiaTheme="majorEastAsia" w:hAnsiTheme="minorHAnsi" w:cs="Times New Roman"/>
          <w:bCs/>
          <w:sz w:val="24"/>
          <w:szCs w:val="24"/>
          <w:bdr w:val="none" w:sz="0" w:space="0" w:color="auto" w:frame="1"/>
          <w:shd w:val="clear" w:color="auto" w:fill="FFFFFF"/>
          <w:lang w:eastAsia="en-US"/>
        </w:rPr>
        <w:t>.</w:t>
      </w:r>
      <w:r w:rsidRPr="001022B4">
        <w:rPr>
          <w:rFonts w:asciiTheme="minorHAnsi" w:eastAsiaTheme="majorEastAsia" w:hAnsiTheme="minorHAnsi" w:cs="Times New Roman"/>
          <w:bCs/>
          <w:sz w:val="24"/>
          <w:szCs w:val="24"/>
          <w:bdr w:val="none" w:sz="0" w:space="0" w:color="auto" w:frame="1"/>
          <w:shd w:val="clear" w:color="auto" w:fill="FFFFFF"/>
          <w:lang w:eastAsia="en-US"/>
        </w:rPr>
        <w:t>A</w:t>
      </w:r>
      <w:r>
        <w:rPr>
          <w:rFonts w:asciiTheme="minorHAnsi" w:eastAsiaTheme="majorEastAsia" w:hAnsiTheme="minorHAnsi" w:cs="Times New Roman"/>
          <w:bCs/>
          <w:sz w:val="24"/>
          <w:szCs w:val="24"/>
          <w:bdr w:val="none" w:sz="0" w:space="0" w:color="auto" w:frame="1"/>
          <w:shd w:val="clear" w:color="auto" w:fill="FFFFFF"/>
          <w:lang w:eastAsia="en-US"/>
        </w:rPr>
        <w:t>.</w:t>
      </w:r>
      <w:r w:rsidRPr="001022B4">
        <w:rPr>
          <w:rFonts w:asciiTheme="minorHAnsi" w:eastAsiaTheme="majorEastAsia" w:hAnsiTheme="minorHAnsi" w:cs="Times New Roman"/>
          <w:bCs/>
          <w:sz w:val="24"/>
          <w:szCs w:val="24"/>
          <w:bdr w:val="none" w:sz="0" w:space="0" w:color="auto" w:frame="1"/>
          <w:shd w:val="clear" w:color="auto" w:fill="FFFFFF"/>
          <w:lang w:eastAsia="en-US"/>
        </w:rPr>
        <w:t xml:space="preserve">, Agropecuária B &amp; Q S.A. </w:t>
      </w:r>
    </w:p>
    <w:p w14:paraId="38701F61" w14:textId="77777777" w:rsidR="00F31603" w:rsidRDefault="00F31603" w:rsidP="009F7BBC">
      <w:pPr>
        <w:autoSpaceDE w:val="0"/>
        <w:autoSpaceDN w:val="0"/>
        <w:adjustRightInd w:val="0"/>
        <w:spacing w:before="0" w:after="0" w:line="360" w:lineRule="auto"/>
        <w:jc w:val="both"/>
        <w:rPr>
          <w:rFonts w:asciiTheme="minorHAnsi" w:eastAsiaTheme="majorEastAsia" w:hAnsiTheme="minorHAnsi" w:cs="Times New Roman"/>
          <w:bCs/>
          <w:sz w:val="24"/>
          <w:szCs w:val="24"/>
          <w:bdr w:val="none" w:sz="0" w:space="0" w:color="auto" w:frame="1"/>
          <w:shd w:val="clear" w:color="auto" w:fill="FFFFFF"/>
          <w:lang w:eastAsia="en-US"/>
        </w:rPr>
      </w:pPr>
      <w:r w:rsidRPr="001022B4">
        <w:rPr>
          <w:rFonts w:asciiTheme="minorHAnsi" w:eastAsiaTheme="majorEastAsia" w:hAnsiTheme="minorHAnsi" w:cs="Times New Roman"/>
          <w:bCs/>
          <w:sz w:val="24"/>
          <w:szCs w:val="24"/>
          <w:bdr w:val="none" w:sz="0" w:space="0" w:color="auto" w:frame="1"/>
          <w:shd w:val="clear" w:color="auto" w:fill="FFFFFF"/>
          <w:lang w:eastAsia="en-US"/>
        </w:rPr>
        <w:t xml:space="preserve">A empresa Econodata, a qual faz estudo de mercado também comunica as principais atividades econômicas de </w:t>
      </w:r>
      <w:r>
        <w:rPr>
          <w:rFonts w:asciiTheme="minorHAnsi" w:eastAsiaTheme="majorEastAsia" w:hAnsiTheme="minorHAnsi" w:cs="Times New Roman"/>
          <w:bCs/>
          <w:sz w:val="24"/>
          <w:szCs w:val="24"/>
          <w:bdr w:val="none" w:sz="0" w:space="0" w:color="auto" w:frame="1"/>
          <w:shd w:val="clear" w:color="auto" w:fill="FFFFFF"/>
          <w:lang w:eastAsia="en-US"/>
        </w:rPr>
        <w:t>Rondonópolis</w:t>
      </w:r>
      <w:r w:rsidRPr="001022B4">
        <w:rPr>
          <w:rFonts w:asciiTheme="minorHAnsi" w:eastAsiaTheme="majorEastAsia" w:hAnsiTheme="minorHAnsi" w:cs="Times New Roman"/>
          <w:bCs/>
          <w:sz w:val="24"/>
          <w:szCs w:val="24"/>
          <w:bdr w:val="none" w:sz="0" w:space="0" w:color="auto" w:frame="1"/>
          <w:shd w:val="clear" w:color="auto" w:fill="FFFFFF"/>
          <w:lang w:eastAsia="en-US"/>
        </w:rPr>
        <w:t>, conforme critério de quantidade de empresas:</w:t>
      </w:r>
    </w:p>
    <w:p w14:paraId="40DFE443" w14:textId="77777777" w:rsidR="009F7BBC" w:rsidRDefault="009F7BBC" w:rsidP="009F7BBC">
      <w:pPr>
        <w:autoSpaceDE w:val="0"/>
        <w:autoSpaceDN w:val="0"/>
        <w:adjustRightInd w:val="0"/>
        <w:spacing w:before="0" w:after="0" w:line="360" w:lineRule="auto"/>
        <w:jc w:val="both"/>
        <w:rPr>
          <w:rFonts w:asciiTheme="minorHAnsi" w:eastAsiaTheme="majorEastAsia" w:hAnsiTheme="minorHAnsi" w:cs="Times New Roman"/>
          <w:bCs/>
          <w:sz w:val="24"/>
          <w:szCs w:val="24"/>
          <w:bdr w:val="none" w:sz="0" w:space="0" w:color="auto" w:frame="1"/>
          <w:shd w:val="clear" w:color="auto" w:fill="FFFFFF"/>
          <w:lang w:eastAsia="en-US"/>
        </w:rPr>
      </w:pPr>
    </w:p>
    <w:p w14:paraId="4070ADCC" w14:textId="77777777" w:rsidR="00F31603" w:rsidRPr="009F7BBC" w:rsidRDefault="00F31603" w:rsidP="00F31603">
      <w:pPr>
        <w:pStyle w:val="PargrafodaLista"/>
        <w:ind w:left="0" w:firstLine="720"/>
        <w:jc w:val="center"/>
        <w:rPr>
          <w:rFonts w:asciiTheme="minorHAnsi" w:hAnsiTheme="minorHAnsi" w:cstheme="minorHAnsi"/>
          <w:shd w:val="clear" w:color="auto" w:fill="FFFFFF"/>
        </w:rPr>
      </w:pPr>
      <w:r w:rsidRPr="009F7BBC">
        <w:rPr>
          <w:rFonts w:asciiTheme="minorHAnsi" w:hAnsiTheme="minorHAnsi" w:cstheme="minorHAnsi"/>
          <w:b/>
          <w:color w:val="292B2C"/>
          <w:shd w:val="clear" w:color="auto" w:fill="FFFFFF"/>
        </w:rPr>
        <w:t>Tabela 3</w:t>
      </w:r>
      <w:r w:rsidRPr="009F7BBC">
        <w:rPr>
          <w:rFonts w:asciiTheme="minorHAnsi" w:hAnsiTheme="minorHAnsi" w:cstheme="minorHAnsi"/>
          <w:color w:val="292B2C"/>
          <w:shd w:val="clear" w:color="auto" w:fill="FFFFFF"/>
        </w:rPr>
        <w:t xml:space="preserve"> – </w:t>
      </w:r>
      <w:r w:rsidRPr="009F7BBC">
        <w:rPr>
          <w:rFonts w:asciiTheme="minorHAnsi" w:hAnsiTheme="minorHAnsi" w:cstheme="minorHAnsi"/>
          <w:shd w:val="clear" w:color="auto" w:fill="FFFFFF"/>
        </w:rPr>
        <w:t>Dez Principais Atividades Econômicas situadas em Rondonópolis</w:t>
      </w:r>
    </w:p>
    <w:tbl>
      <w:tblPr>
        <w:tblStyle w:val="Tabelacomgrade"/>
        <w:tblW w:w="0" w:type="auto"/>
        <w:jc w:val="center"/>
        <w:tblLook w:val="04A0" w:firstRow="1" w:lastRow="0" w:firstColumn="1" w:lastColumn="0" w:noHBand="0" w:noVBand="1"/>
      </w:tblPr>
      <w:tblGrid>
        <w:gridCol w:w="1417"/>
        <w:gridCol w:w="5808"/>
        <w:gridCol w:w="1200"/>
      </w:tblGrid>
      <w:tr w:rsidR="00F31603" w14:paraId="565950E2" w14:textId="77777777" w:rsidTr="00986176">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245151" w14:textId="77777777" w:rsidR="00F31603" w:rsidRPr="005A19D7" w:rsidRDefault="00F31603" w:rsidP="005E1DDA">
            <w:pPr>
              <w:pStyle w:val="PargrafodaLista"/>
              <w:ind w:left="0"/>
              <w:jc w:val="center"/>
              <w:rPr>
                <w:rFonts w:asciiTheme="minorHAnsi" w:hAnsiTheme="minorHAnsi" w:cstheme="minorHAnsi"/>
                <w:b/>
                <w:color w:val="292B2C"/>
                <w:sz w:val="20"/>
                <w:szCs w:val="20"/>
                <w:shd w:val="clear" w:color="auto" w:fill="FFFFFF"/>
              </w:rPr>
            </w:pPr>
            <w:r w:rsidRPr="005A19D7">
              <w:rPr>
                <w:rFonts w:asciiTheme="minorHAnsi" w:hAnsiTheme="minorHAnsi" w:cstheme="minorHAnsi"/>
                <w:b/>
                <w:color w:val="292B2C"/>
                <w:sz w:val="20"/>
                <w:szCs w:val="20"/>
                <w:shd w:val="clear" w:color="auto" w:fill="FFFFFF"/>
              </w:rPr>
              <w:t>Código CNAE</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0505EE0" w14:textId="77777777" w:rsidR="00F31603" w:rsidRPr="005A19D7" w:rsidRDefault="00F31603" w:rsidP="005E1DDA">
            <w:pPr>
              <w:pStyle w:val="PargrafodaLista"/>
              <w:ind w:left="0"/>
              <w:jc w:val="center"/>
              <w:rPr>
                <w:rFonts w:asciiTheme="minorHAnsi" w:hAnsiTheme="minorHAnsi" w:cstheme="minorHAnsi"/>
                <w:b/>
                <w:color w:val="292B2C"/>
                <w:sz w:val="20"/>
                <w:szCs w:val="20"/>
                <w:shd w:val="clear" w:color="auto" w:fill="FFFFFF"/>
              </w:rPr>
            </w:pPr>
            <w:r>
              <w:rPr>
                <w:rFonts w:asciiTheme="minorHAnsi" w:hAnsiTheme="minorHAnsi" w:cstheme="minorHAnsi"/>
                <w:b/>
                <w:bCs/>
                <w:color w:val="292B2C"/>
                <w:sz w:val="20"/>
                <w:szCs w:val="20"/>
                <w:shd w:val="clear" w:color="auto" w:fill="FFFFFF"/>
              </w:rPr>
              <w:t xml:space="preserve">Dez Primeiras </w:t>
            </w:r>
            <w:r w:rsidRPr="005A19D7">
              <w:rPr>
                <w:rFonts w:asciiTheme="minorHAnsi" w:hAnsiTheme="minorHAnsi" w:cstheme="minorHAnsi"/>
                <w:b/>
                <w:bCs/>
                <w:color w:val="292B2C"/>
                <w:sz w:val="20"/>
                <w:szCs w:val="20"/>
                <w:shd w:val="clear" w:color="auto" w:fill="FFFFFF"/>
              </w:rPr>
              <w:t>Atividade</w:t>
            </w:r>
            <w:r>
              <w:rPr>
                <w:rFonts w:asciiTheme="minorHAnsi" w:hAnsiTheme="minorHAnsi" w:cstheme="minorHAnsi"/>
                <w:b/>
                <w:bCs/>
                <w:color w:val="292B2C"/>
                <w:sz w:val="20"/>
                <w:szCs w:val="20"/>
                <w:shd w:val="clear" w:color="auto" w:fill="FFFFFF"/>
              </w:rPr>
              <w:t>s</w:t>
            </w:r>
            <w:r w:rsidRPr="005A19D7">
              <w:rPr>
                <w:rFonts w:asciiTheme="minorHAnsi" w:hAnsiTheme="minorHAnsi" w:cstheme="minorHAnsi"/>
                <w:b/>
                <w:bCs/>
                <w:color w:val="292B2C"/>
                <w:sz w:val="20"/>
                <w:szCs w:val="20"/>
                <w:shd w:val="clear" w:color="auto" w:fill="FFFFFF"/>
              </w:rPr>
              <w:t xml:space="preserve"> Econômica</w:t>
            </w:r>
            <w:r>
              <w:rPr>
                <w:rFonts w:asciiTheme="minorHAnsi" w:hAnsiTheme="minorHAnsi" w:cstheme="minorHAnsi"/>
                <w:b/>
                <w:bCs/>
                <w:color w:val="292B2C"/>
                <w:sz w:val="20"/>
                <w:szCs w:val="20"/>
                <w:shd w:val="clear" w:color="auto" w:fill="FFFFFF"/>
              </w:rPr>
              <w:t>s</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549808" w14:textId="77777777" w:rsidR="00F31603" w:rsidRPr="005A19D7" w:rsidRDefault="00F31603" w:rsidP="005E1DDA">
            <w:pPr>
              <w:pStyle w:val="PargrafodaLista"/>
              <w:ind w:left="0"/>
              <w:jc w:val="center"/>
              <w:rPr>
                <w:rFonts w:asciiTheme="minorHAnsi" w:hAnsiTheme="minorHAnsi" w:cstheme="minorHAnsi"/>
                <w:b/>
                <w:color w:val="292B2C"/>
                <w:sz w:val="20"/>
                <w:szCs w:val="20"/>
                <w:shd w:val="clear" w:color="auto" w:fill="FFFFFF"/>
              </w:rPr>
            </w:pPr>
            <w:r w:rsidRPr="005A19D7">
              <w:rPr>
                <w:rFonts w:asciiTheme="minorHAnsi" w:hAnsiTheme="minorHAnsi" w:cstheme="minorHAnsi"/>
                <w:b/>
                <w:color w:val="292B2C"/>
                <w:sz w:val="20"/>
                <w:szCs w:val="20"/>
                <w:shd w:val="clear" w:color="auto" w:fill="FFFFFF"/>
              </w:rPr>
              <w:t>Quantidade</w:t>
            </w:r>
          </w:p>
        </w:tc>
      </w:tr>
      <w:tr w:rsidR="00F31603" w:rsidRPr="00C043D6" w14:paraId="1B069169" w14:textId="77777777" w:rsidTr="00B57A1C">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B80D01C"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G-4781-4/00</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7BC8C20" w14:textId="77777777" w:rsidR="00F31603" w:rsidRPr="00694C2C" w:rsidRDefault="00F3186D" w:rsidP="005E1DDA">
            <w:pPr>
              <w:spacing w:before="0" w:after="0"/>
              <w:rPr>
                <w:rFonts w:asciiTheme="minorHAnsi" w:eastAsia="Times New Roman" w:hAnsiTheme="minorHAnsi" w:cstheme="minorHAnsi"/>
                <w:color w:val="212529"/>
                <w:sz w:val="20"/>
                <w:szCs w:val="20"/>
              </w:rPr>
            </w:pPr>
            <w:hyperlink r:id="rId94" w:history="1">
              <w:r w:rsidR="00F31603" w:rsidRPr="00694C2C">
                <w:rPr>
                  <w:rFonts w:asciiTheme="minorHAnsi" w:hAnsiTheme="minorHAnsi" w:cstheme="minorHAnsi"/>
                  <w:color w:val="212529"/>
                  <w:sz w:val="20"/>
                  <w:szCs w:val="20"/>
                </w:rPr>
                <w:t>Empresas de Comércio varejista de artigos do vestuário e acessórios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7588C2D"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1.444</w:t>
            </w:r>
          </w:p>
        </w:tc>
      </w:tr>
      <w:tr w:rsidR="00F31603" w:rsidRPr="00C043D6" w14:paraId="03ACE413" w14:textId="77777777" w:rsidTr="00B57A1C">
        <w:trPr>
          <w:trHeight w:val="238"/>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0534BF"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F-4399-1/03</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0C567CA" w14:textId="77777777" w:rsidR="00F31603" w:rsidRPr="00694C2C"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Empresas de Obras de alvenaria</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02B9981"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1.031</w:t>
            </w:r>
          </w:p>
        </w:tc>
      </w:tr>
      <w:tr w:rsidR="00F31603" w:rsidRPr="00C043D6" w14:paraId="0308F010" w14:textId="77777777" w:rsidTr="00B57A1C">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AB66A32"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H-4930-2/02</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314C9F7" w14:textId="77777777" w:rsidR="00F31603" w:rsidRPr="00694C2C"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Empresas de Transporte Rodoviário de Carga, Exceto Produtos Perigosos e Mudanças, Intermunicipal, Interestadual e Internacional</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F9505B6"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880</w:t>
            </w:r>
          </w:p>
        </w:tc>
      </w:tr>
      <w:tr w:rsidR="00F31603" w:rsidRPr="00C043D6" w14:paraId="789B9D92" w14:textId="77777777" w:rsidTr="00B57A1C">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8EE3A3B"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S-9602-5/01</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63CA78D" w14:textId="77777777" w:rsidR="00F31603" w:rsidRPr="00694C2C" w:rsidRDefault="00F3186D" w:rsidP="005E1DDA">
            <w:pPr>
              <w:spacing w:before="0" w:after="0"/>
              <w:rPr>
                <w:rFonts w:asciiTheme="minorHAnsi" w:eastAsia="Times New Roman" w:hAnsiTheme="minorHAnsi" w:cstheme="minorHAnsi"/>
                <w:color w:val="212529"/>
                <w:sz w:val="20"/>
                <w:szCs w:val="20"/>
              </w:rPr>
            </w:pPr>
            <w:hyperlink r:id="rId95" w:history="1">
              <w:r w:rsidR="00F31603" w:rsidRPr="00694C2C">
                <w:rPr>
                  <w:rFonts w:asciiTheme="minorHAnsi" w:hAnsiTheme="minorHAnsi" w:cstheme="minorHAnsi"/>
                  <w:color w:val="212529"/>
                  <w:sz w:val="20"/>
                  <w:szCs w:val="20"/>
                </w:rPr>
                <w:t>Empresas de Cabeleireiros, manicure e pedicure</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FF4ACF2"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849</w:t>
            </w:r>
          </w:p>
        </w:tc>
      </w:tr>
      <w:tr w:rsidR="00F31603" w:rsidRPr="00C043D6" w14:paraId="232ACDFA" w14:textId="77777777" w:rsidTr="00B57A1C">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4F8EC32"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M-7319-0/02</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C89DAE8" w14:textId="77777777" w:rsidR="00F31603" w:rsidRPr="00694C2C"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Empresas de Promoção de vendas</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F9FDE95"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749</w:t>
            </w:r>
          </w:p>
        </w:tc>
      </w:tr>
      <w:tr w:rsidR="00F31603" w:rsidRPr="00C043D6" w14:paraId="3A50D6A6" w14:textId="77777777" w:rsidTr="00B57A1C">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C2CAD1D"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G-4520-0/01</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8F9FB58" w14:textId="77777777" w:rsidR="00F31603" w:rsidRPr="00694C2C"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Empresas de Serviços de Manutenção e Reparação Mecânica de Veículos Automotores</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92C0F39"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569</w:t>
            </w:r>
          </w:p>
        </w:tc>
      </w:tr>
      <w:tr w:rsidR="00F31603" w:rsidRPr="00C043D6" w14:paraId="4B038391" w14:textId="77777777" w:rsidTr="00B57A1C">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A476915"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F-4321-5/00</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0972F1C" w14:textId="77777777" w:rsidR="00F31603" w:rsidRPr="00694C2C"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Empresas de Instalação e manutenção elétrica</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F70EE7"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507</w:t>
            </w:r>
          </w:p>
        </w:tc>
      </w:tr>
      <w:tr w:rsidR="00F31603" w:rsidRPr="00C043D6" w14:paraId="1011ADE7" w14:textId="77777777" w:rsidTr="00B57A1C">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0DB2EBC"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I-5611-2/03</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39CD310" w14:textId="77777777" w:rsidR="00F31603" w:rsidRPr="00694C2C" w:rsidRDefault="00F3186D" w:rsidP="005E1DDA">
            <w:pPr>
              <w:spacing w:before="0" w:after="0"/>
              <w:rPr>
                <w:rFonts w:asciiTheme="minorHAnsi" w:eastAsia="Times New Roman" w:hAnsiTheme="minorHAnsi" w:cstheme="minorHAnsi"/>
                <w:color w:val="212529"/>
                <w:sz w:val="20"/>
                <w:szCs w:val="20"/>
              </w:rPr>
            </w:pPr>
            <w:hyperlink r:id="rId96" w:history="1">
              <w:r w:rsidR="00F31603" w:rsidRPr="00694C2C">
                <w:rPr>
                  <w:rFonts w:asciiTheme="minorHAnsi" w:hAnsiTheme="minorHAnsi" w:cstheme="minorHAnsi"/>
                  <w:color w:val="212529"/>
                  <w:sz w:val="20"/>
                  <w:szCs w:val="20"/>
                </w:rPr>
                <w:t>Empresas de Lanchonetes, casas de chá, de sucos e similares</w:t>
              </w:r>
            </w:hyperlink>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259F4D0"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492</w:t>
            </w:r>
          </w:p>
        </w:tc>
      </w:tr>
      <w:tr w:rsidR="00F31603" w:rsidRPr="00C043D6" w14:paraId="6FFA86ED" w14:textId="77777777" w:rsidTr="00B57A1C">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1491E55"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G-4712-1/00</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D1D6B2F" w14:textId="77777777" w:rsidR="00F31603" w:rsidRPr="00694C2C"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Empresas de Comércio Varejista de Mercadorias Em Geral, Com Predominância de Produtos Alimentícios - Minimercados, Mercearias e Armazéns</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CA5CEC8" w14:textId="77777777" w:rsidR="00F31603" w:rsidRPr="005A19D7"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458</w:t>
            </w:r>
          </w:p>
        </w:tc>
      </w:tr>
      <w:tr w:rsidR="00F31603" w:rsidRPr="00C043D6" w14:paraId="6039C5B9" w14:textId="77777777" w:rsidTr="00B57A1C">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9171BBE" w14:textId="77777777" w:rsidR="00F31603" w:rsidRPr="0098519B" w:rsidRDefault="00F31603" w:rsidP="005E1DDA">
            <w:pPr>
              <w:spacing w:before="0" w:after="0"/>
              <w:rPr>
                <w:rFonts w:asciiTheme="minorHAnsi" w:eastAsia="Times New Roman" w:hAnsiTheme="minorHAnsi" w:cstheme="minorHAnsi"/>
                <w:color w:val="212529"/>
                <w:sz w:val="20"/>
                <w:szCs w:val="20"/>
              </w:rPr>
            </w:pPr>
            <w:r w:rsidRPr="00F12664">
              <w:rPr>
                <w:rFonts w:asciiTheme="minorHAnsi" w:eastAsia="Times New Roman" w:hAnsiTheme="minorHAnsi" w:cstheme="minorHAnsi"/>
                <w:color w:val="212529"/>
                <w:sz w:val="20"/>
                <w:szCs w:val="20"/>
              </w:rPr>
              <w:t>I-5611-2/01</w:t>
            </w:r>
          </w:p>
        </w:tc>
        <w:tc>
          <w:tcPr>
            <w:tcW w:w="580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6904CBA" w14:textId="77777777" w:rsidR="00F31603" w:rsidRPr="00694C2C"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Empresas de Restaurantes e similares</w:t>
            </w:r>
          </w:p>
        </w:tc>
        <w:tc>
          <w:tcPr>
            <w:tcW w:w="120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8DC230E" w14:textId="77777777" w:rsidR="00F31603" w:rsidRPr="0098519B" w:rsidRDefault="00F31603" w:rsidP="005E1DDA">
            <w:pPr>
              <w:spacing w:before="0" w:after="0"/>
              <w:rPr>
                <w:rFonts w:asciiTheme="minorHAnsi" w:eastAsia="Times New Roman" w:hAnsiTheme="minorHAnsi" w:cstheme="minorHAnsi"/>
                <w:color w:val="212529"/>
                <w:sz w:val="20"/>
                <w:szCs w:val="20"/>
              </w:rPr>
            </w:pPr>
            <w:r w:rsidRPr="00694C2C">
              <w:rPr>
                <w:rFonts w:asciiTheme="minorHAnsi" w:eastAsia="Times New Roman" w:hAnsiTheme="minorHAnsi" w:cstheme="minorHAnsi"/>
                <w:color w:val="212529"/>
                <w:sz w:val="20"/>
                <w:szCs w:val="20"/>
              </w:rPr>
              <w:t>441</w:t>
            </w:r>
          </w:p>
        </w:tc>
      </w:tr>
    </w:tbl>
    <w:p w14:paraId="23632ACB" w14:textId="77777777" w:rsidR="00F31603" w:rsidRPr="009F7BBC" w:rsidRDefault="00F31603" w:rsidP="00F31603">
      <w:pPr>
        <w:pStyle w:val="PargrafodaLista"/>
        <w:ind w:left="0" w:firstLine="720"/>
        <w:jc w:val="center"/>
        <w:rPr>
          <w:rFonts w:asciiTheme="minorHAnsi" w:hAnsiTheme="minorHAnsi" w:cstheme="minorHAnsi"/>
          <w:color w:val="292B2C"/>
          <w:shd w:val="clear" w:color="auto" w:fill="FFFFFF"/>
        </w:rPr>
      </w:pPr>
      <w:r w:rsidRPr="009F7BBC">
        <w:rPr>
          <w:rFonts w:asciiTheme="minorHAnsi" w:hAnsiTheme="minorHAnsi" w:cstheme="minorHAnsi"/>
          <w:b/>
          <w:color w:val="292B2C"/>
          <w:shd w:val="clear" w:color="auto" w:fill="FFFFFF"/>
        </w:rPr>
        <w:t>Fonte:</w:t>
      </w:r>
      <w:r w:rsidRPr="009F7BBC">
        <w:rPr>
          <w:rFonts w:asciiTheme="minorHAnsi" w:eastAsiaTheme="majorEastAsia" w:hAnsiTheme="minorHAnsi" w:cstheme="majorBidi"/>
          <w:bCs/>
        </w:rPr>
        <w:t xml:space="preserve"> Econodata (2021) </w:t>
      </w:r>
      <w:r w:rsidRPr="009F7BBC">
        <w:rPr>
          <w:rFonts w:asciiTheme="minorHAnsi" w:hAnsiTheme="minorHAnsi" w:cstheme="minorHAnsi"/>
          <w:color w:val="292B2C"/>
          <w:shd w:val="clear" w:color="auto" w:fill="FFFFFF"/>
        </w:rPr>
        <w:t xml:space="preserve"> </w:t>
      </w:r>
    </w:p>
    <w:p w14:paraId="2E6D6665" w14:textId="77777777" w:rsidR="00F31603" w:rsidRPr="000B26E1" w:rsidRDefault="00F31603" w:rsidP="00F31603">
      <w:pPr>
        <w:autoSpaceDE w:val="0"/>
        <w:autoSpaceDN w:val="0"/>
        <w:adjustRightInd w:val="0"/>
        <w:spacing w:before="0" w:after="0" w:line="276"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p>
    <w:p w14:paraId="35FDF075" w14:textId="77777777" w:rsidR="00F31603"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9E358D">
        <w:rPr>
          <w:rFonts w:asciiTheme="minorHAnsi" w:eastAsiaTheme="majorEastAsia" w:hAnsiTheme="minorHAnsi" w:cs="Times New Roman"/>
          <w:bCs/>
          <w:sz w:val="24"/>
          <w:szCs w:val="24"/>
          <w:bdr w:val="none" w:sz="0" w:space="0" w:color="auto" w:frame="1"/>
          <w:shd w:val="clear" w:color="auto" w:fill="FFFFFF"/>
          <w:lang w:eastAsia="en-US"/>
        </w:rPr>
        <w:t>Até o mês de Fevereiro do ano de 2022 registrou-se 242 novas empresas no município, sendo que 15 delas atuam através da internet. Em 2021 foram registradas 1.269 empresas. A média da remuneração dos trabalhadores formais é de R$ 2,1 mil</w:t>
      </w:r>
      <w:r>
        <w:rPr>
          <w:rFonts w:asciiTheme="minorHAnsi" w:eastAsiaTheme="majorEastAsia" w:hAnsiTheme="minorHAnsi" w:cs="Times New Roman"/>
          <w:bCs/>
          <w:sz w:val="24"/>
          <w:szCs w:val="24"/>
          <w:bdr w:val="none" w:sz="0" w:space="0" w:color="auto" w:frame="1"/>
          <w:shd w:val="clear" w:color="auto" w:fill="FFFFFF"/>
          <w:lang w:eastAsia="en-US"/>
        </w:rPr>
        <w:t>.</w:t>
      </w:r>
      <w:r w:rsidRPr="009E358D">
        <w:rPr>
          <w:rFonts w:asciiTheme="minorHAnsi" w:eastAsiaTheme="majorEastAsia" w:hAnsiTheme="minorHAnsi" w:cs="Times New Roman"/>
          <w:bCs/>
          <w:sz w:val="24"/>
          <w:szCs w:val="24"/>
          <w:bdr w:val="none" w:sz="0" w:space="0" w:color="auto" w:frame="1"/>
          <w:shd w:val="clear" w:color="auto" w:fill="FFFFFF"/>
          <w:lang w:eastAsia="en-US"/>
        </w:rPr>
        <w:t xml:space="preserve"> </w:t>
      </w:r>
      <w:r w:rsidRPr="006066DB">
        <w:rPr>
          <w:rFonts w:asciiTheme="minorHAnsi" w:eastAsiaTheme="majorEastAsia" w:hAnsiTheme="minorHAnsi" w:cs="Times New Roman"/>
          <w:bCs/>
          <w:sz w:val="24"/>
          <w:szCs w:val="24"/>
          <w:bdr w:val="none" w:sz="0" w:space="0" w:color="auto" w:frame="1"/>
          <w:shd w:val="clear" w:color="auto" w:fill="FFFFFF"/>
          <w:lang w:eastAsia="en-US"/>
        </w:rPr>
        <w:t>Dentro de sua área de influência, a cidade atrai maior parte dos visitante</w:t>
      </w:r>
      <w:r>
        <w:rPr>
          <w:rFonts w:asciiTheme="minorHAnsi" w:eastAsiaTheme="majorEastAsia" w:hAnsiTheme="minorHAnsi" w:cs="Times New Roman"/>
          <w:bCs/>
          <w:sz w:val="24"/>
          <w:szCs w:val="24"/>
          <w:bdr w:val="none" w:sz="0" w:space="0" w:color="auto" w:frame="1"/>
          <w:shd w:val="clear" w:color="auto" w:fill="FFFFFF"/>
          <w:lang w:eastAsia="en-US"/>
        </w:rPr>
        <w:t>s para logística de transportes. O</w:t>
      </w:r>
      <w:r w:rsidRPr="006066DB">
        <w:rPr>
          <w:rFonts w:asciiTheme="minorHAnsi" w:eastAsiaTheme="majorEastAsia" w:hAnsiTheme="minorHAnsi" w:cs="Times New Roman"/>
          <w:bCs/>
          <w:sz w:val="24"/>
          <w:szCs w:val="24"/>
          <w:bdr w:val="none" w:sz="0" w:space="0" w:color="auto" w:frame="1"/>
          <w:shd w:val="clear" w:color="auto" w:fill="FFFFFF"/>
          <w:lang w:eastAsia="en-US"/>
        </w:rPr>
        <w:t xml:space="preserve"> PIB per capita de Rondonópolis é de R$ 48,8 mil, valor superior à</w:t>
      </w:r>
      <w:r>
        <w:rPr>
          <w:rFonts w:asciiTheme="minorHAnsi" w:eastAsiaTheme="majorEastAsia" w:hAnsiTheme="minorHAnsi" w:cs="Times New Roman"/>
          <w:bCs/>
          <w:sz w:val="24"/>
          <w:szCs w:val="24"/>
          <w:bdr w:val="none" w:sz="0" w:space="0" w:color="auto" w:frame="1"/>
          <w:shd w:val="clear" w:color="auto" w:fill="FFFFFF"/>
          <w:lang w:eastAsia="en-US"/>
        </w:rPr>
        <w:t xml:space="preserve"> média do estado. </w:t>
      </w:r>
      <w:r w:rsidRPr="00C9241C">
        <w:rPr>
          <w:rFonts w:asciiTheme="minorHAnsi" w:eastAsiaTheme="majorEastAsia" w:hAnsiTheme="minorHAnsi" w:cs="Times New Roman"/>
          <w:bCs/>
          <w:sz w:val="24"/>
          <w:szCs w:val="24"/>
          <w:bdr w:val="none" w:sz="0" w:space="0" w:color="auto" w:frame="1"/>
          <w:shd w:val="clear" w:color="auto" w:fill="FFFFFF"/>
          <w:lang w:eastAsia="en-US"/>
        </w:rPr>
        <w:t>A população de Rondonópolis chegou a 239.613 habitantes segundo o Instituto Brasileiro de Geografia e Estatística (IBGE)</w:t>
      </w:r>
      <w:r>
        <w:rPr>
          <w:rFonts w:asciiTheme="minorHAnsi" w:eastAsiaTheme="majorEastAsia" w:hAnsiTheme="minorHAnsi" w:cs="Times New Roman"/>
          <w:bCs/>
          <w:sz w:val="24"/>
          <w:szCs w:val="24"/>
          <w:bdr w:val="none" w:sz="0" w:space="0" w:color="auto" w:frame="1"/>
          <w:shd w:val="clear" w:color="auto" w:fill="FFFFFF"/>
          <w:lang w:eastAsia="en-US"/>
        </w:rPr>
        <w:t xml:space="preserve"> </w:t>
      </w:r>
      <w:r w:rsidRPr="009E358D">
        <w:rPr>
          <w:rFonts w:asciiTheme="minorHAnsi" w:eastAsiaTheme="majorEastAsia" w:hAnsiTheme="minorHAnsi" w:cs="Times New Roman"/>
          <w:bCs/>
          <w:sz w:val="24"/>
          <w:szCs w:val="24"/>
          <w:bdr w:val="none" w:sz="0" w:space="0" w:color="auto" w:frame="1"/>
          <w:shd w:val="clear" w:color="auto" w:fill="FFFFFF"/>
          <w:lang w:eastAsia="en-US"/>
        </w:rPr>
        <w:t>(CARAVELA, 2022</w:t>
      </w:r>
      <w:r>
        <w:rPr>
          <w:rFonts w:asciiTheme="minorHAnsi" w:eastAsiaTheme="majorEastAsia" w:hAnsiTheme="minorHAnsi" w:cs="Times New Roman"/>
          <w:bCs/>
          <w:sz w:val="24"/>
          <w:szCs w:val="24"/>
          <w:bdr w:val="none" w:sz="0" w:space="0" w:color="auto" w:frame="1"/>
          <w:shd w:val="clear" w:color="auto" w:fill="FFFFFF"/>
          <w:lang w:eastAsia="en-US"/>
        </w:rPr>
        <w:t>;</w:t>
      </w:r>
      <w:r w:rsidRPr="00C9241C">
        <w:rPr>
          <w:rFonts w:asciiTheme="minorHAnsi" w:eastAsiaTheme="majorEastAsia" w:hAnsiTheme="minorHAnsi" w:cs="Times New Roman"/>
          <w:bCs/>
          <w:sz w:val="24"/>
          <w:szCs w:val="24"/>
          <w:bdr w:val="none" w:sz="0" w:space="0" w:color="auto" w:frame="1"/>
          <w:shd w:val="clear" w:color="auto" w:fill="FFFFFF"/>
          <w:lang w:eastAsia="en-US"/>
        </w:rPr>
        <w:t xml:space="preserve"> A TRIBUNA,2021</w:t>
      </w:r>
      <w:r w:rsidRPr="009E358D">
        <w:rPr>
          <w:rFonts w:asciiTheme="minorHAnsi" w:eastAsiaTheme="majorEastAsia" w:hAnsiTheme="minorHAnsi" w:cs="Times New Roman"/>
          <w:bCs/>
          <w:sz w:val="24"/>
          <w:szCs w:val="24"/>
          <w:bdr w:val="none" w:sz="0" w:space="0" w:color="auto" w:frame="1"/>
          <w:shd w:val="clear" w:color="auto" w:fill="FFFFFF"/>
          <w:lang w:eastAsia="en-US"/>
        </w:rPr>
        <w:t>).</w:t>
      </w:r>
    </w:p>
    <w:p w14:paraId="69FE8215" w14:textId="77777777" w:rsidR="00F31603" w:rsidRPr="001001D1" w:rsidRDefault="00F31603" w:rsidP="00F31603">
      <w:pPr>
        <w:pStyle w:val="FATEC-T2"/>
        <w:numPr>
          <w:ilvl w:val="0"/>
          <w:numId w:val="0"/>
        </w:numPr>
        <w:spacing w:line="360" w:lineRule="auto"/>
        <w:ind w:left="720"/>
      </w:pPr>
    </w:p>
    <w:p w14:paraId="63D147B4" w14:textId="77777777" w:rsidR="00F31603" w:rsidRPr="00F31603" w:rsidRDefault="00F31603" w:rsidP="00F31603">
      <w:pPr>
        <w:pStyle w:val="FATEC-T2"/>
        <w:ind w:left="426" w:hanging="426"/>
        <w:rPr>
          <w:rFonts w:asciiTheme="minorHAnsi" w:hAnsiTheme="minorHAnsi"/>
        </w:rPr>
      </w:pPr>
      <w:bookmarkStart w:id="74" w:name="_Toc105769643"/>
      <w:r w:rsidRPr="00F31603">
        <w:rPr>
          <w:rFonts w:asciiTheme="minorHAnsi" w:hAnsiTheme="minorHAnsi"/>
        </w:rPr>
        <w:t>Mercado de Trabalho – Rondonópolis</w:t>
      </w:r>
      <w:bookmarkEnd w:id="74"/>
    </w:p>
    <w:p w14:paraId="6EB8A9B1" w14:textId="77777777" w:rsidR="00F31603" w:rsidRDefault="00F31603" w:rsidP="00F31603">
      <w:pPr>
        <w:pStyle w:val="FATEC-T2"/>
        <w:numPr>
          <w:ilvl w:val="0"/>
          <w:numId w:val="0"/>
        </w:numPr>
        <w:spacing w:line="360" w:lineRule="auto"/>
        <w:ind w:left="720"/>
      </w:pPr>
    </w:p>
    <w:p w14:paraId="3D52DB52" w14:textId="77777777" w:rsidR="00F31603"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9E358D">
        <w:rPr>
          <w:rFonts w:asciiTheme="minorHAnsi" w:eastAsiaTheme="majorEastAsia" w:hAnsiTheme="minorHAnsi" w:cs="Times New Roman"/>
          <w:bCs/>
          <w:sz w:val="24"/>
          <w:szCs w:val="24"/>
          <w:bdr w:val="none" w:sz="0" w:space="0" w:color="auto" w:frame="1"/>
          <w:shd w:val="clear" w:color="auto" w:fill="FFFFFF"/>
          <w:lang w:eastAsia="en-US"/>
        </w:rPr>
        <w:t>Rondonópolis possui 61,2 mil empregos com carteira assinada, predominando as ocupações de motorista de caminhão (4849), a de Assistente Administrativo (3109) e de Vendedo</w:t>
      </w:r>
      <w:r>
        <w:rPr>
          <w:rFonts w:asciiTheme="minorHAnsi" w:eastAsiaTheme="majorEastAsia" w:hAnsiTheme="minorHAnsi" w:cs="Times New Roman"/>
          <w:bCs/>
          <w:sz w:val="24"/>
          <w:szCs w:val="24"/>
          <w:bdr w:val="none" w:sz="0" w:space="0" w:color="auto" w:frame="1"/>
          <w:shd w:val="clear" w:color="auto" w:fill="FFFFFF"/>
          <w:lang w:eastAsia="en-US"/>
        </w:rPr>
        <w:t xml:space="preserve">r </w:t>
      </w:r>
      <w:r>
        <w:rPr>
          <w:rFonts w:asciiTheme="minorHAnsi" w:eastAsiaTheme="majorEastAsia" w:hAnsiTheme="minorHAnsi" w:cs="Times New Roman"/>
          <w:bCs/>
          <w:sz w:val="24"/>
          <w:szCs w:val="24"/>
          <w:bdr w:val="none" w:sz="0" w:space="0" w:color="auto" w:frame="1"/>
          <w:shd w:val="clear" w:color="auto" w:fill="FFFFFF"/>
          <w:lang w:eastAsia="en-US"/>
        </w:rPr>
        <w:lastRenderedPageBreak/>
        <w:t xml:space="preserve">de Comércio Varejista (3057). </w:t>
      </w:r>
      <w:r w:rsidRPr="006066DB">
        <w:rPr>
          <w:rFonts w:asciiTheme="minorHAnsi" w:eastAsiaTheme="majorEastAsia" w:hAnsiTheme="minorHAnsi" w:cs="Times New Roman"/>
          <w:bCs/>
          <w:sz w:val="24"/>
          <w:szCs w:val="24"/>
          <w:bdr w:val="none" w:sz="0" w:space="0" w:color="auto" w:frame="1"/>
          <w:shd w:val="clear" w:color="auto" w:fill="FFFFFF"/>
          <w:lang w:eastAsia="en-US"/>
        </w:rPr>
        <w:t xml:space="preserve">O município acumula mais admissões que demissões </w:t>
      </w:r>
      <w:r w:rsidRPr="009E358D">
        <w:rPr>
          <w:rFonts w:asciiTheme="minorHAnsi" w:eastAsiaTheme="majorEastAsia" w:hAnsiTheme="minorHAnsi" w:cs="Times New Roman"/>
          <w:bCs/>
          <w:sz w:val="24"/>
          <w:szCs w:val="24"/>
          <w:bdr w:val="none" w:sz="0" w:space="0" w:color="auto" w:frame="1"/>
          <w:shd w:val="clear" w:color="auto" w:fill="FFFFFF"/>
          <w:lang w:eastAsia="en-US"/>
        </w:rPr>
        <w:t>(CARAVELA, 2022).</w:t>
      </w:r>
      <w:r>
        <w:rPr>
          <w:rFonts w:asciiTheme="minorHAnsi" w:eastAsiaTheme="majorEastAsia" w:hAnsiTheme="minorHAnsi" w:cs="Times New Roman"/>
          <w:bCs/>
          <w:sz w:val="24"/>
          <w:szCs w:val="24"/>
          <w:bdr w:val="none" w:sz="0" w:space="0" w:color="auto" w:frame="1"/>
          <w:shd w:val="clear" w:color="auto" w:fill="FFFFFF"/>
          <w:lang w:eastAsia="en-US"/>
        </w:rPr>
        <w:t xml:space="preserve"> </w:t>
      </w:r>
    </w:p>
    <w:p w14:paraId="26870229" w14:textId="77777777" w:rsidR="00A32530" w:rsidRDefault="00A32530"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p>
    <w:p w14:paraId="62A639A5" w14:textId="77777777" w:rsidR="00F31603" w:rsidRPr="00A32530" w:rsidRDefault="00F31603" w:rsidP="00F31603">
      <w:pPr>
        <w:spacing w:before="0" w:after="0"/>
        <w:jc w:val="center"/>
        <w:rPr>
          <w:rFonts w:asciiTheme="minorHAnsi" w:eastAsiaTheme="majorEastAsia" w:hAnsiTheme="minorHAnsi" w:cs="Times New Roman"/>
          <w:sz w:val="24"/>
          <w:szCs w:val="24"/>
          <w:lang w:eastAsia="en-US"/>
        </w:rPr>
      </w:pPr>
      <w:r w:rsidRPr="000435A0">
        <w:rPr>
          <w:rFonts w:asciiTheme="minorHAnsi" w:hAnsiTheme="minorHAnsi" w:cstheme="minorHAnsi"/>
          <w:sz w:val="24"/>
          <w:szCs w:val="24"/>
        </w:rPr>
        <w:t>Gráfico 4</w:t>
      </w:r>
      <w:r w:rsidRPr="00A32530">
        <w:rPr>
          <w:sz w:val="24"/>
          <w:szCs w:val="24"/>
        </w:rPr>
        <w:t xml:space="preserve"> – </w:t>
      </w:r>
      <w:r w:rsidRPr="00A32530">
        <w:rPr>
          <w:rFonts w:asciiTheme="minorHAnsi" w:eastAsiaTheme="majorEastAsia" w:hAnsiTheme="minorHAnsi" w:cs="Times New Roman"/>
          <w:sz w:val="24"/>
          <w:szCs w:val="24"/>
          <w:lang w:eastAsia="en-US"/>
        </w:rPr>
        <w:t>Painel Informações Novo CAGED Rondonópolis 2020, 2021e 2022 até Fevereiro</w:t>
      </w:r>
    </w:p>
    <w:tbl>
      <w:tblPr>
        <w:tblStyle w:val="Tabelacomgrade"/>
        <w:tblW w:w="0" w:type="auto"/>
        <w:jc w:val="center"/>
        <w:tblLook w:val="04A0" w:firstRow="1" w:lastRow="0" w:firstColumn="1" w:lastColumn="0" w:noHBand="0" w:noVBand="1"/>
      </w:tblPr>
      <w:tblGrid>
        <w:gridCol w:w="8777"/>
      </w:tblGrid>
      <w:tr w:rsidR="00F31603" w:rsidRPr="00A32530" w14:paraId="1D2DF964" w14:textId="77777777" w:rsidTr="00DC39FE">
        <w:trPr>
          <w:trHeight w:val="1575"/>
          <w:jc w:val="center"/>
        </w:trPr>
        <w:tc>
          <w:tcPr>
            <w:tcW w:w="877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1FE1284" w14:textId="77777777" w:rsidR="00F31603" w:rsidRPr="00A32530" w:rsidRDefault="00F31603" w:rsidP="005E1DDA">
            <w:pPr>
              <w:autoSpaceDE w:val="0"/>
              <w:autoSpaceDN w:val="0"/>
              <w:adjustRightInd w:val="0"/>
              <w:spacing w:before="0" w:after="0"/>
              <w:jc w:val="both"/>
              <w:rPr>
                <w:rFonts w:asciiTheme="minorHAnsi" w:eastAsiaTheme="majorEastAsia" w:hAnsiTheme="minorHAnsi" w:cs="Times New Roman"/>
                <w:bCs/>
                <w:sz w:val="24"/>
                <w:szCs w:val="24"/>
                <w:bdr w:val="none" w:sz="0" w:space="0" w:color="auto" w:frame="1"/>
                <w:shd w:val="clear" w:color="auto" w:fill="FFFFFF"/>
                <w:lang w:eastAsia="en-US"/>
              </w:rPr>
            </w:pPr>
            <w:r w:rsidRPr="00A32530">
              <w:rPr>
                <w:noProof/>
                <w:sz w:val="24"/>
                <w:szCs w:val="24"/>
              </w:rPr>
              <w:drawing>
                <wp:inline distT="0" distB="0" distL="0" distR="0" wp14:anchorId="52D47F86" wp14:editId="63FB654E">
                  <wp:extent cx="5326309" cy="1105469"/>
                  <wp:effectExtent l="0" t="0" r="0" b="0"/>
                  <wp:docPr id="23583" name="Imagem 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21536" r="65901" b="57580"/>
                          <a:stretch/>
                        </pic:blipFill>
                        <pic:spPr bwMode="auto">
                          <a:xfrm>
                            <a:off x="0" y="0"/>
                            <a:ext cx="5706353" cy="1184347"/>
                          </a:xfrm>
                          <a:prstGeom prst="rect">
                            <a:avLst/>
                          </a:prstGeom>
                          <a:ln>
                            <a:noFill/>
                          </a:ln>
                          <a:extLst>
                            <a:ext uri="{53640926-AAD7-44D8-BBD7-CCE9431645EC}">
                              <a14:shadowObscured xmlns:a14="http://schemas.microsoft.com/office/drawing/2010/main"/>
                            </a:ext>
                          </a:extLst>
                        </pic:spPr>
                      </pic:pic>
                    </a:graphicData>
                  </a:graphic>
                </wp:inline>
              </w:drawing>
            </w:r>
          </w:p>
          <w:p w14:paraId="4B191B02" w14:textId="77777777" w:rsidR="00F31603" w:rsidRPr="00A32530" w:rsidRDefault="00F31603" w:rsidP="005E1DDA">
            <w:pPr>
              <w:autoSpaceDE w:val="0"/>
              <w:autoSpaceDN w:val="0"/>
              <w:adjustRightInd w:val="0"/>
              <w:spacing w:before="0" w:after="0"/>
              <w:jc w:val="both"/>
              <w:rPr>
                <w:rFonts w:asciiTheme="minorHAnsi" w:eastAsiaTheme="majorEastAsia" w:hAnsiTheme="minorHAnsi" w:cs="Times New Roman"/>
                <w:bCs/>
                <w:sz w:val="24"/>
                <w:szCs w:val="24"/>
                <w:bdr w:val="none" w:sz="0" w:space="0" w:color="auto" w:frame="1"/>
                <w:shd w:val="clear" w:color="auto" w:fill="FFFFFF"/>
                <w:lang w:eastAsia="en-US"/>
              </w:rPr>
            </w:pPr>
            <w:r w:rsidRPr="00A32530">
              <w:rPr>
                <w:rFonts w:asciiTheme="minorHAnsi" w:eastAsiaTheme="majorEastAsia" w:hAnsiTheme="minorHAnsi" w:cs="Times New Roman"/>
                <w:bCs/>
                <w:sz w:val="24"/>
                <w:szCs w:val="24"/>
                <w:bdr w:val="none" w:sz="0" w:space="0" w:color="auto" w:frame="1"/>
                <w:shd w:val="clear" w:color="auto" w:fill="FFFFFF"/>
                <w:lang w:eastAsia="en-US"/>
              </w:rPr>
              <w:t>CAGED – 2020</w:t>
            </w:r>
          </w:p>
        </w:tc>
      </w:tr>
      <w:tr w:rsidR="00F31603" w:rsidRPr="00A32530" w14:paraId="2AA349C6" w14:textId="77777777" w:rsidTr="00DC39FE">
        <w:trPr>
          <w:trHeight w:val="1575"/>
          <w:jc w:val="center"/>
        </w:trPr>
        <w:tc>
          <w:tcPr>
            <w:tcW w:w="877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7C526C1" w14:textId="77777777" w:rsidR="00F31603" w:rsidRPr="00A32530" w:rsidRDefault="00F31603" w:rsidP="005E1DDA">
            <w:pPr>
              <w:autoSpaceDE w:val="0"/>
              <w:autoSpaceDN w:val="0"/>
              <w:adjustRightInd w:val="0"/>
              <w:spacing w:before="0" w:after="0"/>
              <w:jc w:val="both"/>
              <w:rPr>
                <w:rFonts w:asciiTheme="minorHAnsi" w:eastAsiaTheme="majorEastAsia" w:hAnsiTheme="minorHAnsi" w:cs="Times New Roman"/>
                <w:bCs/>
                <w:sz w:val="24"/>
                <w:szCs w:val="24"/>
                <w:bdr w:val="none" w:sz="0" w:space="0" w:color="auto" w:frame="1"/>
                <w:shd w:val="clear" w:color="auto" w:fill="FFFFFF"/>
                <w:lang w:eastAsia="en-US"/>
              </w:rPr>
            </w:pPr>
            <w:r w:rsidRPr="00A32530">
              <w:rPr>
                <w:noProof/>
                <w:sz w:val="24"/>
                <w:szCs w:val="24"/>
              </w:rPr>
              <w:drawing>
                <wp:inline distT="0" distB="0" distL="0" distR="0" wp14:anchorId="08CBC18A" wp14:editId="3E6A4DC2">
                  <wp:extent cx="5325745" cy="1146175"/>
                  <wp:effectExtent l="0" t="0" r="8255"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21971" r="66313" b="58447"/>
                          <a:stretch/>
                        </pic:blipFill>
                        <pic:spPr bwMode="auto">
                          <a:xfrm>
                            <a:off x="0" y="0"/>
                            <a:ext cx="5547688" cy="1193940"/>
                          </a:xfrm>
                          <a:prstGeom prst="rect">
                            <a:avLst/>
                          </a:prstGeom>
                          <a:ln>
                            <a:noFill/>
                          </a:ln>
                          <a:extLst>
                            <a:ext uri="{53640926-AAD7-44D8-BBD7-CCE9431645EC}">
                              <a14:shadowObscured xmlns:a14="http://schemas.microsoft.com/office/drawing/2010/main"/>
                            </a:ext>
                          </a:extLst>
                        </pic:spPr>
                      </pic:pic>
                    </a:graphicData>
                  </a:graphic>
                </wp:inline>
              </w:drawing>
            </w:r>
          </w:p>
          <w:p w14:paraId="316C8126" w14:textId="77777777" w:rsidR="00F31603" w:rsidRPr="00A32530" w:rsidRDefault="00F31603" w:rsidP="005E1DDA">
            <w:pPr>
              <w:autoSpaceDE w:val="0"/>
              <w:autoSpaceDN w:val="0"/>
              <w:adjustRightInd w:val="0"/>
              <w:spacing w:before="0" w:after="0"/>
              <w:jc w:val="both"/>
              <w:rPr>
                <w:noProof/>
                <w:sz w:val="24"/>
                <w:szCs w:val="24"/>
              </w:rPr>
            </w:pPr>
            <w:r w:rsidRPr="00A32530">
              <w:rPr>
                <w:rFonts w:asciiTheme="minorHAnsi" w:eastAsiaTheme="majorEastAsia" w:hAnsiTheme="minorHAnsi" w:cs="Times New Roman"/>
                <w:bCs/>
                <w:sz w:val="24"/>
                <w:szCs w:val="24"/>
                <w:bdr w:val="none" w:sz="0" w:space="0" w:color="auto" w:frame="1"/>
                <w:shd w:val="clear" w:color="auto" w:fill="FFFFFF"/>
                <w:lang w:eastAsia="en-US"/>
              </w:rPr>
              <w:t>CAGED - 2021</w:t>
            </w:r>
          </w:p>
        </w:tc>
      </w:tr>
      <w:tr w:rsidR="00F31603" w:rsidRPr="00A32530" w14:paraId="024D1B4A" w14:textId="77777777" w:rsidTr="00DC39FE">
        <w:trPr>
          <w:jc w:val="center"/>
        </w:trPr>
        <w:tc>
          <w:tcPr>
            <w:tcW w:w="877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55208E5" w14:textId="77777777" w:rsidR="00F31603" w:rsidRPr="00A32530" w:rsidRDefault="00F31603" w:rsidP="00443614">
            <w:pPr>
              <w:autoSpaceDE w:val="0"/>
              <w:autoSpaceDN w:val="0"/>
              <w:adjustRightInd w:val="0"/>
              <w:spacing w:before="0" w:after="0"/>
              <w:jc w:val="both"/>
              <w:rPr>
                <w:rFonts w:asciiTheme="minorHAnsi" w:eastAsiaTheme="majorEastAsia" w:hAnsiTheme="minorHAnsi" w:cs="Times New Roman"/>
                <w:bCs/>
                <w:sz w:val="24"/>
                <w:szCs w:val="24"/>
                <w:bdr w:val="none" w:sz="0" w:space="0" w:color="auto" w:frame="1"/>
                <w:shd w:val="clear" w:color="auto" w:fill="FFFFFF"/>
                <w:lang w:eastAsia="en-US"/>
              </w:rPr>
            </w:pPr>
            <w:r w:rsidRPr="00A32530">
              <w:rPr>
                <w:noProof/>
                <w:sz w:val="24"/>
                <w:szCs w:val="24"/>
              </w:rPr>
              <w:drawing>
                <wp:inline distT="0" distB="0" distL="0" distR="0" wp14:anchorId="3E86BF54" wp14:editId="0F35DEF3">
                  <wp:extent cx="5325543" cy="1105469"/>
                  <wp:effectExtent l="0" t="0" r="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t="21759" r="66046" b="59748"/>
                          <a:stretch/>
                        </pic:blipFill>
                        <pic:spPr bwMode="auto">
                          <a:xfrm>
                            <a:off x="0" y="0"/>
                            <a:ext cx="5558080" cy="1153739"/>
                          </a:xfrm>
                          <a:prstGeom prst="rect">
                            <a:avLst/>
                          </a:prstGeom>
                          <a:ln>
                            <a:noFill/>
                          </a:ln>
                          <a:extLst>
                            <a:ext uri="{53640926-AAD7-44D8-BBD7-CCE9431645EC}">
                              <a14:shadowObscured xmlns:a14="http://schemas.microsoft.com/office/drawing/2010/main"/>
                            </a:ext>
                          </a:extLst>
                        </pic:spPr>
                      </pic:pic>
                    </a:graphicData>
                  </a:graphic>
                </wp:inline>
              </w:drawing>
            </w:r>
          </w:p>
          <w:p w14:paraId="472C1C79" w14:textId="77777777" w:rsidR="00F31603" w:rsidRPr="00A32530" w:rsidRDefault="00F31603" w:rsidP="00443614">
            <w:pPr>
              <w:autoSpaceDE w:val="0"/>
              <w:autoSpaceDN w:val="0"/>
              <w:adjustRightInd w:val="0"/>
              <w:spacing w:before="0" w:after="0"/>
              <w:jc w:val="both"/>
              <w:rPr>
                <w:rFonts w:asciiTheme="minorHAnsi" w:eastAsiaTheme="majorEastAsia" w:hAnsiTheme="minorHAnsi" w:cs="Times New Roman"/>
                <w:bCs/>
                <w:sz w:val="24"/>
                <w:szCs w:val="24"/>
                <w:bdr w:val="none" w:sz="0" w:space="0" w:color="auto" w:frame="1"/>
                <w:shd w:val="clear" w:color="auto" w:fill="FFFFFF"/>
                <w:lang w:eastAsia="en-US"/>
              </w:rPr>
            </w:pPr>
            <w:r w:rsidRPr="00A32530">
              <w:rPr>
                <w:rFonts w:asciiTheme="minorHAnsi" w:eastAsiaTheme="majorEastAsia" w:hAnsiTheme="minorHAnsi" w:cs="Times New Roman"/>
                <w:bCs/>
                <w:sz w:val="24"/>
                <w:szCs w:val="24"/>
                <w:bdr w:val="none" w:sz="0" w:space="0" w:color="auto" w:frame="1"/>
                <w:shd w:val="clear" w:color="auto" w:fill="FFFFFF"/>
                <w:lang w:eastAsia="en-US"/>
              </w:rPr>
              <w:t>CAGED - 2022 Jan – Fev</w:t>
            </w:r>
          </w:p>
        </w:tc>
      </w:tr>
    </w:tbl>
    <w:p w14:paraId="580F544E" w14:textId="77777777" w:rsidR="00F31603" w:rsidRPr="00A32530" w:rsidRDefault="00F31603" w:rsidP="00443614">
      <w:pPr>
        <w:autoSpaceDE w:val="0"/>
        <w:autoSpaceDN w:val="0"/>
        <w:adjustRightInd w:val="0"/>
        <w:spacing w:before="0" w:after="0"/>
        <w:jc w:val="center"/>
        <w:rPr>
          <w:rFonts w:asciiTheme="minorHAnsi" w:eastAsiaTheme="majorEastAsia" w:hAnsiTheme="minorHAnsi" w:cs="Times New Roman"/>
          <w:bCs/>
          <w:sz w:val="24"/>
          <w:szCs w:val="24"/>
          <w:bdr w:val="none" w:sz="0" w:space="0" w:color="auto" w:frame="1"/>
          <w:shd w:val="clear" w:color="auto" w:fill="FFFFFF"/>
          <w:lang w:eastAsia="en-US"/>
        </w:rPr>
      </w:pPr>
      <w:r w:rsidRPr="000435A0">
        <w:rPr>
          <w:rFonts w:asciiTheme="minorHAnsi" w:eastAsiaTheme="majorEastAsia" w:hAnsiTheme="minorHAnsi" w:cstheme="minorHAnsi"/>
          <w:bCs/>
          <w:sz w:val="24"/>
          <w:szCs w:val="24"/>
          <w:bdr w:val="none" w:sz="0" w:space="0" w:color="auto" w:frame="1"/>
          <w:shd w:val="clear" w:color="auto" w:fill="FFFFFF"/>
          <w:lang w:eastAsia="en-US"/>
        </w:rPr>
        <w:t>Fonte:</w:t>
      </w:r>
      <w:r w:rsidRPr="00A32530">
        <w:rPr>
          <w:rFonts w:asciiTheme="minorHAnsi" w:eastAsiaTheme="majorEastAsia" w:hAnsiTheme="minorHAnsi" w:cs="Times New Roman"/>
          <w:bCs/>
          <w:sz w:val="24"/>
          <w:szCs w:val="24"/>
          <w:bdr w:val="none" w:sz="0" w:space="0" w:color="auto" w:frame="1"/>
          <w:shd w:val="clear" w:color="auto" w:fill="FFFFFF"/>
          <w:lang w:eastAsia="en-US"/>
        </w:rPr>
        <w:t xml:space="preserve"> (PDET, 2020; PDET, 2021; PDET, 2022)</w:t>
      </w:r>
    </w:p>
    <w:p w14:paraId="5F2227B9" w14:textId="77777777" w:rsidR="00F31603" w:rsidRDefault="00F31603" w:rsidP="00F31603">
      <w:pPr>
        <w:autoSpaceDE w:val="0"/>
        <w:autoSpaceDN w:val="0"/>
        <w:adjustRightInd w:val="0"/>
        <w:spacing w:before="0" w:after="0" w:line="360" w:lineRule="auto"/>
        <w:jc w:val="both"/>
        <w:rPr>
          <w:rFonts w:asciiTheme="minorHAnsi" w:eastAsiaTheme="majorEastAsia" w:hAnsiTheme="minorHAnsi" w:cs="Times New Roman"/>
          <w:bCs/>
          <w:sz w:val="24"/>
          <w:szCs w:val="24"/>
          <w:bdr w:val="none" w:sz="0" w:space="0" w:color="auto" w:frame="1"/>
          <w:shd w:val="clear" w:color="auto" w:fill="FFFFFF"/>
          <w:lang w:eastAsia="en-US"/>
        </w:rPr>
      </w:pPr>
    </w:p>
    <w:p w14:paraId="3C5AD9EC" w14:textId="77777777" w:rsidR="00F31603" w:rsidRPr="00041C88"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Ao estratificar os grandes agrupamentos, para </w:t>
      </w:r>
      <w:r>
        <w:rPr>
          <w:rFonts w:asciiTheme="minorHAnsi" w:eastAsiaTheme="majorEastAsia" w:hAnsiTheme="minorHAnsi" w:cs="Times New Roman"/>
          <w:bCs/>
          <w:sz w:val="24"/>
          <w:szCs w:val="24"/>
          <w:bdr w:val="none" w:sz="0" w:space="0" w:color="auto" w:frame="1"/>
          <w:shd w:val="clear" w:color="auto" w:fill="FFFFFF"/>
          <w:lang w:eastAsia="en-US"/>
        </w:rPr>
        <w:t>Rondonópolis</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em Mato Grosso, verifica-se, por exemplo para </w:t>
      </w:r>
      <w:r w:rsidRPr="00041C88">
        <w:rPr>
          <w:rFonts w:asciiTheme="minorHAnsi" w:eastAsiaTheme="majorEastAsia" w:hAnsiTheme="minorHAnsi" w:cs="Times New Roman"/>
          <w:b/>
          <w:bCs/>
          <w:sz w:val="24"/>
          <w:szCs w:val="24"/>
          <w:bdr w:val="none" w:sz="0" w:space="0" w:color="auto" w:frame="1"/>
          <w:shd w:val="clear" w:color="auto" w:fill="FFFFFF"/>
          <w:lang w:eastAsia="en-US"/>
        </w:rPr>
        <w:t>Fabricação de Produtos Alimentícios</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entre as demissões e admissões: saldos positivos em 2020 de </w:t>
      </w:r>
      <w:r>
        <w:rPr>
          <w:rFonts w:asciiTheme="minorHAnsi" w:eastAsiaTheme="majorEastAsia" w:hAnsiTheme="minorHAnsi" w:cs="Times New Roman"/>
          <w:bCs/>
          <w:sz w:val="24"/>
          <w:szCs w:val="24"/>
          <w:bdr w:val="none" w:sz="0" w:space="0" w:color="auto" w:frame="1"/>
          <w:shd w:val="clear" w:color="auto" w:fill="FFFFFF"/>
          <w:lang w:eastAsia="en-US"/>
        </w:rPr>
        <w:t>99</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em 2021 de </w:t>
      </w:r>
      <w:r>
        <w:rPr>
          <w:rFonts w:asciiTheme="minorHAnsi" w:eastAsiaTheme="majorEastAsia" w:hAnsiTheme="minorHAnsi" w:cs="Times New Roman"/>
          <w:bCs/>
          <w:sz w:val="24"/>
          <w:szCs w:val="24"/>
          <w:bdr w:val="none" w:sz="0" w:space="0" w:color="auto" w:frame="1"/>
          <w:shd w:val="clear" w:color="auto" w:fill="FFFFFF"/>
          <w:lang w:eastAsia="en-US"/>
        </w:rPr>
        <w:t>60</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e em 2022, até mês de Fevereiro, de </w:t>
      </w:r>
      <w:r>
        <w:rPr>
          <w:rFonts w:asciiTheme="minorHAnsi" w:eastAsiaTheme="majorEastAsia" w:hAnsiTheme="minorHAnsi" w:cs="Times New Roman"/>
          <w:bCs/>
          <w:sz w:val="24"/>
          <w:szCs w:val="24"/>
          <w:bdr w:val="none" w:sz="0" w:space="0" w:color="auto" w:frame="1"/>
          <w:shd w:val="clear" w:color="auto" w:fill="FFFFFF"/>
          <w:lang w:eastAsia="en-US"/>
        </w:rPr>
        <w:t>51</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 Nos </w:t>
      </w:r>
      <w:r w:rsidRPr="00041C88">
        <w:rPr>
          <w:rFonts w:asciiTheme="minorHAnsi" w:eastAsiaTheme="majorEastAsia" w:hAnsiTheme="minorHAnsi" w:cs="Times New Roman"/>
          <w:b/>
          <w:bCs/>
          <w:sz w:val="24"/>
          <w:szCs w:val="24"/>
          <w:bdr w:val="none" w:sz="0" w:space="0" w:color="auto" w:frame="1"/>
          <w:shd w:val="clear" w:color="auto" w:fill="FFFFFF"/>
          <w:lang w:eastAsia="en-US"/>
        </w:rPr>
        <w:t>Serviços de Alimentação</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apresentou saldo negativo de -15</w:t>
      </w:r>
      <w:r>
        <w:rPr>
          <w:rFonts w:asciiTheme="minorHAnsi" w:eastAsiaTheme="majorEastAsia" w:hAnsiTheme="minorHAnsi" w:cs="Times New Roman"/>
          <w:bCs/>
          <w:sz w:val="24"/>
          <w:szCs w:val="24"/>
          <w:bdr w:val="none" w:sz="0" w:space="0" w:color="auto" w:frame="1"/>
          <w:shd w:val="clear" w:color="auto" w:fill="FFFFFF"/>
          <w:lang w:eastAsia="en-US"/>
        </w:rPr>
        <w:t>3</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em 2020, mas, demonstra aquecimento, através dos saldos positivos de 2</w:t>
      </w:r>
      <w:r>
        <w:rPr>
          <w:rFonts w:asciiTheme="minorHAnsi" w:eastAsiaTheme="majorEastAsia" w:hAnsiTheme="minorHAnsi" w:cs="Times New Roman"/>
          <w:bCs/>
          <w:sz w:val="24"/>
          <w:szCs w:val="24"/>
          <w:bdr w:val="none" w:sz="0" w:space="0" w:color="auto" w:frame="1"/>
          <w:shd w:val="clear" w:color="auto" w:fill="FFFFFF"/>
          <w:lang w:eastAsia="en-US"/>
        </w:rPr>
        <w:t>02</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em 2021, e de </w:t>
      </w:r>
      <w:r>
        <w:rPr>
          <w:rFonts w:asciiTheme="minorHAnsi" w:eastAsiaTheme="majorEastAsia" w:hAnsiTheme="minorHAnsi" w:cs="Times New Roman"/>
          <w:bCs/>
          <w:sz w:val="24"/>
          <w:szCs w:val="24"/>
          <w:bdr w:val="none" w:sz="0" w:space="0" w:color="auto" w:frame="1"/>
          <w:shd w:val="clear" w:color="auto" w:fill="FFFFFF"/>
          <w:lang w:eastAsia="en-US"/>
        </w:rPr>
        <w:t>7</w:t>
      </w:r>
      <w:r w:rsidRPr="00041C88">
        <w:rPr>
          <w:rFonts w:asciiTheme="minorHAnsi" w:eastAsiaTheme="majorEastAsia" w:hAnsiTheme="minorHAnsi" w:cs="Times New Roman"/>
          <w:bCs/>
          <w:sz w:val="24"/>
          <w:szCs w:val="24"/>
          <w:bdr w:val="none" w:sz="0" w:space="0" w:color="auto" w:frame="1"/>
          <w:shd w:val="clear" w:color="auto" w:fill="FFFFFF"/>
          <w:lang w:eastAsia="en-US"/>
        </w:rPr>
        <w:t>3 pessoas empregadas até o mês de Fevereiro de 2022.</w:t>
      </w:r>
    </w:p>
    <w:p w14:paraId="0466F3ED" w14:textId="77777777" w:rsidR="00F31603" w:rsidRPr="00041C88"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041C88">
        <w:rPr>
          <w:rFonts w:asciiTheme="minorHAnsi" w:eastAsiaTheme="majorEastAsia" w:hAnsiTheme="minorHAnsi" w:cs="Times New Roman"/>
          <w:bCs/>
          <w:sz w:val="24"/>
          <w:szCs w:val="24"/>
          <w:bdr w:val="none" w:sz="0" w:space="0" w:color="auto" w:frame="1"/>
          <w:shd w:val="clear" w:color="auto" w:fill="FFFFFF"/>
          <w:lang w:eastAsia="en-US"/>
        </w:rPr>
        <w:t>Observa-se também cenário</w:t>
      </w:r>
      <w:r>
        <w:rPr>
          <w:rFonts w:asciiTheme="minorHAnsi" w:eastAsiaTheme="majorEastAsia" w:hAnsiTheme="minorHAnsi" w:cs="Times New Roman"/>
          <w:bCs/>
          <w:sz w:val="24"/>
          <w:szCs w:val="24"/>
          <w:bdr w:val="none" w:sz="0" w:space="0" w:color="auto" w:frame="1"/>
          <w:shd w:val="clear" w:color="auto" w:fill="FFFFFF"/>
          <w:lang w:eastAsia="en-US"/>
        </w:rPr>
        <w:t xml:space="preserve"> motivador e aquecido</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para o grande agrupamento de Serviços, no que diz respeito ao </w:t>
      </w:r>
      <w:r w:rsidRPr="00041C88">
        <w:rPr>
          <w:rFonts w:asciiTheme="minorHAnsi" w:eastAsiaTheme="majorEastAsia" w:hAnsiTheme="minorHAnsi" w:cs="Times New Roman"/>
          <w:b/>
          <w:bCs/>
          <w:sz w:val="24"/>
          <w:szCs w:val="24"/>
          <w:bdr w:val="none" w:sz="0" w:space="0" w:color="auto" w:frame="1"/>
          <w:shd w:val="clear" w:color="auto" w:fill="FFFFFF"/>
          <w:lang w:eastAsia="en-US"/>
        </w:rPr>
        <w:t>Transporte, Armazenamento e Correios</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terminou os anos de 2020, 2021 e 2022 (até mês de Fevereiro) com os respectivos saldos: </w:t>
      </w:r>
      <w:r>
        <w:rPr>
          <w:rFonts w:asciiTheme="minorHAnsi" w:eastAsiaTheme="majorEastAsia" w:hAnsiTheme="minorHAnsi" w:cs="Times New Roman"/>
          <w:bCs/>
          <w:sz w:val="24"/>
          <w:szCs w:val="24"/>
          <w:bdr w:val="none" w:sz="0" w:space="0" w:color="auto" w:frame="1"/>
          <w:shd w:val="clear" w:color="auto" w:fill="FFFFFF"/>
          <w:lang w:eastAsia="en-US"/>
        </w:rPr>
        <w:t>700</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908</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596</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w:t>
      </w:r>
    </w:p>
    <w:p w14:paraId="7CA87F9E" w14:textId="77777777" w:rsidR="00F31603" w:rsidRPr="0043496B"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43496B">
        <w:rPr>
          <w:rFonts w:asciiTheme="minorHAnsi" w:eastAsiaTheme="majorEastAsia" w:hAnsiTheme="minorHAnsi" w:cs="Times New Roman"/>
          <w:bCs/>
          <w:sz w:val="24"/>
          <w:szCs w:val="24"/>
          <w:bdr w:val="none" w:sz="0" w:space="0" w:color="auto" w:frame="1"/>
          <w:shd w:val="clear" w:color="auto" w:fill="FFFFFF"/>
          <w:lang w:eastAsia="en-US"/>
        </w:rPr>
        <w:lastRenderedPageBreak/>
        <w:t xml:space="preserve">No que diz respeito a </w:t>
      </w:r>
      <w:r w:rsidRPr="0043496B">
        <w:rPr>
          <w:rFonts w:asciiTheme="minorHAnsi" w:eastAsiaTheme="majorEastAsia" w:hAnsiTheme="minorHAnsi" w:cs="Times New Roman"/>
          <w:b/>
          <w:bCs/>
          <w:sz w:val="24"/>
          <w:szCs w:val="24"/>
          <w:bdr w:val="none" w:sz="0" w:space="0" w:color="auto" w:frame="1"/>
          <w:shd w:val="clear" w:color="auto" w:fill="FFFFFF"/>
          <w:lang w:eastAsia="en-US"/>
        </w:rPr>
        <w:t>Atividades Administrativas e Serviços Complementares</w:t>
      </w:r>
      <w:r w:rsidRPr="0043496B">
        <w:rPr>
          <w:rFonts w:asciiTheme="minorHAnsi" w:eastAsiaTheme="majorEastAsia" w:hAnsiTheme="minorHAnsi" w:cs="Times New Roman"/>
          <w:bCs/>
          <w:sz w:val="24"/>
          <w:szCs w:val="24"/>
          <w:bdr w:val="none" w:sz="0" w:space="0" w:color="auto" w:frame="1"/>
          <w:shd w:val="clear" w:color="auto" w:fill="FFFFFF"/>
          <w:lang w:eastAsia="en-US"/>
        </w:rPr>
        <w:t xml:space="preserve">, interpreta-se bom cenário, devido aos saldos analisados nos anos de 2020, 2021 e 2022 (até mês de Fevereiro), respectivamente com 227, 203, -14 pessoas empregadas no setor. Em relação a </w:t>
      </w:r>
      <w:r w:rsidRPr="0043496B">
        <w:rPr>
          <w:rFonts w:asciiTheme="minorHAnsi" w:eastAsiaTheme="majorEastAsia" w:hAnsiTheme="minorHAnsi" w:cs="Times New Roman"/>
          <w:b/>
          <w:bCs/>
          <w:sz w:val="24"/>
          <w:szCs w:val="24"/>
          <w:bdr w:val="none" w:sz="0" w:space="0" w:color="auto" w:frame="1"/>
          <w:shd w:val="clear" w:color="auto" w:fill="FFFFFF"/>
          <w:lang w:eastAsia="en-US"/>
        </w:rPr>
        <w:t>Atividades Profissionais, Científicas e Técnica</w:t>
      </w:r>
      <w:r w:rsidRPr="0043496B">
        <w:rPr>
          <w:rFonts w:asciiTheme="minorHAnsi" w:eastAsiaTheme="majorEastAsia" w:hAnsiTheme="minorHAnsi" w:cs="Times New Roman"/>
          <w:bCs/>
          <w:sz w:val="24"/>
          <w:szCs w:val="24"/>
          <w:bdr w:val="none" w:sz="0" w:space="0" w:color="auto" w:frame="1"/>
          <w:shd w:val="clear" w:color="auto" w:fill="FFFFFF"/>
          <w:lang w:eastAsia="en-US"/>
        </w:rPr>
        <w:t>, apresentam cenário motivador, no mesmo período de análise, com saldos respectivos de: 104, 268, 156 pessoas empregadas no setor.</w:t>
      </w:r>
    </w:p>
    <w:p w14:paraId="6734DD43" w14:textId="77777777" w:rsidR="00F31603" w:rsidRPr="00041C88"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No que diz respeito Serviços relacionados </w:t>
      </w:r>
      <w:r w:rsidRPr="00041C88">
        <w:rPr>
          <w:rFonts w:asciiTheme="minorHAnsi" w:eastAsiaTheme="majorEastAsia" w:hAnsiTheme="minorHAnsi" w:cs="Times New Roman"/>
          <w:b/>
          <w:bCs/>
          <w:sz w:val="24"/>
          <w:szCs w:val="24"/>
          <w:bdr w:val="none" w:sz="0" w:space="0" w:color="auto" w:frame="1"/>
          <w:shd w:val="clear" w:color="auto" w:fill="FFFFFF"/>
          <w:lang w:eastAsia="en-US"/>
        </w:rPr>
        <w:t>Informação e Comunicação</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apresentam saldos </w:t>
      </w:r>
      <w:r>
        <w:rPr>
          <w:rFonts w:asciiTheme="minorHAnsi" w:eastAsiaTheme="majorEastAsia" w:hAnsiTheme="minorHAnsi" w:cs="Times New Roman"/>
          <w:bCs/>
          <w:sz w:val="24"/>
          <w:szCs w:val="24"/>
          <w:bdr w:val="none" w:sz="0" w:space="0" w:color="auto" w:frame="1"/>
          <w:shd w:val="clear" w:color="auto" w:fill="FFFFFF"/>
          <w:lang w:eastAsia="en-US"/>
        </w:rPr>
        <w:t>negativos</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no mesmo período de análise, respectivamente com </w:t>
      </w:r>
      <w:r>
        <w:rPr>
          <w:rFonts w:asciiTheme="minorHAnsi" w:eastAsiaTheme="majorEastAsia" w:hAnsiTheme="minorHAnsi" w:cs="Times New Roman"/>
          <w:bCs/>
          <w:sz w:val="24"/>
          <w:szCs w:val="24"/>
          <w:bdr w:val="none" w:sz="0" w:space="0" w:color="auto" w:frame="1"/>
          <w:shd w:val="clear" w:color="auto" w:fill="FFFFFF"/>
          <w:lang w:eastAsia="en-US"/>
        </w:rPr>
        <w:t>-24</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-22</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e </w:t>
      </w:r>
      <w:r>
        <w:rPr>
          <w:rFonts w:asciiTheme="minorHAnsi" w:eastAsiaTheme="majorEastAsia" w:hAnsiTheme="minorHAnsi" w:cs="Times New Roman"/>
          <w:bCs/>
          <w:sz w:val="24"/>
          <w:szCs w:val="24"/>
          <w:bdr w:val="none" w:sz="0" w:space="0" w:color="auto" w:frame="1"/>
          <w:shd w:val="clear" w:color="auto" w:fill="FFFFFF"/>
          <w:lang w:eastAsia="en-US"/>
        </w:rPr>
        <w:t>-10</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 xml:space="preserve">para </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pessoas empregadas no setor. E em </w:t>
      </w:r>
      <w:r w:rsidRPr="00041C88">
        <w:rPr>
          <w:rFonts w:asciiTheme="minorHAnsi" w:eastAsiaTheme="majorEastAsia" w:hAnsiTheme="minorHAnsi" w:cs="Times New Roman"/>
          <w:b/>
          <w:bCs/>
          <w:sz w:val="24"/>
          <w:szCs w:val="24"/>
          <w:bdr w:val="none" w:sz="0" w:space="0" w:color="auto" w:frame="1"/>
          <w:shd w:val="clear" w:color="auto" w:fill="FFFFFF"/>
          <w:lang w:eastAsia="en-US"/>
        </w:rPr>
        <w:t xml:space="preserve">Atividades dos Serviços de Tecnologia da Informação, </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nos dados analisados no mesmo período, respectivamente com </w:t>
      </w:r>
      <w:r>
        <w:rPr>
          <w:rFonts w:asciiTheme="minorHAnsi" w:eastAsiaTheme="majorEastAsia" w:hAnsiTheme="minorHAnsi" w:cs="Times New Roman"/>
          <w:bCs/>
          <w:sz w:val="24"/>
          <w:szCs w:val="24"/>
          <w:bdr w:val="none" w:sz="0" w:space="0" w:color="auto" w:frame="1"/>
          <w:shd w:val="clear" w:color="auto" w:fill="FFFFFF"/>
          <w:lang w:eastAsia="en-US"/>
        </w:rPr>
        <w:t>3</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-2</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6</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profissionais empregados no mesmo setor.</w:t>
      </w:r>
    </w:p>
    <w:p w14:paraId="72193FC2" w14:textId="77777777" w:rsidR="00F31603"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No que diz respeito Serviços relacionados a </w:t>
      </w:r>
      <w:r w:rsidRPr="00041C88">
        <w:rPr>
          <w:rFonts w:asciiTheme="minorHAnsi" w:eastAsiaTheme="majorEastAsia" w:hAnsiTheme="minorHAnsi" w:cs="Times New Roman"/>
          <w:b/>
          <w:bCs/>
          <w:sz w:val="24"/>
          <w:szCs w:val="24"/>
          <w:bdr w:val="none" w:sz="0" w:space="0" w:color="auto" w:frame="1"/>
          <w:shd w:val="clear" w:color="auto" w:fill="FFFFFF"/>
          <w:lang w:eastAsia="en-US"/>
        </w:rPr>
        <w:t>Educação</w:t>
      </w:r>
      <w:r w:rsidRPr="00041C88">
        <w:rPr>
          <w:rFonts w:asciiTheme="minorHAnsi" w:eastAsiaTheme="majorEastAsia" w:hAnsiTheme="minorHAnsi" w:cs="Times New Roman"/>
          <w:bCs/>
          <w:sz w:val="24"/>
          <w:szCs w:val="24"/>
          <w:bdr w:val="none" w:sz="0" w:space="0" w:color="auto" w:frame="1"/>
          <w:shd w:val="clear" w:color="auto" w:fill="FFFFFF"/>
          <w:lang w:eastAsia="en-US"/>
        </w:rPr>
        <w:t>, apresentam saldos, no mesmo per</w:t>
      </w:r>
      <w:r>
        <w:rPr>
          <w:rFonts w:asciiTheme="minorHAnsi" w:eastAsiaTheme="majorEastAsia" w:hAnsiTheme="minorHAnsi" w:cs="Times New Roman"/>
          <w:bCs/>
          <w:sz w:val="24"/>
          <w:szCs w:val="24"/>
          <w:bdr w:val="none" w:sz="0" w:space="0" w:color="auto" w:frame="1"/>
          <w:shd w:val="clear" w:color="auto" w:fill="FFFFFF"/>
          <w:lang w:eastAsia="en-US"/>
        </w:rPr>
        <w:t xml:space="preserve">íodo de análise, respectivos de </w:t>
      </w:r>
      <w:r w:rsidRPr="00041C88">
        <w:rPr>
          <w:rFonts w:asciiTheme="minorHAnsi" w:eastAsiaTheme="majorEastAsia" w:hAnsiTheme="minorHAnsi" w:cs="Times New Roman"/>
          <w:bCs/>
          <w:sz w:val="24"/>
          <w:szCs w:val="24"/>
          <w:bdr w:val="none" w:sz="0" w:space="0" w:color="auto" w:frame="1"/>
          <w:shd w:val="clear" w:color="auto" w:fill="FFFFFF"/>
          <w:lang w:eastAsia="en-US"/>
        </w:rPr>
        <w:t>-</w:t>
      </w:r>
      <w:r>
        <w:rPr>
          <w:rFonts w:asciiTheme="minorHAnsi" w:eastAsiaTheme="majorEastAsia" w:hAnsiTheme="minorHAnsi" w:cs="Times New Roman"/>
          <w:bCs/>
          <w:sz w:val="24"/>
          <w:szCs w:val="24"/>
          <w:bdr w:val="none" w:sz="0" w:space="0" w:color="auto" w:frame="1"/>
          <w:shd w:val="clear" w:color="auto" w:fill="FFFFFF"/>
          <w:lang w:eastAsia="en-US"/>
        </w:rPr>
        <w:t>182</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95</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e </w:t>
      </w:r>
      <w:r>
        <w:rPr>
          <w:rFonts w:asciiTheme="minorHAnsi" w:eastAsiaTheme="majorEastAsia" w:hAnsiTheme="minorHAnsi" w:cs="Times New Roman"/>
          <w:bCs/>
          <w:sz w:val="24"/>
          <w:szCs w:val="24"/>
          <w:bdr w:val="none" w:sz="0" w:space="0" w:color="auto" w:frame="1"/>
          <w:shd w:val="clear" w:color="auto" w:fill="FFFFFF"/>
          <w:lang w:eastAsia="en-US"/>
        </w:rPr>
        <w:t>79</w:t>
      </w:r>
      <w:r w:rsidRPr="00041C88">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w:t>
      </w:r>
    </w:p>
    <w:p w14:paraId="4DAFEF4F" w14:textId="77777777" w:rsidR="00F31603" w:rsidRPr="00866049"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sidRPr="00866049">
        <w:rPr>
          <w:rFonts w:asciiTheme="minorHAnsi" w:eastAsiaTheme="majorEastAsia" w:hAnsiTheme="minorHAnsi" w:cs="Times New Roman"/>
          <w:bCs/>
          <w:sz w:val="24"/>
          <w:szCs w:val="24"/>
          <w:bdr w:val="none" w:sz="0" w:space="0" w:color="auto" w:frame="1"/>
          <w:shd w:val="clear" w:color="auto" w:fill="FFFFFF"/>
          <w:lang w:eastAsia="en-US"/>
        </w:rPr>
        <w:t>Observa-se também cenário motivad</w:t>
      </w:r>
      <w:r>
        <w:rPr>
          <w:rFonts w:asciiTheme="minorHAnsi" w:eastAsiaTheme="majorEastAsia" w:hAnsiTheme="minorHAnsi" w:cs="Times New Roman"/>
          <w:bCs/>
          <w:sz w:val="24"/>
          <w:szCs w:val="24"/>
          <w:bdr w:val="none" w:sz="0" w:space="0" w:color="auto" w:frame="1"/>
          <w:shd w:val="clear" w:color="auto" w:fill="FFFFFF"/>
          <w:lang w:eastAsia="en-US"/>
        </w:rPr>
        <w:t>or para o grande agrupamento da</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
          <w:bCs/>
          <w:sz w:val="24"/>
          <w:szCs w:val="24"/>
          <w:bdr w:val="none" w:sz="0" w:space="0" w:color="auto" w:frame="1"/>
          <w:shd w:val="clear" w:color="auto" w:fill="FFFFFF"/>
          <w:lang w:eastAsia="en-US"/>
        </w:rPr>
        <w:t>Construção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 xml:space="preserve">pois </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terminou os anos de 2020, 2021 e 2022 (até mês de </w:t>
      </w:r>
      <w:r>
        <w:rPr>
          <w:rFonts w:asciiTheme="minorHAnsi" w:eastAsiaTheme="majorEastAsia" w:hAnsiTheme="minorHAnsi" w:cs="Times New Roman"/>
          <w:bCs/>
          <w:sz w:val="24"/>
          <w:szCs w:val="24"/>
          <w:bdr w:val="none" w:sz="0" w:space="0" w:color="auto" w:frame="1"/>
          <w:shd w:val="clear" w:color="auto" w:fill="FFFFFF"/>
          <w:lang w:eastAsia="en-US"/>
        </w:rPr>
        <w:t>Fevereiro</w:t>
      </w:r>
      <w:r w:rsidRPr="00866049">
        <w:rPr>
          <w:rFonts w:asciiTheme="minorHAnsi" w:eastAsiaTheme="majorEastAsia" w:hAnsiTheme="minorHAnsi" w:cs="Times New Roman"/>
          <w:bCs/>
          <w:sz w:val="24"/>
          <w:szCs w:val="24"/>
          <w:bdr w:val="none" w:sz="0" w:space="0" w:color="auto" w:frame="1"/>
          <w:shd w:val="clear" w:color="auto" w:fill="FFFFFF"/>
          <w:lang w:eastAsia="en-US"/>
        </w:rPr>
        <w:t>) com saldos positivos</w:t>
      </w:r>
      <w:r>
        <w:rPr>
          <w:rFonts w:asciiTheme="minorHAnsi" w:eastAsiaTheme="majorEastAsia" w:hAnsiTheme="minorHAnsi" w:cs="Times New Roman"/>
          <w:bCs/>
          <w:sz w:val="24"/>
          <w:szCs w:val="24"/>
          <w:bdr w:val="none" w:sz="0" w:space="0" w:color="auto" w:frame="1"/>
          <w:shd w:val="clear" w:color="auto" w:fill="FFFFFF"/>
          <w:lang w:eastAsia="en-US"/>
        </w:rPr>
        <w:t xml:space="preserve"> e em crescimento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respectivamente com </w:t>
      </w:r>
      <w:r>
        <w:rPr>
          <w:rFonts w:asciiTheme="minorHAnsi" w:eastAsiaTheme="majorEastAsia" w:hAnsiTheme="minorHAnsi" w:cs="Times New Roman"/>
          <w:bCs/>
          <w:sz w:val="24"/>
          <w:szCs w:val="24"/>
          <w:bdr w:val="none" w:sz="0" w:space="0" w:color="auto" w:frame="1"/>
          <w:shd w:val="clear" w:color="auto" w:fill="FFFFFF"/>
          <w:lang w:eastAsia="en-US"/>
        </w:rPr>
        <w:t>43</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768</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421</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w:t>
      </w:r>
    </w:p>
    <w:p w14:paraId="717C9106" w14:textId="77777777" w:rsidR="00F31603" w:rsidRPr="00866049" w:rsidRDefault="00F31603" w:rsidP="00F31603">
      <w:pPr>
        <w:autoSpaceDE w:val="0"/>
        <w:autoSpaceDN w:val="0"/>
        <w:adjustRightInd w:val="0"/>
        <w:spacing w:before="0" w:after="0" w:line="360" w:lineRule="auto"/>
        <w:ind w:firstLine="708"/>
        <w:jc w:val="both"/>
        <w:rPr>
          <w:rFonts w:asciiTheme="minorHAnsi" w:eastAsiaTheme="majorEastAsia" w:hAnsiTheme="minorHAnsi" w:cs="Times New Roman"/>
          <w:bCs/>
          <w:sz w:val="24"/>
          <w:szCs w:val="24"/>
          <w:bdr w:val="none" w:sz="0" w:space="0" w:color="auto" w:frame="1"/>
          <w:shd w:val="clear" w:color="auto" w:fill="FFFFFF"/>
          <w:lang w:eastAsia="en-US"/>
        </w:rPr>
      </w:pPr>
      <w:r>
        <w:rPr>
          <w:rFonts w:asciiTheme="minorHAnsi" w:eastAsiaTheme="majorEastAsia" w:hAnsiTheme="minorHAnsi" w:cs="Times New Roman"/>
          <w:bCs/>
          <w:sz w:val="24"/>
          <w:szCs w:val="24"/>
          <w:bdr w:val="none" w:sz="0" w:space="0" w:color="auto" w:frame="1"/>
          <w:shd w:val="clear" w:color="auto" w:fill="FFFFFF"/>
          <w:lang w:eastAsia="en-US"/>
        </w:rPr>
        <w:t>Para o agrupamento da</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
          <w:bCs/>
          <w:sz w:val="24"/>
          <w:szCs w:val="24"/>
          <w:bdr w:val="none" w:sz="0" w:space="0" w:color="auto" w:frame="1"/>
          <w:shd w:val="clear" w:color="auto" w:fill="FFFFFF"/>
          <w:lang w:eastAsia="en-US"/>
        </w:rPr>
        <w:t>Industrias de Transformação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 xml:space="preserve">verifica-se cenário motivador, pois </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terminou os anos de 2020, 2021 e 2022 (até mês de </w:t>
      </w:r>
      <w:r>
        <w:rPr>
          <w:rFonts w:asciiTheme="minorHAnsi" w:eastAsiaTheme="majorEastAsia" w:hAnsiTheme="minorHAnsi" w:cs="Times New Roman"/>
          <w:bCs/>
          <w:sz w:val="24"/>
          <w:szCs w:val="24"/>
          <w:bdr w:val="none" w:sz="0" w:space="0" w:color="auto" w:frame="1"/>
          <w:shd w:val="clear" w:color="auto" w:fill="FFFFFF"/>
          <w:lang w:eastAsia="en-US"/>
        </w:rPr>
        <w:t>Fevereiro</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com saldos positivos, respectivamente com </w:t>
      </w:r>
      <w:r>
        <w:rPr>
          <w:rFonts w:asciiTheme="minorHAnsi" w:eastAsiaTheme="majorEastAsia" w:hAnsiTheme="minorHAnsi" w:cs="Times New Roman"/>
          <w:bCs/>
          <w:sz w:val="24"/>
          <w:szCs w:val="24"/>
          <w:bdr w:val="none" w:sz="0" w:space="0" w:color="auto" w:frame="1"/>
          <w:shd w:val="clear" w:color="auto" w:fill="FFFFFF"/>
          <w:lang w:eastAsia="en-US"/>
        </w:rPr>
        <w:t>77</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541</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w:t>
      </w:r>
      <w:r>
        <w:rPr>
          <w:rFonts w:asciiTheme="minorHAnsi" w:eastAsiaTheme="majorEastAsia" w:hAnsiTheme="minorHAnsi" w:cs="Times New Roman"/>
          <w:bCs/>
          <w:sz w:val="24"/>
          <w:szCs w:val="24"/>
          <w:bdr w:val="none" w:sz="0" w:space="0" w:color="auto" w:frame="1"/>
          <w:shd w:val="clear" w:color="auto" w:fill="FFFFFF"/>
          <w:lang w:eastAsia="en-US"/>
        </w:rPr>
        <w:t>91</w:t>
      </w:r>
      <w:r w:rsidRPr="00866049">
        <w:rPr>
          <w:rFonts w:asciiTheme="minorHAnsi" w:eastAsiaTheme="majorEastAsia" w:hAnsiTheme="minorHAnsi" w:cs="Times New Roman"/>
          <w:bCs/>
          <w:sz w:val="24"/>
          <w:szCs w:val="24"/>
          <w:bdr w:val="none" w:sz="0" w:space="0" w:color="auto" w:frame="1"/>
          <w:shd w:val="clear" w:color="auto" w:fill="FFFFFF"/>
          <w:lang w:eastAsia="en-US"/>
        </w:rPr>
        <w:t xml:space="preserve"> pessoas empregadas no setor.</w:t>
      </w:r>
    </w:p>
    <w:p w14:paraId="1EBD9729" w14:textId="77777777" w:rsidR="00F31603" w:rsidRDefault="00F31603" w:rsidP="00327C1E">
      <w:pPr>
        <w:spacing w:before="0" w:after="200" w:line="276" w:lineRule="auto"/>
        <w:jc w:val="center"/>
        <w:rPr>
          <w:rStyle w:val="Hyperlink"/>
          <w:rFonts w:asciiTheme="minorHAnsi" w:hAnsiTheme="minorHAnsi"/>
        </w:rPr>
      </w:pPr>
    </w:p>
    <w:p w14:paraId="049D133D" w14:textId="77777777" w:rsidR="00EE39BD" w:rsidRPr="00FB6349" w:rsidRDefault="00EE39BD" w:rsidP="00904AE3">
      <w:pPr>
        <w:pStyle w:val="FATEC-T1-Parte"/>
        <w:ind w:left="357" w:hanging="357"/>
        <w:rPr>
          <w:rFonts w:asciiTheme="minorHAnsi" w:hAnsiTheme="minorHAnsi"/>
        </w:rPr>
      </w:pPr>
      <w:bookmarkStart w:id="75" w:name="_Toc465252467"/>
      <w:bookmarkStart w:id="76" w:name="_Toc105769644"/>
      <w:r w:rsidRPr="00FB6349">
        <w:rPr>
          <w:rFonts w:asciiTheme="minorHAnsi" w:hAnsiTheme="minorHAnsi"/>
        </w:rPr>
        <w:t>BREVE HISTÓRICO DA IES</w:t>
      </w:r>
      <w:bookmarkEnd w:id="75"/>
      <w:bookmarkEnd w:id="76"/>
    </w:p>
    <w:p w14:paraId="18F7ADC8" w14:textId="77777777" w:rsidR="00EE39BD" w:rsidRPr="00FB6349" w:rsidRDefault="00EE39BD" w:rsidP="00504FD2">
      <w:pPr>
        <w:tabs>
          <w:tab w:val="left" w:pos="0"/>
          <w:tab w:val="left" w:pos="709"/>
        </w:tabs>
        <w:spacing w:before="0" w:after="0"/>
        <w:rPr>
          <w:rFonts w:asciiTheme="minorHAnsi" w:hAnsiTheme="minorHAnsi" w:cs="Arial"/>
          <w:color w:val="000000"/>
          <w:sz w:val="24"/>
          <w:szCs w:val="24"/>
        </w:rPr>
      </w:pPr>
    </w:p>
    <w:p w14:paraId="70D281FB" w14:textId="77777777" w:rsidR="00EE39BD" w:rsidRPr="00FB6349" w:rsidRDefault="00EE39BD" w:rsidP="004106D2">
      <w:pPr>
        <w:pStyle w:val="FATEC-T2"/>
        <w:ind w:left="426" w:hanging="426"/>
        <w:rPr>
          <w:rFonts w:asciiTheme="minorHAnsi" w:hAnsiTheme="minorHAnsi"/>
        </w:rPr>
      </w:pPr>
      <w:bookmarkStart w:id="77" w:name="_Toc465252468"/>
      <w:bookmarkStart w:id="78" w:name="_Toc105769645"/>
      <w:r w:rsidRPr="00FB6349">
        <w:rPr>
          <w:rFonts w:asciiTheme="minorHAnsi" w:hAnsiTheme="minorHAnsi"/>
        </w:rPr>
        <w:t>SENAI – Cenário Nacional</w:t>
      </w:r>
      <w:bookmarkEnd w:id="77"/>
      <w:bookmarkEnd w:id="78"/>
    </w:p>
    <w:p w14:paraId="56D18074" w14:textId="77777777" w:rsidR="00EE39BD" w:rsidRPr="00FB6349" w:rsidRDefault="00EE39BD" w:rsidP="00504FD2">
      <w:pPr>
        <w:spacing w:before="0" w:after="0"/>
        <w:ind w:firstLine="709"/>
        <w:jc w:val="both"/>
        <w:rPr>
          <w:rFonts w:asciiTheme="minorHAnsi" w:hAnsiTheme="minorHAnsi" w:cs="Arial"/>
          <w:sz w:val="24"/>
          <w:szCs w:val="24"/>
        </w:rPr>
      </w:pPr>
    </w:p>
    <w:p w14:paraId="3E39CF29" w14:textId="77777777" w:rsidR="00EE39BD" w:rsidRPr="00FB6349" w:rsidRDefault="00EE39BD" w:rsidP="0008541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Integrante do Sistema Indústria – ao lado da CNI, do SESI e do IEL –, o Serviço Nacional de Aprendizagem Industrial (SENAI) é reconhecido como modelo de Educação Profissional e pela qualidade dos serviços tecnológicos que promovem a inovação na indústria brasileira. </w:t>
      </w:r>
    </w:p>
    <w:p w14:paraId="4ACD3CBF" w14:textId="77777777" w:rsidR="00EE39BD" w:rsidRPr="00FB6349" w:rsidRDefault="00EE39BD" w:rsidP="0008541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Desde que foi criado, em 1942, o SENAI formou 55 milhões de profissionais. Atualmente, as 809 unidades operacionais móveis e fixas das Instituições espalhadas pelo país recebem cerca de 2,5 milhões de matrículas em cerca de 3 mil cursos que preparam trabalhadores para 28 áreas industriais. Os cursos vão desde a Aprendizagem Industrial, incluem o ensino Técnico de Nível Médio e chegam à formação Superior e à Pós-graduação.</w:t>
      </w:r>
    </w:p>
    <w:p w14:paraId="3EA057F5" w14:textId="77777777" w:rsidR="009B73E3" w:rsidRPr="000435A0" w:rsidRDefault="004A3B14" w:rsidP="000435A0">
      <w:pPr>
        <w:spacing w:before="0" w:after="0" w:line="360" w:lineRule="auto"/>
        <w:jc w:val="center"/>
        <w:rPr>
          <w:rFonts w:asciiTheme="minorHAnsi" w:hAnsiTheme="minorHAnsi" w:cs="Arial"/>
          <w:sz w:val="24"/>
          <w:szCs w:val="24"/>
        </w:rPr>
      </w:pPr>
      <w:r w:rsidRPr="000435A0">
        <w:rPr>
          <w:rFonts w:asciiTheme="minorHAnsi" w:hAnsiTheme="minorHAnsi" w:cs="Arial"/>
          <w:noProof/>
          <w:sz w:val="24"/>
          <w:szCs w:val="24"/>
        </w:rPr>
        <w:lastRenderedPageBreak/>
        <w:drawing>
          <wp:inline distT="0" distB="0" distL="0" distR="0" wp14:anchorId="661B9462" wp14:editId="20B6D118">
            <wp:extent cx="5115412" cy="4114800"/>
            <wp:effectExtent l="19050" t="19050" r="28575" b="19050"/>
            <wp:docPr id="23572" name="Imagem 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597"/>
                    <pic:cNvPicPr>
                      <a:picLocks noChangeAspect="1" noChangeArrowheads="1"/>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32490" cy="4128537"/>
                    </a:xfrm>
                    <a:prstGeom prst="rect">
                      <a:avLst/>
                    </a:prstGeom>
                    <a:noFill/>
                    <a:ln w="6350" cmpd="sng">
                      <a:solidFill>
                        <a:srgbClr val="000000"/>
                      </a:solidFill>
                      <a:miter lim="800000"/>
                      <a:headEnd/>
                      <a:tailEnd/>
                    </a:ln>
                    <a:effectLst/>
                  </pic:spPr>
                </pic:pic>
              </a:graphicData>
            </a:graphic>
          </wp:inline>
        </w:drawing>
      </w:r>
    </w:p>
    <w:p w14:paraId="285B336A" w14:textId="55BFC9D6" w:rsidR="00EE39BD" w:rsidRPr="000435A0" w:rsidRDefault="009B73E3" w:rsidP="000435A0">
      <w:pPr>
        <w:spacing w:before="0" w:after="0" w:line="360" w:lineRule="auto"/>
        <w:ind w:firstLine="709"/>
        <w:jc w:val="center"/>
        <w:rPr>
          <w:rFonts w:asciiTheme="minorHAnsi" w:hAnsiTheme="minorHAnsi"/>
          <w:sz w:val="24"/>
          <w:szCs w:val="24"/>
        </w:rPr>
      </w:pPr>
      <w:r w:rsidRPr="000435A0">
        <w:rPr>
          <w:rFonts w:asciiTheme="minorHAnsi" w:hAnsiTheme="minorHAnsi"/>
          <w:sz w:val="24"/>
          <w:szCs w:val="24"/>
        </w:rPr>
        <w:t xml:space="preserve">Fonte: </w:t>
      </w:r>
      <w:r w:rsidR="00EE39BD" w:rsidRPr="000435A0">
        <w:rPr>
          <w:rFonts w:asciiTheme="minorHAnsi" w:hAnsiTheme="minorHAnsi"/>
          <w:sz w:val="24"/>
          <w:szCs w:val="24"/>
        </w:rPr>
        <w:t>Disponível em: &lt;</w:t>
      </w:r>
      <w:hyperlink r:id="rId102" w:history="1">
        <w:r w:rsidR="00EE39BD" w:rsidRPr="000435A0">
          <w:rPr>
            <w:rStyle w:val="Hyperlink"/>
            <w:rFonts w:asciiTheme="minorHAnsi" w:hAnsiTheme="minorHAnsi"/>
            <w:color w:val="auto"/>
            <w:sz w:val="24"/>
            <w:szCs w:val="24"/>
            <w:u w:val="none"/>
          </w:rPr>
          <w:t>http://www.portaldaindustria.com.br/senai</w:t>
        </w:r>
      </w:hyperlink>
      <w:r w:rsidR="000435A0">
        <w:rPr>
          <w:rFonts w:asciiTheme="minorHAnsi" w:hAnsiTheme="minorHAnsi"/>
          <w:sz w:val="24"/>
          <w:szCs w:val="24"/>
        </w:rPr>
        <w:t>&gt;</w:t>
      </w:r>
    </w:p>
    <w:p w14:paraId="4DD02214" w14:textId="77777777" w:rsidR="00EE39BD" w:rsidRPr="00FB6349" w:rsidRDefault="00EE39BD" w:rsidP="00085416">
      <w:pPr>
        <w:spacing w:before="0" w:after="0" w:line="360" w:lineRule="auto"/>
        <w:ind w:firstLine="709"/>
        <w:jc w:val="both"/>
        <w:rPr>
          <w:rFonts w:asciiTheme="minorHAnsi" w:hAnsiTheme="minorHAnsi" w:cs="Arial"/>
          <w:sz w:val="24"/>
          <w:szCs w:val="24"/>
        </w:rPr>
      </w:pPr>
    </w:p>
    <w:p w14:paraId="44B8386D" w14:textId="77777777" w:rsidR="00EE39BD" w:rsidRPr="00FB6349" w:rsidRDefault="00EE39BD" w:rsidP="0008541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Além de oferecer Educação Profissional de qualidade para os brasileiros, o SENAI, em parceria com o Ministério das Relações Exteriores do Brasil, opera centros de treinamento de mão de obra em Cabo Verde, Guiné Bissau, Guatemala, Paraguai e Timor Leste. E está implantando centros de formação profissional em Moçambique, Peru, Jamaica, São Tomé e Príncipe e Haiti.</w:t>
      </w:r>
    </w:p>
    <w:p w14:paraId="6A597B4C" w14:textId="77777777" w:rsidR="00EE39BD" w:rsidRPr="00FB6349" w:rsidRDefault="00EE39BD" w:rsidP="0008541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Também mantém uma rede certificada de 208 laboratórios que prestam serviços técnicos e tecnológicos às empresas em todo o país.  Em 2011, essa rede prestou serviços a mais de 18 mil empresas. Foram realizados 139.149 serviços para apoiar a inovação e o desenvolvimento tecnológico da indústria.</w:t>
      </w:r>
    </w:p>
    <w:p w14:paraId="05DBFA50" w14:textId="77777777" w:rsidR="00EE39BD" w:rsidRPr="00FB6349" w:rsidRDefault="00EE39BD" w:rsidP="00504FD2">
      <w:pPr>
        <w:spacing w:before="0" w:after="0"/>
        <w:ind w:firstLine="709"/>
        <w:jc w:val="both"/>
        <w:rPr>
          <w:rFonts w:asciiTheme="minorHAnsi" w:hAnsiTheme="minorHAnsi" w:cs="Arial"/>
          <w:sz w:val="24"/>
          <w:szCs w:val="24"/>
        </w:rPr>
      </w:pPr>
    </w:p>
    <w:p w14:paraId="631E9186" w14:textId="77777777" w:rsidR="00EE39BD" w:rsidRPr="00FB6349" w:rsidRDefault="00EE39BD" w:rsidP="004106D2">
      <w:pPr>
        <w:pStyle w:val="FATEC-T2"/>
        <w:ind w:left="426" w:hanging="426"/>
        <w:rPr>
          <w:rFonts w:asciiTheme="minorHAnsi" w:hAnsiTheme="minorHAnsi"/>
        </w:rPr>
      </w:pPr>
      <w:bookmarkStart w:id="79" w:name="_Toc465252469"/>
      <w:r w:rsidRPr="00FB6349">
        <w:rPr>
          <w:rFonts w:asciiTheme="minorHAnsi" w:hAnsiTheme="minorHAnsi"/>
        </w:rPr>
        <w:t xml:space="preserve"> </w:t>
      </w:r>
      <w:bookmarkStart w:id="80" w:name="_Toc105769646"/>
      <w:r w:rsidRPr="00FB6349">
        <w:rPr>
          <w:rFonts w:asciiTheme="minorHAnsi" w:hAnsiTheme="minorHAnsi"/>
        </w:rPr>
        <w:t>SENAI MATO GROSSO – Cenário Regional</w:t>
      </w:r>
      <w:bookmarkEnd w:id="79"/>
      <w:bookmarkEnd w:id="80"/>
    </w:p>
    <w:p w14:paraId="26C19FF1" w14:textId="77777777" w:rsidR="00EE39BD" w:rsidRPr="00FB6349" w:rsidRDefault="00EE39BD" w:rsidP="00504FD2">
      <w:pPr>
        <w:spacing w:after="0"/>
        <w:jc w:val="both"/>
        <w:rPr>
          <w:rFonts w:asciiTheme="minorHAnsi" w:hAnsiTheme="minorHAnsi" w:cs="Arial"/>
        </w:rPr>
      </w:pPr>
    </w:p>
    <w:p w14:paraId="6D21A75B" w14:textId="77777777" w:rsidR="00EE39BD" w:rsidRPr="00FB6349" w:rsidRDefault="00EE39BD" w:rsidP="0008541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O SENAI Mato Grosso, vinculado ao Sistema FIEMT – Federação das Indústrias do Estado de Mato Grosso </w:t>
      </w:r>
      <w:r w:rsidR="00BC54D3" w:rsidRPr="00FB6349">
        <w:rPr>
          <w:rFonts w:asciiTheme="minorHAnsi" w:hAnsiTheme="minorHAnsi"/>
          <w:sz w:val="24"/>
          <w:szCs w:val="24"/>
        </w:rPr>
        <w:t xml:space="preserve">- </w:t>
      </w:r>
      <w:r w:rsidRPr="00FB6349">
        <w:rPr>
          <w:rFonts w:asciiTheme="minorHAnsi" w:hAnsiTheme="minorHAnsi"/>
          <w:sz w:val="24"/>
          <w:szCs w:val="24"/>
        </w:rPr>
        <w:t xml:space="preserve">foi fundado no dia 29 de julho de 1976, iniciando suas atividades no Estado em 1º de janeiro de 1977, apresentando, a cada ano, um acréscimo em suas áreas de atuação e de </w:t>
      </w:r>
      <w:r w:rsidRPr="00FB6349">
        <w:rPr>
          <w:rFonts w:asciiTheme="minorHAnsi" w:hAnsiTheme="minorHAnsi"/>
          <w:sz w:val="24"/>
          <w:szCs w:val="24"/>
        </w:rPr>
        <w:lastRenderedPageBreak/>
        <w:t xml:space="preserve">municípios contemplados com programas de Educação Profissional e Serviços Técnicos e Tecnológicos. A sua primeira Unidade de Ensino foi inaugurada em 09 de fevereiro de 1979, na cidade de Várzea Grande, contando atualmente com a oferta de mais de 10 (dez) cursos de técnicos. </w:t>
      </w:r>
    </w:p>
    <w:p w14:paraId="3F1E40D9" w14:textId="77777777" w:rsidR="00EE39BD" w:rsidRPr="00FB6349" w:rsidRDefault="00EE39BD" w:rsidP="0008541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Hoje, o SENAI-MT possui cerca de </w:t>
      </w:r>
      <w:r w:rsidR="00857450" w:rsidRPr="00FB6349">
        <w:rPr>
          <w:rFonts w:asciiTheme="minorHAnsi" w:hAnsiTheme="minorHAnsi"/>
          <w:sz w:val="24"/>
          <w:szCs w:val="24"/>
        </w:rPr>
        <w:t>doze</w:t>
      </w:r>
      <w:r w:rsidR="00372162" w:rsidRPr="00FB6349">
        <w:rPr>
          <w:rFonts w:asciiTheme="minorHAnsi" w:hAnsiTheme="minorHAnsi"/>
          <w:sz w:val="24"/>
          <w:szCs w:val="24"/>
        </w:rPr>
        <w:t xml:space="preserve"> </w:t>
      </w:r>
      <w:r w:rsidRPr="00FB6349">
        <w:rPr>
          <w:rFonts w:asciiTheme="minorHAnsi" w:hAnsiTheme="minorHAnsi"/>
          <w:sz w:val="24"/>
          <w:szCs w:val="24"/>
        </w:rPr>
        <w:t>(</w:t>
      </w:r>
      <w:r w:rsidR="00857450" w:rsidRPr="00FB6349">
        <w:rPr>
          <w:rFonts w:asciiTheme="minorHAnsi" w:hAnsiTheme="minorHAnsi"/>
          <w:sz w:val="24"/>
          <w:szCs w:val="24"/>
        </w:rPr>
        <w:t>12</w:t>
      </w:r>
      <w:r w:rsidRPr="00FB6349">
        <w:rPr>
          <w:rFonts w:asciiTheme="minorHAnsi" w:hAnsiTheme="minorHAnsi"/>
          <w:sz w:val="24"/>
          <w:szCs w:val="24"/>
        </w:rPr>
        <w:t xml:space="preserve">) Unidades de Ensino fixas situadas em regiões estratégicas atendendo desde grandes polos industriais até empresas localizadas em municípios longínquos, sempre com informações e técnicas atualizadas nos maiores centros de tecnologia do Brasil. Além de contar com Unidades conveniadas e móveis, por meio das quais o Departamento Regional como Mantenedora planeja e executa parte de sua programação. </w:t>
      </w:r>
    </w:p>
    <w:p w14:paraId="06AAA92A" w14:textId="2947D8F3" w:rsidR="00EE39BD" w:rsidRPr="00FB6349" w:rsidRDefault="00EE39BD" w:rsidP="0008541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Pelo fato de ser uma Instituição de Ensino sinônimo de credibilidade no Estado de Mato Grosso em Educação Profissional, o Departamento Regional do SENAI-MT juntamente com suas respectivas Unidades de Ensino vem atuando nas seguintes áreas tecnológicas: Alimentos e Bebidas, Automação, Construção, Eletroeletrônica, Gestão, Gráfica e Editorial, Madeira e Mobiliário, Meio Ambiente, Metal</w:t>
      </w:r>
      <w:r w:rsidR="00B96C98">
        <w:rPr>
          <w:rFonts w:asciiTheme="minorHAnsi" w:hAnsiTheme="minorHAnsi"/>
          <w:sz w:val="24"/>
          <w:szCs w:val="24"/>
        </w:rPr>
        <w:t xml:space="preserve"> </w:t>
      </w:r>
      <w:r w:rsidRPr="00FB6349">
        <w:rPr>
          <w:rFonts w:asciiTheme="minorHAnsi" w:hAnsiTheme="minorHAnsi"/>
          <w:sz w:val="24"/>
          <w:szCs w:val="24"/>
        </w:rPr>
        <w:t>mecânica, Mineração, Química, Refrigeração e Climatização, Segurança do Trabalho, Tecnologia da Informação, Têxtil e Vestuários. Cujas ofertas de ensino profissionalizantes vão desde:</w:t>
      </w:r>
    </w:p>
    <w:p w14:paraId="5C286C0D" w14:textId="77777777" w:rsidR="00EE39BD" w:rsidRPr="00FB6349" w:rsidRDefault="00EE39BD" w:rsidP="0062159B">
      <w:pPr>
        <w:numPr>
          <w:ilvl w:val="0"/>
          <w:numId w:val="18"/>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b/>
          <w:sz w:val="24"/>
          <w:szCs w:val="24"/>
        </w:rPr>
        <w:t>Formação Inicial e Continuada</w:t>
      </w:r>
      <w:r w:rsidRPr="00FB6349">
        <w:rPr>
          <w:rFonts w:asciiTheme="minorHAnsi" w:hAnsiTheme="minorHAnsi"/>
          <w:sz w:val="24"/>
          <w:szCs w:val="24"/>
        </w:rPr>
        <w:t xml:space="preserve"> com cursos de Iniciação Profissional, Aprendizagem Industrial, Qualificação Profissional Básica, Aperfeiçoamento Profissional Básica e Especialização Profissional Básica.</w:t>
      </w:r>
    </w:p>
    <w:p w14:paraId="15C6069E" w14:textId="77777777" w:rsidR="00EE39BD" w:rsidRPr="00FB6349" w:rsidRDefault="00EE39BD" w:rsidP="0062159B">
      <w:pPr>
        <w:numPr>
          <w:ilvl w:val="0"/>
          <w:numId w:val="18"/>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b/>
          <w:sz w:val="24"/>
          <w:szCs w:val="24"/>
        </w:rPr>
        <w:t>Habilitação Técnica de Nível Médio</w:t>
      </w:r>
      <w:r w:rsidRPr="00FB6349">
        <w:rPr>
          <w:rFonts w:asciiTheme="minorHAnsi" w:hAnsiTheme="minorHAnsi"/>
          <w:sz w:val="24"/>
          <w:szCs w:val="24"/>
        </w:rPr>
        <w:t xml:space="preserve"> com cursos Técnicos, Qualificação Profissional Técnica.</w:t>
      </w:r>
    </w:p>
    <w:p w14:paraId="68F89158" w14:textId="77777777" w:rsidR="00EE39BD" w:rsidRPr="00FB6349" w:rsidRDefault="00EE39BD" w:rsidP="0062159B">
      <w:pPr>
        <w:numPr>
          <w:ilvl w:val="0"/>
          <w:numId w:val="18"/>
        </w:numPr>
        <w:tabs>
          <w:tab w:val="left" w:pos="1134"/>
        </w:tabs>
        <w:spacing w:before="0" w:after="0" w:line="276" w:lineRule="auto"/>
        <w:ind w:left="0" w:firstLine="709"/>
        <w:jc w:val="both"/>
        <w:rPr>
          <w:rFonts w:asciiTheme="minorHAnsi" w:hAnsiTheme="minorHAnsi"/>
          <w:sz w:val="24"/>
          <w:szCs w:val="24"/>
        </w:rPr>
      </w:pPr>
      <w:r w:rsidRPr="00FB6349">
        <w:rPr>
          <w:rFonts w:asciiTheme="minorHAnsi" w:hAnsiTheme="minorHAnsi"/>
          <w:b/>
          <w:sz w:val="24"/>
          <w:szCs w:val="24"/>
        </w:rPr>
        <w:t>Educação Superior</w:t>
      </w:r>
      <w:r w:rsidRPr="00FB6349">
        <w:rPr>
          <w:rFonts w:asciiTheme="minorHAnsi" w:hAnsiTheme="minorHAnsi"/>
          <w:sz w:val="24"/>
          <w:szCs w:val="24"/>
        </w:rPr>
        <w:t xml:space="preserve"> – </w:t>
      </w:r>
      <w:r w:rsidR="003E31EB" w:rsidRPr="00FB6349">
        <w:rPr>
          <w:rFonts w:asciiTheme="minorHAnsi" w:hAnsiTheme="minorHAnsi"/>
          <w:sz w:val="24"/>
          <w:szCs w:val="24"/>
        </w:rPr>
        <w:t>cursos de Graduação Tecnológica, Pós-graduação e Extensão.</w:t>
      </w:r>
    </w:p>
    <w:p w14:paraId="22ECD4C8" w14:textId="77777777" w:rsidR="003E31EB" w:rsidRPr="00FB6349" w:rsidRDefault="003E31EB" w:rsidP="003E31EB">
      <w:pPr>
        <w:tabs>
          <w:tab w:val="left" w:pos="1134"/>
        </w:tabs>
        <w:spacing w:before="0" w:after="0" w:line="276" w:lineRule="auto"/>
        <w:ind w:left="709"/>
        <w:jc w:val="both"/>
        <w:rPr>
          <w:rFonts w:asciiTheme="minorHAnsi" w:hAnsiTheme="minorHAnsi"/>
          <w:sz w:val="24"/>
          <w:szCs w:val="24"/>
        </w:rPr>
      </w:pPr>
    </w:p>
    <w:p w14:paraId="72ABC123" w14:textId="77777777" w:rsidR="00EE39BD" w:rsidRPr="00FB6349" w:rsidRDefault="00EE39BD" w:rsidP="00372162">
      <w:pPr>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 xml:space="preserve">Destacando que o SENAI-MT foi </w:t>
      </w:r>
      <w:r w:rsidR="00577AEB" w:rsidRPr="00FB6349">
        <w:rPr>
          <w:rFonts w:asciiTheme="minorHAnsi" w:hAnsiTheme="minorHAnsi"/>
          <w:sz w:val="24"/>
          <w:szCs w:val="24"/>
        </w:rPr>
        <w:t>a</w:t>
      </w:r>
      <w:r w:rsidRPr="00FB6349">
        <w:rPr>
          <w:rFonts w:asciiTheme="minorHAnsi" w:hAnsiTheme="minorHAnsi"/>
          <w:sz w:val="24"/>
          <w:szCs w:val="24"/>
        </w:rPr>
        <w:t xml:space="preserve"> primeira instituição de Educação Profissional do Estado a obter a Certificação ISO 9001/2000 onde, entre outros princípios básicos, foi avaliado o foco no cliente, o desenvolvimento das pessoas e a busca por melhorias contínuas. Para conseguir atender essas exigências o SENAI-MT implantou, em 2004, a Política de “Sistema de Gestão da Qualidade” (SGQ), no qual todos os processos são checados, analisados e aditados pela ABS </w:t>
      </w:r>
      <w:r w:rsidRPr="00FB6349">
        <w:rPr>
          <w:rFonts w:asciiTheme="minorHAnsi" w:hAnsiTheme="minorHAnsi"/>
          <w:i/>
          <w:sz w:val="24"/>
          <w:szCs w:val="24"/>
        </w:rPr>
        <w:t>Quality Evolution</w:t>
      </w:r>
      <w:r w:rsidRPr="00FB6349">
        <w:rPr>
          <w:rFonts w:asciiTheme="minorHAnsi" w:hAnsiTheme="minorHAnsi"/>
          <w:sz w:val="24"/>
          <w:szCs w:val="24"/>
        </w:rPr>
        <w:t xml:space="preserve">, </w:t>
      </w:r>
      <w:r w:rsidRPr="00FB6349">
        <w:rPr>
          <w:rFonts w:asciiTheme="minorHAnsi" w:hAnsiTheme="minorHAnsi"/>
          <w:i/>
          <w:sz w:val="24"/>
          <w:szCs w:val="24"/>
        </w:rPr>
        <w:t>Inc.</w:t>
      </w:r>
      <w:r w:rsidRPr="00FB6349">
        <w:rPr>
          <w:rFonts w:asciiTheme="minorHAnsi" w:hAnsiTheme="minorHAnsi"/>
          <w:sz w:val="24"/>
          <w:szCs w:val="24"/>
        </w:rPr>
        <w:t xml:space="preserve"> </w:t>
      </w:r>
    </w:p>
    <w:p w14:paraId="421D5CAB" w14:textId="77777777" w:rsidR="00EE39BD" w:rsidRPr="00FB6349" w:rsidRDefault="00EE39BD" w:rsidP="00372162">
      <w:pPr>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 xml:space="preserve">Em 2005, o Departamento Regional do SENAI-MT implantou os programas de ‘Desenvolvimento de Competências’ e ‘Qualidade de Vida’ com o objetivo de estimular o </w:t>
      </w:r>
      <w:r w:rsidRPr="00FB6349">
        <w:rPr>
          <w:rFonts w:asciiTheme="minorHAnsi" w:hAnsiTheme="minorHAnsi"/>
          <w:sz w:val="24"/>
          <w:szCs w:val="24"/>
        </w:rPr>
        <w:lastRenderedPageBreak/>
        <w:t>aprimoramento profissional e a qualidade de vida dos seus empregados. Graças à rede formada pela instituição em todo o País, o SENAI – MT pode disponibilizar, aos empresários, uma estrutura nacional que inclui: unidades operacionais, centros de tecnologia, laboratórios e programas oferecidos em diversas áreas de atuação.</w:t>
      </w:r>
    </w:p>
    <w:p w14:paraId="7B78D6D2" w14:textId="20B09B14" w:rsidR="00372162" w:rsidRPr="00FB6349" w:rsidRDefault="009F7BBC" w:rsidP="009F7BBC">
      <w:pPr>
        <w:spacing w:before="0" w:after="0"/>
        <w:jc w:val="center"/>
        <w:rPr>
          <w:rFonts w:asciiTheme="minorHAnsi" w:hAnsiTheme="minorHAnsi" w:cs="Arial"/>
        </w:rPr>
      </w:pPr>
      <w:r>
        <w:rPr>
          <w:rFonts w:asciiTheme="minorHAnsi" w:hAnsiTheme="minorHAnsi" w:cs="Arial"/>
          <w:noProof/>
        </w:rPr>
        <w:drawing>
          <wp:inline distT="0" distB="0" distL="0" distR="0" wp14:anchorId="69C30013" wp14:editId="20803DC4">
            <wp:extent cx="5701884" cy="3038475"/>
            <wp:effectExtent l="76200" t="76200" r="127635" b="123825"/>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10746" cy="3043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D63A29" w14:textId="3C3C8A8D" w:rsidR="00FB6C8B" w:rsidRPr="00FB6349" w:rsidRDefault="00986176" w:rsidP="00A92F28">
      <w:pPr>
        <w:spacing w:before="0" w:after="0"/>
        <w:jc w:val="center"/>
        <w:rPr>
          <w:rFonts w:asciiTheme="minorHAnsi" w:hAnsiTheme="minorHAnsi" w:cs="Arial"/>
        </w:rPr>
      </w:pPr>
      <w:r>
        <w:rPr>
          <w:rFonts w:asciiTheme="minorHAnsi" w:hAnsiTheme="minorHAnsi" w:cs="Arial"/>
        </w:rPr>
        <w:t>Fonte: FIEMT (2022)</w:t>
      </w:r>
    </w:p>
    <w:p w14:paraId="17ACB6A6" w14:textId="77777777" w:rsidR="00FB6C8B" w:rsidRPr="00FB6349" w:rsidRDefault="00FB6C8B" w:rsidP="00FB6C8B">
      <w:pPr>
        <w:pStyle w:val="FATEC-T2"/>
        <w:numPr>
          <w:ilvl w:val="0"/>
          <w:numId w:val="0"/>
        </w:numPr>
        <w:ind w:left="426"/>
        <w:rPr>
          <w:rFonts w:asciiTheme="minorHAnsi" w:hAnsiTheme="minorHAnsi"/>
        </w:rPr>
      </w:pPr>
    </w:p>
    <w:p w14:paraId="57E7BE11" w14:textId="77777777" w:rsidR="00EE39BD" w:rsidRPr="00FB6349" w:rsidRDefault="00EE39BD" w:rsidP="004106D2">
      <w:pPr>
        <w:pStyle w:val="FATEC-T2"/>
        <w:ind w:left="426" w:hanging="426"/>
        <w:rPr>
          <w:rFonts w:asciiTheme="minorHAnsi" w:hAnsiTheme="minorHAnsi"/>
        </w:rPr>
      </w:pPr>
      <w:bookmarkStart w:id="81" w:name="_Toc105769647"/>
      <w:r w:rsidRPr="00FB6349">
        <w:rPr>
          <w:rFonts w:asciiTheme="minorHAnsi" w:hAnsiTheme="minorHAnsi"/>
        </w:rPr>
        <w:t xml:space="preserve">FATEC SENAI </w:t>
      </w:r>
      <w:r w:rsidR="009B73E3" w:rsidRPr="00FB6349">
        <w:rPr>
          <w:rFonts w:asciiTheme="minorHAnsi" w:hAnsiTheme="minorHAnsi"/>
        </w:rPr>
        <w:t>MT</w:t>
      </w:r>
      <w:bookmarkEnd w:id="81"/>
    </w:p>
    <w:p w14:paraId="7073821E" w14:textId="77777777" w:rsidR="00EE39BD" w:rsidRPr="00FB6349" w:rsidRDefault="00EE39BD" w:rsidP="002B3245">
      <w:pPr>
        <w:spacing w:before="0" w:after="0"/>
        <w:jc w:val="both"/>
        <w:rPr>
          <w:rFonts w:asciiTheme="minorHAnsi" w:hAnsiTheme="minorHAnsi" w:cs="Arial"/>
        </w:rPr>
      </w:pPr>
    </w:p>
    <w:p w14:paraId="1A53A0FA" w14:textId="77777777" w:rsidR="00935DBA" w:rsidRPr="00FB6349" w:rsidRDefault="00935DBA" w:rsidP="00935DB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Faculdade de Tecnologia SENAI Mato Grosso - FATEC é uma Instituição de Ensino Superior (IES) credenciada por meio da Portaria nº 1.249, de 16 de setembro de 2011, publicada no Diário Oficial da União de 19 de setembro de 2011, encontra-se instalada nas dependências da Unidade SENAI Cuiabá, localizada à Avenida XV de Novembro, nº 303, Bairro Porto, no município de Cuiabá, estado de Mato Grosso, sendo unidade sede da faculdade, possui prédio próprio, conforme registro no Cartório de Sétimo Ofício de Cuiabá, MT, Livro 2, Matrícula nº20.402, Ficha 01 – Quarta Circunscrição Imobiliária. A FATEC foi implantada de acordo com a Resolução SENAI/MT Número 199/06, de 21 de dezembro de 2006. Em </w:t>
      </w:r>
      <w:r w:rsidR="00CE6EFE" w:rsidRPr="00FB6349">
        <w:rPr>
          <w:rFonts w:asciiTheme="minorHAnsi" w:hAnsiTheme="minorHAnsi"/>
          <w:sz w:val="24"/>
          <w:szCs w:val="24"/>
        </w:rPr>
        <w:t xml:space="preserve">2015 </w:t>
      </w:r>
      <w:r w:rsidRPr="00FB6349">
        <w:rPr>
          <w:rFonts w:asciiTheme="minorHAnsi" w:hAnsiTheme="minorHAnsi"/>
          <w:sz w:val="24"/>
          <w:szCs w:val="24"/>
        </w:rPr>
        <w:t>houve alteração de denominação da mantida, pela Portaria nº 803, de 26 de outubro de 2015, publicada no Diário Oficial da União de 27 de outubro de 2015.</w:t>
      </w:r>
    </w:p>
    <w:p w14:paraId="155355D7" w14:textId="77777777" w:rsidR="00935DBA" w:rsidRPr="00FB6349" w:rsidRDefault="00935DBA" w:rsidP="00935DB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FATEC oferece graduação tecnológica com cursos voltados à educação profissional superior de acordo com o sistema educativo brasileiro, que desenvolve competências profissionais mais específicas, conforme as demandas do mercado de trabalho. </w:t>
      </w:r>
    </w:p>
    <w:p w14:paraId="3910C35E" w14:textId="77777777" w:rsidR="00935DBA" w:rsidRPr="00FB6349" w:rsidRDefault="00935DBA" w:rsidP="00935DBA">
      <w:pPr>
        <w:pStyle w:val="NormalWeb"/>
        <w:spacing w:before="0" w:beforeAutospacing="0" w:after="0" w:afterAutospacing="0" w:line="360" w:lineRule="auto"/>
        <w:ind w:firstLine="708"/>
        <w:jc w:val="both"/>
        <w:rPr>
          <w:rFonts w:asciiTheme="minorHAnsi" w:eastAsia="Calibri" w:hAnsiTheme="minorHAnsi" w:cs="Calibri"/>
          <w:sz w:val="24"/>
        </w:rPr>
      </w:pPr>
      <w:r w:rsidRPr="00FB6349">
        <w:rPr>
          <w:rFonts w:asciiTheme="minorHAnsi" w:eastAsia="Calibri" w:hAnsiTheme="minorHAnsi" w:cs="Calibri"/>
          <w:sz w:val="24"/>
        </w:rPr>
        <w:lastRenderedPageBreak/>
        <w:t>A faculdade se dedica a preparar o estudante para o mercado de trabalho, principalmente com foco em projetos. Ao longo do desenvolvimento dos cursos, os estudantes são instigados a desenvolver soluções, assim, são inseridos em um ambiente que inspira e apoia o desenvolvimento de ideias. Outro fator é que</w:t>
      </w:r>
      <w:r w:rsidR="00C63820" w:rsidRPr="00FB6349">
        <w:rPr>
          <w:rFonts w:asciiTheme="minorHAnsi" w:eastAsia="Calibri" w:hAnsiTheme="minorHAnsi" w:cs="Calibri"/>
          <w:sz w:val="24"/>
        </w:rPr>
        <w:t>,</w:t>
      </w:r>
      <w:r w:rsidRPr="00FB6349">
        <w:rPr>
          <w:rFonts w:asciiTheme="minorHAnsi" w:eastAsia="Calibri" w:hAnsiTheme="minorHAnsi" w:cs="Calibri"/>
          <w:sz w:val="24"/>
        </w:rPr>
        <w:t xml:space="preserve"> na FATEC MT, todo o curso</w:t>
      </w:r>
      <w:r w:rsidR="00C63820" w:rsidRPr="00FB6349">
        <w:rPr>
          <w:rFonts w:asciiTheme="minorHAnsi" w:eastAsia="Calibri" w:hAnsiTheme="minorHAnsi" w:cs="Calibri"/>
          <w:sz w:val="24"/>
        </w:rPr>
        <w:t xml:space="preserve"> é</w:t>
      </w:r>
      <w:r w:rsidRPr="00FB6349">
        <w:rPr>
          <w:rFonts w:asciiTheme="minorHAnsi" w:eastAsia="Calibri" w:hAnsiTheme="minorHAnsi" w:cs="Calibri"/>
          <w:sz w:val="24"/>
        </w:rPr>
        <w:t xml:space="preserve"> focado na prática por meio dos laboratórios práticos, visita técnica, simulações, interação com instituições parcerias, garantindo a formação integral. </w:t>
      </w:r>
    </w:p>
    <w:p w14:paraId="5323B1B5" w14:textId="77777777" w:rsidR="00935DBA" w:rsidRPr="00FB6349" w:rsidRDefault="00935DBA" w:rsidP="00935DBA">
      <w:pPr>
        <w:pStyle w:val="NormalWeb"/>
        <w:spacing w:before="0" w:beforeAutospacing="0" w:after="0" w:afterAutospacing="0" w:line="360" w:lineRule="auto"/>
        <w:ind w:firstLine="708"/>
        <w:jc w:val="both"/>
        <w:rPr>
          <w:rFonts w:asciiTheme="minorHAnsi" w:eastAsia="Calibri" w:hAnsiTheme="minorHAnsi" w:cs="Calibri"/>
          <w:sz w:val="24"/>
        </w:rPr>
      </w:pPr>
      <w:r w:rsidRPr="00FB6349">
        <w:rPr>
          <w:rFonts w:asciiTheme="minorHAnsi" w:eastAsia="Calibri" w:hAnsiTheme="minorHAnsi" w:cs="Calibri"/>
          <w:sz w:val="24"/>
        </w:rPr>
        <w:t>Um grande diferencial de se estudar na FATEC MT é a certificação intermediária, a qual proporciona ao estudante, após a conclusão de determinada carga horária dos cursos, maior facilidade de ingresso no mercado de trabalho e crescimento profissional.</w:t>
      </w:r>
    </w:p>
    <w:p w14:paraId="1B654E50" w14:textId="15B2F7C2" w:rsidR="00935DBA" w:rsidRPr="00FB6349" w:rsidRDefault="00935DBA" w:rsidP="00935DBA">
      <w:pPr>
        <w:pStyle w:val="NormalWeb"/>
        <w:spacing w:before="0" w:beforeAutospacing="0" w:after="0" w:afterAutospacing="0" w:line="360" w:lineRule="auto"/>
        <w:ind w:firstLine="708"/>
        <w:jc w:val="both"/>
        <w:rPr>
          <w:rFonts w:asciiTheme="minorHAnsi" w:eastAsia="Calibri" w:hAnsiTheme="minorHAnsi" w:cs="Calibri"/>
          <w:sz w:val="24"/>
        </w:rPr>
      </w:pPr>
      <w:r w:rsidRPr="00FB6349">
        <w:rPr>
          <w:rFonts w:asciiTheme="minorHAnsi" w:eastAsia="Calibri" w:hAnsiTheme="minorHAnsi" w:cs="Calibri"/>
          <w:sz w:val="24"/>
        </w:rPr>
        <w:t xml:space="preserve">Ao concluir o curso superior de tecnologia, o estudante recebe um diploma de nível superior e pode, inclusive, utilizá-lo para ingressar em programas de pós-graduação do tipo lato sensu (especialização) e stricto sensu (mestrado e doutorado). O diploma também vale como comprovação de formação superior </w:t>
      </w:r>
      <w:r w:rsidR="007E7972" w:rsidRPr="00FB6349">
        <w:rPr>
          <w:rFonts w:asciiTheme="minorHAnsi" w:eastAsia="Calibri" w:hAnsiTheme="minorHAnsi" w:cs="Calibri"/>
          <w:sz w:val="24"/>
        </w:rPr>
        <w:t>para prestar</w:t>
      </w:r>
      <w:r w:rsidRPr="00FB6349">
        <w:rPr>
          <w:rFonts w:asciiTheme="minorHAnsi" w:eastAsia="Calibri" w:hAnsiTheme="minorHAnsi" w:cs="Calibri"/>
          <w:sz w:val="24"/>
        </w:rPr>
        <w:t xml:space="preserve"> concursos públicos. Quem conclui o curso recebe o título de Tecnólogo.</w:t>
      </w:r>
    </w:p>
    <w:p w14:paraId="187A1993" w14:textId="77777777" w:rsidR="00935DBA" w:rsidRPr="00FB6349" w:rsidRDefault="00935DBA" w:rsidP="00935DB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Profissional Tecnólogo, segundo o Ministério da Educação - MEC, deve estar apto a desenvolver, de forma plena e inovadora, atividades em uma determinada área profissional, e deve ter formação específica para:</w:t>
      </w:r>
    </w:p>
    <w:p w14:paraId="1F33CCF5" w14:textId="77777777" w:rsidR="00935DBA" w:rsidRPr="00FB6349" w:rsidRDefault="00935DBA" w:rsidP="00E945E6">
      <w:pPr>
        <w:pStyle w:val="PargrafodaLista"/>
        <w:numPr>
          <w:ilvl w:val="0"/>
          <w:numId w:val="24"/>
        </w:numPr>
        <w:spacing w:after="0" w:line="360" w:lineRule="auto"/>
        <w:ind w:left="567" w:firstLine="0"/>
        <w:contextualSpacing w:val="0"/>
        <w:jc w:val="both"/>
        <w:rPr>
          <w:rFonts w:asciiTheme="minorHAnsi" w:hAnsiTheme="minorHAnsi" w:cs="Calibri"/>
          <w:lang w:eastAsia="pt-BR"/>
        </w:rPr>
      </w:pPr>
      <w:r w:rsidRPr="00FB6349">
        <w:rPr>
          <w:rFonts w:asciiTheme="minorHAnsi" w:hAnsiTheme="minorHAnsi" w:cs="Calibri"/>
          <w:lang w:eastAsia="pt-BR"/>
        </w:rPr>
        <w:t>Aplicação, desenvolvimento, pesquisa aplicada, inovação tecnológica e a difusão de tecnologias;</w:t>
      </w:r>
    </w:p>
    <w:p w14:paraId="214AA175" w14:textId="77777777" w:rsidR="00935DBA" w:rsidRPr="00FB6349" w:rsidRDefault="00935DBA" w:rsidP="00E945E6">
      <w:pPr>
        <w:pStyle w:val="PargrafodaLista"/>
        <w:numPr>
          <w:ilvl w:val="0"/>
          <w:numId w:val="24"/>
        </w:numPr>
        <w:spacing w:after="0" w:line="360" w:lineRule="auto"/>
        <w:ind w:left="0" w:firstLine="567"/>
        <w:contextualSpacing w:val="0"/>
        <w:jc w:val="both"/>
        <w:rPr>
          <w:rFonts w:asciiTheme="minorHAnsi" w:hAnsiTheme="minorHAnsi" w:cs="Calibri"/>
          <w:lang w:eastAsia="pt-BR"/>
        </w:rPr>
      </w:pPr>
      <w:r w:rsidRPr="00FB6349">
        <w:rPr>
          <w:rFonts w:asciiTheme="minorHAnsi" w:hAnsiTheme="minorHAnsi" w:cs="Calibri"/>
          <w:lang w:eastAsia="pt-BR"/>
        </w:rPr>
        <w:t>Gestão de processos de produção de bens e serviços;</w:t>
      </w:r>
    </w:p>
    <w:p w14:paraId="4720BFCC" w14:textId="77777777" w:rsidR="00935DBA" w:rsidRPr="00FB6349" w:rsidRDefault="00935DBA" w:rsidP="00E945E6">
      <w:pPr>
        <w:pStyle w:val="PargrafodaLista"/>
        <w:numPr>
          <w:ilvl w:val="0"/>
          <w:numId w:val="24"/>
        </w:numPr>
        <w:spacing w:after="0" w:line="360" w:lineRule="auto"/>
        <w:ind w:left="0" w:firstLine="567"/>
        <w:contextualSpacing w:val="0"/>
        <w:jc w:val="both"/>
        <w:rPr>
          <w:rFonts w:asciiTheme="minorHAnsi" w:hAnsiTheme="minorHAnsi" w:cs="Calibri"/>
          <w:lang w:eastAsia="pt-BR"/>
        </w:rPr>
      </w:pPr>
      <w:r w:rsidRPr="00FB6349">
        <w:rPr>
          <w:rFonts w:asciiTheme="minorHAnsi" w:hAnsiTheme="minorHAnsi" w:cs="Calibri"/>
          <w:lang w:eastAsia="pt-BR"/>
        </w:rPr>
        <w:t>Desenvolvimento da capacidade empreendedora.</w:t>
      </w:r>
    </w:p>
    <w:p w14:paraId="4E6ADB16" w14:textId="77777777" w:rsidR="00935DBA" w:rsidRPr="00FB6349" w:rsidRDefault="00935DBA" w:rsidP="00935DB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Dessa forma, a FATEC oferece uma excelente oportunidade para o estudante, em pouco tempo, possuir uma profissão de nível superior, valorizada no mercado. </w:t>
      </w:r>
    </w:p>
    <w:p w14:paraId="7463BCFF" w14:textId="77777777" w:rsidR="00935DBA" w:rsidRPr="00FB6349" w:rsidRDefault="00935DBA" w:rsidP="00935DB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FATEC procura aproximar o mundo do conhecimento e das informações ao setor produtivo industrial, além disso, atualiza-se constantemente em função das demandas do mercado. Atender às necessidades prioritárias das indústrias é fator primordial, de acordo com a missão e visão do SENAI.</w:t>
      </w:r>
    </w:p>
    <w:p w14:paraId="315672F5" w14:textId="77777777" w:rsidR="00EE39BD" w:rsidRPr="00FB6349" w:rsidRDefault="00EE39BD" w:rsidP="00EE39BD">
      <w:pPr>
        <w:spacing w:after="0" w:line="360" w:lineRule="auto"/>
        <w:ind w:firstLine="567"/>
        <w:jc w:val="both"/>
        <w:rPr>
          <w:rFonts w:asciiTheme="minorHAnsi" w:hAnsiTheme="minorHAnsi"/>
          <w:sz w:val="24"/>
          <w:szCs w:val="24"/>
        </w:rPr>
      </w:pPr>
      <w:r w:rsidRPr="00FB6349">
        <w:rPr>
          <w:rFonts w:asciiTheme="minorHAnsi" w:hAnsiTheme="minorHAnsi"/>
          <w:sz w:val="24"/>
          <w:szCs w:val="24"/>
        </w:rPr>
        <w:t xml:space="preserve">Em 2012, </w:t>
      </w:r>
      <w:r w:rsidR="006F4A55" w:rsidRPr="00FB6349">
        <w:rPr>
          <w:rFonts w:asciiTheme="minorHAnsi" w:hAnsiTheme="minorHAnsi"/>
          <w:sz w:val="24"/>
          <w:szCs w:val="24"/>
        </w:rPr>
        <w:t>iniciaram-se</w:t>
      </w:r>
      <w:r w:rsidRPr="00FB6349">
        <w:rPr>
          <w:rFonts w:asciiTheme="minorHAnsi" w:hAnsiTheme="minorHAnsi"/>
          <w:sz w:val="24"/>
          <w:szCs w:val="24"/>
        </w:rPr>
        <w:t xml:space="preserve"> as turmas dos 03 (três) Cursos de Graduação da Faculdade, são eles: </w:t>
      </w:r>
    </w:p>
    <w:p w14:paraId="5C84DF45" w14:textId="77777777" w:rsidR="00EE39BD" w:rsidRPr="00FB6349" w:rsidRDefault="00EE39BD" w:rsidP="0062159B">
      <w:pPr>
        <w:numPr>
          <w:ilvl w:val="0"/>
          <w:numId w:val="13"/>
        </w:numPr>
        <w:spacing w:before="0" w:after="0" w:line="360" w:lineRule="auto"/>
        <w:jc w:val="both"/>
        <w:rPr>
          <w:rFonts w:asciiTheme="minorHAnsi" w:hAnsiTheme="minorHAnsi"/>
          <w:sz w:val="24"/>
          <w:szCs w:val="24"/>
        </w:rPr>
      </w:pPr>
      <w:r w:rsidRPr="00FB6349">
        <w:rPr>
          <w:rFonts w:asciiTheme="minorHAnsi" w:hAnsiTheme="minorHAnsi"/>
          <w:sz w:val="24"/>
          <w:szCs w:val="24"/>
        </w:rPr>
        <w:t xml:space="preserve">Tecnologia em Agroindústria; </w:t>
      </w:r>
    </w:p>
    <w:p w14:paraId="707631BB" w14:textId="77777777" w:rsidR="00EE39BD" w:rsidRPr="00FB6349" w:rsidRDefault="00EE39BD" w:rsidP="0062159B">
      <w:pPr>
        <w:numPr>
          <w:ilvl w:val="0"/>
          <w:numId w:val="13"/>
        </w:numPr>
        <w:spacing w:before="0" w:after="0" w:line="360" w:lineRule="auto"/>
        <w:jc w:val="both"/>
        <w:rPr>
          <w:rFonts w:asciiTheme="minorHAnsi" w:hAnsiTheme="minorHAnsi"/>
          <w:sz w:val="24"/>
          <w:szCs w:val="24"/>
        </w:rPr>
      </w:pPr>
      <w:r w:rsidRPr="00FB6349">
        <w:rPr>
          <w:rFonts w:asciiTheme="minorHAnsi" w:hAnsiTheme="minorHAnsi"/>
          <w:sz w:val="24"/>
          <w:szCs w:val="24"/>
        </w:rPr>
        <w:t xml:space="preserve">Tecnologia em Laticínios; </w:t>
      </w:r>
    </w:p>
    <w:p w14:paraId="015EC0B5" w14:textId="77777777" w:rsidR="00EE39BD" w:rsidRPr="00FB6349" w:rsidRDefault="00EE39BD" w:rsidP="0062159B">
      <w:pPr>
        <w:numPr>
          <w:ilvl w:val="0"/>
          <w:numId w:val="13"/>
        </w:numPr>
        <w:spacing w:before="0" w:after="0" w:line="360" w:lineRule="auto"/>
        <w:jc w:val="both"/>
        <w:rPr>
          <w:rFonts w:asciiTheme="minorHAnsi" w:hAnsiTheme="minorHAnsi"/>
          <w:sz w:val="24"/>
          <w:szCs w:val="24"/>
        </w:rPr>
      </w:pPr>
      <w:r w:rsidRPr="00FB6349">
        <w:rPr>
          <w:rFonts w:asciiTheme="minorHAnsi" w:hAnsiTheme="minorHAnsi"/>
          <w:sz w:val="24"/>
          <w:szCs w:val="24"/>
        </w:rPr>
        <w:lastRenderedPageBreak/>
        <w:t xml:space="preserve">Tecnologia em Processamento de Carnes. </w:t>
      </w:r>
    </w:p>
    <w:p w14:paraId="2B139747" w14:textId="77777777" w:rsidR="00322E67" w:rsidRPr="00FB6349" w:rsidRDefault="00322E67" w:rsidP="00322E67">
      <w:pPr>
        <w:spacing w:line="360" w:lineRule="auto"/>
        <w:ind w:firstLine="708"/>
        <w:jc w:val="both"/>
        <w:rPr>
          <w:rFonts w:asciiTheme="minorHAnsi" w:hAnsiTheme="minorHAnsi"/>
          <w:sz w:val="24"/>
          <w:szCs w:val="24"/>
        </w:rPr>
      </w:pPr>
      <w:r w:rsidRPr="00FB6349">
        <w:rPr>
          <w:rFonts w:asciiTheme="minorHAnsi" w:hAnsiTheme="minorHAnsi"/>
          <w:sz w:val="24"/>
          <w:szCs w:val="24"/>
        </w:rPr>
        <w:t>Dessa forma, a partir de 2013, inicia-se o Plano de Expansão do Ensino Superior no SENAI MT, com a autorização e oferta dos seguintes cursos:</w:t>
      </w:r>
    </w:p>
    <w:p w14:paraId="299F4920" w14:textId="77777777" w:rsidR="00322E67" w:rsidRPr="00FB6349" w:rsidRDefault="00322E67" w:rsidP="0062159B">
      <w:pPr>
        <w:pStyle w:val="PargrafodaLista"/>
        <w:numPr>
          <w:ilvl w:val="0"/>
          <w:numId w:val="13"/>
        </w:numPr>
        <w:spacing w:line="360" w:lineRule="auto"/>
        <w:jc w:val="both"/>
        <w:rPr>
          <w:rFonts w:asciiTheme="minorHAnsi" w:hAnsiTheme="minorHAnsi" w:cs="Calibri"/>
        </w:rPr>
      </w:pPr>
      <w:r w:rsidRPr="00FB6349">
        <w:rPr>
          <w:rFonts w:asciiTheme="minorHAnsi" w:hAnsiTheme="minorHAnsi" w:cs="Calibri"/>
        </w:rPr>
        <w:t>CST em Gestão de Recursos Humanos;</w:t>
      </w:r>
    </w:p>
    <w:p w14:paraId="5EC516CB" w14:textId="77777777" w:rsidR="00322E67" w:rsidRPr="00FB6349" w:rsidRDefault="00322E67" w:rsidP="0062159B">
      <w:pPr>
        <w:pStyle w:val="PargrafodaLista"/>
        <w:numPr>
          <w:ilvl w:val="0"/>
          <w:numId w:val="13"/>
        </w:numPr>
        <w:spacing w:line="360" w:lineRule="auto"/>
        <w:jc w:val="both"/>
        <w:rPr>
          <w:rFonts w:asciiTheme="minorHAnsi" w:hAnsiTheme="minorHAnsi" w:cs="Calibri"/>
        </w:rPr>
      </w:pPr>
      <w:r w:rsidRPr="00FB6349">
        <w:rPr>
          <w:rFonts w:asciiTheme="minorHAnsi" w:hAnsiTheme="minorHAnsi" w:cs="Calibri"/>
        </w:rPr>
        <w:t xml:space="preserve"> CST em Análise e Desenvolvimento de Sistemas;</w:t>
      </w:r>
    </w:p>
    <w:p w14:paraId="4A085ADA" w14:textId="77777777" w:rsidR="00322E67" w:rsidRPr="00FB6349" w:rsidRDefault="00322E67" w:rsidP="0062159B">
      <w:pPr>
        <w:pStyle w:val="PargrafodaLista"/>
        <w:numPr>
          <w:ilvl w:val="0"/>
          <w:numId w:val="13"/>
        </w:numPr>
        <w:spacing w:line="360" w:lineRule="auto"/>
        <w:jc w:val="both"/>
        <w:rPr>
          <w:rFonts w:asciiTheme="minorHAnsi" w:hAnsiTheme="minorHAnsi" w:cs="Calibri"/>
        </w:rPr>
      </w:pPr>
      <w:r w:rsidRPr="00FB6349">
        <w:rPr>
          <w:rFonts w:asciiTheme="minorHAnsi" w:hAnsiTheme="minorHAnsi" w:cs="Calibri"/>
        </w:rPr>
        <w:t xml:space="preserve">CST em Agroindústria; </w:t>
      </w:r>
    </w:p>
    <w:p w14:paraId="3D922AF9" w14:textId="77777777" w:rsidR="00322E67" w:rsidRPr="00FB6349" w:rsidRDefault="00322E67" w:rsidP="0062159B">
      <w:pPr>
        <w:pStyle w:val="PargrafodaLista"/>
        <w:numPr>
          <w:ilvl w:val="0"/>
          <w:numId w:val="13"/>
        </w:numPr>
        <w:spacing w:line="360" w:lineRule="auto"/>
        <w:jc w:val="both"/>
        <w:rPr>
          <w:rFonts w:asciiTheme="minorHAnsi" w:hAnsiTheme="minorHAnsi" w:cs="Calibri"/>
        </w:rPr>
      </w:pPr>
      <w:r w:rsidRPr="00FB6349">
        <w:rPr>
          <w:rFonts w:asciiTheme="minorHAnsi" w:hAnsiTheme="minorHAnsi" w:cs="Calibri"/>
        </w:rPr>
        <w:t xml:space="preserve"> CST em Alimentos.</w:t>
      </w:r>
    </w:p>
    <w:p w14:paraId="2B875AC4" w14:textId="77777777" w:rsidR="00322E67" w:rsidRPr="00FB6349" w:rsidRDefault="00322E67" w:rsidP="00322E67">
      <w:pPr>
        <w:spacing w:line="360" w:lineRule="auto"/>
        <w:ind w:firstLine="708"/>
        <w:jc w:val="both"/>
        <w:rPr>
          <w:rFonts w:asciiTheme="minorHAnsi" w:hAnsiTheme="minorHAnsi"/>
          <w:sz w:val="24"/>
          <w:szCs w:val="24"/>
        </w:rPr>
      </w:pPr>
      <w:r w:rsidRPr="00FB6349">
        <w:rPr>
          <w:rFonts w:asciiTheme="minorHAnsi" w:hAnsiTheme="minorHAnsi"/>
          <w:sz w:val="24"/>
          <w:szCs w:val="24"/>
        </w:rPr>
        <w:t>No ano de 20</w:t>
      </w:r>
      <w:r w:rsidR="003366A7" w:rsidRPr="00FB6349">
        <w:rPr>
          <w:rFonts w:asciiTheme="minorHAnsi" w:hAnsiTheme="minorHAnsi"/>
          <w:sz w:val="24"/>
          <w:szCs w:val="24"/>
        </w:rPr>
        <w:t>14, a FATEC SENAI MT dá início à</w:t>
      </w:r>
      <w:r w:rsidRPr="00FB6349">
        <w:rPr>
          <w:rFonts w:asciiTheme="minorHAnsi" w:hAnsiTheme="minorHAnsi"/>
          <w:sz w:val="24"/>
          <w:szCs w:val="24"/>
        </w:rPr>
        <w:t xml:space="preserve"> oferta de cursos no Eixo Tecnológico de Gestão e Negócios e reforça a atuação no Eixo de Tecnologia da Informação e Comunicação, com a autorização e oferta de novos cursos:</w:t>
      </w:r>
    </w:p>
    <w:p w14:paraId="02B1CF8C" w14:textId="77777777" w:rsidR="00322E67" w:rsidRPr="00FB6349" w:rsidRDefault="00322E67" w:rsidP="0062159B">
      <w:pPr>
        <w:pStyle w:val="PargrafodaLista"/>
        <w:numPr>
          <w:ilvl w:val="0"/>
          <w:numId w:val="13"/>
        </w:numPr>
        <w:spacing w:line="360" w:lineRule="auto"/>
        <w:jc w:val="both"/>
        <w:rPr>
          <w:rFonts w:asciiTheme="minorHAnsi" w:hAnsiTheme="minorHAnsi" w:cs="Calibri"/>
        </w:rPr>
      </w:pPr>
      <w:r w:rsidRPr="00FB6349">
        <w:rPr>
          <w:rFonts w:asciiTheme="minorHAnsi" w:hAnsiTheme="minorHAnsi" w:cs="Calibri"/>
        </w:rPr>
        <w:t>CST em Logística;</w:t>
      </w:r>
    </w:p>
    <w:p w14:paraId="7A73E621" w14:textId="77777777" w:rsidR="00322E67" w:rsidRPr="00FB6349" w:rsidRDefault="00322E67" w:rsidP="0062159B">
      <w:pPr>
        <w:pStyle w:val="PargrafodaLista"/>
        <w:numPr>
          <w:ilvl w:val="0"/>
          <w:numId w:val="13"/>
        </w:numPr>
        <w:spacing w:line="360" w:lineRule="auto"/>
        <w:jc w:val="both"/>
        <w:rPr>
          <w:rFonts w:asciiTheme="minorHAnsi" w:hAnsiTheme="minorHAnsi" w:cs="Calibri"/>
        </w:rPr>
      </w:pPr>
      <w:r w:rsidRPr="00FB6349">
        <w:rPr>
          <w:rFonts w:asciiTheme="minorHAnsi" w:hAnsiTheme="minorHAnsi" w:cs="Calibri"/>
        </w:rPr>
        <w:t>CST em Redes de Computadores;</w:t>
      </w:r>
    </w:p>
    <w:p w14:paraId="4B5069A4" w14:textId="77777777" w:rsidR="00322E67" w:rsidRPr="00FB6349" w:rsidRDefault="00322E67" w:rsidP="0062159B">
      <w:pPr>
        <w:pStyle w:val="PargrafodaLista"/>
        <w:numPr>
          <w:ilvl w:val="0"/>
          <w:numId w:val="13"/>
        </w:numPr>
        <w:spacing w:line="360" w:lineRule="auto"/>
        <w:jc w:val="both"/>
        <w:rPr>
          <w:rFonts w:asciiTheme="minorHAnsi" w:hAnsiTheme="minorHAnsi" w:cs="Calibri"/>
        </w:rPr>
      </w:pPr>
      <w:r w:rsidRPr="00FB6349">
        <w:rPr>
          <w:rFonts w:asciiTheme="minorHAnsi" w:hAnsiTheme="minorHAnsi" w:cs="Calibri"/>
        </w:rPr>
        <w:t>CST em Gestão da Qualidade.</w:t>
      </w:r>
    </w:p>
    <w:p w14:paraId="66F1877A" w14:textId="77777777" w:rsidR="00322E67" w:rsidRPr="00FB6349" w:rsidRDefault="00322E67" w:rsidP="00322E67">
      <w:pPr>
        <w:spacing w:line="360" w:lineRule="auto"/>
        <w:ind w:firstLine="708"/>
        <w:jc w:val="both"/>
        <w:rPr>
          <w:rFonts w:asciiTheme="minorHAnsi" w:hAnsiTheme="minorHAnsi"/>
          <w:sz w:val="24"/>
          <w:szCs w:val="24"/>
        </w:rPr>
      </w:pPr>
      <w:r w:rsidRPr="00FB6349">
        <w:rPr>
          <w:rFonts w:asciiTheme="minorHAnsi" w:hAnsiTheme="minorHAnsi"/>
          <w:sz w:val="24"/>
          <w:szCs w:val="24"/>
        </w:rPr>
        <w:t>Obteve, também, no ano de 2014, a comissão de avaliação externa do MEC para reconhecimento de seu primeiro curso superior, CST em Agroindústria, obtendo conceito 4, em uma escala de 1 a 5.</w:t>
      </w:r>
    </w:p>
    <w:p w14:paraId="5AE7376C" w14:textId="31F37E74" w:rsidR="00322E67" w:rsidRPr="00FB6349" w:rsidRDefault="00322E67" w:rsidP="00322E67">
      <w:pPr>
        <w:spacing w:line="360" w:lineRule="auto"/>
        <w:ind w:firstLine="708"/>
        <w:jc w:val="both"/>
        <w:rPr>
          <w:rFonts w:asciiTheme="minorHAnsi" w:hAnsiTheme="minorHAnsi"/>
          <w:sz w:val="24"/>
          <w:szCs w:val="24"/>
        </w:rPr>
      </w:pPr>
      <w:r w:rsidRPr="00FB6349">
        <w:rPr>
          <w:rFonts w:asciiTheme="minorHAnsi" w:hAnsiTheme="minorHAnsi"/>
          <w:sz w:val="24"/>
          <w:szCs w:val="24"/>
        </w:rPr>
        <w:t>Em 2016, aprova e inicia a oferta do primeiro curso de pós-graduação, o MBA em Gestão Industrial, além da oferta de um novo eixo tecnológico, de Controle e Processos Industriais, com a oferta do CST em Gestão da Produção Industrial.</w:t>
      </w:r>
      <w:r w:rsidR="003366A7" w:rsidRPr="00FB6349">
        <w:rPr>
          <w:rFonts w:asciiTheme="minorHAnsi" w:hAnsiTheme="minorHAnsi"/>
          <w:sz w:val="24"/>
          <w:szCs w:val="24"/>
        </w:rPr>
        <w:t xml:space="preserve"> </w:t>
      </w:r>
      <w:r w:rsidRPr="00FB6349">
        <w:rPr>
          <w:rFonts w:asciiTheme="minorHAnsi" w:hAnsiTheme="minorHAnsi"/>
          <w:sz w:val="24"/>
          <w:szCs w:val="24"/>
        </w:rPr>
        <w:t xml:space="preserve">Ainda no mesmo ano, recebe o reconhecimento com nota 4, na avaliação externa do CST em Gestão de Recursos Humanos, CST em Análise e Desenvolvimento de </w:t>
      </w:r>
      <w:r w:rsidR="00617035" w:rsidRPr="00FB6349">
        <w:rPr>
          <w:rFonts w:asciiTheme="minorHAnsi" w:hAnsiTheme="minorHAnsi"/>
          <w:sz w:val="24"/>
          <w:szCs w:val="24"/>
        </w:rPr>
        <w:t>Sistemas, CST</w:t>
      </w:r>
      <w:r w:rsidRPr="00FB6349">
        <w:rPr>
          <w:rFonts w:asciiTheme="minorHAnsi" w:hAnsiTheme="minorHAnsi"/>
          <w:sz w:val="24"/>
          <w:szCs w:val="24"/>
        </w:rPr>
        <w:t xml:space="preserve"> em Alimentos e CST em Logística.</w:t>
      </w:r>
      <w:r w:rsidR="00617035">
        <w:rPr>
          <w:rFonts w:asciiTheme="minorHAnsi" w:hAnsiTheme="minorHAnsi"/>
          <w:sz w:val="24"/>
          <w:szCs w:val="24"/>
        </w:rPr>
        <w:t xml:space="preserve"> </w:t>
      </w:r>
    </w:p>
    <w:p w14:paraId="73461DD9" w14:textId="627C03A1" w:rsidR="00322E67" w:rsidRPr="00FB6349" w:rsidRDefault="00322E67" w:rsidP="00322E67">
      <w:pPr>
        <w:spacing w:line="360" w:lineRule="auto"/>
        <w:ind w:firstLine="708"/>
        <w:jc w:val="both"/>
        <w:rPr>
          <w:rFonts w:asciiTheme="minorHAnsi" w:hAnsiTheme="minorHAnsi"/>
          <w:sz w:val="24"/>
          <w:szCs w:val="24"/>
        </w:rPr>
      </w:pPr>
      <w:r w:rsidRPr="00FB6349">
        <w:rPr>
          <w:rFonts w:asciiTheme="minorHAnsi" w:hAnsiTheme="minorHAnsi"/>
          <w:sz w:val="24"/>
          <w:szCs w:val="24"/>
        </w:rPr>
        <w:t>No ano de 2017, fortalece ainda mais o projeto de expansão, com a autorização para criação da primeira Unidade Vinculada à sede, a UV de Nova Mutum, com autorização e oferta do CST em Gestão de Recursos Humanos. Ainda</w:t>
      </w:r>
      <w:r w:rsidRPr="00FB6349">
        <w:rPr>
          <w:rFonts w:asciiTheme="minorHAnsi" w:hAnsiTheme="minorHAnsi"/>
          <w:b/>
          <w:sz w:val="24"/>
          <w:szCs w:val="24"/>
        </w:rPr>
        <w:t>,</w:t>
      </w:r>
      <w:r w:rsidRPr="00FB6349">
        <w:rPr>
          <w:rFonts w:asciiTheme="minorHAnsi" w:hAnsiTheme="minorHAnsi"/>
          <w:sz w:val="24"/>
          <w:szCs w:val="24"/>
        </w:rPr>
        <w:t xml:space="preserve"> em 2017, recebe aprovação para a criação da Unidade Vinculada UV Várzea Grande e autorização </w:t>
      </w:r>
      <w:r w:rsidR="00617035" w:rsidRPr="00FB6349">
        <w:rPr>
          <w:rFonts w:asciiTheme="minorHAnsi" w:hAnsiTheme="minorHAnsi"/>
          <w:sz w:val="24"/>
          <w:szCs w:val="24"/>
        </w:rPr>
        <w:t>para CST</w:t>
      </w:r>
      <w:r w:rsidRPr="00FB6349">
        <w:rPr>
          <w:rFonts w:asciiTheme="minorHAnsi" w:hAnsiTheme="minorHAnsi"/>
          <w:sz w:val="24"/>
          <w:szCs w:val="24"/>
        </w:rPr>
        <w:t xml:space="preserve"> em Automação Industrial, CST em Eletrotécnica Industrial, CST em Gestão da Produção Industrial e CST Manutenção Industrial, que tiveram sua oferta a partir de 2018.</w:t>
      </w:r>
    </w:p>
    <w:p w14:paraId="63F3F216" w14:textId="1FF32BD9" w:rsidR="00322E67" w:rsidRDefault="00322E67" w:rsidP="00322E67">
      <w:pPr>
        <w:spacing w:line="360" w:lineRule="auto"/>
        <w:ind w:firstLine="708"/>
        <w:jc w:val="both"/>
        <w:rPr>
          <w:rFonts w:asciiTheme="minorHAnsi" w:hAnsiTheme="minorHAnsi"/>
          <w:sz w:val="24"/>
          <w:szCs w:val="24"/>
        </w:rPr>
      </w:pPr>
      <w:r w:rsidRPr="00FB6349">
        <w:rPr>
          <w:rFonts w:asciiTheme="minorHAnsi" w:hAnsiTheme="minorHAnsi"/>
          <w:sz w:val="24"/>
          <w:szCs w:val="24"/>
        </w:rPr>
        <w:lastRenderedPageBreak/>
        <w:t xml:space="preserve">Nesse ano de 2018, a FATEC SENAI MT consolida seu projeto de expansão, com a criação da Unidade Vinculada de Rondonópolis e com a aprovação da criação e oferta do CST em Automação Industrial, CST em Eletrotécnica Industrial, CST em Gestão da Produção Industrial e CST Manutenção Industrial. Além </w:t>
      </w:r>
      <w:r w:rsidR="00617035" w:rsidRPr="00FB6349">
        <w:rPr>
          <w:rFonts w:asciiTheme="minorHAnsi" w:hAnsiTheme="minorHAnsi"/>
          <w:sz w:val="24"/>
          <w:szCs w:val="24"/>
        </w:rPr>
        <w:t>disso, é</w:t>
      </w:r>
      <w:r w:rsidRPr="00FB6349">
        <w:rPr>
          <w:rFonts w:asciiTheme="minorHAnsi" w:hAnsiTheme="minorHAnsi"/>
          <w:sz w:val="24"/>
          <w:szCs w:val="24"/>
        </w:rPr>
        <w:t xml:space="preserve"> aprovada a criação e oferta do CST em Processos Gerenciais, na Sede, em Cuiabá, e do CST de Logística para oferta na UV Nova Mutum.</w:t>
      </w:r>
    </w:p>
    <w:p w14:paraId="420F553D" w14:textId="77777777" w:rsidR="002A54F0" w:rsidRDefault="002A54F0" w:rsidP="002A54F0">
      <w:pPr>
        <w:spacing w:line="360" w:lineRule="auto"/>
        <w:ind w:firstLine="708"/>
        <w:jc w:val="both"/>
        <w:rPr>
          <w:rFonts w:asciiTheme="minorHAnsi" w:hAnsiTheme="minorHAnsi"/>
          <w:sz w:val="24"/>
          <w:szCs w:val="24"/>
        </w:rPr>
      </w:pPr>
      <w:r>
        <w:rPr>
          <w:rFonts w:asciiTheme="minorHAnsi" w:hAnsiTheme="minorHAnsi"/>
          <w:sz w:val="24"/>
          <w:szCs w:val="24"/>
        </w:rPr>
        <w:t>No primeiro semestre de 2022, a FATEC SENAI MT, recebeu os avaliadores do MEC para mais dois cursos de Processos Gerenciais e Gestão de Recursos Humanos de Nova Mutum, obtendo nota 05 e 04 respectivamente. Abaixo se pode verificar os cursos já reconhecidos pelo MEC e suas notas finais. Nesse mesmo ano a IES também foi credenciada para ofertar cursos na modalidade EaD com nota 04.</w:t>
      </w:r>
    </w:p>
    <w:p w14:paraId="6145EFB5" w14:textId="77777777" w:rsidR="002A54F0" w:rsidRDefault="002A54F0" w:rsidP="002A54F0">
      <w:pPr>
        <w:spacing w:before="0" w:after="0"/>
        <w:jc w:val="center"/>
        <w:rPr>
          <w:rFonts w:asciiTheme="minorHAnsi" w:hAnsiTheme="minorHAnsi"/>
          <w:sz w:val="24"/>
          <w:szCs w:val="24"/>
        </w:rPr>
      </w:pPr>
      <w:r>
        <w:rPr>
          <w:noProof/>
        </w:rPr>
        <w:drawing>
          <wp:inline distT="0" distB="0" distL="0" distR="0" wp14:anchorId="3BA9E17E" wp14:editId="7F3C73D0">
            <wp:extent cx="4909425" cy="3621405"/>
            <wp:effectExtent l="38100" t="38100" r="43815" b="3619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BEBA8EAE-BF5A-486C-A8C5-ECC9F3942E4B}">
                          <a14:imgProps xmlns:a14="http://schemas.microsoft.com/office/drawing/2010/main">
                            <a14:imgLayer r:embed="rId106">
                              <a14:imgEffect>
                                <a14:sharpenSoften amount="25000"/>
                              </a14:imgEffect>
                            </a14:imgLayer>
                          </a14:imgProps>
                        </a:ext>
                      </a:extLst>
                    </a:blip>
                    <a:srcRect l="12918" r="13402"/>
                    <a:stretch/>
                  </pic:blipFill>
                  <pic:spPr bwMode="auto">
                    <a:xfrm>
                      <a:off x="0" y="0"/>
                      <a:ext cx="4916847" cy="3626880"/>
                    </a:xfrm>
                    <a:prstGeom prst="rect">
                      <a:avLst/>
                    </a:prstGeom>
                    <a:ln w="41275">
                      <a:solidFill>
                        <a:schemeClr val="tx1"/>
                      </a:solidFill>
                    </a:ln>
                    <a:extLst>
                      <a:ext uri="{53640926-AAD7-44D8-BBD7-CCE9431645EC}">
                        <a14:shadowObscured xmlns:a14="http://schemas.microsoft.com/office/drawing/2010/main"/>
                      </a:ext>
                    </a:extLst>
                  </pic:spPr>
                </pic:pic>
              </a:graphicData>
            </a:graphic>
          </wp:inline>
        </w:drawing>
      </w:r>
    </w:p>
    <w:p w14:paraId="5309D7D5" w14:textId="77777777" w:rsidR="002A54F0" w:rsidRPr="00FB6349" w:rsidRDefault="002A54F0" w:rsidP="002A54F0">
      <w:pPr>
        <w:spacing w:before="0" w:after="0"/>
        <w:jc w:val="center"/>
        <w:rPr>
          <w:rFonts w:asciiTheme="minorHAnsi" w:hAnsiTheme="minorHAnsi"/>
          <w:sz w:val="24"/>
          <w:szCs w:val="24"/>
        </w:rPr>
      </w:pPr>
      <w:r>
        <w:rPr>
          <w:rFonts w:asciiTheme="minorHAnsi" w:hAnsiTheme="minorHAnsi"/>
          <w:sz w:val="24"/>
          <w:szCs w:val="24"/>
        </w:rPr>
        <w:t>Fatec Senai MT (2022)</w:t>
      </w:r>
    </w:p>
    <w:p w14:paraId="1AF19C8C" w14:textId="77777777" w:rsidR="002A54F0" w:rsidRPr="00FB6349" w:rsidRDefault="002A54F0" w:rsidP="00322E67">
      <w:pPr>
        <w:spacing w:line="360" w:lineRule="auto"/>
        <w:ind w:firstLine="708"/>
        <w:jc w:val="both"/>
        <w:rPr>
          <w:rFonts w:asciiTheme="minorHAnsi" w:hAnsiTheme="minorHAnsi"/>
          <w:sz w:val="24"/>
          <w:szCs w:val="24"/>
        </w:rPr>
      </w:pPr>
    </w:p>
    <w:p w14:paraId="77F4AD76" w14:textId="77777777" w:rsidR="00DF3395" w:rsidRPr="00FB6349" w:rsidRDefault="00DF3395" w:rsidP="00085416">
      <w:pPr>
        <w:spacing w:after="0"/>
        <w:rPr>
          <w:rFonts w:asciiTheme="minorHAnsi" w:hAnsiTheme="minorHAnsi"/>
          <w:sz w:val="24"/>
          <w:szCs w:val="24"/>
        </w:rPr>
      </w:pPr>
    </w:p>
    <w:p w14:paraId="00AF81EE" w14:textId="77777777" w:rsidR="00EE39BD" w:rsidRPr="00C26F9B" w:rsidRDefault="00EE39BD" w:rsidP="007634C0">
      <w:pPr>
        <w:pStyle w:val="FATEC-T1-Parte"/>
        <w:tabs>
          <w:tab w:val="clear" w:pos="709"/>
          <w:tab w:val="left" w:pos="284"/>
        </w:tabs>
        <w:spacing w:line="360" w:lineRule="auto"/>
        <w:ind w:left="357" w:hanging="357"/>
        <w:rPr>
          <w:rFonts w:asciiTheme="minorHAnsi" w:hAnsiTheme="minorHAnsi"/>
        </w:rPr>
      </w:pPr>
      <w:bookmarkStart w:id="82" w:name="_Toc465252470"/>
      <w:bookmarkStart w:id="83" w:name="_Toc105769648"/>
      <w:r w:rsidRPr="00C26F9B">
        <w:rPr>
          <w:rFonts w:asciiTheme="minorHAnsi" w:hAnsiTheme="minorHAnsi"/>
        </w:rPr>
        <w:t>CONTEXTUALIZAÇÃO DO CURSO</w:t>
      </w:r>
      <w:bookmarkEnd w:id="82"/>
      <w:bookmarkEnd w:id="83"/>
    </w:p>
    <w:p w14:paraId="03FEA1D9" w14:textId="77777777" w:rsidR="002A4F1F" w:rsidRPr="00FB6349" w:rsidRDefault="002A4F1F" w:rsidP="004106D2">
      <w:pPr>
        <w:pStyle w:val="FATEC-T2"/>
        <w:spacing w:line="360" w:lineRule="auto"/>
        <w:ind w:left="567" w:hanging="425"/>
        <w:rPr>
          <w:rFonts w:asciiTheme="minorHAnsi" w:hAnsiTheme="minorHAnsi"/>
        </w:rPr>
      </w:pPr>
      <w:bookmarkStart w:id="84" w:name="_Toc465252471"/>
      <w:bookmarkStart w:id="85" w:name="_Toc105769649"/>
      <w:r w:rsidRPr="00FB6349">
        <w:rPr>
          <w:rFonts w:asciiTheme="minorHAnsi" w:hAnsiTheme="minorHAnsi"/>
        </w:rPr>
        <w:t>Denominação do Curso</w:t>
      </w:r>
      <w:bookmarkEnd w:id="84"/>
      <w:bookmarkEnd w:id="85"/>
    </w:p>
    <w:p w14:paraId="5A93B8AE" w14:textId="59CED0C5" w:rsidR="002A4F1F" w:rsidRPr="00FB6349" w:rsidRDefault="00F02E5A" w:rsidP="00B92EDD">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Curso Superior de Tecnologia em Processos Gerenciais</w:t>
      </w:r>
    </w:p>
    <w:p w14:paraId="33FAD7FB" w14:textId="77777777" w:rsidR="002A4F1F" w:rsidRPr="00FB6349" w:rsidRDefault="002A4F1F" w:rsidP="00F02E5A">
      <w:pPr>
        <w:pStyle w:val="FATEC-T2"/>
        <w:spacing w:line="360" w:lineRule="auto"/>
        <w:ind w:left="567" w:hanging="425"/>
        <w:rPr>
          <w:rFonts w:asciiTheme="minorHAnsi" w:hAnsiTheme="minorHAnsi"/>
        </w:rPr>
      </w:pPr>
      <w:bookmarkStart w:id="86" w:name="_Toc465252472"/>
      <w:bookmarkStart w:id="87" w:name="_Toc105769650"/>
      <w:r w:rsidRPr="00FB6349">
        <w:rPr>
          <w:rFonts w:asciiTheme="minorHAnsi" w:hAnsiTheme="minorHAnsi"/>
        </w:rPr>
        <w:lastRenderedPageBreak/>
        <w:t>Nome da Mantida</w:t>
      </w:r>
      <w:bookmarkEnd w:id="86"/>
      <w:bookmarkEnd w:id="87"/>
    </w:p>
    <w:p w14:paraId="393C976B" w14:textId="77777777" w:rsidR="002A4F1F" w:rsidRPr="00FB6349" w:rsidRDefault="002A4F1F" w:rsidP="00B92EDD">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Faculdade de Tecnologia SENAI Mato Grosso</w:t>
      </w:r>
    </w:p>
    <w:p w14:paraId="127969B7" w14:textId="77777777" w:rsidR="002A4F1F" w:rsidRPr="00FB6349" w:rsidRDefault="002A4F1F" w:rsidP="00F02E5A">
      <w:pPr>
        <w:pStyle w:val="FATEC-T2"/>
        <w:spacing w:line="360" w:lineRule="auto"/>
        <w:ind w:left="567" w:hanging="425"/>
        <w:rPr>
          <w:rFonts w:asciiTheme="minorHAnsi" w:hAnsiTheme="minorHAnsi"/>
        </w:rPr>
      </w:pPr>
      <w:bookmarkStart w:id="88" w:name="_Toc465252473"/>
      <w:bookmarkStart w:id="89" w:name="_Toc105769651"/>
      <w:r w:rsidRPr="00FB6349">
        <w:rPr>
          <w:rFonts w:asciiTheme="minorHAnsi" w:hAnsiTheme="minorHAnsi"/>
        </w:rPr>
        <w:t xml:space="preserve">Diretor </w:t>
      </w:r>
      <w:bookmarkEnd w:id="88"/>
      <w:r w:rsidRPr="00FB6349">
        <w:rPr>
          <w:rFonts w:asciiTheme="minorHAnsi" w:hAnsiTheme="minorHAnsi"/>
        </w:rPr>
        <w:t>Acadêmico</w:t>
      </w:r>
      <w:bookmarkEnd w:id="89"/>
    </w:p>
    <w:p w14:paraId="56D95451" w14:textId="1EFC7F86" w:rsidR="002A4F1F" w:rsidRPr="00FB6349" w:rsidRDefault="00617035" w:rsidP="00A92F28">
      <w:pPr>
        <w:spacing w:before="0" w:after="0" w:line="360" w:lineRule="auto"/>
        <w:ind w:firstLine="709"/>
        <w:jc w:val="both"/>
        <w:rPr>
          <w:rFonts w:asciiTheme="minorHAnsi" w:hAnsiTheme="minorHAnsi"/>
          <w:sz w:val="24"/>
          <w:szCs w:val="24"/>
        </w:rPr>
      </w:pPr>
      <w:r>
        <w:rPr>
          <w:rFonts w:asciiTheme="minorHAnsi" w:hAnsiTheme="minorHAnsi"/>
          <w:sz w:val="24"/>
          <w:szCs w:val="24"/>
        </w:rPr>
        <w:t>Valdir Pereira Junior</w:t>
      </w:r>
    </w:p>
    <w:p w14:paraId="78825DD2" w14:textId="77777777" w:rsidR="002A4F1F" w:rsidRPr="00FB6349" w:rsidRDefault="002A4F1F" w:rsidP="00F02E5A">
      <w:pPr>
        <w:pStyle w:val="FATEC-T2"/>
        <w:spacing w:line="360" w:lineRule="auto"/>
        <w:ind w:left="567" w:hanging="425"/>
        <w:rPr>
          <w:rFonts w:asciiTheme="minorHAnsi" w:hAnsiTheme="minorHAnsi"/>
        </w:rPr>
      </w:pPr>
      <w:bookmarkStart w:id="90" w:name="_Toc465252474"/>
      <w:bookmarkStart w:id="91" w:name="_Toc105769652"/>
      <w:r w:rsidRPr="00FB6349">
        <w:rPr>
          <w:rFonts w:asciiTheme="minorHAnsi" w:hAnsiTheme="minorHAnsi"/>
        </w:rPr>
        <w:t>Endereço de Funcionamento</w:t>
      </w:r>
      <w:bookmarkEnd w:id="90"/>
      <w:bookmarkEnd w:id="91"/>
    </w:p>
    <w:p w14:paraId="3C5635F4" w14:textId="77777777" w:rsidR="002A4F1F" w:rsidRPr="00FB6349" w:rsidRDefault="002A4F1F" w:rsidP="00B92EDD">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Faculdade de Tecnologia SENAI Mato Grosso localiza no seguinte endereço: </w:t>
      </w:r>
    </w:p>
    <w:p w14:paraId="5260A470" w14:textId="77777777" w:rsidR="002A4F1F" w:rsidRPr="00FB6349" w:rsidRDefault="002A4F1F" w:rsidP="00B92EDD">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Avenida XV de Novembro, Nº 303. Bairro: Porto. CEP: 78.020-300. Cuiabá- MT.</w:t>
      </w:r>
    </w:p>
    <w:p w14:paraId="3C3F1DBA" w14:textId="77777777" w:rsidR="002A4F1F" w:rsidRPr="00FB6349" w:rsidRDefault="002A4F1F" w:rsidP="00F02E5A">
      <w:pPr>
        <w:pStyle w:val="FATEC-T2"/>
        <w:spacing w:line="360" w:lineRule="auto"/>
        <w:ind w:left="567" w:hanging="425"/>
        <w:rPr>
          <w:rFonts w:asciiTheme="minorHAnsi" w:hAnsiTheme="minorHAnsi"/>
        </w:rPr>
      </w:pPr>
      <w:bookmarkStart w:id="92" w:name="_Toc465252475"/>
      <w:bookmarkStart w:id="93" w:name="_Toc105769653"/>
      <w:r w:rsidRPr="00FB6349">
        <w:rPr>
          <w:rFonts w:asciiTheme="minorHAnsi" w:hAnsiTheme="minorHAnsi"/>
        </w:rPr>
        <w:t>Vagas</w:t>
      </w:r>
      <w:bookmarkEnd w:id="92"/>
      <w:bookmarkEnd w:id="93"/>
    </w:p>
    <w:p w14:paraId="5C6439F1" w14:textId="77777777" w:rsidR="002A4F1F" w:rsidRPr="00FB6349" w:rsidRDefault="002A4F1F" w:rsidP="00B92EDD">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Instituição de Ensino Superior é autorizada a ofertar 60 vagas, sendo uma entrada anual.</w:t>
      </w:r>
    </w:p>
    <w:p w14:paraId="51D678AB" w14:textId="77777777" w:rsidR="002A4F1F" w:rsidRPr="00FB6349" w:rsidRDefault="002A4F1F" w:rsidP="00BD493C">
      <w:pPr>
        <w:pStyle w:val="FATEC-T2"/>
        <w:spacing w:line="360" w:lineRule="auto"/>
        <w:ind w:left="1701" w:hanging="1559"/>
        <w:rPr>
          <w:rFonts w:asciiTheme="minorHAnsi" w:hAnsiTheme="minorHAnsi"/>
        </w:rPr>
      </w:pPr>
      <w:bookmarkStart w:id="94" w:name="_Toc465252476"/>
      <w:bookmarkStart w:id="95" w:name="_Toc105769654"/>
      <w:r w:rsidRPr="00FB6349">
        <w:rPr>
          <w:rFonts w:asciiTheme="minorHAnsi" w:hAnsiTheme="minorHAnsi"/>
        </w:rPr>
        <w:t>Turno de Funcionamento</w:t>
      </w:r>
      <w:bookmarkEnd w:id="94"/>
      <w:bookmarkEnd w:id="95"/>
    </w:p>
    <w:p w14:paraId="2BE028BD" w14:textId="29D9546F" w:rsidR="002A4F1F" w:rsidRPr="00FB6349" w:rsidRDefault="002A4F1F" w:rsidP="00B92EDD">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O </w:t>
      </w:r>
      <w:r w:rsidR="00F02E5A" w:rsidRPr="00FB6349">
        <w:rPr>
          <w:rFonts w:asciiTheme="minorHAnsi" w:hAnsiTheme="minorHAnsi"/>
          <w:sz w:val="24"/>
          <w:szCs w:val="24"/>
        </w:rPr>
        <w:t xml:space="preserve">Curso Superior de Tecnologia em </w:t>
      </w:r>
      <w:r w:rsidR="00F02E5A" w:rsidRPr="00FC67A1">
        <w:rPr>
          <w:rFonts w:asciiTheme="minorHAnsi" w:hAnsiTheme="minorHAnsi"/>
          <w:b/>
          <w:sz w:val="24"/>
          <w:szCs w:val="24"/>
        </w:rPr>
        <w:t>Processos Gerenciais</w:t>
      </w:r>
      <w:r w:rsidRPr="00FB6349">
        <w:rPr>
          <w:rFonts w:asciiTheme="minorHAnsi" w:hAnsiTheme="minorHAnsi"/>
          <w:sz w:val="24"/>
          <w:szCs w:val="24"/>
        </w:rPr>
        <w:t xml:space="preserve"> tem suas atividades realizadas no turno noturno, de segunda-feira a sexta-feira, o sábado será utilizado como dia letivo para atividades curriculares ou avaliações</w:t>
      </w:r>
      <w:r w:rsidR="00372162" w:rsidRPr="00FB6349">
        <w:rPr>
          <w:rFonts w:asciiTheme="minorHAnsi" w:hAnsiTheme="minorHAnsi"/>
          <w:sz w:val="24"/>
          <w:szCs w:val="24"/>
        </w:rPr>
        <w:t xml:space="preserve"> mediante calendário acadêmico</w:t>
      </w:r>
      <w:r w:rsidRPr="00FB6349">
        <w:rPr>
          <w:rFonts w:asciiTheme="minorHAnsi" w:hAnsiTheme="minorHAnsi"/>
          <w:sz w:val="24"/>
          <w:szCs w:val="24"/>
        </w:rPr>
        <w:t>.</w:t>
      </w:r>
    </w:p>
    <w:p w14:paraId="5E2D03C8" w14:textId="77777777" w:rsidR="002A4F1F" w:rsidRPr="00FB6349" w:rsidRDefault="002A4F1F" w:rsidP="00BD493C">
      <w:pPr>
        <w:pStyle w:val="FATEC-T2"/>
        <w:spacing w:line="360" w:lineRule="auto"/>
        <w:ind w:left="1843" w:hanging="1637"/>
        <w:rPr>
          <w:rFonts w:asciiTheme="minorHAnsi" w:hAnsiTheme="minorHAnsi"/>
        </w:rPr>
      </w:pPr>
      <w:bookmarkStart w:id="96" w:name="_Toc465252477"/>
      <w:bookmarkStart w:id="97" w:name="_Toc105769655"/>
      <w:r w:rsidRPr="00FB6349">
        <w:rPr>
          <w:rFonts w:asciiTheme="minorHAnsi" w:hAnsiTheme="minorHAnsi"/>
        </w:rPr>
        <w:t>Carga Horária Total do Curso</w:t>
      </w:r>
      <w:bookmarkEnd w:id="96"/>
      <w:bookmarkEnd w:id="97"/>
    </w:p>
    <w:p w14:paraId="7FF7030B" w14:textId="33F56F67" w:rsidR="002A4F1F" w:rsidRPr="00FB6349" w:rsidRDefault="002953C1" w:rsidP="00B92EDD">
      <w:pPr>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 xml:space="preserve">A carga horária total do curso é de </w:t>
      </w:r>
      <w:r w:rsidR="001A30BD">
        <w:rPr>
          <w:rFonts w:asciiTheme="minorHAnsi" w:hAnsiTheme="minorHAnsi"/>
          <w:b/>
          <w:sz w:val="24"/>
          <w:szCs w:val="24"/>
        </w:rPr>
        <w:t>1.892</w:t>
      </w:r>
      <w:r w:rsidR="008B58EA" w:rsidRPr="00FC67A1">
        <w:rPr>
          <w:rFonts w:asciiTheme="minorHAnsi" w:hAnsiTheme="minorHAnsi"/>
          <w:b/>
          <w:sz w:val="24"/>
          <w:szCs w:val="24"/>
        </w:rPr>
        <w:t xml:space="preserve"> horas</w:t>
      </w:r>
      <w:r w:rsidRPr="00FB6349">
        <w:rPr>
          <w:rFonts w:asciiTheme="minorHAnsi" w:hAnsiTheme="minorHAnsi"/>
          <w:sz w:val="24"/>
          <w:szCs w:val="24"/>
        </w:rPr>
        <w:t xml:space="preserve">, assim distribuídas: </w:t>
      </w:r>
      <w:r w:rsidR="003B4BCA">
        <w:rPr>
          <w:rFonts w:asciiTheme="minorHAnsi" w:hAnsiTheme="minorHAnsi"/>
          <w:sz w:val="24"/>
          <w:szCs w:val="24"/>
        </w:rPr>
        <w:t>1.620</w:t>
      </w:r>
      <w:r w:rsidR="008B58EA" w:rsidRPr="00FB6349">
        <w:rPr>
          <w:rFonts w:asciiTheme="minorHAnsi" w:hAnsiTheme="minorHAnsi"/>
          <w:sz w:val="24"/>
          <w:szCs w:val="24"/>
        </w:rPr>
        <w:t xml:space="preserve"> horas</w:t>
      </w:r>
      <w:r w:rsidR="001A30BD">
        <w:rPr>
          <w:rFonts w:asciiTheme="minorHAnsi" w:hAnsiTheme="minorHAnsi"/>
          <w:sz w:val="24"/>
          <w:szCs w:val="24"/>
        </w:rPr>
        <w:t xml:space="preserve"> teórico-práticas; 50</w:t>
      </w:r>
      <w:r w:rsidRPr="00FB6349">
        <w:rPr>
          <w:rFonts w:asciiTheme="minorHAnsi" w:hAnsiTheme="minorHAnsi"/>
          <w:sz w:val="24"/>
          <w:szCs w:val="24"/>
        </w:rPr>
        <w:t xml:space="preserve"> horas </w:t>
      </w:r>
      <w:r w:rsidR="001A30BD">
        <w:rPr>
          <w:rFonts w:asciiTheme="minorHAnsi" w:hAnsiTheme="minorHAnsi"/>
          <w:sz w:val="24"/>
          <w:szCs w:val="24"/>
        </w:rPr>
        <w:t>em atividades complementares e 50</w:t>
      </w:r>
      <w:r w:rsidRPr="00FB6349">
        <w:rPr>
          <w:rFonts w:asciiTheme="minorHAnsi" w:hAnsiTheme="minorHAnsi"/>
          <w:sz w:val="24"/>
          <w:szCs w:val="24"/>
        </w:rPr>
        <w:t xml:space="preserve"> horas no TCC - Trabalho de Conclusão de Curso</w:t>
      </w:r>
      <w:r w:rsidR="001A30BD">
        <w:rPr>
          <w:rFonts w:asciiTheme="minorHAnsi" w:hAnsiTheme="minorHAnsi"/>
          <w:sz w:val="24"/>
          <w:szCs w:val="24"/>
        </w:rPr>
        <w:t>; 17</w:t>
      </w:r>
      <w:r w:rsidR="003B4BCA">
        <w:rPr>
          <w:rFonts w:asciiTheme="minorHAnsi" w:hAnsiTheme="minorHAnsi"/>
          <w:sz w:val="24"/>
          <w:szCs w:val="24"/>
        </w:rPr>
        <w:t>2</w:t>
      </w:r>
      <w:r w:rsidR="00234BFC" w:rsidRPr="00BC7B8E">
        <w:rPr>
          <w:rFonts w:asciiTheme="minorHAnsi" w:hAnsiTheme="minorHAnsi"/>
          <w:sz w:val="24"/>
          <w:szCs w:val="24"/>
        </w:rPr>
        <w:t xml:space="preserve"> horas em </w:t>
      </w:r>
      <w:r w:rsidR="00234BFC">
        <w:rPr>
          <w:rFonts w:asciiTheme="minorHAnsi" w:hAnsiTheme="minorHAnsi"/>
          <w:sz w:val="24"/>
          <w:szCs w:val="24"/>
        </w:rPr>
        <w:t>curricularização de cursos de extensão</w:t>
      </w:r>
      <w:r w:rsidRPr="00FB6349">
        <w:rPr>
          <w:rFonts w:asciiTheme="minorHAnsi" w:hAnsiTheme="minorHAnsi"/>
          <w:sz w:val="24"/>
          <w:szCs w:val="24"/>
        </w:rPr>
        <w:t xml:space="preserve">. A carga horaria das unidades curriculares optativas: Libras (60h) e Gestão da Tecnologia e Inovação (60h) será adicionada à carga horária total do curso contabilizando </w:t>
      </w:r>
      <w:r w:rsidR="001A30BD">
        <w:rPr>
          <w:rFonts w:asciiTheme="minorHAnsi" w:hAnsiTheme="minorHAnsi"/>
          <w:b/>
          <w:sz w:val="24"/>
          <w:szCs w:val="24"/>
        </w:rPr>
        <w:t>2.012</w:t>
      </w:r>
      <w:r w:rsidR="008B58EA" w:rsidRPr="00FC67A1">
        <w:rPr>
          <w:rFonts w:asciiTheme="minorHAnsi" w:hAnsiTheme="minorHAnsi"/>
          <w:b/>
          <w:sz w:val="24"/>
          <w:szCs w:val="24"/>
        </w:rPr>
        <w:t xml:space="preserve"> horas</w:t>
      </w:r>
      <w:r w:rsidRPr="00FB6349">
        <w:rPr>
          <w:rFonts w:asciiTheme="minorHAnsi" w:hAnsiTheme="minorHAnsi"/>
          <w:sz w:val="24"/>
          <w:szCs w:val="24"/>
        </w:rPr>
        <w:t>, somente ao acadêmico que cursar as referidas unidades curriculares com aproveitamento satisfatório.</w:t>
      </w:r>
    </w:p>
    <w:p w14:paraId="2DA0B162" w14:textId="77777777" w:rsidR="002A4F1F" w:rsidRPr="00FB6349" w:rsidRDefault="002A4F1F" w:rsidP="00BD493C">
      <w:pPr>
        <w:pStyle w:val="FATEC-T2"/>
        <w:spacing w:line="360" w:lineRule="auto"/>
        <w:ind w:left="1213" w:hanging="1071"/>
        <w:rPr>
          <w:rFonts w:asciiTheme="minorHAnsi" w:hAnsiTheme="minorHAnsi"/>
        </w:rPr>
      </w:pPr>
      <w:bookmarkStart w:id="98" w:name="_Toc465252478"/>
      <w:bookmarkStart w:id="99" w:name="_Toc105769656"/>
      <w:r w:rsidRPr="00FB6349">
        <w:rPr>
          <w:rFonts w:asciiTheme="minorHAnsi" w:hAnsiTheme="minorHAnsi"/>
        </w:rPr>
        <w:t>Regime de Funcionamento</w:t>
      </w:r>
      <w:bookmarkEnd w:id="98"/>
      <w:bookmarkEnd w:id="99"/>
    </w:p>
    <w:p w14:paraId="08C1B819" w14:textId="77777777" w:rsidR="002A4F1F" w:rsidRPr="00FB6349" w:rsidRDefault="002A4F1F" w:rsidP="00B92EDD">
      <w:pPr>
        <w:spacing w:before="0" w:after="0" w:line="360" w:lineRule="auto"/>
        <w:ind w:firstLine="720"/>
        <w:jc w:val="both"/>
        <w:rPr>
          <w:rFonts w:asciiTheme="minorHAnsi" w:hAnsiTheme="minorHAnsi"/>
          <w:sz w:val="24"/>
          <w:szCs w:val="24"/>
        </w:rPr>
      </w:pPr>
      <w:r w:rsidRPr="00FB6349">
        <w:rPr>
          <w:rFonts w:asciiTheme="minorHAnsi" w:hAnsiTheme="minorHAnsi"/>
          <w:sz w:val="24"/>
          <w:szCs w:val="24"/>
        </w:rPr>
        <w:t>O regime de funcionamento adotado é modular.</w:t>
      </w:r>
    </w:p>
    <w:p w14:paraId="0F40D2E2" w14:textId="77777777" w:rsidR="002A4F1F" w:rsidRPr="00FB6349" w:rsidRDefault="002A4F1F" w:rsidP="007E7972">
      <w:pPr>
        <w:pStyle w:val="FATEC-T2"/>
        <w:tabs>
          <w:tab w:val="clear" w:pos="993"/>
          <w:tab w:val="left" w:pos="567"/>
        </w:tabs>
        <w:spacing w:line="360" w:lineRule="auto"/>
        <w:ind w:left="1213" w:hanging="1213"/>
        <w:rPr>
          <w:rFonts w:asciiTheme="minorHAnsi" w:hAnsiTheme="minorHAnsi"/>
        </w:rPr>
      </w:pPr>
      <w:bookmarkStart w:id="100" w:name="_Toc465252479"/>
      <w:bookmarkStart w:id="101" w:name="_Toc105769657"/>
      <w:r w:rsidRPr="00FB6349">
        <w:rPr>
          <w:rFonts w:asciiTheme="minorHAnsi" w:hAnsiTheme="minorHAnsi"/>
        </w:rPr>
        <w:t>Tempo Máximo e Mínimo de Integração</w:t>
      </w:r>
      <w:bookmarkEnd w:id="100"/>
      <w:bookmarkEnd w:id="101"/>
    </w:p>
    <w:p w14:paraId="44E6D1B0" w14:textId="72E0C5E0" w:rsidR="002A4F1F" w:rsidRPr="00FB6349" w:rsidRDefault="002A4F1F" w:rsidP="00B92EDD">
      <w:pPr>
        <w:spacing w:before="0" w:after="0" w:line="360" w:lineRule="auto"/>
        <w:ind w:firstLine="720"/>
        <w:jc w:val="both"/>
        <w:rPr>
          <w:rFonts w:asciiTheme="minorHAnsi" w:hAnsiTheme="minorHAnsi"/>
          <w:sz w:val="24"/>
          <w:szCs w:val="24"/>
        </w:rPr>
      </w:pPr>
      <w:r w:rsidRPr="00FB6349">
        <w:rPr>
          <w:rFonts w:asciiTheme="minorHAnsi" w:hAnsiTheme="minorHAnsi"/>
          <w:sz w:val="24"/>
          <w:szCs w:val="24"/>
        </w:rPr>
        <w:t>O curso deve ser concluí</w:t>
      </w:r>
      <w:r w:rsidR="00BD609C" w:rsidRPr="00FB6349">
        <w:rPr>
          <w:rFonts w:asciiTheme="minorHAnsi" w:hAnsiTheme="minorHAnsi"/>
          <w:sz w:val="24"/>
          <w:szCs w:val="24"/>
        </w:rPr>
        <w:t>do no período mínimo de 0</w:t>
      </w:r>
      <w:r w:rsidR="00FC67A1">
        <w:rPr>
          <w:rFonts w:asciiTheme="minorHAnsi" w:hAnsiTheme="minorHAnsi"/>
          <w:sz w:val="24"/>
          <w:szCs w:val="24"/>
        </w:rPr>
        <w:t>4</w:t>
      </w:r>
      <w:r w:rsidRPr="00FB6349">
        <w:rPr>
          <w:rFonts w:asciiTheme="minorHAnsi" w:hAnsiTheme="minorHAnsi"/>
          <w:sz w:val="24"/>
          <w:szCs w:val="24"/>
        </w:rPr>
        <w:t xml:space="preserve"> (</w:t>
      </w:r>
      <w:r w:rsidR="00FC67A1">
        <w:rPr>
          <w:rFonts w:asciiTheme="minorHAnsi" w:hAnsiTheme="minorHAnsi"/>
          <w:sz w:val="24"/>
          <w:szCs w:val="24"/>
        </w:rPr>
        <w:t>quatro</w:t>
      </w:r>
      <w:r w:rsidRPr="00FB6349">
        <w:rPr>
          <w:rFonts w:asciiTheme="minorHAnsi" w:hAnsiTheme="minorHAnsi"/>
          <w:sz w:val="24"/>
          <w:szCs w:val="24"/>
        </w:rPr>
        <w:t>) semestres e máximo de 08 (oito) semestres.</w:t>
      </w:r>
    </w:p>
    <w:p w14:paraId="41DDCABA" w14:textId="77777777" w:rsidR="002A4F1F" w:rsidRPr="00FB6349" w:rsidRDefault="00B01022" w:rsidP="004106D2">
      <w:pPr>
        <w:pStyle w:val="FATEC-T2"/>
        <w:tabs>
          <w:tab w:val="clear" w:pos="993"/>
          <w:tab w:val="left" w:pos="142"/>
        </w:tabs>
        <w:spacing w:line="360" w:lineRule="auto"/>
        <w:ind w:left="993" w:hanging="851"/>
        <w:rPr>
          <w:rFonts w:asciiTheme="minorHAnsi" w:hAnsiTheme="minorHAnsi"/>
        </w:rPr>
      </w:pPr>
      <w:bookmarkStart w:id="102" w:name="_Toc465252480"/>
      <w:bookmarkStart w:id="103" w:name="_Toc105769658"/>
      <w:r w:rsidRPr="00FB6349">
        <w:rPr>
          <w:rFonts w:asciiTheme="minorHAnsi" w:hAnsiTheme="minorHAnsi"/>
        </w:rPr>
        <w:t>Coordenação</w:t>
      </w:r>
      <w:r w:rsidR="002A4F1F" w:rsidRPr="00FB6349">
        <w:rPr>
          <w:rFonts w:asciiTheme="minorHAnsi" w:hAnsiTheme="minorHAnsi"/>
        </w:rPr>
        <w:t xml:space="preserve"> de Curso Superior</w:t>
      </w:r>
      <w:bookmarkEnd w:id="102"/>
      <w:bookmarkEnd w:id="103"/>
    </w:p>
    <w:p w14:paraId="74B711D1" w14:textId="77777777" w:rsidR="002A4F1F" w:rsidRPr="00FB6349" w:rsidRDefault="002A4F1F" w:rsidP="00B92EDD">
      <w:pPr>
        <w:spacing w:before="0" w:after="0" w:line="360" w:lineRule="auto"/>
        <w:ind w:firstLine="720"/>
        <w:jc w:val="both"/>
        <w:rPr>
          <w:rFonts w:asciiTheme="minorHAnsi" w:hAnsiTheme="minorHAnsi"/>
          <w:sz w:val="24"/>
          <w:szCs w:val="24"/>
        </w:rPr>
      </w:pPr>
      <w:r w:rsidRPr="00FB6349">
        <w:rPr>
          <w:rFonts w:asciiTheme="minorHAnsi" w:hAnsiTheme="minorHAnsi"/>
          <w:sz w:val="24"/>
          <w:szCs w:val="24"/>
        </w:rPr>
        <w:t xml:space="preserve">A IES reconhece </w:t>
      </w:r>
      <w:r w:rsidR="00846C7C" w:rsidRPr="00FB6349">
        <w:rPr>
          <w:rFonts w:asciiTheme="minorHAnsi" w:hAnsiTheme="minorHAnsi"/>
          <w:sz w:val="24"/>
          <w:szCs w:val="24"/>
        </w:rPr>
        <w:t>o</w:t>
      </w:r>
      <w:r w:rsidR="00B01022" w:rsidRPr="00FB6349">
        <w:rPr>
          <w:rFonts w:asciiTheme="minorHAnsi" w:hAnsiTheme="minorHAnsi"/>
          <w:sz w:val="24"/>
          <w:szCs w:val="24"/>
        </w:rPr>
        <w:t xml:space="preserve"> </w:t>
      </w:r>
      <w:r w:rsidR="00846C7C" w:rsidRPr="00FB6349">
        <w:rPr>
          <w:rFonts w:asciiTheme="minorHAnsi" w:hAnsiTheme="minorHAnsi"/>
          <w:sz w:val="24"/>
          <w:szCs w:val="24"/>
        </w:rPr>
        <w:t>(</w:t>
      </w:r>
      <w:r w:rsidRPr="00FB6349">
        <w:rPr>
          <w:rFonts w:asciiTheme="minorHAnsi" w:hAnsiTheme="minorHAnsi"/>
          <w:sz w:val="24"/>
          <w:szCs w:val="24"/>
        </w:rPr>
        <w:t>a</w:t>
      </w:r>
      <w:r w:rsidR="00846C7C" w:rsidRPr="00FB6349">
        <w:rPr>
          <w:rFonts w:asciiTheme="minorHAnsi" w:hAnsiTheme="minorHAnsi"/>
          <w:sz w:val="24"/>
          <w:szCs w:val="24"/>
        </w:rPr>
        <w:t>)</w:t>
      </w:r>
      <w:r w:rsidRPr="00FB6349">
        <w:rPr>
          <w:rFonts w:asciiTheme="minorHAnsi" w:hAnsiTheme="minorHAnsi"/>
          <w:sz w:val="24"/>
          <w:szCs w:val="24"/>
        </w:rPr>
        <w:t xml:space="preserve"> </w:t>
      </w:r>
      <w:r w:rsidR="00B01022" w:rsidRPr="00FB6349">
        <w:rPr>
          <w:rFonts w:asciiTheme="minorHAnsi" w:hAnsiTheme="minorHAnsi"/>
          <w:sz w:val="24"/>
          <w:szCs w:val="24"/>
        </w:rPr>
        <w:t xml:space="preserve">coordenador </w:t>
      </w:r>
      <w:r w:rsidR="00846C7C" w:rsidRPr="00FB6349">
        <w:rPr>
          <w:rFonts w:asciiTheme="minorHAnsi" w:hAnsiTheme="minorHAnsi"/>
          <w:sz w:val="24"/>
          <w:szCs w:val="24"/>
        </w:rPr>
        <w:t>(</w:t>
      </w:r>
      <w:r w:rsidRPr="00FB6349">
        <w:rPr>
          <w:rFonts w:asciiTheme="minorHAnsi" w:hAnsiTheme="minorHAnsi"/>
          <w:sz w:val="24"/>
          <w:szCs w:val="24"/>
        </w:rPr>
        <w:t>a</w:t>
      </w:r>
      <w:r w:rsidR="00846C7C" w:rsidRPr="00FB6349">
        <w:rPr>
          <w:rFonts w:asciiTheme="minorHAnsi" w:hAnsiTheme="minorHAnsi"/>
          <w:sz w:val="24"/>
          <w:szCs w:val="24"/>
        </w:rPr>
        <w:t>)</w:t>
      </w:r>
      <w:r w:rsidRPr="00FB6349">
        <w:rPr>
          <w:rFonts w:asciiTheme="minorHAnsi" w:hAnsiTheme="minorHAnsi"/>
          <w:sz w:val="24"/>
          <w:szCs w:val="24"/>
        </w:rPr>
        <w:t xml:space="preserve"> do curso como uma liderança importante para a concepção, a execução e o aperfeiçoamento do </w:t>
      </w:r>
      <w:r w:rsidR="00846C7C" w:rsidRPr="00FB6349">
        <w:rPr>
          <w:rFonts w:asciiTheme="minorHAnsi" w:hAnsiTheme="minorHAnsi"/>
          <w:sz w:val="24"/>
          <w:szCs w:val="24"/>
        </w:rPr>
        <w:t>Projeto Pedagógico do C</w:t>
      </w:r>
      <w:r w:rsidRPr="00FB6349">
        <w:rPr>
          <w:rFonts w:asciiTheme="minorHAnsi" w:hAnsiTheme="minorHAnsi"/>
          <w:sz w:val="24"/>
          <w:szCs w:val="24"/>
        </w:rPr>
        <w:t>urso que oferece.</w:t>
      </w: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506"/>
        <w:gridCol w:w="4348"/>
      </w:tblGrid>
      <w:tr w:rsidR="00707B6F" w:rsidRPr="00BD493C" w14:paraId="05F7A577" w14:textId="77777777" w:rsidTr="00BD493C">
        <w:trPr>
          <w:trHeight w:val="537"/>
        </w:trPr>
        <w:tc>
          <w:tcPr>
            <w:tcW w:w="5000" w:type="pct"/>
            <w:gridSpan w:val="2"/>
            <w:tcBorders>
              <w:top w:val="single" w:sz="12" w:space="0" w:color="4F81BD" w:themeColor="accent1"/>
              <w:left w:val="single" w:sz="12" w:space="0" w:color="4F81BD" w:themeColor="accent1"/>
              <w:bottom w:val="single" w:sz="8" w:space="0" w:color="7BA0CD"/>
              <w:right w:val="single" w:sz="12" w:space="0" w:color="4F81BD" w:themeColor="accent1"/>
            </w:tcBorders>
            <w:shd w:val="clear" w:color="auto" w:fill="4F81BD"/>
            <w:vAlign w:val="center"/>
          </w:tcPr>
          <w:p w14:paraId="2E336D5F" w14:textId="77777777" w:rsidR="00707B6F" w:rsidRPr="00BD493C" w:rsidRDefault="00707B6F" w:rsidP="00A068BE">
            <w:pPr>
              <w:spacing w:before="0" w:after="0"/>
              <w:jc w:val="center"/>
              <w:rPr>
                <w:rFonts w:asciiTheme="minorHAnsi" w:hAnsiTheme="minorHAnsi"/>
                <w:b/>
                <w:bCs/>
                <w:color w:val="000000"/>
                <w:sz w:val="24"/>
                <w:szCs w:val="24"/>
                <w:lang w:eastAsia="x-none"/>
              </w:rPr>
            </w:pPr>
            <w:r w:rsidRPr="00BD493C">
              <w:rPr>
                <w:rFonts w:asciiTheme="minorHAnsi" w:hAnsiTheme="minorHAnsi"/>
                <w:b/>
                <w:bCs/>
                <w:color w:val="FFFFFF"/>
                <w:sz w:val="24"/>
                <w:szCs w:val="24"/>
                <w:lang w:eastAsia="x-none"/>
              </w:rPr>
              <w:t>DADOS DE IDENTIFICAÇÃO</w:t>
            </w:r>
          </w:p>
        </w:tc>
      </w:tr>
      <w:tr w:rsidR="00707B6F" w:rsidRPr="00BD493C" w14:paraId="00D69D99" w14:textId="77777777" w:rsidTr="00BD493C">
        <w:trPr>
          <w:trHeight w:val="537"/>
        </w:trPr>
        <w:tc>
          <w:tcPr>
            <w:tcW w:w="2794" w:type="pct"/>
            <w:tcBorders>
              <w:top w:val="single" w:sz="12" w:space="0" w:color="4F81BD" w:themeColor="accent1"/>
              <w:left w:val="single" w:sz="12" w:space="0" w:color="4F81BD" w:themeColor="accent1"/>
              <w:right w:val="single" w:sz="12" w:space="0" w:color="4F81BD" w:themeColor="accent1"/>
            </w:tcBorders>
            <w:shd w:val="clear" w:color="auto" w:fill="D3DFEE"/>
            <w:vAlign w:val="center"/>
          </w:tcPr>
          <w:p w14:paraId="08937271" w14:textId="77777777" w:rsidR="00707B6F" w:rsidRPr="00BD493C" w:rsidRDefault="00707B6F" w:rsidP="00A068BE">
            <w:pPr>
              <w:spacing w:before="0" w:after="0"/>
              <w:rPr>
                <w:rFonts w:asciiTheme="minorHAnsi" w:hAnsiTheme="minorHAnsi"/>
                <w:b/>
                <w:bCs/>
                <w:color w:val="000000"/>
                <w:sz w:val="24"/>
                <w:szCs w:val="24"/>
                <w:lang w:eastAsia="x-none"/>
              </w:rPr>
            </w:pPr>
            <w:r w:rsidRPr="00BD493C">
              <w:rPr>
                <w:rFonts w:asciiTheme="minorHAnsi" w:hAnsiTheme="minorHAnsi"/>
                <w:b/>
                <w:bCs/>
                <w:color w:val="000000"/>
                <w:sz w:val="24"/>
                <w:szCs w:val="24"/>
                <w:lang w:eastAsia="x-none"/>
              </w:rPr>
              <w:t>Nome:</w:t>
            </w:r>
          </w:p>
        </w:tc>
        <w:tc>
          <w:tcPr>
            <w:tcW w:w="2206" w:type="pct"/>
            <w:tcBorders>
              <w:left w:val="single" w:sz="12" w:space="0" w:color="4F81BD" w:themeColor="accent1"/>
              <w:right w:val="single" w:sz="12" w:space="0" w:color="4F81BD" w:themeColor="accent1"/>
            </w:tcBorders>
            <w:shd w:val="clear" w:color="auto" w:fill="D3DFEE"/>
            <w:vAlign w:val="center"/>
          </w:tcPr>
          <w:p w14:paraId="1B9A12F9" w14:textId="75A60604" w:rsidR="00707B6F" w:rsidRPr="00BD493C" w:rsidRDefault="007E2D1B" w:rsidP="007E2D1B">
            <w:pPr>
              <w:spacing w:before="0" w:after="0"/>
              <w:rPr>
                <w:rFonts w:asciiTheme="minorHAnsi" w:hAnsiTheme="minorHAnsi"/>
                <w:b/>
                <w:color w:val="000000"/>
                <w:sz w:val="24"/>
                <w:szCs w:val="24"/>
                <w:lang w:eastAsia="x-none"/>
              </w:rPr>
            </w:pPr>
            <w:r w:rsidRPr="00BD493C">
              <w:rPr>
                <w:rFonts w:asciiTheme="minorHAnsi" w:hAnsiTheme="minorHAnsi"/>
                <w:b/>
                <w:bCs/>
                <w:color w:val="000000"/>
                <w:sz w:val="24"/>
                <w:szCs w:val="24"/>
                <w:lang w:eastAsia="x-none"/>
              </w:rPr>
              <w:t>Andrey Sartori</w:t>
            </w:r>
          </w:p>
        </w:tc>
      </w:tr>
      <w:tr w:rsidR="00707B6F" w:rsidRPr="00BD493C" w14:paraId="5A8B3F1C" w14:textId="77777777" w:rsidTr="00BD493C">
        <w:trPr>
          <w:trHeight w:val="537"/>
        </w:trPr>
        <w:tc>
          <w:tcPr>
            <w:tcW w:w="2794" w:type="pct"/>
            <w:tcBorders>
              <w:left w:val="single" w:sz="12" w:space="0" w:color="4F81BD" w:themeColor="accent1"/>
              <w:right w:val="single" w:sz="12" w:space="0" w:color="4F81BD" w:themeColor="accent1"/>
            </w:tcBorders>
            <w:shd w:val="clear" w:color="auto" w:fill="auto"/>
            <w:vAlign w:val="center"/>
          </w:tcPr>
          <w:p w14:paraId="4468A078" w14:textId="77777777" w:rsidR="00707B6F" w:rsidRPr="00BD493C" w:rsidRDefault="00707B6F" w:rsidP="00A068BE">
            <w:pPr>
              <w:spacing w:before="0" w:after="0"/>
              <w:rPr>
                <w:rFonts w:asciiTheme="minorHAnsi" w:hAnsiTheme="minorHAnsi"/>
                <w:b/>
                <w:bCs/>
                <w:color w:val="000000"/>
                <w:sz w:val="24"/>
                <w:szCs w:val="24"/>
                <w:lang w:eastAsia="x-none"/>
              </w:rPr>
            </w:pPr>
            <w:r w:rsidRPr="00BD493C">
              <w:rPr>
                <w:rFonts w:asciiTheme="minorHAnsi" w:hAnsiTheme="minorHAnsi"/>
                <w:b/>
                <w:bCs/>
                <w:color w:val="000000"/>
                <w:sz w:val="24"/>
                <w:szCs w:val="24"/>
                <w:lang w:eastAsia="x-none"/>
              </w:rPr>
              <w:lastRenderedPageBreak/>
              <w:t>Formação Acadêmica:</w:t>
            </w:r>
          </w:p>
        </w:tc>
        <w:tc>
          <w:tcPr>
            <w:tcW w:w="2206" w:type="pct"/>
            <w:tcBorders>
              <w:left w:val="single" w:sz="12" w:space="0" w:color="4F81BD" w:themeColor="accent1"/>
              <w:right w:val="single" w:sz="12" w:space="0" w:color="4F81BD" w:themeColor="accent1"/>
            </w:tcBorders>
            <w:shd w:val="clear" w:color="auto" w:fill="auto"/>
            <w:vAlign w:val="center"/>
          </w:tcPr>
          <w:p w14:paraId="7CE0E3AC" w14:textId="77777777" w:rsidR="00707B6F" w:rsidRPr="00BD493C" w:rsidRDefault="00707B6F" w:rsidP="00A068BE">
            <w:pPr>
              <w:spacing w:before="0" w:after="0"/>
              <w:rPr>
                <w:rFonts w:asciiTheme="minorHAnsi" w:hAnsiTheme="minorHAnsi"/>
                <w:b/>
                <w:color w:val="000000"/>
                <w:sz w:val="24"/>
                <w:szCs w:val="24"/>
                <w:lang w:eastAsia="x-none"/>
              </w:rPr>
            </w:pPr>
            <w:r w:rsidRPr="00BD493C">
              <w:rPr>
                <w:rFonts w:asciiTheme="minorHAnsi" w:hAnsiTheme="minorHAnsi"/>
                <w:b/>
                <w:bCs/>
                <w:color w:val="000000"/>
                <w:sz w:val="24"/>
                <w:szCs w:val="24"/>
                <w:lang w:eastAsia="x-none"/>
              </w:rPr>
              <w:t>Administração</w:t>
            </w:r>
          </w:p>
        </w:tc>
      </w:tr>
      <w:tr w:rsidR="00707B6F" w:rsidRPr="00BD493C" w14:paraId="165DB7AD" w14:textId="77777777" w:rsidTr="00BD493C">
        <w:trPr>
          <w:trHeight w:val="537"/>
        </w:trPr>
        <w:tc>
          <w:tcPr>
            <w:tcW w:w="2794" w:type="pct"/>
            <w:tcBorders>
              <w:left w:val="single" w:sz="12" w:space="0" w:color="4F81BD" w:themeColor="accent1"/>
              <w:right w:val="single" w:sz="12" w:space="0" w:color="4F81BD" w:themeColor="accent1"/>
            </w:tcBorders>
            <w:shd w:val="clear" w:color="auto" w:fill="D3DFEE"/>
            <w:vAlign w:val="center"/>
          </w:tcPr>
          <w:p w14:paraId="2B00F84E" w14:textId="77777777" w:rsidR="00707B6F" w:rsidRPr="00BD493C" w:rsidRDefault="00707B6F" w:rsidP="00A068BE">
            <w:pPr>
              <w:spacing w:before="0" w:after="0"/>
              <w:rPr>
                <w:rFonts w:asciiTheme="minorHAnsi" w:hAnsiTheme="minorHAnsi"/>
                <w:b/>
                <w:bCs/>
                <w:color w:val="000000"/>
                <w:sz w:val="24"/>
                <w:szCs w:val="24"/>
                <w:lang w:eastAsia="x-none"/>
              </w:rPr>
            </w:pPr>
            <w:r w:rsidRPr="00BD493C">
              <w:rPr>
                <w:rFonts w:asciiTheme="minorHAnsi" w:hAnsiTheme="minorHAnsi"/>
                <w:b/>
                <w:bCs/>
                <w:color w:val="000000"/>
                <w:sz w:val="24"/>
                <w:szCs w:val="24"/>
                <w:lang w:eastAsia="x-none"/>
              </w:rPr>
              <w:t>Titulação:</w:t>
            </w:r>
          </w:p>
        </w:tc>
        <w:tc>
          <w:tcPr>
            <w:tcW w:w="2206" w:type="pct"/>
            <w:tcBorders>
              <w:left w:val="single" w:sz="12" w:space="0" w:color="4F81BD" w:themeColor="accent1"/>
              <w:right w:val="single" w:sz="12" w:space="0" w:color="4F81BD" w:themeColor="accent1"/>
            </w:tcBorders>
            <w:shd w:val="clear" w:color="auto" w:fill="D3DFEE"/>
            <w:vAlign w:val="center"/>
          </w:tcPr>
          <w:p w14:paraId="5F4287B9" w14:textId="77777777" w:rsidR="00707B6F" w:rsidRPr="00BD493C" w:rsidRDefault="00707B6F" w:rsidP="00A068BE">
            <w:pPr>
              <w:spacing w:before="0" w:after="0"/>
              <w:rPr>
                <w:rFonts w:asciiTheme="minorHAnsi" w:hAnsiTheme="minorHAnsi"/>
                <w:b/>
                <w:color w:val="000000"/>
                <w:sz w:val="24"/>
                <w:szCs w:val="24"/>
                <w:lang w:eastAsia="x-none"/>
              </w:rPr>
            </w:pPr>
            <w:r w:rsidRPr="00BD493C">
              <w:rPr>
                <w:rFonts w:asciiTheme="minorHAnsi" w:hAnsiTheme="minorHAnsi"/>
                <w:b/>
                <w:bCs/>
                <w:color w:val="000000"/>
                <w:sz w:val="24"/>
                <w:szCs w:val="24"/>
                <w:lang w:eastAsia="x-none"/>
              </w:rPr>
              <w:t>Mestre</w:t>
            </w:r>
          </w:p>
        </w:tc>
      </w:tr>
      <w:tr w:rsidR="00707B6F" w:rsidRPr="00BD493C" w14:paraId="2551D72F" w14:textId="77777777" w:rsidTr="00BD493C">
        <w:trPr>
          <w:trHeight w:val="537"/>
        </w:trPr>
        <w:tc>
          <w:tcPr>
            <w:tcW w:w="2794" w:type="pct"/>
            <w:tcBorders>
              <w:left w:val="single" w:sz="12" w:space="0" w:color="4F81BD" w:themeColor="accent1"/>
              <w:right w:val="single" w:sz="12" w:space="0" w:color="4F81BD" w:themeColor="accent1"/>
            </w:tcBorders>
            <w:shd w:val="clear" w:color="auto" w:fill="auto"/>
            <w:vAlign w:val="center"/>
          </w:tcPr>
          <w:p w14:paraId="245C17CE" w14:textId="77777777" w:rsidR="00707B6F" w:rsidRPr="00BD493C" w:rsidRDefault="00707B6F" w:rsidP="00A068BE">
            <w:pPr>
              <w:spacing w:before="0" w:after="0"/>
              <w:rPr>
                <w:rFonts w:asciiTheme="minorHAnsi" w:hAnsiTheme="minorHAnsi"/>
                <w:b/>
                <w:bCs/>
                <w:color w:val="000000"/>
                <w:sz w:val="24"/>
                <w:szCs w:val="24"/>
                <w:lang w:eastAsia="x-none"/>
              </w:rPr>
            </w:pPr>
            <w:r w:rsidRPr="00BD493C">
              <w:rPr>
                <w:rFonts w:asciiTheme="minorHAnsi" w:hAnsiTheme="minorHAnsi"/>
                <w:b/>
                <w:bCs/>
                <w:color w:val="000000"/>
                <w:sz w:val="24"/>
                <w:szCs w:val="24"/>
                <w:lang w:eastAsia="x-none"/>
              </w:rPr>
              <w:t>Tempo de Exercício na Função de Coordenador:</w:t>
            </w:r>
          </w:p>
        </w:tc>
        <w:tc>
          <w:tcPr>
            <w:tcW w:w="2206" w:type="pct"/>
            <w:tcBorders>
              <w:left w:val="single" w:sz="12" w:space="0" w:color="4F81BD" w:themeColor="accent1"/>
              <w:right w:val="single" w:sz="12" w:space="0" w:color="4F81BD" w:themeColor="accent1"/>
            </w:tcBorders>
            <w:shd w:val="clear" w:color="auto" w:fill="auto"/>
            <w:vAlign w:val="center"/>
          </w:tcPr>
          <w:p w14:paraId="7C09F6E6" w14:textId="7467483E" w:rsidR="00707B6F" w:rsidRPr="00BD493C" w:rsidRDefault="00C26F9B" w:rsidP="00C26F9B">
            <w:pPr>
              <w:spacing w:before="0" w:after="0"/>
              <w:rPr>
                <w:rFonts w:asciiTheme="minorHAnsi" w:hAnsiTheme="minorHAnsi"/>
                <w:b/>
                <w:color w:val="000000"/>
                <w:sz w:val="24"/>
                <w:szCs w:val="24"/>
                <w:lang w:eastAsia="x-none"/>
              </w:rPr>
            </w:pPr>
            <w:r w:rsidRPr="00BD493C">
              <w:rPr>
                <w:rFonts w:asciiTheme="minorHAnsi" w:hAnsiTheme="minorHAnsi"/>
                <w:b/>
                <w:color w:val="000000"/>
                <w:sz w:val="24"/>
                <w:szCs w:val="24"/>
                <w:lang w:eastAsia="x-none"/>
              </w:rPr>
              <w:t>02 anos</w:t>
            </w:r>
            <w:r w:rsidR="00986176">
              <w:rPr>
                <w:rFonts w:asciiTheme="minorHAnsi" w:hAnsiTheme="minorHAnsi"/>
                <w:b/>
                <w:color w:val="000000"/>
                <w:sz w:val="24"/>
                <w:szCs w:val="24"/>
                <w:lang w:eastAsia="x-none"/>
              </w:rPr>
              <w:t xml:space="preserve"> e 06 meses</w:t>
            </w:r>
          </w:p>
        </w:tc>
      </w:tr>
      <w:tr w:rsidR="00707B6F" w:rsidRPr="00BD493C" w14:paraId="61E2C005" w14:textId="77777777" w:rsidTr="00BD493C">
        <w:trPr>
          <w:trHeight w:val="537"/>
        </w:trPr>
        <w:tc>
          <w:tcPr>
            <w:tcW w:w="2794" w:type="pct"/>
            <w:tcBorders>
              <w:left w:val="single" w:sz="12" w:space="0" w:color="4F81BD" w:themeColor="accent1"/>
              <w:right w:val="single" w:sz="12" w:space="0" w:color="4F81BD" w:themeColor="accent1"/>
            </w:tcBorders>
            <w:shd w:val="clear" w:color="auto" w:fill="D3DFEE"/>
            <w:vAlign w:val="center"/>
          </w:tcPr>
          <w:p w14:paraId="4FB8E2D7" w14:textId="77777777" w:rsidR="00707B6F" w:rsidRPr="00BD493C" w:rsidRDefault="00707B6F" w:rsidP="00A068BE">
            <w:pPr>
              <w:spacing w:before="0" w:after="0"/>
              <w:rPr>
                <w:rFonts w:asciiTheme="minorHAnsi" w:hAnsiTheme="minorHAnsi"/>
                <w:b/>
                <w:bCs/>
                <w:color w:val="000000"/>
                <w:sz w:val="24"/>
                <w:szCs w:val="24"/>
                <w:lang w:eastAsia="x-none"/>
              </w:rPr>
            </w:pPr>
            <w:r w:rsidRPr="00BD493C">
              <w:rPr>
                <w:rFonts w:asciiTheme="minorHAnsi" w:hAnsiTheme="minorHAnsi"/>
                <w:b/>
                <w:bCs/>
                <w:color w:val="000000"/>
                <w:sz w:val="24"/>
                <w:szCs w:val="24"/>
                <w:lang w:eastAsia="x-none"/>
              </w:rPr>
              <w:t>Experiência Profissional de Magistério Superior:</w:t>
            </w:r>
          </w:p>
        </w:tc>
        <w:tc>
          <w:tcPr>
            <w:tcW w:w="2206" w:type="pct"/>
            <w:tcBorders>
              <w:left w:val="single" w:sz="12" w:space="0" w:color="4F81BD" w:themeColor="accent1"/>
              <w:right w:val="single" w:sz="12" w:space="0" w:color="4F81BD" w:themeColor="accent1"/>
            </w:tcBorders>
            <w:shd w:val="clear" w:color="auto" w:fill="D3DFEE"/>
            <w:vAlign w:val="center"/>
          </w:tcPr>
          <w:p w14:paraId="02E337DD" w14:textId="50991DEF" w:rsidR="00707B6F" w:rsidRPr="00BD493C" w:rsidRDefault="007E2D1B" w:rsidP="00A068BE">
            <w:pPr>
              <w:spacing w:before="0" w:after="0"/>
              <w:rPr>
                <w:rFonts w:asciiTheme="minorHAnsi" w:hAnsiTheme="minorHAnsi"/>
                <w:b/>
                <w:color w:val="000000"/>
                <w:sz w:val="24"/>
                <w:szCs w:val="24"/>
                <w:lang w:eastAsia="x-none"/>
              </w:rPr>
            </w:pPr>
            <w:r w:rsidRPr="00BD493C">
              <w:rPr>
                <w:rFonts w:asciiTheme="minorHAnsi" w:hAnsiTheme="minorHAnsi"/>
                <w:b/>
                <w:color w:val="000000"/>
                <w:sz w:val="24"/>
                <w:szCs w:val="24"/>
                <w:lang w:eastAsia="x-none"/>
              </w:rPr>
              <w:t>14</w:t>
            </w:r>
            <w:r w:rsidR="00707B6F" w:rsidRPr="00BD493C">
              <w:rPr>
                <w:rFonts w:asciiTheme="minorHAnsi" w:hAnsiTheme="minorHAnsi"/>
                <w:b/>
                <w:color w:val="000000"/>
                <w:sz w:val="24"/>
                <w:szCs w:val="24"/>
                <w:lang w:eastAsia="x-none"/>
              </w:rPr>
              <w:t xml:space="preserve"> anos</w:t>
            </w:r>
          </w:p>
        </w:tc>
      </w:tr>
      <w:tr w:rsidR="00986176" w:rsidRPr="00BD493C" w14:paraId="74AFD47A" w14:textId="77777777" w:rsidTr="00BD493C">
        <w:trPr>
          <w:trHeight w:val="537"/>
        </w:trPr>
        <w:tc>
          <w:tcPr>
            <w:tcW w:w="2794" w:type="pct"/>
            <w:tcBorders>
              <w:left w:val="single" w:sz="12" w:space="0" w:color="4F81BD" w:themeColor="accent1"/>
              <w:right w:val="single" w:sz="12" w:space="0" w:color="4F81BD" w:themeColor="accent1"/>
            </w:tcBorders>
            <w:shd w:val="clear" w:color="auto" w:fill="D3DFEE"/>
            <w:vAlign w:val="center"/>
          </w:tcPr>
          <w:p w14:paraId="3156B246" w14:textId="27CC94CF" w:rsidR="00986176" w:rsidRPr="00BD493C" w:rsidRDefault="00986176" w:rsidP="00A068BE">
            <w:pPr>
              <w:spacing w:before="0" w:after="0"/>
              <w:rPr>
                <w:rFonts w:asciiTheme="minorHAnsi" w:hAnsiTheme="minorHAnsi"/>
                <w:b/>
                <w:bCs/>
                <w:color w:val="000000"/>
                <w:sz w:val="24"/>
                <w:szCs w:val="24"/>
                <w:lang w:eastAsia="x-none"/>
              </w:rPr>
            </w:pPr>
            <w:r>
              <w:rPr>
                <w:rFonts w:asciiTheme="minorHAnsi" w:hAnsiTheme="minorHAnsi"/>
                <w:b/>
                <w:bCs/>
                <w:color w:val="000000"/>
                <w:sz w:val="24"/>
                <w:szCs w:val="24"/>
                <w:lang w:eastAsia="x-none"/>
              </w:rPr>
              <w:t>Experiência Profissional fora do Magistério:</w:t>
            </w:r>
          </w:p>
        </w:tc>
        <w:tc>
          <w:tcPr>
            <w:tcW w:w="2206" w:type="pct"/>
            <w:tcBorders>
              <w:left w:val="single" w:sz="12" w:space="0" w:color="4F81BD" w:themeColor="accent1"/>
              <w:right w:val="single" w:sz="12" w:space="0" w:color="4F81BD" w:themeColor="accent1"/>
            </w:tcBorders>
            <w:shd w:val="clear" w:color="auto" w:fill="D3DFEE"/>
            <w:vAlign w:val="center"/>
          </w:tcPr>
          <w:p w14:paraId="6601F8BA" w14:textId="626BA128" w:rsidR="00986176" w:rsidRPr="00BD493C" w:rsidRDefault="00986176" w:rsidP="00A068BE">
            <w:pPr>
              <w:spacing w:before="0" w:after="0"/>
              <w:rPr>
                <w:rFonts w:asciiTheme="minorHAnsi" w:hAnsiTheme="minorHAnsi"/>
                <w:b/>
                <w:color w:val="000000"/>
                <w:sz w:val="24"/>
                <w:szCs w:val="24"/>
                <w:lang w:eastAsia="x-none"/>
              </w:rPr>
            </w:pPr>
            <w:r>
              <w:rPr>
                <w:rFonts w:asciiTheme="minorHAnsi" w:hAnsiTheme="minorHAnsi"/>
                <w:b/>
                <w:color w:val="000000"/>
                <w:sz w:val="24"/>
                <w:szCs w:val="24"/>
                <w:lang w:eastAsia="x-none"/>
              </w:rPr>
              <w:t>15 anos</w:t>
            </w:r>
          </w:p>
        </w:tc>
      </w:tr>
      <w:tr w:rsidR="00707B6F" w:rsidRPr="00BD493C" w14:paraId="2B11C93D" w14:textId="77777777" w:rsidTr="00BD493C">
        <w:trPr>
          <w:trHeight w:val="537"/>
        </w:trPr>
        <w:tc>
          <w:tcPr>
            <w:tcW w:w="2794" w:type="pct"/>
            <w:tcBorders>
              <w:left w:val="single" w:sz="12" w:space="0" w:color="4F81BD" w:themeColor="accent1"/>
              <w:right w:val="single" w:sz="12" w:space="0" w:color="4F81BD" w:themeColor="accent1"/>
            </w:tcBorders>
            <w:shd w:val="clear" w:color="auto" w:fill="auto"/>
            <w:vAlign w:val="center"/>
          </w:tcPr>
          <w:p w14:paraId="52ED7C80" w14:textId="77777777" w:rsidR="00707B6F" w:rsidRPr="00BD493C" w:rsidRDefault="00707B6F" w:rsidP="00A068BE">
            <w:pPr>
              <w:spacing w:before="0" w:after="0"/>
              <w:rPr>
                <w:rFonts w:asciiTheme="minorHAnsi" w:hAnsiTheme="minorHAnsi"/>
                <w:b/>
                <w:bCs/>
                <w:color w:val="000000"/>
                <w:sz w:val="24"/>
                <w:szCs w:val="24"/>
                <w:lang w:eastAsia="x-none"/>
              </w:rPr>
            </w:pPr>
            <w:r w:rsidRPr="00BD493C">
              <w:rPr>
                <w:rFonts w:asciiTheme="minorHAnsi" w:hAnsiTheme="minorHAnsi"/>
                <w:b/>
                <w:bCs/>
                <w:color w:val="000000"/>
                <w:sz w:val="24"/>
                <w:szCs w:val="24"/>
                <w:lang w:eastAsia="x-none"/>
              </w:rPr>
              <w:t>Regime de Trabalho do Coordenador do Curso:</w:t>
            </w:r>
          </w:p>
        </w:tc>
        <w:tc>
          <w:tcPr>
            <w:tcW w:w="2206" w:type="pct"/>
            <w:tcBorders>
              <w:left w:val="single" w:sz="12" w:space="0" w:color="4F81BD" w:themeColor="accent1"/>
              <w:right w:val="single" w:sz="12" w:space="0" w:color="4F81BD" w:themeColor="accent1"/>
            </w:tcBorders>
            <w:shd w:val="clear" w:color="auto" w:fill="auto"/>
            <w:vAlign w:val="center"/>
          </w:tcPr>
          <w:p w14:paraId="7BCE0E91" w14:textId="77777777" w:rsidR="00707B6F" w:rsidRPr="00BD493C" w:rsidRDefault="00707B6F" w:rsidP="00A068BE">
            <w:pPr>
              <w:spacing w:before="0" w:after="0"/>
              <w:rPr>
                <w:rFonts w:asciiTheme="minorHAnsi" w:hAnsiTheme="minorHAnsi"/>
                <w:b/>
                <w:color w:val="000000"/>
                <w:sz w:val="24"/>
                <w:szCs w:val="24"/>
                <w:lang w:eastAsia="x-none"/>
              </w:rPr>
            </w:pPr>
            <w:r w:rsidRPr="00BD493C">
              <w:rPr>
                <w:rFonts w:asciiTheme="minorHAnsi" w:hAnsiTheme="minorHAnsi"/>
                <w:b/>
                <w:color w:val="000000"/>
                <w:sz w:val="24"/>
                <w:szCs w:val="24"/>
                <w:lang w:eastAsia="x-none"/>
              </w:rPr>
              <w:t>Tempo Integral</w:t>
            </w:r>
          </w:p>
        </w:tc>
      </w:tr>
      <w:tr w:rsidR="00707B6F" w:rsidRPr="00BD493C" w14:paraId="6C078D33" w14:textId="77777777" w:rsidTr="00BD493C">
        <w:trPr>
          <w:trHeight w:val="537"/>
        </w:trPr>
        <w:tc>
          <w:tcPr>
            <w:tcW w:w="2794" w:type="pct"/>
            <w:tcBorders>
              <w:left w:val="single" w:sz="12" w:space="0" w:color="4F81BD" w:themeColor="accent1"/>
              <w:right w:val="single" w:sz="12" w:space="0" w:color="4F81BD" w:themeColor="accent1"/>
            </w:tcBorders>
            <w:shd w:val="clear" w:color="auto" w:fill="D3DFEE"/>
            <w:vAlign w:val="center"/>
          </w:tcPr>
          <w:p w14:paraId="6461E6AD" w14:textId="77777777" w:rsidR="00707B6F" w:rsidRPr="00BD493C" w:rsidRDefault="00707B6F" w:rsidP="00A068BE">
            <w:pPr>
              <w:spacing w:before="0" w:after="0"/>
              <w:rPr>
                <w:rFonts w:asciiTheme="minorHAnsi" w:hAnsiTheme="minorHAnsi"/>
                <w:b/>
                <w:bCs/>
                <w:color w:val="000000"/>
                <w:sz w:val="24"/>
                <w:szCs w:val="24"/>
                <w:lang w:eastAsia="x-none"/>
              </w:rPr>
            </w:pPr>
            <w:r w:rsidRPr="00BD493C">
              <w:rPr>
                <w:rFonts w:asciiTheme="minorHAnsi" w:hAnsiTheme="minorHAnsi"/>
                <w:b/>
                <w:bCs/>
                <w:color w:val="000000"/>
                <w:sz w:val="24"/>
                <w:szCs w:val="24"/>
                <w:lang w:eastAsia="x-none"/>
              </w:rPr>
              <w:t>Carga Horária de Coordenação de Curso:</w:t>
            </w:r>
          </w:p>
        </w:tc>
        <w:tc>
          <w:tcPr>
            <w:tcW w:w="2206" w:type="pct"/>
            <w:tcBorders>
              <w:left w:val="single" w:sz="12" w:space="0" w:color="4F81BD" w:themeColor="accent1"/>
              <w:right w:val="single" w:sz="12" w:space="0" w:color="4F81BD" w:themeColor="accent1"/>
            </w:tcBorders>
            <w:shd w:val="clear" w:color="auto" w:fill="D3DFEE"/>
            <w:vAlign w:val="center"/>
          </w:tcPr>
          <w:p w14:paraId="1ADB598F" w14:textId="77777777" w:rsidR="00707B6F" w:rsidRPr="00BD493C" w:rsidRDefault="00A92F28" w:rsidP="00A068BE">
            <w:pPr>
              <w:spacing w:before="0" w:after="0"/>
              <w:rPr>
                <w:rFonts w:asciiTheme="minorHAnsi" w:hAnsiTheme="minorHAnsi"/>
                <w:b/>
                <w:color w:val="000000"/>
                <w:sz w:val="24"/>
                <w:szCs w:val="24"/>
                <w:lang w:eastAsia="x-none"/>
              </w:rPr>
            </w:pPr>
            <w:r w:rsidRPr="00BD493C">
              <w:rPr>
                <w:rFonts w:asciiTheme="minorHAnsi" w:hAnsiTheme="minorHAnsi"/>
                <w:b/>
                <w:color w:val="000000"/>
                <w:sz w:val="24"/>
                <w:szCs w:val="24"/>
                <w:lang w:eastAsia="x-none"/>
              </w:rPr>
              <w:t>40</w:t>
            </w:r>
            <w:r w:rsidR="00707B6F" w:rsidRPr="00BD493C">
              <w:rPr>
                <w:rFonts w:asciiTheme="minorHAnsi" w:hAnsiTheme="minorHAnsi"/>
                <w:b/>
                <w:color w:val="000000"/>
                <w:sz w:val="24"/>
                <w:szCs w:val="24"/>
                <w:lang w:eastAsia="x-none"/>
              </w:rPr>
              <w:t xml:space="preserve"> horas semanais</w:t>
            </w:r>
          </w:p>
        </w:tc>
      </w:tr>
      <w:tr w:rsidR="00BD493C" w:rsidRPr="00BD493C" w14:paraId="3B4A4AC3" w14:textId="77777777" w:rsidTr="00BD493C">
        <w:trPr>
          <w:trHeight w:val="537"/>
        </w:trPr>
        <w:tc>
          <w:tcPr>
            <w:tcW w:w="2794" w:type="pct"/>
            <w:tcBorders>
              <w:left w:val="single" w:sz="12" w:space="0" w:color="4F81BD" w:themeColor="accent1"/>
              <w:bottom w:val="single" w:sz="12" w:space="0" w:color="4F81BD" w:themeColor="accent1"/>
              <w:right w:val="single" w:sz="12" w:space="0" w:color="4F81BD" w:themeColor="accent1"/>
            </w:tcBorders>
            <w:shd w:val="clear" w:color="auto" w:fill="D3DFEE"/>
            <w:vAlign w:val="center"/>
          </w:tcPr>
          <w:p w14:paraId="2B4218D3" w14:textId="4D15AA63" w:rsidR="00BD493C" w:rsidRPr="00BD493C" w:rsidRDefault="00BD493C" w:rsidP="00BD493C">
            <w:pPr>
              <w:spacing w:before="0" w:after="0"/>
              <w:rPr>
                <w:rFonts w:asciiTheme="minorHAnsi" w:hAnsiTheme="minorHAnsi"/>
                <w:b/>
                <w:bCs/>
                <w:color w:val="000000"/>
                <w:sz w:val="24"/>
                <w:szCs w:val="24"/>
                <w:lang w:eastAsia="x-none"/>
              </w:rPr>
            </w:pPr>
            <w:r w:rsidRPr="00BD493C">
              <w:rPr>
                <w:rFonts w:asciiTheme="minorHAnsi" w:hAnsiTheme="minorHAnsi"/>
                <w:b/>
                <w:bCs/>
                <w:color w:val="000000"/>
                <w:sz w:val="24"/>
                <w:szCs w:val="24"/>
                <w:lang w:eastAsia="x-none"/>
              </w:rPr>
              <w:t>Registro CRA/MT</w:t>
            </w:r>
          </w:p>
        </w:tc>
        <w:tc>
          <w:tcPr>
            <w:tcW w:w="2206" w:type="pct"/>
            <w:tcBorders>
              <w:left w:val="single" w:sz="12" w:space="0" w:color="4F81BD" w:themeColor="accent1"/>
              <w:bottom w:val="single" w:sz="12" w:space="0" w:color="4F81BD" w:themeColor="accent1"/>
              <w:right w:val="single" w:sz="12" w:space="0" w:color="4F81BD" w:themeColor="accent1"/>
            </w:tcBorders>
            <w:shd w:val="clear" w:color="auto" w:fill="D3DFEE"/>
            <w:vAlign w:val="center"/>
          </w:tcPr>
          <w:p w14:paraId="21BF19B7" w14:textId="48CE967B" w:rsidR="00BD493C" w:rsidRPr="00BD493C" w:rsidRDefault="00BD493C" w:rsidP="00A068BE">
            <w:pPr>
              <w:spacing w:before="0" w:after="0"/>
              <w:rPr>
                <w:rFonts w:asciiTheme="minorHAnsi" w:hAnsiTheme="minorHAnsi"/>
                <w:b/>
                <w:color w:val="000000"/>
                <w:sz w:val="24"/>
                <w:szCs w:val="24"/>
                <w:lang w:eastAsia="x-none"/>
              </w:rPr>
            </w:pPr>
            <w:r w:rsidRPr="00BD493C">
              <w:rPr>
                <w:rFonts w:asciiTheme="minorHAnsi" w:hAnsiTheme="minorHAnsi"/>
                <w:b/>
                <w:color w:val="000000"/>
                <w:sz w:val="24"/>
                <w:szCs w:val="24"/>
                <w:lang w:eastAsia="x-none"/>
              </w:rPr>
              <w:t>003378</w:t>
            </w:r>
          </w:p>
        </w:tc>
      </w:tr>
    </w:tbl>
    <w:p w14:paraId="78C0DDF4" w14:textId="77777777" w:rsidR="002A4F1F" w:rsidRPr="00FB6349" w:rsidRDefault="002A4F1F" w:rsidP="00AA761B">
      <w:pPr>
        <w:pStyle w:val="Ttulo1"/>
        <w:rPr>
          <w:rFonts w:asciiTheme="minorHAnsi" w:hAnsiTheme="minorHAnsi"/>
        </w:rPr>
      </w:pPr>
      <w:r w:rsidRPr="00FB6349">
        <w:rPr>
          <w:rFonts w:asciiTheme="minorHAnsi" w:hAnsiTheme="minorHAnsi"/>
        </w:rPr>
        <w:br w:type="page"/>
      </w:r>
    </w:p>
    <w:p w14:paraId="1A0FC05F" w14:textId="77777777" w:rsidR="002A4F1F" w:rsidRPr="00FB6349" w:rsidRDefault="00AA761B" w:rsidP="00445504">
      <w:pPr>
        <w:pStyle w:val="FATEC-T1"/>
        <w:spacing w:line="240" w:lineRule="auto"/>
        <w:rPr>
          <w:rFonts w:asciiTheme="minorHAnsi" w:hAnsiTheme="minorHAnsi"/>
        </w:rPr>
      </w:pPr>
      <w:bookmarkStart w:id="104" w:name="_Toc105769659"/>
      <w:r w:rsidRPr="00FD4397">
        <w:rPr>
          <w:rFonts w:asciiTheme="minorHAnsi" w:hAnsiTheme="minorHAnsi"/>
        </w:rPr>
        <w:lastRenderedPageBreak/>
        <w:t xml:space="preserve">DIMENSÃO II </w:t>
      </w:r>
      <w:r w:rsidRPr="00FD4397">
        <w:rPr>
          <w:rFonts w:asciiTheme="minorHAnsi" w:hAnsiTheme="minorHAnsi"/>
        </w:rPr>
        <w:br/>
      </w:r>
      <w:r w:rsidR="002A4F1F" w:rsidRPr="00FD4397">
        <w:rPr>
          <w:rFonts w:asciiTheme="minorHAnsi" w:hAnsiTheme="minorHAnsi"/>
        </w:rPr>
        <w:t>ORGANIZAÇÃO DIDÁTICO-PEDAGÓGICA</w:t>
      </w:r>
      <w:bookmarkEnd w:id="104"/>
    </w:p>
    <w:p w14:paraId="6953B12F" w14:textId="77777777" w:rsidR="00445504" w:rsidRPr="00FB6349" w:rsidRDefault="00445504" w:rsidP="002862DE">
      <w:pPr>
        <w:spacing w:before="0" w:after="0" w:line="360" w:lineRule="auto"/>
        <w:rPr>
          <w:rFonts w:asciiTheme="minorHAnsi" w:hAnsiTheme="minorHAnsi"/>
        </w:rPr>
      </w:pPr>
    </w:p>
    <w:p w14:paraId="4AC14C83" w14:textId="77777777" w:rsidR="00EE39BD" w:rsidRPr="00FB6349" w:rsidRDefault="002A4F1F" w:rsidP="00FD4397">
      <w:pPr>
        <w:pStyle w:val="FATEC-T1-Parte"/>
        <w:tabs>
          <w:tab w:val="left" w:pos="284"/>
        </w:tabs>
        <w:spacing w:line="360" w:lineRule="auto"/>
        <w:ind w:hanging="720"/>
        <w:rPr>
          <w:rFonts w:asciiTheme="minorHAnsi" w:hAnsiTheme="minorHAnsi" w:cs="Calibri"/>
          <w:sz w:val="22"/>
          <w:szCs w:val="22"/>
        </w:rPr>
      </w:pPr>
      <w:bookmarkStart w:id="105" w:name="_Toc105769660"/>
      <w:r w:rsidRPr="00FB6349">
        <w:rPr>
          <w:rFonts w:asciiTheme="minorHAnsi" w:hAnsiTheme="minorHAnsi"/>
        </w:rPr>
        <w:t>JUSTIFICATIVA</w:t>
      </w:r>
      <w:bookmarkEnd w:id="105"/>
    </w:p>
    <w:p w14:paraId="74A121C4" w14:textId="23A45AEA" w:rsidR="007E2F5B" w:rsidRPr="00FB6349" w:rsidRDefault="007E2F5B" w:rsidP="002862DE">
      <w:pPr>
        <w:spacing w:before="0" w:after="0" w:line="360" w:lineRule="auto"/>
        <w:ind w:firstLine="720"/>
        <w:jc w:val="both"/>
        <w:rPr>
          <w:rFonts w:asciiTheme="minorHAnsi" w:hAnsiTheme="minorHAnsi" w:cs="Arial"/>
          <w:sz w:val="24"/>
          <w:szCs w:val="24"/>
        </w:rPr>
      </w:pPr>
      <w:r w:rsidRPr="00FB6349">
        <w:rPr>
          <w:rFonts w:asciiTheme="minorHAnsi" w:hAnsiTheme="minorHAnsi" w:cs="Arial"/>
          <w:sz w:val="24"/>
          <w:szCs w:val="24"/>
        </w:rPr>
        <w:t xml:space="preserve">O </w:t>
      </w:r>
      <w:r w:rsidR="00F02E5A" w:rsidRPr="00FB6349">
        <w:rPr>
          <w:rFonts w:asciiTheme="minorHAnsi" w:hAnsiTheme="minorHAnsi" w:cs="Arial"/>
          <w:sz w:val="24"/>
          <w:szCs w:val="24"/>
        </w:rPr>
        <w:t>Curso Superior de Tecnologia em Processos Gerenciais</w:t>
      </w:r>
      <w:r w:rsidRPr="00FB6349">
        <w:rPr>
          <w:rFonts w:asciiTheme="minorHAnsi" w:hAnsiTheme="minorHAnsi" w:cs="Arial"/>
          <w:sz w:val="24"/>
          <w:szCs w:val="24"/>
        </w:rPr>
        <w:t xml:space="preserve"> da Faculdade de Tecnologia SENAI Mato Grosso, a ser ministrado </w:t>
      </w:r>
      <w:r w:rsidR="00D57C78" w:rsidRPr="00FB6349">
        <w:rPr>
          <w:rFonts w:asciiTheme="minorHAnsi" w:hAnsiTheme="minorHAnsi" w:cs="Arial"/>
          <w:sz w:val="24"/>
          <w:szCs w:val="24"/>
        </w:rPr>
        <w:t>na cidade de Cuiabá</w:t>
      </w:r>
      <w:r w:rsidRPr="00FB6349">
        <w:rPr>
          <w:rFonts w:asciiTheme="minorHAnsi" w:hAnsiTheme="minorHAnsi" w:cs="Arial"/>
          <w:sz w:val="24"/>
          <w:szCs w:val="24"/>
        </w:rPr>
        <w:t>, Estado de Mato Grosso, foi elaborado em consonância com as Leis de Diretrizes e Base da Educação Nacional – LDB nº 9.394/96, com os dispositivos da Lei nº 12.796/13, as Diretrizes Norteadoras da Educação Superior e o Catálogo Nacional de Curso Superior de Tecnologia, com objetivo de atender as necessidades da economia emergente que necessita de recursos humanos qualificados e</w:t>
      </w:r>
      <w:r w:rsidR="00CF738F" w:rsidRPr="00FB6349">
        <w:rPr>
          <w:rFonts w:asciiTheme="minorHAnsi" w:hAnsiTheme="minorHAnsi" w:cs="Arial"/>
          <w:sz w:val="24"/>
          <w:szCs w:val="24"/>
        </w:rPr>
        <w:t>,</w:t>
      </w:r>
      <w:r w:rsidRPr="00FB6349">
        <w:rPr>
          <w:rFonts w:asciiTheme="minorHAnsi" w:hAnsiTheme="minorHAnsi" w:cs="Arial"/>
          <w:sz w:val="24"/>
          <w:szCs w:val="24"/>
        </w:rPr>
        <w:t xml:space="preserve"> </w:t>
      </w:r>
      <w:r w:rsidR="00FE0F66" w:rsidRPr="00FB6349">
        <w:rPr>
          <w:rFonts w:asciiTheme="minorHAnsi" w:hAnsiTheme="minorHAnsi" w:cs="Arial"/>
          <w:sz w:val="24"/>
          <w:szCs w:val="24"/>
        </w:rPr>
        <w:t>isso em parte justifica</w:t>
      </w:r>
      <w:r w:rsidRPr="00FB6349">
        <w:rPr>
          <w:rFonts w:asciiTheme="minorHAnsi" w:hAnsiTheme="minorHAnsi" w:cs="Arial"/>
          <w:sz w:val="24"/>
          <w:szCs w:val="24"/>
        </w:rPr>
        <w:t xml:space="preserve"> a implantação do Curso Tecnológico em </w:t>
      </w:r>
      <w:r w:rsidR="008A3775">
        <w:rPr>
          <w:rFonts w:asciiTheme="minorHAnsi" w:hAnsiTheme="minorHAnsi" w:cs="Arial"/>
          <w:b/>
          <w:sz w:val="24"/>
          <w:szCs w:val="24"/>
        </w:rPr>
        <w:t>Processos Gerenciais</w:t>
      </w:r>
      <w:r w:rsidRPr="00FB6349">
        <w:rPr>
          <w:rFonts w:asciiTheme="minorHAnsi" w:hAnsiTheme="minorHAnsi" w:cs="Arial"/>
          <w:sz w:val="24"/>
          <w:szCs w:val="24"/>
        </w:rPr>
        <w:t xml:space="preserve"> integrado na </w:t>
      </w:r>
      <w:r w:rsidR="00881A06" w:rsidRPr="00FB6349">
        <w:rPr>
          <w:rFonts w:asciiTheme="minorHAnsi" w:hAnsiTheme="minorHAnsi" w:cs="Arial"/>
          <w:sz w:val="24"/>
          <w:szCs w:val="24"/>
        </w:rPr>
        <w:t xml:space="preserve">FATEC SENAI </w:t>
      </w:r>
      <w:r w:rsidRPr="00FB6349">
        <w:rPr>
          <w:rFonts w:asciiTheme="minorHAnsi" w:hAnsiTheme="minorHAnsi" w:cs="Arial"/>
          <w:sz w:val="24"/>
          <w:szCs w:val="24"/>
        </w:rPr>
        <w:t xml:space="preserve">Mato Grosso. </w:t>
      </w:r>
    </w:p>
    <w:p w14:paraId="649956C9" w14:textId="77777777" w:rsidR="007E2F5B" w:rsidRPr="00FB6349" w:rsidRDefault="007E2F5B" w:rsidP="002862DE">
      <w:pPr>
        <w:spacing w:before="0" w:after="0" w:line="360" w:lineRule="auto"/>
        <w:ind w:firstLine="720"/>
        <w:jc w:val="both"/>
        <w:rPr>
          <w:rFonts w:asciiTheme="minorHAnsi" w:hAnsiTheme="minorHAnsi" w:cs="Arial"/>
          <w:sz w:val="24"/>
          <w:szCs w:val="24"/>
        </w:rPr>
      </w:pPr>
      <w:r w:rsidRPr="00FB6349">
        <w:rPr>
          <w:rFonts w:asciiTheme="minorHAnsi" w:hAnsiTheme="minorHAnsi" w:cs="Arial"/>
          <w:sz w:val="24"/>
          <w:szCs w:val="24"/>
        </w:rPr>
        <w:t xml:space="preserve">As transformações sociais da atualidade têm gerado mudanças profundas no mundo do trabalho. Os desafios estão relacionados aos avanços tecnológicos e às novas expectativas das empresas, que agora enfrentam mercados globalizados, extremamente competitivos. Com a globalização temos um mercado de trabalho mais competitivo, exigindo mais qualidade com menor custo. </w:t>
      </w:r>
    </w:p>
    <w:p w14:paraId="69A33D26" w14:textId="77777777" w:rsidR="007E2F5B" w:rsidRPr="00FB6349" w:rsidRDefault="007E2F5B" w:rsidP="002862DE">
      <w:pPr>
        <w:spacing w:before="0" w:after="0" w:line="360" w:lineRule="auto"/>
        <w:ind w:firstLine="720"/>
        <w:jc w:val="both"/>
        <w:rPr>
          <w:rFonts w:asciiTheme="minorHAnsi" w:hAnsiTheme="minorHAnsi" w:cs="Arial"/>
          <w:sz w:val="24"/>
          <w:szCs w:val="24"/>
        </w:rPr>
      </w:pPr>
      <w:r w:rsidRPr="00FB6349">
        <w:rPr>
          <w:rFonts w:asciiTheme="minorHAnsi" w:hAnsiTheme="minorHAnsi" w:cs="Arial"/>
          <w:sz w:val="24"/>
          <w:szCs w:val="24"/>
        </w:rPr>
        <w:t xml:space="preserve">Para o discente se inserir nessa globalização, deve reconhecer que para enfrentar os desafios de hoje o profissional precisa cumprir duas exigências fundamentais: ter uma sólida formação geral e uma boa educação profissional, sendo assim, justamente uma das políticas atuais do Ministério da Educação é a oferta de cursos tecnológicos. Ao propor </w:t>
      </w:r>
      <w:r w:rsidR="002862DE" w:rsidRPr="00FB6349">
        <w:rPr>
          <w:rFonts w:asciiTheme="minorHAnsi" w:hAnsiTheme="minorHAnsi" w:cs="Arial"/>
          <w:sz w:val="24"/>
          <w:szCs w:val="24"/>
        </w:rPr>
        <w:t>a graduação</w:t>
      </w:r>
      <w:r w:rsidRPr="00FB6349">
        <w:rPr>
          <w:rFonts w:asciiTheme="minorHAnsi" w:hAnsiTheme="minorHAnsi" w:cs="Arial"/>
          <w:sz w:val="24"/>
          <w:szCs w:val="24"/>
        </w:rPr>
        <w:t xml:space="preserve"> tecnológic</w:t>
      </w:r>
      <w:r w:rsidR="002862DE" w:rsidRPr="00FB6349">
        <w:rPr>
          <w:rFonts w:asciiTheme="minorHAnsi" w:hAnsiTheme="minorHAnsi" w:cs="Arial"/>
          <w:sz w:val="24"/>
          <w:szCs w:val="24"/>
        </w:rPr>
        <w:t>a</w:t>
      </w:r>
      <w:r w:rsidRPr="00FB6349">
        <w:rPr>
          <w:rFonts w:asciiTheme="minorHAnsi" w:hAnsiTheme="minorHAnsi" w:cs="Arial"/>
          <w:sz w:val="24"/>
          <w:szCs w:val="24"/>
        </w:rPr>
        <w:t xml:space="preserve"> em </w:t>
      </w:r>
      <w:r w:rsidR="007B258F" w:rsidRPr="00FB6349">
        <w:rPr>
          <w:rFonts w:asciiTheme="minorHAnsi" w:hAnsiTheme="minorHAnsi" w:cs="Arial"/>
          <w:sz w:val="24"/>
          <w:szCs w:val="24"/>
        </w:rPr>
        <w:t>Logística</w:t>
      </w:r>
      <w:r w:rsidRPr="00FB6349">
        <w:rPr>
          <w:rFonts w:asciiTheme="minorHAnsi" w:hAnsiTheme="minorHAnsi" w:cs="Arial"/>
          <w:sz w:val="24"/>
          <w:szCs w:val="24"/>
        </w:rPr>
        <w:t>, pretende</w:t>
      </w:r>
      <w:r w:rsidR="002862DE" w:rsidRPr="00FB6349">
        <w:rPr>
          <w:rFonts w:asciiTheme="minorHAnsi" w:hAnsiTheme="minorHAnsi" w:cs="Arial"/>
          <w:sz w:val="24"/>
          <w:szCs w:val="24"/>
        </w:rPr>
        <w:t>-se</w:t>
      </w:r>
      <w:r w:rsidRPr="00FB6349">
        <w:rPr>
          <w:rFonts w:asciiTheme="minorHAnsi" w:hAnsiTheme="minorHAnsi" w:cs="Arial"/>
          <w:sz w:val="24"/>
          <w:szCs w:val="24"/>
        </w:rPr>
        <w:t xml:space="preserve"> como Instituição de Ensino Superior somar a formação profissional com a contextualização do mundo contemporâneo. </w:t>
      </w:r>
    </w:p>
    <w:p w14:paraId="366DDCBB" w14:textId="77777777" w:rsidR="00FE3796" w:rsidRPr="00FB6349" w:rsidRDefault="00FE3796" w:rsidP="00FE3796">
      <w:pPr>
        <w:pStyle w:val="Default"/>
        <w:spacing w:line="360" w:lineRule="auto"/>
        <w:ind w:firstLine="708"/>
        <w:jc w:val="both"/>
        <w:rPr>
          <w:rFonts w:asciiTheme="minorHAnsi" w:hAnsiTheme="minorHAnsi" w:cs="Times New Roman"/>
          <w:color w:val="auto"/>
        </w:rPr>
      </w:pPr>
      <w:r w:rsidRPr="00FB6349">
        <w:rPr>
          <w:rFonts w:asciiTheme="minorHAnsi" w:hAnsiTheme="minorHAnsi" w:cs="Times New Roman"/>
          <w:color w:val="auto"/>
        </w:rPr>
        <w:t>Para conhecer a demanda da população de Mato Grosso para os cursos de Tecnologia oferecidos pelo SENAI, o Centro de Pesquisas Peskar</w:t>
      </w:r>
      <w:r w:rsidRPr="00FB6349">
        <w:rPr>
          <w:rFonts w:asciiTheme="minorHAnsi" w:hAnsiTheme="minorHAnsi" w:cs="Times New Roman"/>
          <w:color w:val="auto"/>
          <w:vertAlign w:val="superscript"/>
        </w:rPr>
        <w:footnoteReference w:id="2"/>
      </w:r>
      <w:r w:rsidRPr="00FB6349">
        <w:rPr>
          <w:rFonts w:asciiTheme="minorHAnsi" w:hAnsiTheme="minorHAnsi" w:cs="Times New Roman"/>
          <w:color w:val="auto"/>
        </w:rPr>
        <w:t xml:space="preserve">, realizou pesquisa de mercado quantitativa com a finalidade conhecer o interesse das pessoas pelos cursos oferecidos, e a demanda existente para outros cursos possíveis. O público-alvo foi estudantes que estavam cursando o ensino médio, fundamental e superior. </w:t>
      </w:r>
    </w:p>
    <w:p w14:paraId="2FB9CA6D" w14:textId="77777777" w:rsidR="00FE3796" w:rsidRPr="00FB6349" w:rsidRDefault="00FE3796" w:rsidP="00FE3796">
      <w:pPr>
        <w:pStyle w:val="Default"/>
        <w:spacing w:line="360" w:lineRule="auto"/>
        <w:ind w:firstLine="708"/>
        <w:jc w:val="both"/>
        <w:rPr>
          <w:rFonts w:asciiTheme="minorHAnsi" w:hAnsiTheme="minorHAnsi" w:cs="Times New Roman"/>
          <w:color w:val="auto"/>
        </w:rPr>
      </w:pPr>
      <w:r w:rsidRPr="00FB6349">
        <w:rPr>
          <w:rFonts w:asciiTheme="minorHAnsi" w:hAnsiTheme="minorHAnsi" w:cs="Times New Roman"/>
          <w:color w:val="auto"/>
        </w:rPr>
        <w:lastRenderedPageBreak/>
        <w:t xml:space="preserve">A pesquisa foi realizada em regiões e bairros da grande Cuiabá, (escolas privadas, públicas e indústrias), utilizando-se de questionários para o mapeamento por amostragem. O método utilizado na pesquisa foi o quantitativo (Survey), com perguntas abertas e fechadas. </w:t>
      </w:r>
    </w:p>
    <w:p w14:paraId="05977EEF" w14:textId="0D63EEDC" w:rsidR="00FE3796" w:rsidRPr="00FB6349" w:rsidRDefault="00FE3796" w:rsidP="00FE3796">
      <w:pPr>
        <w:pStyle w:val="Default"/>
        <w:spacing w:line="360" w:lineRule="auto"/>
        <w:ind w:firstLine="708"/>
        <w:jc w:val="both"/>
        <w:rPr>
          <w:rFonts w:asciiTheme="minorHAnsi" w:hAnsiTheme="minorHAnsi" w:cs="Times New Roman"/>
          <w:color w:val="auto"/>
        </w:rPr>
      </w:pPr>
      <w:r w:rsidRPr="00FB6349">
        <w:rPr>
          <w:rFonts w:asciiTheme="minorHAnsi" w:hAnsiTheme="minorHAnsi" w:cs="Times New Roman"/>
          <w:color w:val="auto"/>
        </w:rPr>
        <w:t xml:space="preserve">Foram entrevistadas 316 pessoas. A maioria (259 – 81,96%) </w:t>
      </w:r>
      <w:r w:rsidR="003D20C8" w:rsidRPr="00FB6349">
        <w:rPr>
          <w:rFonts w:asciiTheme="minorHAnsi" w:hAnsiTheme="minorHAnsi" w:cs="Times New Roman"/>
          <w:color w:val="auto"/>
        </w:rPr>
        <w:t>possui ensino</w:t>
      </w:r>
      <w:r w:rsidRPr="00FB6349">
        <w:rPr>
          <w:rFonts w:asciiTheme="minorHAnsi" w:hAnsiTheme="minorHAnsi" w:cs="Times New Roman"/>
          <w:color w:val="auto"/>
        </w:rPr>
        <w:t xml:space="preserve"> médio completo ou incompleto, sendo esse público os mais interessados nos cursos de tecnologia. Da relação de cursos apresentados, o grande destaque foi Gestão de Recursos Humanos (124 – 39,24%) e Logística (84 – 26,58%); e os demais ficaram abaixo de 5%.</w:t>
      </w:r>
    </w:p>
    <w:p w14:paraId="6CD542D1" w14:textId="77777777" w:rsidR="00FE3796" w:rsidRPr="00FB6349" w:rsidRDefault="00FE3796" w:rsidP="00FE3796">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FB6349">
        <w:rPr>
          <w:rFonts w:asciiTheme="minorHAnsi" w:hAnsiTheme="minorHAnsi" w:cs="Times New Roman"/>
          <w:sz w:val="24"/>
          <w:szCs w:val="24"/>
          <w:lang w:eastAsia="en-US"/>
        </w:rPr>
        <w:t xml:space="preserve">O crescimento econômico evidenciado nos últimos anos em Mato Grosso propiciou aumento significativo da demanda por bens e serviços, bem como da oferta e consumo dos mesmos, o que influencia a produção e competição das indústrias em esfera global. </w:t>
      </w:r>
    </w:p>
    <w:p w14:paraId="4C7130B4" w14:textId="026C8055" w:rsidR="00FE3796" w:rsidRPr="00FB6349" w:rsidRDefault="00FE3796" w:rsidP="00FE3796">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FB6349">
        <w:rPr>
          <w:rFonts w:asciiTheme="minorHAnsi" w:hAnsiTheme="minorHAnsi" w:cs="Times New Roman"/>
          <w:sz w:val="24"/>
          <w:szCs w:val="24"/>
          <w:lang w:eastAsia="en-US"/>
        </w:rPr>
        <w:t xml:space="preserve">É neste cenário que se insere o </w:t>
      </w:r>
      <w:r w:rsidR="00F02E5A" w:rsidRPr="00FB6349">
        <w:rPr>
          <w:rFonts w:asciiTheme="minorHAnsi" w:hAnsiTheme="minorHAnsi" w:cs="Times New Roman"/>
          <w:sz w:val="24"/>
          <w:szCs w:val="24"/>
          <w:lang w:eastAsia="en-US"/>
        </w:rPr>
        <w:t xml:space="preserve">Curso Superior de Tecnologia em </w:t>
      </w:r>
      <w:r w:rsidR="00F02E5A" w:rsidRPr="008A3775">
        <w:rPr>
          <w:rFonts w:asciiTheme="minorHAnsi" w:hAnsiTheme="minorHAnsi" w:cs="Times New Roman"/>
          <w:b/>
          <w:sz w:val="24"/>
          <w:szCs w:val="24"/>
          <w:lang w:eastAsia="en-US"/>
        </w:rPr>
        <w:t>Processos Gerenciais</w:t>
      </w:r>
      <w:r w:rsidRPr="00FB6349">
        <w:rPr>
          <w:rFonts w:asciiTheme="minorHAnsi" w:hAnsiTheme="minorHAnsi" w:cs="Times New Roman"/>
          <w:sz w:val="24"/>
          <w:szCs w:val="24"/>
          <w:lang w:eastAsia="en-US"/>
        </w:rPr>
        <w:t xml:space="preserve">, que proporciona às organizações, competências adequadas para conseguir maior rentabilidade, eficiência e eficácia seja nos serviços de obtenção de matérias primas, insumos e materiais semi-acabados ou nos de distribuição aos clientes e consumidores. </w:t>
      </w:r>
    </w:p>
    <w:p w14:paraId="19E5216A" w14:textId="77777777" w:rsidR="007E2F5B" w:rsidRPr="00FB6349" w:rsidRDefault="007E2F5B" w:rsidP="000D4744">
      <w:pPr>
        <w:tabs>
          <w:tab w:val="left" w:pos="2475"/>
          <w:tab w:val="left" w:pos="2670"/>
        </w:tabs>
        <w:spacing w:before="0" w:after="0" w:line="360" w:lineRule="auto"/>
        <w:ind w:firstLine="851"/>
        <w:jc w:val="both"/>
        <w:rPr>
          <w:rFonts w:asciiTheme="minorHAnsi" w:hAnsiTheme="minorHAnsi" w:cs="Arial"/>
          <w:sz w:val="24"/>
          <w:szCs w:val="24"/>
        </w:rPr>
      </w:pPr>
      <w:r w:rsidRPr="00FB6349">
        <w:rPr>
          <w:rFonts w:asciiTheme="minorHAnsi" w:hAnsiTheme="minorHAnsi" w:cs="Arial"/>
          <w:sz w:val="24"/>
          <w:szCs w:val="24"/>
        </w:rPr>
        <w:t xml:space="preserve">Hoje a formação do trabalhador não deve ser apenas técnica, regulada apenas para sua atividade específica, mas que, domine as condições multifacetadas do mercado de trabalho, por esse motivo a </w:t>
      </w:r>
      <w:r w:rsidR="007C09BD" w:rsidRPr="00FB6349">
        <w:rPr>
          <w:rFonts w:asciiTheme="minorHAnsi" w:hAnsiTheme="minorHAnsi" w:cs="Arial"/>
          <w:sz w:val="24"/>
          <w:szCs w:val="24"/>
        </w:rPr>
        <w:t xml:space="preserve">FATEC SENAI </w:t>
      </w:r>
      <w:r w:rsidRPr="00FB6349">
        <w:rPr>
          <w:rFonts w:asciiTheme="minorHAnsi" w:hAnsiTheme="minorHAnsi" w:cs="Arial"/>
          <w:sz w:val="24"/>
          <w:szCs w:val="24"/>
        </w:rPr>
        <w:t xml:space="preserve">Mato Grosso, por meio de sua metodologia de ensino e teórico-prática, docentes capacitados, laboratórios de alto nível tecnológico e </w:t>
      </w:r>
      <w:r w:rsidR="007C09BD" w:rsidRPr="00FB6349">
        <w:rPr>
          <w:rFonts w:asciiTheme="minorHAnsi" w:hAnsiTheme="minorHAnsi" w:cs="Arial"/>
          <w:sz w:val="24"/>
          <w:szCs w:val="24"/>
        </w:rPr>
        <w:t>infraestrutura</w:t>
      </w:r>
      <w:r w:rsidRPr="00FB6349">
        <w:rPr>
          <w:rFonts w:asciiTheme="minorHAnsi" w:hAnsiTheme="minorHAnsi" w:cs="Arial"/>
          <w:sz w:val="24"/>
          <w:szCs w:val="24"/>
        </w:rPr>
        <w:t xml:space="preserve"> adequada, busca auxiliar o desenvolvimento da capacidade crítica, autonomia para gerir seu próprio trabalho, habilidade de trabalhar em equipe, solucionar criativamente situações desafiadoras em sua área profissional com postura inovadora.</w:t>
      </w:r>
    </w:p>
    <w:p w14:paraId="063FA01A" w14:textId="77777777" w:rsidR="007E2F5B" w:rsidRPr="00FB6349" w:rsidRDefault="00C9119D" w:rsidP="000D4744">
      <w:pPr>
        <w:tabs>
          <w:tab w:val="left" w:pos="2475"/>
          <w:tab w:val="left" w:pos="2670"/>
        </w:tabs>
        <w:spacing w:before="0" w:after="0" w:line="360" w:lineRule="auto"/>
        <w:ind w:firstLine="851"/>
        <w:jc w:val="both"/>
        <w:rPr>
          <w:rFonts w:asciiTheme="minorHAnsi" w:hAnsiTheme="minorHAnsi" w:cs="Arial"/>
          <w:sz w:val="24"/>
          <w:szCs w:val="24"/>
        </w:rPr>
      </w:pPr>
      <w:r w:rsidRPr="00FB6349">
        <w:rPr>
          <w:rFonts w:asciiTheme="minorHAnsi" w:hAnsiTheme="minorHAnsi" w:cs="Arial"/>
          <w:sz w:val="24"/>
          <w:szCs w:val="24"/>
        </w:rPr>
        <w:t>A consolidação do Curso, portanto, é significativa, na medida em que proporcionará discentes estudos específicos no campo da logística. Ao mesmo tempo, em função das potencialidades locais, diversas empresas regionais, nacionais e internacionais investem em atividades comerciais, industriais ou de serviços, visando aos mercados interno e externo, o que dará suporte à atuação dos profissionais dos mais variados segmentos da área.</w:t>
      </w:r>
      <w:r w:rsidR="007E2F5B" w:rsidRPr="00FB6349">
        <w:rPr>
          <w:rFonts w:asciiTheme="minorHAnsi" w:hAnsiTheme="minorHAnsi" w:cs="Arial"/>
          <w:sz w:val="24"/>
          <w:szCs w:val="24"/>
        </w:rPr>
        <w:t xml:space="preserve"> </w:t>
      </w:r>
    </w:p>
    <w:p w14:paraId="2569639A" w14:textId="77777777" w:rsidR="00445504" w:rsidRPr="00FB6349" w:rsidRDefault="00445504" w:rsidP="002A4F1F">
      <w:pPr>
        <w:spacing w:before="0" w:after="0"/>
        <w:jc w:val="both"/>
        <w:rPr>
          <w:rFonts w:asciiTheme="minorHAnsi" w:hAnsiTheme="minorHAnsi" w:cs="Arial"/>
        </w:rPr>
      </w:pPr>
    </w:p>
    <w:p w14:paraId="571ECE01" w14:textId="77777777" w:rsidR="00EE39BD" w:rsidRPr="00FB6349" w:rsidRDefault="00ED31CE" w:rsidP="00C407CA">
      <w:pPr>
        <w:pStyle w:val="FATEC-T1-Parte"/>
        <w:tabs>
          <w:tab w:val="clear" w:pos="709"/>
          <w:tab w:val="left" w:pos="284"/>
        </w:tabs>
        <w:ind w:left="357" w:hanging="357"/>
        <w:rPr>
          <w:rFonts w:asciiTheme="minorHAnsi" w:hAnsiTheme="minorHAnsi"/>
        </w:rPr>
      </w:pPr>
      <w:bookmarkStart w:id="106" w:name="_Toc465252483"/>
      <w:bookmarkStart w:id="107" w:name="_Toc105769661"/>
      <w:r w:rsidRPr="00FB6349">
        <w:rPr>
          <w:rFonts w:asciiTheme="minorHAnsi" w:hAnsiTheme="minorHAnsi"/>
        </w:rPr>
        <w:lastRenderedPageBreak/>
        <w:t>OBJETIVOS DO CURSO</w:t>
      </w:r>
      <w:bookmarkEnd w:id="106"/>
      <w:bookmarkEnd w:id="107"/>
    </w:p>
    <w:p w14:paraId="53D1EC01" w14:textId="77777777" w:rsidR="005A28AE" w:rsidRPr="00FB6349" w:rsidRDefault="005A28AE" w:rsidP="005A28AE">
      <w:pPr>
        <w:pStyle w:val="FATEC-T1-Parte"/>
        <w:numPr>
          <w:ilvl w:val="0"/>
          <w:numId w:val="0"/>
        </w:numPr>
        <w:tabs>
          <w:tab w:val="clear" w:pos="709"/>
          <w:tab w:val="left" w:pos="284"/>
        </w:tabs>
        <w:rPr>
          <w:rFonts w:asciiTheme="minorHAnsi" w:hAnsiTheme="minorHAnsi"/>
        </w:rPr>
      </w:pPr>
    </w:p>
    <w:p w14:paraId="3F907DE3" w14:textId="77777777" w:rsidR="00EE39BD" w:rsidRPr="00FB6349" w:rsidRDefault="00EE39BD" w:rsidP="00C407CA">
      <w:pPr>
        <w:pStyle w:val="FATEC-T2"/>
        <w:spacing w:line="360" w:lineRule="auto"/>
        <w:ind w:left="1355" w:hanging="1355"/>
        <w:rPr>
          <w:rFonts w:asciiTheme="minorHAnsi" w:hAnsiTheme="minorHAnsi"/>
        </w:rPr>
      </w:pPr>
      <w:bookmarkStart w:id="108" w:name="_Toc465252484"/>
      <w:bookmarkStart w:id="109" w:name="_Toc105769662"/>
      <w:r w:rsidRPr="00FB6349">
        <w:rPr>
          <w:rFonts w:asciiTheme="minorHAnsi" w:hAnsiTheme="minorHAnsi"/>
        </w:rPr>
        <w:t>Objetivo Geral</w:t>
      </w:r>
      <w:bookmarkEnd w:id="108"/>
      <w:bookmarkEnd w:id="109"/>
    </w:p>
    <w:p w14:paraId="253A359F" w14:textId="12C089A5" w:rsidR="00AF2C63" w:rsidRPr="00FB6349" w:rsidRDefault="00C407CA" w:rsidP="00AF2C63">
      <w:pPr>
        <w:tabs>
          <w:tab w:val="left" w:pos="2475"/>
          <w:tab w:val="left" w:pos="2670"/>
        </w:tabs>
        <w:spacing w:before="0" w:after="0" w:line="360" w:lineRule="auto"/>
        <w:ind w:firstLine="851"/>
        <w:jc w:val="both"/>
        <w:rPr>
          <w:rFonts w:asciiTheme="minorHAnsi" w:hAnsiTheme="minorHAnsi" w:cs="Arial"/>
          <w:sz w:val="24"/>
          <w:szCs w:val="24"/>
        </w:rPr>
      </w:pPr>
      <w:r w:rsidRPr="00FB6349">
        <w:rPr>
          <w:rFonts w:asciiTheme="minorHAnsi" w:hAnsiTheme="minorHAnsi" w:cs="Arial"/>
          <w:sz w:val="24"/>
          <w:szCs w:val="24"/>
        </w:rPr>
        <w:t xml:space="preserve">Propiciar a graduação de profissionais em </w:t>
      </w:r>
      <w:r w:rsidRPr="009842D1">
        <w:rPr>
          <w:rFonts w:asciiTheme="minorHAnsi" w:hAnsiTheme="minorHAnsi" w:cs="Arial"/>
          <w:b/>
          <w:sz w:val="24"/>
          <w:szCs w:val="24"/>
        </w:rPr>
        <w:t>Processos Gerenciais</w:t>
      </w:r>
      <w:r w:rsidRPr="00FB6349">
        <w:rPr>
          <w:rFonts w:asciiTheme="minorHAnsi" w:hAnsiTheme="minorHAnsi" w:cs="Arial"/>
          <w:sz w:val="24"/>
          <w:szCs w:val="24"/>
        </w:rPr>
        <w:t xml:space="preserve"> que atuem juntos às organizações públicas, privadas e do terceiro setor, com capacidade de análise, planejamento e gestão de todos os processos que possam envolver uma organização, desenvolvendo habilidades de convivência pessoal, capacidade de comunicação, trabalho em equipe, liderança, negociação, busca de informações, tomada de decisão em contextos econômicos, políticos, culturais, sociais e meio ambientes.</w:t>
      </w:r>
    </w:p>
    <w:p w14:paraId="4527EB87" w14:textId="77777777" w:rsidR="008C07E1" w:rsidRPr="00FB6349" w:rsidRDefault="008C07E1" w:rsidP="004564B3">
      <w:pPr>
        <w:tabs>
          <w:tab w:val="left" w:pos="2475"/>
          <w:tab w:val="left" w:pos="2670"/>
        </w:tabs>
        <w:spacing w:before="0" w:after="0" w:line="360" w:lineRule="auto"/>
        <w:ind w:firstLine="851"/>
        <w:jc w:val="both"/>
        <w:rPr>
          <w:rFonts w:asciiTheme="minorHAnsi" w:hAnsiTheme="minorHAnsi"/>
          <w:sz w:val="24"/>
          <w:szCs w:val="24"/>
        </w:rPr>
      </w:pPr>
    </w:p>
    <w:p w14:paraId="278380EC" w14:textId="77777777" w:rsidR="00EE39BD" w:rsidRPr="00FB6349" w:rsidRDefault="00EE39BD" w:rsidP="00C407CA">
      <w:pPr>
        <w:pStyle w:val="FATEC-T2"/>
        <w:spacing w:line="360" w:lineRule="auto"/>
        <w:ind w:left="1355" w:hanging="1355"/>
        <w:rPr>
          <w:rFonts w:asciiTheme="minorHAnsi" w:hAnsiTheme="minorHAnsi"/>
        </w:rPr>
      </w:pPr>
      <w:bookmarkStart w:id="110" w:name="_Toc465252485"/>
      <w:bookmarkStart w:id="111" w:name="_Toc105769663"/>
      <w:r w:rsidRPr="00FB6349">
        <w:rPr>
          <w:rFonts w:asciiTheme="minorHAnsi" w:hAnsiTheme="minorHAnsi"/>
        </w:rPr>
        <w:t>Objetivos Específicos</w:t>
      </w:r>
      <w:bookmarkEnd w:id="110"/>
      <w:bookmarkEnd w:id="111"/>
    </w:p>
    <w:p w14:paraId="5AE0C957"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 xml:space="preserve">Incentivar a produção e a inovação científico-tecnológica e suas respectivas aplicações no mundo do trabalho; </w:t>
      </w:r>
    </w:p>
    <w:p w14:paraId="7C98F208"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 xml:space="preserve">Desenvolver no egresso a capacidade de continuar aprendendo e de acompanhar as mudanças nas condições de trabalho, bem como dar prosseguimento aos estudos em cursos de pós-graduação; </w:t>
      </w:r>
    </w:p>
    <w:p w14:paraId="128A1E89"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 xml:space="preserve">Adotar a flexibilidade, a interdisciplinaridade, a contextualização e a atualização permanente do Curso Superior de Tecnologia em Processos Gerenciais; </w:t>
      </w:r>
    </w:p>
    <w:p w14:paraId="57C22A63"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 xml:space="preserve">Atender a uma demanda regional e nacional por profissionais qualificados na área de Processos Gerenciais, aptos a atuar nos campos de atuação profissional. </w:t>
      </w:r>
    </w:p>
    <w:p w14:paraId="4EE0EFC8"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Articular recursos com foco no planejamento e desenvolvimento de negócios;</w:t>
      </w:r>
    </w:p>
    <w:p w14:paraId="265BA100"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Diagnosticar e mapear processos gerenciais;</w:t>
      </w:r>
    </w:p>
    <w:p w14:paraId="243C5292"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Analisar informações de gestão e propor soluções para a melhoria dos processos gerenciais;</w:t>
      </w:r>
    </w:p>
    <w:p w14:paraId="39386F26"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Avaliar a viabilidade operacional, financeira, contábil e produção dos processos gerenciais;</w:t>
      </w:r>
    </w:p>
    <w:p w14:paraId="450CE2EA"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Gerenciar recursos e processos organizacionais;</w:t>
      </w:r>
    </w:p>
    <w:p w14:paraId="1A6A0A3F" w14:textId="77777777" w:rsidR="00C407CA"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Ser responsável, respeitando os valores éticos, a pluralidade cultural, o meio-ambiente e a diversidade étnico-racial.</w:t>
      </w:r>
    </w:p>
    <w:p w14:paraId="16CBD4E8" w14:textId="6A068586" w:rsidR="00AF2C63" w:rsidRPr="00FB6349" w:rsidRDefault="00C407CA" w:rsidP="00E945E6">
      <w:pPr>
        <w:numPr>
          <w:ilvl w:val="0"/>
          <w:numId w:val="34"/>
        </w:numPr>
        <w:spacing w:before="0" w:after="0" w:line="360" w:lineRule="auto"/>
        <w:jc w:val="both"/>
        <w:rPr>
          <w:rFonts w:asciiTheme="minorHAnsi" w:hAnsiTheme="minorHAnsi" w:cs="Arial"/>
          <w:sz w:val="24"/>
          <w:szCs w:val="24"/>
        </w:rPr>
      </w:pPr>
      <w:r w:rsidRPr="00FB6349">
        <w:rPr>
          <w:rFonts w:asciiTheme="minorHAnsi" w:hAnsiTheme="minorHAnsi" w:cs="Arial"/>
          <w:sz w:val="24"/>
          <w:szCs w:val="24"/>
        </w:rPr>
        <w:t>Planejar, controlar, e organizar de forma sistêmica de qualquer natureza no ramo</w:t>
      </w:r>
      <w:r w:rsidR="00BD493C">
        <w:rPr>
          <w:rFonts w:asciiTheme="minorHAnsi" w:hAnsiTheme="minorHAnsi" w:cs="Arial"/>
          <w:sz w:val="24"/>
          <w:szCs w:val="24"/>
        </w:rPr>
        <w:t xml:space="preserve"> profissional</w:t>
      </w:r>
      <w:r w:rsidR="00AF2C63" w:rsidRPr="00FB6349">
        <w:rPr>
          <w:rFonts w:asciiTheme="minorHAnsi" w:hAnsiTheme="minorHAnsi" w:cs="Arial"/>
          <w:sz w:val="24"/>
          <w:szCs w:val="24"/>
        </w:rPr>
        <w:t>.</w:t>
      </w:r>
    </w:p>
    <w:p w14:paraId="24B38487" w14:textId="5C99090D" w:rsidR="00AF2C63" w:rsidRPr="00FB6349" w:rsidRDefault="00AF2C63" w:rsidP="00AF2C63">
      <w:pPr>
        <w:tabs>
          <w:tab w:val="left" w:pos="2475"/>
          <w:tab w:val="left" w:pos="2670"/>
        </w:tabs>
        <w:spacing w:before="0" w:after="0" w:line="360" w:lineRule="auto"/>
        <w:ind w:firstLine="851"/>
        <w:jc w:val="both"/>
        <w:rPr>
          <w:rFonts w:asciiTheme="minorHAnsi" w:hAnsiTheme="minorHAnsi" w:cs="Arial"/>
          <w:sz w:val="24"/>
          <w:szCs w:val="24"/>
        </w:rPr>
      </w:pPr>
      <w:r w:rsidRPr="00FB6349">
        <w:rPr>
          <w:rFonts w:asciiTheme="minorHAnsi" w:hAnsiTheme="minorHAnsi" w:cs="Arial"/>
          <w:sz w:val="24"/>
          <w:szCs w:val="24"/>
        </w:rPr>
        <w:lastRenderedPageBreak/>
        <w:t xml:space="preserve">Nessa perspectiva, o </w:t>
      </w:r>
      <w:r w:rsidR="00F02E5A" w:rsidRPr="00FB6349">
        <w:rPr>
          <w:rFonts w:asciiTheme="minorHAnsi" w:hAnsiTheme="minorHAnsi" w:cs="Arial"/>
          <w:sz w:val="24"/>
          <w:szCs w:val="24"/>
        </w:rPr>
        <w:t xml:space="preserve">Curso Superior de Tecnologia em </w:t>
      </w:r>
      <w:r w:rsidR="00F02E5A" w:rsidRPr="009842D1">
        <w:rPr>
          <w:rFonts w:asciiTheme="minorHAnsi" w:hAnsiTheme="minorHAnsi" w:cs="Arial"/>
          <w:b/>
          <w:sz w:val="24"/>
          <w:szCs w:val="24"/>
        </w:rPr>
        <w:t>Processos Gerenciais</w:t>
      </w:r>
      <w:r w:rsidRPr="00FB6349">
        <w:rPr>
          <w:rFonts w:asciiTheme="minorHAnsi" w:hAnsiTheme="minorHAnsi" w:cs="Arial"/>
          <w:sz w:val="24"/>
          <w:szCs w:val="24"/>
        </w:rPr>
        <w:t xml:space="preserve"> promove a formação do profissional dotado de competência </w:t>
      </w:r>
      <w:r w:rsidR="00A92F28" w:rsidRPr="00FB6349">
        <w:rPr>
          <w:rFonts w:asciiTheme="minorHAnsi" w:hAnsiTheme="minorHAnsi" w:cs="Arial"/>
          <w:sz w:val="24"/>
          <w:szCs w:val="24"/>
        </w:rPr>
        <w:t>tecnológica e</w:t>
      </w:r>
      <w:r w:rsidRPr="00FB6349">
        <w:rPr>
          <w:rFonts w:asciiTheme="minorHAnsi" w:hAnsiTheme="minorHAnsi" w:cs="Arial"/>
          <w:sz w:val="24"/>
          <w:szCs w:val="24"/>
        </w:rPr>
        <w:t xml:space="preserve"> científica, capacitando para o desenvolvimento e aplicação de conhecimentos </w:t>
      </w:r>
      <w:r w:rsidR="00C407CA" w:rsidRPr="00FB6349">
        <w:rPr>
          <w:rFonts w:asciiTheme="minorHAnsi" w:hAnsiTheme="minorHAnsi" w:cs="Arial"/>
          <w:sz w:val="24"/>
          <w:szCs w:val="24"/>
        </w:rPr>
        <w:t>em gestão</w:t>
      </w:r>
      <w:r w:rsidRPr="00FB6349">
        <w:rPr>
          <w:rFonts w:asciiTheme="minorHAnsi" w:hAnsiTheme="minorHAnsi" w:cs="Arial"/>
          <w:sz w:val="24"/>
          <w:szCs w:val="24"/>
        </w:rPr>
        <w:t xml:space="preserve">, com habilidades e atitudes para atuar em segmentos diversos, observando a ética profissional, as condições humanas e de preservação do meio ambiente. </w:t>
      </w:r>
    </w:p>
    <w:p w14:paraId="15EFE405" w14:textId="6764009D" w:rsidR="00AF2C63" w:rsidRPr="00FB6349" w:rsidRDefault="00AF2C63" w:rsidP="00C9231C">
      <w:pPr>
        <w:tabs>
          <w:tab w:val="left" w:pos="2475"/>
          <w:tab w:val="left" w:pos="2670"/>
        </w:tabs>
        <w:spacing w:before="0" w:after="0" w:line="360" w:lineRule="auto"/>
        <w:ind w:firstLine="851"/>
        <w:jc w:val="both"/>
        <w:rPr>
          <w:rFonts w:asciiTheme="minorHAnsi" w:hAnsiTheme="minorHAnsi" w:cs="Arial"/>
          <w:sz w:val="24"/>
          <w:szCs w:val="24"/>
        </w:rPr>
      </w:pPr>
      <w:r w:rsidRPr="00FB6349">
        <w:rPr>
          <w:rFonts w:asciiTheme="minorHAnsi" w:hAnsiTheme="minorHAnsi" w:cs="Arial"/>
          <w:sz w:val="24"/>
          <w:szCs w:val="24"/>
        </w:rPr>
        <w:t xml:space="preserve">Os objetivos acima descritos estão relacionados às habilidades e competências estabelecidas na </w:t>
      </w:r>
      <w:r w:rsidR="00C9231C">
        <w:rPr>
          <w:rFonts w:cs="Arial"/>
          <w:b/>
          <w:bCs/>
          <w:color w:val="202124"/>
          <w:shd w:val="clear" w:color="auto" w:fill="FFFFFF"/>
        </w:rPr>
        <w:t>Resolução CNE/CP nº 1, de 5 de janeiro de 2021</w:t>
      </w:r>
      <w:r w:rsidR="005E6006">
        <w:rPr>
          <w:rStyle w:val="Refdenotaderodap"/>
          <w:rFonts w:cs="Arial"/>
          <w:b/>
          <w:bCs/>
          <w:color w:val="202124"/>
          <w:shd w:val="clear" w:color="auto" w:fill="FFFFFF"/>
        </w:rPr>
        <w:footnoteReference w:id="3"/>
      </w:r>
      <w:r w:rsidR="00C9231C" w:rsidRPr="00FB6349">
        <w:rPr>
          <w:rFonts w:asciiTheme="minorHAnsi" w:hAnsiTheme="minorHAnsi" w:cs="Arial"/>
          <w:sz w:val="24"/>
          <w:szCs w:val="24"/>
        </w:rPr>
        <w:t>,</w:t>
      </w:r>
      <w:r w:rsidR="00C9231C">
        <w:rPr>
          <w:rFonts w:asciiTheme="minorHAnsi" w:hAnsiTheme="minorHAnsi" w:cs="Arial"/>
          <w:sz w:val="24"/>
          <w:szCs w:val="24"/>
        </w:rPr>
        <w:t xml:space="preserve"> </w:t>
      </w:r>
      <w:r w:rsidRPr="00FB6349">
        <w:rPr>
          <w:rFonts w:asciiTheme="minorHAnsi" w:hAnsiTheme="minorHAnsi" w:cs="Arial"/>
          <w:sz w:val="24"/>
          <w:szCs w:val="24"/>
        </w:rPr>
        <w:t xml:space="preserve">que institui as Diretrizes Curriculares Nacionais Gerais dos Cursos Superiores de Tecnologia e no Catálogo Nacional de Cursos Superiores de Tecnologia.  </w:t>
      </w:r>
    </w:p>
    <w:p w14:paraId="2F0B5767" w14:textId="77777777" w:rsidR="00E4470E" w:rsidRPr="00FB6349" w:rsidRDefault="00E4470E" w:rsidP="004564B3">
      <w:pPr>
        <w:tabs>
          <w:tab w:val="left" w:pos="993"/>
        </w:tabs>
        <w:spacing w:before="0" w:after="0" w:line="360" w:lineRule="auto"/>
        <w:rPr>
          <w:rFonts w:asciiTheme="minorHAnsi" w:hAnsiTheme="minorHAnsi" w:cs="Arial"/>
          <w:b/>
          <w:sz w:val="24"/>
          <w:szCs w:val="24"/>
        </w:rPr>
      </w:pPr>
    </w:p>
    <w:p w14:paraId="6124DE1C" w14:textId="77777777" w:rsidR="00EE39BD" w:rsidRPr="00FB6349" w:rsidRDefault="00D935C7" w:rsidP="00BD493C">
      <w:pPr>
        <w:pStyle w:val="FATEC-T1-Parte"/>
        <w:tabs>
          <w:tab w:val="clear" w:pos="709"/>
          <w:tab w:val="left" w:pos="284"/>
        </w:tabs>
        <w:spacing w:line="360" w:lineRule="auto"/>
        <w:ind w:left="284"/>
        <w:rPr>
          <w:rFonts w:asciiTheme="minorHAnsi" w:hAnsiTheme="minorHAnsi"/>
        </w:rPr>
      </w:pPr>
      <w:bookmarkStart w:id="112" w:name="_Toc465252486"/>
      <w:bookmarkStart w:id="113" w:name="_Toc105769664"/>
      <w:r w:rsidRPr="00FB6349">
        <w:rPr>
          <w:rFonts w:asciiTheme="minorHAnsi" w:hAnsiTheme="minorHAnsi"/>
        </w:rPr>
        <w:t>PERFIL PROFISSIONAL DO EGRESSO</w:t>
      </w:r>
      <w:bookmarkEnd w:id="112"/>
      <w:r w:rsidR="003A4656" w:rsidRPr="00FB6349">
        <w:rPr>
          <w:rFonts w:asciiTheme="minorHAnsi" w:hAnsiTheme="minorHAnsi"/>
        </w:rPr>
        <w:t xml:space="preserve"> (CONCLUSÃO)</w:t>
      </w:r>
      <w:bookmarkEnd w:id="113"/>
    </w:p>
    <w:p w14:paraId="0531D15D" w14:textId="5BE3DD1D" w:rsidR="005C6278" w:rsidRDefault="005C6278" w:rsidP="00FA36A1">
      <w:pPr>
        <w:autoSpaceDE w:val="0"/>
        <w:autoSpaceDN w:val="0"/>
        <w:adjustRightInd w:val="0"/>
        <w:spacing w:before="0" w:after="0" w:line="360" w:lineRule="auto"/>
        <w:ind w:firstLine="709"/>
        <w:jc w:val="both"/>
        <w:rPr>
          <w:rFonts w:asciiTheme="minorHAnsi" w:eastAsia="Times New Roman" w:hAnsiTheme="minorHAnsi" w:cstheme="minorHAnsi"/>
          <w:sz w:val="24"/>
          <w:szCs w:val="24"/>
        </w:rPr>
      </w:pPr>
      <w:r w:rsidRPr="00FB6349">
        <w:rPr>
          <w:rFonts w:asciiTheme="minorHAnsi" w:hAnsiTheme="minorHAnsi" w:cstheme="minorHAnsi"/>
          <w:sz w:val="24"/>
          <w:szCs w:val="24"/>
        </w:rPr>
        <w:t xml:space="preserve">A formação, em nível superior, promovida pelo Curso Superior de Tecnologia em Processos Gerenciais da Faculdade está centrada em um profissional que, munido de conhecimentos multidisciplinares, científicos e tecnológicos, agrega </w:t>
      </w:r>
      <w:r w:rsidR="0053700E" w:rsidRPr="00FB6349">
        <w:rPr>
          <w:rFonts w:asciiTheme="minorHAnsi" w:hAnsiTheme="minorHAnsi" w:cstheme="minorHAnsi"/>
          <w:sz w:val="24"/>
          <w:szCs w:val="24"/>
        </w:rPr>
        <w:t>às suas funções</w:t>
      </w:r>
      <w:r w:rsidRPr="00FB6349">
        <w:rPr>
          <w:rFonts w:asciiTheme="minorHAnsi" w:hAnsiTheme="minorHAnsi" w:cstheme="minorHAnsi"/>
          <w:sz w:val="24"/>
          <w:szCs w:val="24"/>
        </w:rPr>
        <w:t xml:space="preserve"> atividades gerenciais e de planejamento estratégico, tático e operacional. Deste modo, as Unidades de Competências (UC) definidas para formação profissional são: Coordenar, Supervisionar, Realizar Gestão e Gerenciar</w:t>
      </w:r>
      <w:r w:rsidRPr="00FB6349">
        <w:rPr>
          <w:rFonts w:asciiTheme="minorHAnsi" w:eastAsia="Times New Roman" w:hAnsiTheme="minorHAnsi" w:cstheme="minorHAnsi"/>
          <w:sz w:val="24"/>
          <w:szCs w:val="24"/>
        </w:rPr>
        <w:t xml:space="preserve">, que podem ser desdobradas da seguinte forma: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0"/>
        <w:gridCol w:w="6244"/>
      </w:tblGrid>
      <w:tr w:rsidR="00FA36A1" w:rsidRPr="00BA5303" w14:paraId="253B1D4A" w14:textId="77777777" w:rsidTr="00443614">
        <w:trPr>
          <w:jc w:val="center"/>
        </w:trPr>
        <w:tc>
          <w:tcPr>
            <w:tcW w:w="3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hideMark/>
          </w:tcPr>
          <w:p w14:paraId="7F0B4D90" w14:textId="77777777" w:rsidR="00FA36A1" w:rsidRPr="00BA5303" w:rsidRDefault="00FA36A1" w:rsidP="00A914F2">
            <w:pPr>
              <w:spacing w:after="0"/>
              <w:jc w:val="center"/>
              <w:textAlignment w:val="baseline"/>
              <w:rPr>
                <w:rFonts w:ascii="Segoe UI" w:eastAsia="Times New Roman" w:hAnsi="Segoe UI" w:cs="Segoe UI"/>
                <w:color w:val="000000" w:themeColor="text1"/>
                <w:sz w:val="24"/>
                <w:szCs w:val="24"/>
              </w:rPr>
            </w:pPr>
            <w:r w:rsidRPr="00BA5303">
              <w:rPr>
                <w:rFonts w:ascii="Calibri" w:eastAsia="Times New Roman" w:hAnsi="Calibri"/>
                <w:b/>
                <w:bCs/>
                <w:color w:val="000000" w:themeColor="text1"/>
                <w:sz w:val="24"/>
                <w:szCs w:val="24"/>
              </w:rPr>
              <w:t>Unidade de Competência 1</w:t>
            </w:r>
          </w:p>
        </w:tc>
        <w:tc>
          <w:tcPr>
            <w:tcW w:w="62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6FAB99E0" w14:textId="4D97748B" w:rsidR="00FA36A1" w:rsidRPr="00BA5303" w:rsidRDefault="00920643" w:rsidP="00920643">
            <w:pPr>
              <w:spacing w:after="0"/>
              <w:ind w:right="142"/>
              <w:jc w:val="both"/>
              <w:textAlignment w:val="baseline"/>
              <w:rPr>
                <w:rFonts w:ascii="Segoe UI" w:eastAsia="Times New Roman" w:hAnsi="Segoe UI" w:cs="Segoe UI"/>
                <w:color w:val="000000" w:themeColor="text1"/>
                <w:sz w:val="24"/>
                <w:szCs w:val="24"/>
              </w:rPr>
            </w:pPr>
            <w:r w:rsidRPr="00920643">
              <w:rPr>
                <w:rFonts w:asciiTheme="minorHAnsi" w:hAnsiTheme="minorHAnsi" w:cstheme="minorHAnsi"/>
                <w:sz w:val="24"/>
                <w:szCs w:val="24"/>
              </w:rPr>
              <w:t>Realizar o planejamento estratégico e das ações de melhoria continua nos processos, seguindo Legislação e Normas da Qualidade, Saúde e Segurança, Meio Ambiente e Proteção de Dados</w:t>
            </w:r>
            <w:r>
              <w:rPr>
                <w:rFonts w:asciiTheme="minorHAnsi" w:hAnsiTheme="minorHAnsi" w:cstheme="minorHAnsi"/>
                <w:sz w:val="24"/>
                <w:szCs w:val="24"/>
              </w:rPr>
              <w:t>.</w:t>
            </w:r>
          </w:p>
        </w:tc>
      </w:tr>
      <w:tr w:rsidR="00FA36A1" w:rsidRPr="00BA5303" w14:paraId="57C42D3D" w14:textId="77777777" w:rsidTr="00443614">
        <w:trPr>
          <w:jc w:val="center"/>
        </w:trPr>
        <w:tc>
          <w:tcPr>
            <w:tcW w:w="3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hideMark/>
          </w:tcPr>
          <w:p w14:paraId="67DF5D8C" w14:textId="77777777" w:rsidR="00FA36A1" w:rsidRPr="00BA5303" w:rsidRDefault="00FA36A1" w:rsidP="00A914F2">
            <w:pPr>
              <w:spacing w:after="0"/>
              <w:jc w:val="center"/>
              <w:textAlignment w:val="baseline"/>
              <w:rPr>
                <w:rFonts w:ascii="Segoe UI" w:eastAsia="Times New Roman" w:hAnsi="Segoe UI" w:cs="Segoe UI"/>
                <w:color w:val="000000" w:themeColor="text1"/>
                <w:sz w:val="24"/>
                <w:szCs w:val="24"/>
              </w:rPr>
            </w:pPr>
            <w:r w:rsidRPr="00BA5303">
              <w:rPr>
                <w:rFonts w:ascii="Calibri" w:eastAsia="Times New Roman" w:hAnsi="Calibri"/>
                <w:b/>
                <w:bCs/>
                <w:color w:val="000000" w:themeColor="text1"/>
                <w:sz w:val="24"/>
                <w:szCs w:val="24"/>
              </w:rPr>
              <w:t>Unidade de Competência 2</w:t>
            </w:r>
          </w:p>
        </w:tc>
        <w:tc>
          <w:tcPr>
            <w:tcW w:w="62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7F14B080" w14:textId="2F3BB744" w:rsidR="00FA36A1" w:rsidRPr="00BA5303" w:rsidRDefault="00920643" w:rsidP="00920643">
            <w:pPr>
              <w:shd w:val="clear" w:color="auto" w:fill="FFFFFF"/>
              <w:spacing w:after="0"/>
              <w:ind w:right="142"/>
              <w:jc w:val="both"/>
              <w:textAlignment w:val="baseline"/>
              <w:rPr>
                <w:rFonts w:ascii="Segoe UI" w:eastAsia="Times New Roman" w:hAnsi="Segoe UI" w:cs="Segoe UI"/>
                <w:color w:val="000000" w:themeColor="text1"/>
                <w:sz w:val="24"/>
                <w:szCs w:val="24"/>
              </w:rPr>
            </w:pPr>
            <w:r w:rsidRPr="00920643">
              <w:rPr>
                <w:rFonts w:asciiTheme="minorHAnsi" w:hAnsiTheme="minorHAnsi" w:cstheme="minorHAnsi"/>
                <w:sz w:val="24"/>
                <w:szCs w:val="24"/>
              </w:rPr>
              <w:t>Realizar a gestão de atividades relacionadas aos processos de Gestão de Pessoas, seguindo Legislação e Normas da Qualidade, Saúde e Segurança, Meio Ambiente e Proteção de Dados</w:t>
            </w:r>
            <w:r>
              <w:rPr>
                <w:rFonts w:asciiTheme="minorHAnsi" w:hAnsiTheme="minorHAnsi" w:cstheme="minorHAnsi"/>
                <w:sz w:val="24"/>
                <w:szCs w:val="24"/>
              </w:rPr>
              <w:t>.</w:t>
            </w:r>
          </w:p>
        </w:tc>
      </w:tr>
      <w:tr w:rsidR="00FA36A1" w:rsidRPr="00BA5303" w14:paraId="7175A657" w14:textId="77777777" w:rsidTr="00443614">
        <w:trPr>
          <w:jc w:val="center"/>
        </w:trPr>
        <w:tc>
          <w:tcPr>
            <w:tcW w:w="3410" w:type="dxa"/>
            <w:tcBorders>
              <w:top w:val="single" w:sz="12" w:space="0" w:color="4F81BD" w:themeColor="accent1"/>
              <w:left w:val="single" w:sz="12" w:space="0" w:color="4F81BD" w:themeColor="accent1"/>
              <w:bottom w:val="single" w:sz="6" w:space="0" w:color="000000"/>
              <w:right w:val="single" w:sz="12" w:space="0" w:color="4F81BD" w:themeColor="accent1"/>
            </w:tcBorders>
            <w:shd w:val="clear" w:color="auto" w:fill="auto"/>
            <w:vAlign w:val="center"/>
            <w:hideMark/>
          </w:tcPr>
          <w:p w14:paraId="1C08580D" w14:textId="77777777" w:rsidR="00FA36A1" w:rsidRPr="00BA5303" w:rsidRDefault="00FA36A1" w:rsidP="00A914F2">
            <w:pPr>
              <w:spacing w:after="0"/>
              <w:jc w:val="center"/>
              <w:textAlignment w:val="baseline"/>
              <w:rPr>
                <w:rFonts w:ascii="Segoe UI" w:eastAsia="Times New Roman" w:hAnsi="Segoe UI" w:cs="Segoe UI"/>
                <w:color w:val="000000" w:themeColor="text1"/>
                <w:sz w:val="24"/>
                <w:szCs w:val="24"/>
              </w:rPr>
            </w:pPr>
            <w:r w:rsidRPr="00BA5303">
              <w:rPr>
                <w:rFonts w:ascii="Calibri" w:eastAsia="Times New Roman" w:hAnsi="Calibri"/>
                <w:b/>
                <w:bCs/>
                <w:color w:val="000000" w:themeColor="text1"/>
                <w:sz w:val="24"/>
                <w:szCs w:val="24"/>
              </w:rPr>
              <w:t>Unidade de Competência 3</w:t>
            </w:r>
          </w:p>
        </w:tc>
        <w:tc>
          <w:tcPr>
            <w:tcW w:w="6244" w:type="dxa"/>
            <w:tcBorders>
              <w:top w:val="single" w:sz="12" w:space="0" w:color="4F81BD" w:themeColor="accent1"/>
              <w:left w:val="single" w:sz="12" w:space="0" w:color="4F81BD" w:themeColor="accent1"/>
              <w:bottom w:val="single" w:sz="6" w:space="0" w:color="000000"/>
              <w:right w:val="single" w:sz="12" w:space="0" w:color="4F81BD" w:themeColor="accent1"/>
            </w:tcBorders>
            <w:shd w:val="clear" w:color="auto" w:fill="auto"/>
          </w:tcPr>
          <w:p w14:paraId="0726AADD" w14:textId="1C814411" w:rsidR="00FA36A1" w:rsidRPr="00BA5303" w:rsidRDefault="00920643" w:rsidP="00920643">
            <w:pPr>
              <w:shd w:val="clear" w:color="auto" w:fill="FFFFFF"/>
              <w:spacing w:after="0"/>
              <w:ind w:right="142"/>
              <w:jc w:val="both"/>
              <w:textAlignment w:val="baseline"/>
              <w:rPr>
                <w:rFonts w:ascii="Segoe UI" w:eastAsia="Times New Roman" w:hAnsi="Segoe UI" w:cs="Segoe UI"/>
                <w:color w:val="000000" w:themeColor="text1"/>
                <w:sz w:val="24"/>
                <w:szCs w:val="24"/>
              </w:rPr>
            </w:pPr>
            <w:r w:rsidRPr="00920643">
              <w:rPr>
                <w:rFonts w:asciiTheme="minorHAnsi" w:hAnsiTheme="minorHAnsi" w:cstheme="minorHAnsi"/>
                <w:sz w:val="24"/>
                <w:szCs w:val="24"/>
              </w:rPr>
              <w:t>Realizar a gestão de atividades relacionadas aos processos Mercadológicos, seguindo Legislação e Normas da Qualidade, Saúde e Segurança, Meio Ambiente e Proteção de Dados</w:t>
            </w:r>
            <w:r>
              <w:rPr>
                <w:rFonts w:asciiTheme="minorHAnsi" w:hAnsiTheme="minorHAnsi" w:cstheme="minorHAnsi"/>
                <w:sz w:val="24"/>
                <w:szCs w:val="24"/>
              </w:rPr>
              <w:t>.</w:t>
            </w:r>
          </w:p>
        </w:tc>
      </w:tr>
      <w:tr w:rsidR="00FA36A1" w:rsidRPr="00BA5303" w14:paraId="089028B3" w14:textId="77777777" w:rsidTr="00443614">
        <w:trPr>
          <w:jc w:val="center"/>
        </w:trPr>
        <w:tc>
          <w:tcPr>
            <w:tcW w:w="3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hideMark/>
          </w:tcPr>
          <w:p w14:paraId="497B5170" w14:textId="77777777" w:rsidR="00FA36A1" w:rsidRPr="00BA5303" w:rsidRDefault="00FA36A1" w:rsidP="00A914F2">
            <w:pPr>
              <w:spacing w:after="0"/>
              <w:jc w:val="center"/>
              <w:textAlignment w:val="baseline"/>
              <w:rPr>
                <w:rFonts w:ascii="Segoe UI" w:eastAsia="Times New Roman" w:hAnsi="Segoe UI" w:cs="Segoe UI"/>
                <w:color w:val="000000" w:themeColor="text1"/>
                <w:sz w:val="24"/>
                <w:szCs w:val="24"/>
              </w:rPr>
            </w:pPr>
            <w:r w:rsidRPr="00BA5303">
              <w:rPr>
                <w:rFonts w:ascii="Calibri" w:eastAsia="Times New Roman" w:hAnsi="Calibri"/>
                <w:b/>
                <w:bCs/>
                <w:color w:val="000000" w:themeColor="text1"/>
                <w:sz w:val="24"/>
                <w:szCs w:val="24"/>
              </w:rPr>
              <w:t>Unidade de Competência 4</w:t>
            </w:r>
          </w:p>
        </w:tc>
        <w:tc>
          <w:tcPr>
            <w:tcW w:w="62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1AF01CDE" w14:textId="07A82AE3" w:rsidR="00FA36A1" w:rsidRPr="00920643" w:rsidRDefault="00920643" w:rsidP="00FA36A1">
            <w:pPr>
              <w:shd w:val="clear" w:color="auto" w:fill="FFFFFF"/>
              <w:spacing w:after="0"/>
              <w:ind w:right="142"/>
              <w:textAlignment w:val="baseline"/>
              <w:rPr>
                <w:rFonts w:asciiTheme="minorHAnsi" w:hAnsiTheme="minorHAnsi" w:cstheme="minorHAnsi"/>
                <w:sz w:val="24"/>
                <w:szCs w:val="24"/>
              </w:rPr>
            </w:pPr>
            <w:r w:rsidRPr="00920643">
              <w:rPr>
                <w:rFonts w:asciiTheme="minorHAnsi" w:hAnsiTheme="minorHAnsi" w:cstheme="minorHAnsi"/>
                <w:sz w:val="24"/>
                <w:szCs w:val="24"/>
              </w:rPr>
              <w:t>Realizar a gestão de ativida</w:t>
            </w:r>
            <w:r w:rsidR="000435A0">
              <w:rPr>
                <w:rFonts w:asciiTheme="minorHAnsi" w:hAnsiTheme="minorHAnsi" w:cstheme="minorHAnsi"/>
                <w:sz w:val="24"/>
                <w:szCs w:val="24"/>
              </w:rPr>
              <w:t>des relacionadas aos processos financeiros e de c</w:t>
            </w:r>
            <w:r w:rsidRPr="00920643">
              <w:rPr>
                <w:rFonts w:asciiTheme="minorHAnsi" w:hAnsiTheme="minorHAnsi" w:cstheme="minorHAnsi"/>
                <w:sz w:val="24"/>
                <w:szCs w:val="24"/>
              </w:rPr>
              <w:t>usto da empresa, seguindo Legislação e Normas da Qualidade, Saúde e Segurança, Meio Ambiente e Proteção de Dados</w:t>
            </w:r>
            <w:r>
              <w:rPr>
                <w:rFonts w:asciiTheme="minorHAnsi" w:hAnsiTheme="minorHAnsi" w:cstheme="minorHAnsi"/>
                <w:sz w:val="24"/>
                <w:szCs w:val="24"/>
              </w:rPr>
              <w:t>.</w:t>
            </w:r>
          </w:p>
        </w:tc>
      </w:tr>
      <w:tr w:rsidR="00920643" w:rsidRPr="00BA5303" w14:paraId="5F58FE20" w14:textId="77777777" w:rsidTr="00443614">
        <w:trPr>
          <w:jc w:val="center"/>
        </w:trPr>
        <w:tc>
          <w:tcPr>
            <w:tcW w:w="3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198D3709" w14:textId="04C2F24F" w:rsidR="00920643" w:rsidRPr="00BA5303" w:rsidRDefault="00920643" w:rsidP="00A914F2">
            <w:pPr>
              <w:spacing w:after="0"/>
              <w:jc w:val="center"/>
              <w:textAlignment w:val="baseline"/>
              <w:rPr>
                <w:rFonts w:ascii="Calibri" w:eastAsia="Times New Roman" w:hAnsi="Calibri"/>
                <w:b/>
                <w:bCs/>
                <w:color w:val="000000" w:themeColor="text1"/>
                <w:sz w:val="24"/>
                <w:szCs w:val="24"/>
              </w:rPr>
            </w:pPr>
            <w:r>
              <w:rPr>
                <w:rFonts w:ascii="Calibri" w:eastAsia="Times New Roman" w:hAnsi="Calibri"/>
                <w:b/>
                <w:bCs/>
                <w:color w:val="000000" w:themeColor="text1"/>
                <w:sz w:val="24"/>
                <w:szCs w:val="24"/>
              </w:rPr>
              <w:t>Unidade de Competência 5</w:t>
            </w:r>
          </w:p>
        </w:tc>
        <w:tc>
          <w:tcPr>
            <w:tcW w:w="62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5985068C" w14:textId="2CBE52F5" w:rsidR="00920643" w:rsidRPr="00920643" w:rsidRDefault="00920643" w:rsidP="00FA36A1">
            <w:pPr>
              <w:shd w:val="clear" w:color="auto" w:fill="FFFFFF"/>
              <w:spacing w:after="0"/>
              <w:ind w:right="142"/>
              <w:textAlignment w:val="baseline"/>
              <w:rPr>
                <w:rFonts w:asciiTheme="minorHAnsi" w:hAnsiTheme="minorHAnsi" w:cstheme="minorHAnsi"/>
                <w:sz w:val="24"/>
                <w:szCs w:val="24"/>
              </w:rPr>
            </w:pPr>
            <w:r w:rsidRPr="00920643">
              <w:rPr>
                <w:rFonts w:asciiTheme="minorHAnsi" w:hAnsiTheme="minorHAnsi" w:cstheme="minorHAnsi"/>
                <w:sz w:val="24"/>
                <w:szCs w:val="24"/>
              </w:rPr>
              <w:t xml:space="preserve">Realizar a gestão de atividades relacionadas aos processos de </w:t>
            </w:r>
            <w:r w:rsidRPr="00920643">
              <w:rPr>
                <w:rFonts w:asciiTheme="minorHAnsi" w:hAnsiTheme="minorHAnsi" w:cstheme="minorHAnsi"/>
                <w:sz w:val="24"/>
                <w:szCs w:val="24"/>
              </w:rPr>
              <w:lastRenderedPageBreak/>
              <w:t>Produção, Logística e operações, seguindo Legislação e Normas da Qualidade, Saúde e Segurança, Meio Ambiente e Proteção de Dados</w:t>
            </w:r>
            <w:r>
              <w:rPr>
                <w:rFonts w:asciiTheme="minorHAnsi" w:hAnsiTheme="minorHAnsi" w:cstheme="minorHAnsi"/>
                <w:sz w:val="24"/>
                <w:szCs w:val="24"/>
              </w:rPr>
              <w:t>.</w:t>
            </w:r>
          </w:p>
        </w:tc>
      </w:tr>
    </w:tbl>
    <w:p w14:paraId="4FA67814" w14:textId="77777777" w:rsidR="0053700E" w:rsidRDefault="0053700E" w:rsidP="00443614">
      <w:pPr>
        <w:shd w:val="clear" w:color="auto" w:fill="FFFFFF"/>
        <w:tabs>
          <w:tab w:val="left" w:pos="1134"/>
        </w:tabs>
        <w:spacing w:before="0" w:after="0" w:line="360" w:lineRule="auto"/>
        <w:ind w:firstLine="709"/>
        <w:jc w:val="center"/>
        <w:rPr>
          <w:rFonts w:asciiTheme="minorHAnsi" w:hAnsiTheme="minorHAnsi" w:cstheme="minorHAnsi"/>
          <w:sz w:val="24"/>
          <w:szCs w:val="24"/>
        </w:rPr>
      </w:pPr>
    </w:p>
    <w:p w14:paraId="7BD73782" w14:textId="77777777" w:rsidR="005C6278" w:rsidRPr="00FB6349" w:rsidRDefault="005C6278" w:rsidP="005C6278">
      <w:pPr>
        <w:shd w:val="clear" w:color="auto" w:fill="FFFFFF"/>
        <w:tabs>
          <w:tab w:val="left" w:pos="1134"/>
        </w:tabs>
        <w:spacing w:before="0" w:after="0" w:line="360" w:lineRule="auto"/>
        <w:ind w:firstLine="709"/>
        <w:jc w:val="both"/>
        <w:rPr>
          <w:rFonts w:asciiTheme="minorHAnsi" w:hAnsiTheme="minorHAnsi" w:cstheme="minorHAnsi"/>
          <w:sz w:val="24"/>
          <w:szCs w:val="24"/>
        </w:rPr>
      </w:pPr>
      <w:r w:rsidRPr="00FB6349">
        <w:rPr>
          <w:rFonts w:asciiTheme="minorHAnsi" w:hAnsiTheme="minorHAnsi" w:cstheme="minorHAnsi"/>
          <w:sz w:val="24"/>
          <w:szCs w:val="24"/>
        </w:rPr>
        <w:t xml:space="preserve">Assim as </w:t>
      </w:r>
      <w:r w:rsidRPr="00FB6349">
        <w:rPr>
          <w:rFonts w:asciiTheme="minorHAnsi" w:hAnsiTheme="minorHAnsi" w:cstheme="minorHAnsi"/>
          <w:bCs/>
          <w:sz w:val="24"/>
          <w:szCs w:val="24"/>
        </w:rPr>
        <w:t xml:space="preserve">principais </w:t>
      </w:r>
      <w:r w:rsidRPr="00FB6349">
        <w:rPr>
          <w:rFonts w:asciiTheme="minorHAnsi" w:hAnsiTheme="minorHAnsi" w:cstheme="minorHAnsi"/>
          <w:b/>
          <w:bCs/>
          <w:sz w:val="24"/>
          <w:szCs w:val="24"/>
        </w:rPr>
        <w:t>competências e habilidades técnicas</w:t>
      </w:r>
      <w:r w:rsidRPr="00FB6349">
        <w:rPr>
          <w:rFonts w:asciiTheme="minorHAnsi" w:hAnsiTheme="minorHAnsi" w:cstheme="minorHAnsi"/>
          <w:bCs/>
          <w:sz w:val="24"/>
          <w:szCs w:val="24"/>
        </w:rPr>
        <w:t xml:space="preserve"> </w:t>
      </w:r>
      <w:r w:rsidRPr="00FB6349">
        <w:rPr>
          <w:rFonts w:asciiTheme="minorHAnsi" w:hAnsiTheme="minorHAnsi" w:cstheme="minorHAnsi"/>
          <w:sz w:val="24"/>
          <w:szCs w:val="24"/>
        </w:rPr>
        <w:t xml:space="preserve">que se esperam dos egressos são: </w:t>
      </w:r>
    </w:p>
    <w:p w14:paraId="0A796B1E" w14:textId="77777777" w:rsidR="005C6278" w:rsidRPr="00FB6349" w:rsidRDefault="005C6278"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sidRPr="00FB6349">
        <w:rPr>
          <w:rFonts w:asciiTheme="minorHAnsi" w:eastAsia="Times New Roman" w:hAnsiTheme="minorHAnsi" w:cstheme="minorHAnsi"/>
          <w:sz w:val="24"/>
          <w:szCs w:val="24"/>
        </w:rPr>
        <w:t>Organizar informações para subsidiar o planejamento;</w:t>
      </w:r>
    </w:p>
    <w:p w14:paraId="6F0F1F29" w14:textId="77777777" w:rsidR="005C6278" w:rsidRPr="00FB6349" w:rsidRDefault="005C6278"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sidRPr="00FB6349">
        <w:rPr>
          <w:rFonts w:asciiTheme="minorHAnsi" w:eastAsia="Times New Roman" w:hAnsiTheme="minorHAnsi" w:cstheme="minorHAnsi"/>
          <w:sz w:val="24"/>
          <w:szCs w:val="24"/>
        </w:rPr>
        <w:t>Construir os cenários mercadológicos;</w:t>
      </w:r>
    </w:p>
    <w:p w14:paraId="322B49C1" w14:textId="77777777" w:rsidR="005C6278" w:rsidRPr="00FB6349" w:rsidRDefault="005C6278"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sidRPr="00FB6349">
        <w:rPr>
          <w:rFonts w:asciiTheme="minorHAnsi" w:eastAsia="Times New Roman" w:hAnsiTheme="minorHAnsi" w:cstheme="minorHAnsi"/>
          <w:sz w:val="24"/>
          <w:szCs w:val="24"/>
        </w:rPr>
        <w:t>Elaborar o planejamento;</w:t>
      </w:r>
    </w:p>
    <w:p w14:paraId="41B92D22" w14:textId="77777777" w:rsidR="005C6278" w:rsidRPr="00FB6349" w:rsidRDefault="005C6278"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sidRPr="00FB6349">
        <w:rPr>
          <w:rFonts w:asciiTheme="minorHAnsi" w:eastAsia="Times New Roman" w:hAnsiTheme="minorHAnsi" w:cstheme="minorHAnsi"/>
          <w:sz w:val="24"/>
          <w:szCs w:val="24"/>
        </w:rPr>
        <w:t>Reconhecer as estruturas organizacionais;</w:t>
      </w:r>
    </w:p>
    <w:p w14:paraId="780537C8" w14:textId="77777777" w:rsidR="005C6278" w:rsidRPr="00FB6349" w:rsidRDefault="005C6278"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sidRPr="00FB6349">
        <w:rPr>
          <w:rFonts w:asciiTheme="minorHAnsi" w:eastAsia="Times New Roman" w:hAnsiTheme="minorHAnsi" w:cstheme="minorHAnsi"/>
          <w:sz w:val="24"/>
          <w:szCs w:val="24"/>
        </w:rPr>
        <w:t>Criar subsídios para o desenvolvimento de produtos;</w:t>
      </w:r>
    </w:p>
    <w:p w14:paraId="7B39E9F7" w14:textId="77777777" w:rsidR="005C6278" w:rsidRPr="00FB6349" w:rsidRDefault="005C6278"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sidRPr="00FB6349">
        <w:rPr>
          <w:rFonts w:asciiTheme="minorHAnsi" w:eastAsia="Times New Roman" w:hAnsiTheme="minorHAnsi" w:cstheme="minorHAnsi"/>
          <w:sz w:val="24"/>
          <w:szCs w:val="24"/>
        </w:rPr>
        <w:t>Desenvolver o capital humano, associando habilidades, métodos e políticas, técnicas e práticas, aplicadas à gestão de pessoas;</w:t>
      </w:r>
    </w:p>
    <w:p w14:paraId="77D1A1BD" w14:textId="77777777" w:rsidR="005C6278" w:rsidRPr="00FB6349" w:rsidRDefault="005C6278"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sidRPr="00FB6349">
        <w:rPr>
          <w:rFonts w:asciiTheme="minorHAnsi" w:eastAsia="Times New Roman" w:hAnsiTheme="minorHAnsi" w:cstheme="minorHAnsi"/>
          <w:sz w:val="24"/>
          <w:szCs w:val="24"/>
        </w:rPr>
        <w:t>Transmitir a cultura organizacional por meio de histórias, rituais, símbolos e linguagens;</w:t>
      </w:r>
    </w:p>
    <w:p w14:paraId="4036B6FD" w14:textId="77777777" w:rsidR="005C6278" w:rsidRPr="00FB6349" w:rsidRDefault="005C6278"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sidRPr="00FB6349">
        <w:rPr>
          <w:rFonts w:asciiTheme="minorHAnsi" w:eastAsia="Times New Roman" w:hAnsiTheme="minorHAnsi" w:cstheme="minorHAnsi"/>
          <w:sz w:val="24"/>
          <w:szCs w:val="24"/>
        </w:rPr>
        <w:t>Gerir pessoas;</w:t>
      </w:r>
    </w:p>
    <w:p w14:paraId="0E16CDF9" w14:textId="0AB00974" w:rsidR="005C6278" w:rsidRPr="00FB6349" w:rsidRDefault="00EA2B5D"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Identificar, m</w:t>
      </w:r>
      <w:r w:rsidR="00FA36A1">
        <w:rPr>
          <w:rFonts w:asciiTheme="minorHAnsi" w:eastAsia="Times New Roman" w:hAnsiTheme="minorHAnsi" w:cstheme="minorHAnsi"/>
          <w:sz w:val="24"/>
          <w:szCs w:val="24"/>
        </w:rPr>
        <w:t xml:space="preserve">apear, </w:t>
      </w:r>
      <w:r>
        <w:rPr>
          <w:rFonts w:asciiTheme="minorHAnsi" w:eastAsia="Times New Roman" w:hAnsiTheme="minorHAnsi" w:cstheme="minorHAnsi"/>
          <w:sz w:val="24"/>
          <w:szCs w:val="24"/>
        </w:rPr>
        <w:t xml:space="preserve">desenhar, </w:t>
      </w:r>
      <w:r w:rsidR="00FA36A1">
        <w:rPr>
          <w:rFonts w:asciiTheme="minorHAnsi" w:eastAsia="Times New Roman" w:hAnsiTheme="minorHAnsi" w:cstheme="minorHAnsi"/>
          <w:sz w:val="24"/>
          <w:szCs w:val="24"/>
        </w:rPr>
        <w:t>a</w:t>
      </w:r>
      <w:r w:rsidR="005C6278" w:rsidRPr="00FB6349">
        <w:rPr>
          <w:rFonts w:asciiTheme="minorHAnsi" w:eastAsia="Times New Roman" w:hAnsiTheme="minorHAnsi" w:cstheme="minorHAnsi"/>
          <w:sz w:val="24"/>
          <w:szCs w:val="24"/>
        </w:rPr>
        <w:t>valiar</w:t>
      </w:r>
      <w:r w:rsidR="00FA36A1">
        <w:rPr>
          <w:rFonts w:asciiTheme="minorHAnsi" w:eastAsia="Times New Roman" w:hAnsiTheme="minorHAnsi" w:cstheme="minorHAnsi"/>
          <w:sz w:val="24"/>
          <w:szCs w:val="24"/>
        </w:rPr>
        <w:t xml:space="preserve"> e sugerir melhorias nos</w:t>
      </w:r>
      <w:r w:rsidR="005C6278" w:rsidRPr="00FB6349">
        <w:rPr>
          <w:rFonts w:asciiTheme="minorHAnsi" w:eastAsia="Times New Roman" w:hAnsiTheme="minorHAnsi" w:cstheme="minorHAnsi"/>
          <w:sz w:val="24"/>
          <w:szCs w:val="24"/>
        </w:rPr>
        <w:t xml:space="preserve"> processos e suas aplicabilidades para garantir os aspectos de competitividade dos negócios;</w:t>
      </w:r>
    </w:p>
    <w:p w14:paraId="1BE87691" w14:textId="77777777" w:rsidR="005C6278" w:rsidRPr="00FB6349" w:rsidRDefault="005C6278" w:rsidP="00E945E6">
      <w:pPr>
        <w:numPr>
          <w:ilvl w:val="0"/>
          <w:numId w:val="37"/>
        </w:numPr>
        <w:tabs>
          <w:tab w:val="left" w:pos="1134"/>
        </w:tabs>
        <w:spacing w:after="0" w:line="360" w:lineRule="auto"/>
        <w:jc w:val="both"/>
        <w:rPr>
          <w:rFonts w:asciiTheme="minorHAnsi" w:eastAsia="Times New Roman" w:hAnsiTheme="minorHAnsi" w:cstheme="minorHAnsi"/>
          <w:sz w:val="24"/>
          <w:szCs w:val="24"/>
        </w:rPr>
      </w:pPr>
      <w:r w:rsidRPr="00FB6349">
        <w:rPr>
          <w:rFonts w:asciiTheme="minorHAnsi" w:eastAsia="Times New Roman" w:hAnsiTheme="minorHAnsi" w:cstheme="minorHAnsi"/>
          <w:sz w:val="24"/>
          <w:szCs w:val="24"/>
        </w:rPr>
        <w:t>Aplicar modelos de tecnologias para o gerenciamento de processos.</w:t>
      </w:r>
    </w:p>
    <w:p w14:paraId="1E676B07" w14:textId="77777777" w:rsidR="00EA2B5D" w:rsidRDefault="00EA2B5D" w:rsidP="005C6278">
      <w:pPr>
        <w:tabs>
          <w:tab w:val="left" w:pos="1134"/>
        </w:tabs>
        <w:spacing w:before="0" w:after="0" w:line="360" w:lineRule="auto"/>
        <w:ind w:firstLine="709"/>
        <w:jc w:val="both"/>
        <w:rPr>
          <w:rFonts w:asciiTheme="minorHAnsi" w:hAnsiTheme="minorHAnsi" w:cstheme="minorHAnsi"/>
          <w:bCs/>
          <w:sz w:val="24"/>
          <w:szCs w:val="24"/>
        </w:rPr>
      </w:pPr>
    </w:p>
    <w:p w14:paraId="51D1EEF6" w14:textId="77777777" w:rsidR="00EE39BD" w:rsidRPr="00FB6349" w:rsidRDefault="00EE39BD" w:rsidP="0053700E">
      <w:pPr>
        <w:pStyle w:val="FATEC-T2"/>
        <w:spacing w:line="360" w:lineRule="auto"/>
        <w:ind w:left="567" w:hanging="567"/>
        <w:rPr>
          <w:rFonts w:asciiTheme="minorHAnsi" w:hAnsiTheme="minorHAnsi"/>
        </w:rPr>
      </w:pPr>
      <w:bookmarkStart w:id="114" w:name="_Toc465252487"/>
      <w:bookmarkStart w:id="115" w:name="_Toc105769665"/>
      <w:r w:rsidRPr="00FB6349">
        <w:rPr>
          <w:rFonts w:asciiTheme="minorHAnsi" w:hAnsiTheme="minorHAnsi"/>
        </w:rPr>
        <w:t>Saídas Intermediárias para o Mercado de Trabalho</w:t>
      </w:r>
      <w:bookmarkEnd w:id="114"/>
      <w:bookmarkEnd w:id="115"/>
    </w:p>
    <w:p w14:paraId="3818072A" w14:textId="0A834E22" w:rsidR="00F6517B" w:rsidRPr="00FB6349" w:rsidRDefault="003A4656" w:rsidP="0053700E">
      <w:pPr>
        <w:spacing w:before="0" w:after="0" w:line="360" w:lineRule="auto"/>
        <w:jc w:val="both"/>
        <w:rPr>
          <w:rFonts w:asciiTheme="minorHAnsi" w:hAnsiTheme="minorHAnsi" w:cstheme="minorHAnsi"/>
          <w:sz w:val="24"/>
          <w:szCs w:val="24"/>
        </w:rPr>
      </w:pPr>
      <w:r w:rsidRPr="00FB6349">
        <w:rPr>
          <w:rFonts w:asciiTheme="minorHAnsi" w:hAnsiTheme="minorHAnsi" w:cs="Arial"/>
          <w:b/>
          <w:sz w:val="24"/>
          <w:szCs w:val="24"/>
        </w:rPr>
        <w:t xml:space="preserve"> </w:t>
      </w:r>
      <w:r w:rsidR="0053700E">
        <w:rPr>
          <w:rFonts w:asciiTheme="minorHAnsi" w:hAnsiTheme="minorHAnsi" w:cs="Arial"/>
          <w:b/>
          <w:sz w:val="24"/>
          <w:szCs w:val="24"/>
        </w:rPr>
        <w:tab/>
      </w:r>
      <w:r w:rsidR="00F6517B" w:rsidRPr="00FB6349">
        <w:rPr>
          <w:rFonts w:asciiTheme="minorHAnsi" w:hAnsiTheme="minorHAnsi" w:cstheme="minorHAnsi"/>
          <w:sz w:val="24"/>
          <w:szCs w:val="24"/>
        </w:rPr>
        <w:t xml:space="preserve">O Curso Superior de Tecnologia em </w:t>
      </w:r>
      <w:r w:rsidR="00F6517B" w:rsidRPr="006B7E30">
        <w:rPr>
          <w:rFonts w:asciiTheme="minorHAnsi" w:hAnsiTheme="minorHAnsi" w:cstheme="minorHAnsi"/>
          <w:b/>
          <w:sz w:val="24"/>
          <w:szCs w:val="24"/>
        </w:rPr>
        <w:t>Processos Gerenciais</w:t>
      </w:r>
      <w:r w:rsidR="00F6517B" w:rsidRPr="00FB6349">
        <w:rPr>
          <w:rFonts w:asciiTheme="minorHAnsi" w:hAnsiTheme="minorHAnsi" w:cstheme="minorHAnsi"/>
          <w:sz w:val="24"/>
          <w:szCs w:val="24"/>
        </w:rPr>
        <w:t xml:space="preserve"> apresenta somente uma saída intermediária, no </w:t>
      </w:r>
      <w:r w:rsidR="008369BE">
        <w:rPr>
          <w:rFonts w:asciiTheme="minorHAnsi" w:hAnsiTheme="minorHAnsi" w:cstheme="minorHAnsi"/>
          <w:b/>
          <w:sz w:val="24"/>
          <w:szCs w:val="24"/>
        </w:rPr>
        <w:t>Módulo Específico II ou 3º Semestre</w:t>
      </w:r>
      <w:r w:rsidR="00BD493C">
        <w:rPr>
          <w:rFonts w:asciiTheme="minorHAnsi" w:hAnsiTheme="minorHAnsi" w:cstheme="minorHAnsi"/>
          <w:b/>
          <w:sz w:val="24"/>
          <w:szCs w:val="24"/>
        </w:rPr>
        <w:t>, ao concluir no mínimo 1.200 horas/aula</w:t>
      </w:r>
      <w:r w:rsidR="00F6517B" w:rsidRPr="00FB6349">
        <w:rPr>
          <w:rFonts w:asciiTheme="minorHAnsi" w:hAnsiTheme="minorHAnsi" w:cstheme="minorHAnsi"/>
          <w:sz w:val="24"/>
          <w:szCs w:val="24"/>
        </w:rPr>
        <w:t xml:space="preserve"> </w:t>
      </w:r>
      <w:r w:rsidR="00BE776C">
        <w:rPr>
          <w:rFonts w:asciiTheme="minorHAnsi" w:hAnsiTheme="minorHAnsi" w:cstheme="minorHAnsi"/>
          <w:sz w:val="24"/>
          <w:szCs w:val="24"/>
        </w:rPr>
        <w:t xml:space="preserve">o aluno recebe a </w:t>
      </w:r>
      <w:r w:rsidR="00BE776C" w:rsidRPr="00BE776C">
        <w:rPr>
          <w:rFonts w:asciiTheme="minorHAnsi" w:hAnsiTheme="minorHAnsi" w:cstheme="minorHAnsi"/>
          <w:b/>
          <w:sz w:val="24"/>
          <w:szCs w:val="24"/>
        </w:rPr>
        <w:t>Certificação de</w:t>
      </w:r>
      <w:r w:rsidR="00BE776C">
        <w:rPr>
          <w:rFonts w:asciiTheme="minorHAnsi" w:hAnsiTheme="minorHAnsi" w:cstheme="minorHAnsi"/>
          <w:sz w:val="24"/>
          <w:szCs w:val="24"/>
        </w:rPr>
        <w:t xml:space="preserve"> </w:t>
      </w:r>
      <w:r w:rsidR="00F6517B" w:rsidRPr="00FB6349">
        <w:rPr>
          <w:rFonts w:asciiTheme="minorHAnsi" w:hAnsiTheme="minorHAnsi" w:cstheme="minorHAnsi"/>
          <w:b/>
          <w:sz w:val="24"/>
          <w:szCs w:val="24"/>
        </w:rPr>
        <w:t>Qualificação Profissional Tec</w:t>
      </w:r>
      <w:r w:rsidR="00065A7A">
        <w:rPr>
          <w:rFonts w:asciiTheme="minorHAnsi" w:hAnsiTheme="minorHAnsi" w:cstheme="minorHAnsi"/>
          <w:b/>
          <w:sz w:val="24"/>
          <w:szCs w:val="24"/>
        </w:rPr>
        <w:t>nológica em “</w:t>
      </w:r>
      <w:r w:rsidR="008369BE">
        <w:rPr>
          <w:rFonts w:asciiTheme="minorHAnsi" w:hAnsiTheme="minorHAnsi" w:cstheme="minorHAnsi"/>
          <w:b/>
          <w:sz w:val="24"/>
          <w:szCs w:val="24"/>
        </w:rPr>
        <w:t>Agente administrativo</w:t>
      </w:r>
      <w:r w:rsidR="00F6517B" w:rsidRPr="00FB6349">
        <w:rPr>
          <w:rFonts w:asciiTheme="minorHAnsi" w:hAnsiTheme="minorHAnsi" w:cstheme="minorHAnsi"/>
          <w:b/>
          <w:sz w:val="24"/>
          <w:szCs w:val="24"/>
        </w:rPr>
        <w:t>”</w:t>
      </w:r>
      <w:r w:rsidR="00065A7A">
        <w:rPr>
          <w:rFonts w:asciiTheme="minorHAnsi" w:hAnsiTheme="minorHAnsi" w:cstheme="minorHAnsi"/>
          <w:b/>
          <w:sz w:val="24"/>
          <w:szCs w:val="24"/>
        </w:rPr>
        <w:t xml:space="preserve"> CBO: </w:t>
      </w:r>
      <w:r w:rsidR="008369BE">
        <w:rPr>
          <w:rFonts w:asciiTheme="minorHAnsi" w:hAnsiTheme="minorHAnsi" w:cstheme="minorHAnsi"/>
          <w:b/>
          <w:sz w:val="24"/>
          <w:szCs w:val="24"/>
        </w:rPr>
        <w:t>4110-10</w:t>
      </w:r>
      <w:r w:rsidR="00F6517B" w:rsidRPr="00FB6349">
        <w:rPr>
          <w:rFonts w:asciiTheme="minorHAnsi" w:hAnsiTheme="minorHAnsi" w:cstheme="minorHAnsi"/>
          <w:b/>
          <w:sz w:val="24"/>
          <w:szCs w:val="24"/>
        </w:rPr>
        <w:t>.</w:t>
      </w:r>
    </w:p>
    <w:p w14:paraId="0FCD7D43" w14:textId="77777777" w:rsidR="006B7E30" w:rsidRDefault="00F6517B" w:rsidP="006B7E30">
      <w:pPr>
        <w:shd w:val="clear" w:color="auto" w:fill="FFFFFF"/>
        <w:spacing w:before="0" w:after="0" w:line="360" w:lineRule="auto"/>
        <w:ind w:firstLine="709"/>
        <w:jc w:val="both"/>
        <w:rPr>
          <w:rFonts w:asciiTheme="minorHAnsi" w:eastAsia="Times New Roman" w:hAnsiTheme="minorHAnsi" w:cstheme="minorHAnsi"/>
          <w:sz w:val="24"/>
          <w:szCs w:val="24"/>
        </w:rPr>
      </w:pPr>
      <w:r w:rsidRPr="008369BE">
        <w:rPr>
          <w:rFonts w:asciiTheme="minorHAnsi" w:hAnsiTheme="minorHAnsi" w:cstheme="minorHAnsi"/>
          <w:sz w:val="24"/>
          <w:szCs w:val="24"/>
        </w:rPr>
        <w:t xml:space="preserve">Este profissional irá subsidiar o Tecnólogo em </w:t>
      </w:r>
      <w:r w:rsidRPr="00A06E51">
        <w:rPr>
          <w:rFonts w:asciiTheme="minorHAnsi" w:hAnsiTheme="minorHAnsi" w:cstheme="minorHAnsi"/>
          <w:b/>
          <w:sz w:val="24"/>
          <w:szCs w:val="24"/>
        </w:rPr>
        <w:t>Processos Gerenciais</w:t>
      </w:r>
      <w:r w:rsidRPr="008369BE">
        <w:rPr>
          <w:rFonts w:asciiTheme="minorHAnsi" w:hAnsiTheme="minorHAnsi" w:cstheme="minorHAnsi"/>
          <w:sz w:val="24"/>
          <w:szCs w:val="24"/>
        </w:rPr>
        <w:t xml:space="preserve"> nas atividades de: </w:t>
      </w:r>
      <w:r w:rsidRPr="008369BE">
        <w:rPr>
          <w:rFonts w:asciiTheme="minorHAnsi" w:eastAsia="Times New Roman" w:hAnsiTheme="minorHAnsi" w:cstheme="minorHAnsi"/>
          <w:b/>
          <w:sz w:val="24"/>
          <w:szCs w:val="24"/>
        </w:rPr>
        <w:t>planejamento, desenvolvimento e coordenação</w:t>
      </w:r>
      <w:r w:rsidRPr="008369BE">
        <w:rPr>
          <w:rFonts w:asciiTheme="minorHAnsi" w:eastAsia="Times New Roman" w:hAnsiTheme="minorHAnsi" w:cstheme="minorHAnsi"/>
          <w:sz w:val="24"/>
          <w:szCs w:val="24"/>
        </w:rPr>
        <w:t xml:space="preserve">, seguindo </w:t>
      </w:r>
      <w:r w:rsidR="006B7E30" w:rsidRPr="00AD3CDC">
        <w:rPr>
          <w:rFonts w:asciiTheme="minorHAnsi" w:hAnsiTheme="minorHAnsi" w:cstheme="minorHAnsi"/>
          <w:b/>
          <w:sz w:val="24"/>
          <w:szCs w:val="24"/>
        </w:rPr>
        <w:t>Normas da Qualidade, Saúde e Segurança, Meio Ambiente e Proteção de Dados</w:t>
      </w:r>
      <w:r w:rsidR="006B7E30" w:rsidRPr="008369BE">
        <w:rPr>
          <w:rFonts w:asciiTheme="minorHAnsi" w:eastAsia="Times New Roman" w:hAnsiTheme="minorHAnsi" w:cstheme="minorHAnsi"/>
          <w:sz w:val="24"/>
          <w:szCs w:val="24"/>
        </w:rPr>
        <w:t>.</w:t>
      </w:r>
    </w:p>
    <w:p w14:paraId="30F11251" w14:textId="7A364A4E" w:rsidR="00065A7A" w:rsidRDefault="00065A7A" w:rsidP="00F6517B">
      <w:pPr>
        <w:shd w:val="clear" w:color="auto" w:fill="FFFFFF"/>
        <w:spacing w:before="0" w:after="0" w:line="360" w:lineRule="auto"/>
        <w:ind w:firstLine="709"/>
        <w:jc w:val="both"/>
        <w:rPr>
          <w:rFonts w:asciiTheme="minorHAnsi" w:eastAsia="Times New Roman" w:hAnsiTheme="minorHAnsi" w:cstheme="minorHAnsi"/>
          <w:sz w:val="24"/>
          <w:szCs w:val="24"/>
        </w:rPr>
      </w:pPr>
    </w:p>
    <w:p w14:paraId="05F9EA8D" w14:textId="77777777" w:rsidR="00EE39BD" w:rsidRPr="00FB6349" w:rsidRDefault="00D935C7" w:rsidP="006670B8">
      <w:pPr>
        <w:pStyle w:val="FATEC-T1-Parte"/>
        <w:tabs>
          <w:tab w:val="clear" w:pos="709"/>
          <w:tab w:val="left" w:pos="284"/>
        </w:tabs>
        <w:spacing w:line="360" w:lineRule="auto"/>
        <w:ind w:left="357" w:hanging="357"/>
        <w:rPr>
          <w:rFonts w:asciiTheme="minorHAnsi" w:hAnsiTheme="minorHAnsi"/>
        </w:rPr>
      </w:pPr>
      <w:bookmarkStart w:id="116" w:name="_Toc465252488"/>
      <w:bookmarkStart w:id="117" w:name="_Toc105769666"/>
      <w:r w:rsidRPr="00FB6349">
        <w:rPr>
          <w:rFonts w:asciiTheme="minorHAnsi" w:hAnsiTheme="minorHAnsi"/>
        </w:rPr>
        <w:lastRenderedPageBreak/>
        <w:t>REQUISITO DE ACESSO</w:t>
      </w:r>
      <w:bookmarkEnd w:id="116"/>
      <w:bookmarkEnd w:id="117"/>
    </w:p>
    <w:p w14:paraId="5FA7C444" w14:textId="60111CA7" w:rsidR="00C7273C" w:rsidRPr="00FB6349" w:rsidRDefault="00C7273C" w:rsidP="004564B3">
      <w:pPr>
        <w:pStyle w:val="Corpodetexto2"/>
        <w:tabs>
          <w:tab w:val="left" w:pos="1134"/>
        </w:tabs>
        <w:spacing w:after="0" w:line="360" w:lineRule="auto"/>
        <w:ind w:firstLine="709"/>
        <w:jc w:val="both"/>
        <w:rPr>
          <w:rFonts w:asciiTheme="minorHAnsi" w:hAnsiTheme="minorHAnsi"/>
          <w:lang w:val="pt-BR"/>
        </w:rPr>
      </w:pPr>
      <w:r w:rsidRPr="00FB6349">
        <w:rPr>
          <w:rFonts w:asciiTheme="minorHAnsi" w:hAnsiTheme="minorHAnsi"/>
          <w:lang w:val="pt-BR"/>
        </w:rPr>
        <w:t xml:space="preserve">O acesso ao </w:t>
      </w:r>
      <w:r w:rsidR="00F02E5A" w:rsidRPr="00FB6349">
        <w:rPr>
          <w:rFonts w:asciiTheme="minorHAnsi" w:hAnsiTheme="minorHAnsi"/>
          <w:lang w:val="pt-BR"/>
        </w:rPr>
        <w:t xml:space="preserve">Curso Superior de Tecnologia em </w:t>
      </w:r>
      <w:r w:rsidR="00F02E5A" w:rsidRPr="00A06E51">
        <w:rPr>
          <w:rFonts w:asciiTheme="minorHAnsi" w:hAnsiTheme="minorHAnsi"/>
          <w:b/>
          <w:lang w:val="pt-BR"/>
        </w:rPr>
        <w:t>Processos Gerenciais</w:t>
      </w:r>
      <w:r w:rsidRPr="00FB6349">
        <w:rPr>
          <w:rFonts w:asciiTheme="minorHAnsi" w:hAnsiTheme="minorHAnsi"/>
          <w:lang w:val="pt-BR"/>
        </w:rPr>
        <w:t xml:space="preserve"> da Faculdade de Tecnologia SENAI Mato Grosso, </w:t>
      </w:r>
      <w:r w:rsidR="00910FBA" w:rsidRPr="00FB6349">
        <w:rPr>
          <w:rFonts w:asciiTheme="minorHAnsi" w:hAnsiTheme="minorHAnsi"/>
          <w:lang w:val="pt-BR"/>
        </w:rPr>
        <w:t>dar-se-á</w:t>
      </w:r>
      <w:r w:rsidRPr="00FB6349">
        <w:rPr>
          <w:rFonts w:asciiTheme="minorHAnsi" w:hAnsiTheme="minorHAnsi"/>
          <w:lang w:val="pt-BR"/>
        </w:rPr>
        <w:t xml:space="preserve"> por meio de </w:t>
      </w:r>
      <w:r w:rsidR="00910FBA" w:rsidRPr="00FB6349">
        <w:rPr>
          <w:rFonts w:asciiTheme="minorHAnsi" w:hAnsiTheme="minorHAnsi"/>
          <w:lang w:val="pt-BR"/>
        </w:rPr>
        <w:t xml:space="preserve">vestibular - </w:t>
      </w:r>
      <w:r w:rsidRPr="00FB6349">
        <w:rPr>
          <w:rFonts w:asciiTheme="minorHAnsi" w:hAnsiTheme="minorHAnsi"/>
          <w:lang w:val="pt-BR"/>
        </w:rPr>
        <w:t>Processo Seletivo estabelecido em Edital, do qual constam as informações exigidas pela legislação do ensino superior que tem como objetivo avaliar o desempenho mediante a formação recebida pelos candidatos e sua aptidão para estudo em cursos superiores, classificando-os no estrito limite das vagas oferecidas.</w:t>
      </w:r>
    </w:p>
    <w:p w14:paraId="42214283" w14:textId="77777777" w:rsidR="00C7273C" w:rsidRPr="00FB6349" w:rsidRDefault="00C7273C" w:rsidP="00C7273C">
      <w:pPr>
        <w:pStyle w:val="Corpodetexto2"/>
        <w:tabs>
          <w:tab w:val="left" w:pos="1134"/>
        </w:tabs>
        <w:spacing w:after="0" w:line="360" w:lineRule="auto"/>
        <w:ind w:firstLine="709"/>
        <w:jc w:val="both"/>
        <w:rPr>
          <w:rFonts w:asciiTheme="minorHAnsi" w:hAnsiTheme="minorHAnsi"/>
          <w:lang w:val="pt-BR"/>
        </w:rPr>
      </w:pPr>
      <w:r w:rsidRPr="00FB6349">
        <w:rPr>
          <w:rFonts w:asciiTheme="minorHAnsi" w:hAnsiTheme="minorHAnsi"/>
          <w:lang w:val="pt-BR"/>
        </w:rPr>
        <w:t xml:space="preserve">Com a periodicidade anual com </w:t>
      </w:r>
      <w:r w:rsidR="00CE6EFE" w:rsidRPr="00FB6349">
        <w:rPr>
          <w:rFonts w:asciiTheme="minorHAnsi" w:hAnsiTheme="minorHAnsi"/>
          <w:lang w:val="pt-BR"/>
        </w:rPr>
        <w:t>6</w:t>
      </w:r>
      <w:r w:rsidRPr="00FB6349">
        <w:rPr>
          <w:rFonts w:asciiTheme="minorHAnsi" w:hAnsiTheme="minorHAnsi"/>
          <w:lang w:val="pt-BR"/>
        </w:rPr>
        <w:t xml:space="preserve">0 vagas ofertadas é unificado em sua realização, e abrange conhecimentos comuns às diversas formas de educação do Ensino Médio, a serem avaliados em provas escritas, respeitando os princípios da igualdade de oportunidade e equidade de tratamento na avaliação, sem ultrapassar tal nível de abrangência. </w:t>
      </w:r>
    </w:p>
    <w:p w14:paraId="11018551" w14:textId="3C11B682" w:rsidR="00C7273C" w:rsidRPr="00FB6349" w:rsidRDefault="00C7273C" w:rsidP="00C7273C">
      <w:pPr>
        <w:pStyle w:val="Corpodetexto2"/>
        <w:tabs>
          <w:tab w:val="left" w:pos="1134"/>
        </w:tabs>
        <w:spacing w:after="0" w:line="360" w:lineRule="auto"/>
        <w:ind w:firstLine="709"/>
        <w:jc w:val="both"/>
        <w:rPr>
          <w:rFonts w:asciiTheme="minorHAnsi" w:hAnsiTheme="minorHAnsi"/>
          <w:lang w:val="pt-BR"/>
        </w:rPr>
      </w:pPr>
      <w:r w:rsidRPr="00FB6349">
        <w:rPr>
          <w:rFonts w:asciiTheme="minorHAnsi" w:hAnsiTheme="minorHAnsi"/>
          <w:lang w:val="pt-BR"/>
        </w:rPr>
        <w:t xml:space="preserve">Na </w:t>
      </w:r>
      <w:r w:rsidR="00F50FC3" w:rsidRPr="00FB6349">
        <w:rPr>
          <w:rFonts w:asciiTheme="minorHAnsi" w:hAnsiTheme="minorHAnsi"/>
          <w:lang w:val="pt-BR"/>
        </w:rPr>
        <w:t>hipótese de vagas remanescentes,</w:t>
      </w:r>
      <w:r w:rsidRPr="00FB6349">
        <w:rPr>
          <w:rFonts w:asciiTheme="minorHAnsi" w:hAnsiTheme="minorHAnsi"/>
          <w:lang w:val="pt-BR"/>
        </w:rPr>
        <w:t xml:space="preserve"> podem ser admitidos</w:t>
      </w:r>
      <w:r w:rsidR="00F50FC3" w:rsidRPr="00FB6349">
        <w:rPr>
          <w:rFonts w:asciiTheme="minorHAnsi" w:hAnsiTheme="minorHAnsi"/>
          <w:lang w:val="pt-BR"/>
        </w:rPr>
        <w:t>,</w:t>
      </w:r>
      <w:r w:rsidRPr="00FB6349">
        <w:rPr>
          <w:rFonts w:asciiTheme="minorHAnsi" w:hAnsiTheme="minorHAnsi"/>
          <w:lang w:val="pt-BR"/>
        </w:rPr>
        <w:t xml:space="preserve"> mediante</w:t>
      </w:r>
      <w:r w:rsidR="00E1003E" w:rsidRPr="00FB6349">
        <w:rPr>
          <w:rFonts w:asciiTheme="minorHAnsi" w:hAnsiTheme="minorHAnsi"/>
          <w:lang w:val="pt-BR"/>
        </w:rPr>
        <w:t xml:space="preserve"> </w:t>
      </w:r>
      <w:r w:rsidRPr="00FB6349">
        <w:rPr>
          <w:rFonts w:asciiTheme="minorHAnsi" w:hAnsiTheme="minorHAnsi"/>
          <w:lang w:val="pt-BR"/>
        </w:rPr>
        <w:t xml:space="preserve">processo seletivo complementar destinado essas vagas. </w:t>
      </w:r>
    </w:p>
    <w:p w14:paraId="02643338" w14:textId="77777777" w:rsidR="00EE39BD" w:rsidRPr="00FB6349" w:rsidRDefault="00EE39BD" w:rsidP="000621BE">
      <w:pPr>
        <w:tabs>
          <w:tab w:val="left" w:pos="1134"/>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Para se matricular</w:t>
      </w:r>
      <w:r w:rsidR="00F50FC3" w:rsidRPr="00FB6349">
        <w:rPr>
          <w:rFonts w:asciiTheme="minorHAnsi" w:hAnsiTheme="minorHAnsi"/>
          <w:sz w:val="24"/>
          <w:szCs w:val="24"/>
        </w:rPr>
        <w:t>em,</w:t>
      </w:r>
      <w:r w:rsidRPr="00FB6349">
        <w:rPr>
          <w:rFonts w:asciiTheme="minorHAnsi" w:hAnsiTheme="minorHAnsi"/>
          <w:sz w:val="24"/>
          <w:szCs w:val="24"/>
        </w:rPr>
        <w:t xml:space="preserve"> no Curso Superior de Tecnologia em questão</w:t>
      </w:r>
      <w:r w:rsidR="00F50FC3" w:rsidRPr="00FB6349">
        <w:rPr>
          <w:rFonts w:asciiTheme="minorHAnsi" w:hAnsiTheme="minorHAnsi"/>
          <w:sz w:val="24"/>
          <w:szCs w:val="24"/>
        </w:rPr>
        <w:t>,</w:t>
      </w:r>
      <w:r w:rsidRPr="00FB6349">
        <w:rPr>
          <w:rFonts w:asciiTheme="minorHAnsi" w:hAnsiTheme="minorHAnsi"/>
          <w:sz w:val="24"/>
          <w:szCs w:val="24"/>
        </w:rPr>
        <w:t xml:space="preserve"> os candidatos devem cumprir os seguintes requisitos de acesso:</w:t>
      </w:r>
    </w:p>
    <w:p w14:paraId="590DA70F" w14:textId="77777777" w:rsidR="00EE39BD" w:rsidRPr="00FB6349" w:rsidRDefault="00EE39BD" w:rsidP="0062159B">
      <w:pPr>
        <w:numPr>
          <w:ilvl w:val="0"/>
          <w:numId w:val="15"/>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Ter concluído o Ensino Médio.</w:t>
      </w:r>
    </w:p>
    <w:p w14:paraId="7BCEE1BC" w14:textId="77777777" w:rsidR="00EE39BD" w:rsidRPr="00FB6349" w:rsidRDefault="00EE39BD" w:rsidP="0062159B">
      <w:pPr>
        <w:numPr>
          <w:ilvl w:val="0"/>
          <w:numId w:val="15"/>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Ter sido aprovado no processo de seleção dentro do número de vagas existentes, de acordo com os critérios estabelecidos no Edital específico, aprovado pela Faculdade de Tecnologia SENAI Mato Grosso e pela sua mantenedora</w:t>
      </w:r>
      <w:r w:rsidR="00C7273C" w:rsidRPr="00FB6349">
        <w:rPr>
          <w:rFonts w:asciiTheme="minorHAnsi" w:hAnsiTheme="minorHAnsi"/>
          <w:sz w:val="24"/>
          <w:szCs w:val="24"/>
        </w:rPr>
        <w:t xml:space="preserve"> o</w:t>
      </w:r>
      <w:r w:rsidRPr="00FB6349">
        <w:rPr>
          <w:rFonts w:asciiTheme="minorHAnsi" w:hAnsiTheme="minorHAnsi"/>
          <w:sz w:val="24"/>
          <w:szCs w:val="24"/>
        </w:rPr>
        <w:t xml:space="preserve"> Departamento Regional do SENAI-MT. </w:t>
      </w:r>
    </w:p>
    <w:p w14:paraId="4AB6E0BB" w14:textId="77777777" w:rsidR="00EE39BD" w:rsidRPr="00FB6349" w:rsidRDefault="00EE39BD" w:rsidP="000621BE">
      <w:pPr>
        <w:pStyle w:val="Corpodetexto2"/>
        <w:tabs>
          <w:tab w:val="left" w:pos="1134"/>
        </w:tabs>
        <w:spacing w:after="0" w:line="360" w:lineRule="auto"/>
        <w:ind w:firstLine="709"/>
        <w:jc w:val="both"/>
        <w:rPr>
          <w:rFonts w:asciiTheme="minorHAnsi" w:hAnsiTheme="minorHAnsi"/>
          <w:color w:val="FF0000"/>
          <w:lang w:val="pt-BR"/>
        </w:rPr>
      </w:pPr>
      <w:r w:rsidRPr="00FB6349">
        <w:rPr>
          <w:rFonts w:asciiTheme="minorHAnsi" w:hAnsiTheme="minorHAnsi"/>
          <w:lang w:val="pt-BR"/>
        </w:rPr>
        <w:t>O acesso aos demais módulos ocorrerá pelo processo de rematrícula, desde que o</w:t>
      </w:r>
      <w:r w:rsidR="00A15B5E" w:rsidRPr="00FB6349">
        <w:rPr>
          <w:rFonts w:asciiTheme="minorHAnsi" w:hAnsiTheme="minorHAnsi"/>
          <w:lang w:val="pt-BR"/>
        </w:rPr>
        <w:t>(a)</w:t>
      </w:r>
      <w:r w:rsidRPr="00FB6349">
        <w:rPr>
          <w:rFonts w:asciiTheme="minorHAnsi" w:hAnsiTheme="minorHAnsi"/>
          <w:lang w:val="pt-BR"/>
        </w:rPr>
        <w:t xml:space="preserve"> estudante tenha sido considerado</w:t>
      </w:r>
      <w:r w:rsidR="00A15B5E" w:rsidRPr="00FB6349">
        <w:rPr>
          <w:rFonts w:asciiTheme="minorHAnsi" w:hAnsiTheme="minorHAnsi"/>
          <w:lang w:val="pt-BR"/>
        </w:rPr>
        <w:t>(a)</w:t>
      </w:r>
      <w:r w:rsidRPr="00FB6349">
        <w:rPr>
          <w:rFonts w:asciiTheme="minorHAnsi" w:hAnsiTheme="minorHAnsi"/>
          <w:lang w:val="pt-BR"/>
        </w:rPr>
        <w:t xml:space="preserve"> APTO</w:t>
      </w:r>
      <w:r w:rsidR="00A15B5E" w:rsidRPr="00FB6349">
        <w:rPr>
          <w:rFonts w:asciiTheme="minorHAnsi" w:hAnsiTheme="minorHAnsi"/>
          <w:lang w:val="pt-BR"/>
        </w:rPr>
        <w:t>(A)</w:t>
      </w:r>
      <w:r w:rsidRPr="00FB6349">
        <w:rPr>
          <w:rFonts w:asciiTheme="minorHAnsi" w:hAnsiTheme="minorHAnsi"/>
          <w:lang w:val="pt-BR"/>
        </w:rPr>
        <w:t xml:space="preserve"> no módulo anterior, admitida a rematrícula por progressão parcial, nos termos do Regimento da Faculdade de Tecnologia SENAI Mato Grosso.</w:t>
      </w:r>
    </w:p>
    <w:p w14:paraId="430099B5" w14:textId="77777777" w:rsidR="00920643" w:rsidRPr="00FB6349" w:rsidRDefault="00920643" w:rsidP="003B0064">
      <w:pPr>
        <w:spacing w:before="0" w:after="0" w:line="360" w:lineRule="auto"/>
        <w:jc w:val="both"/>
        <w:rPr>
          <w:rFonts w:asciiTheme="minorHAnsi" w:hAnsiTheme="minorHAnsi" w:cs="Arial"/>
          <w:b/>
        </w:rPr>
      </w:pPr>
    </w:p>
    <w:p w14:paraId="5A2CBCE8" w14:textId="77777777" w:rsidR="00EE39BD" w:rsidRPr="00FB6349" w:rsidRDefault="00ED24CA" w:rsidP="0053700E">
      <w:pPr>
        <w:pStyle w:val="FATEC-T2"/>
        <w:tabs>
          <w:tab w:val="clear" w:pos="709"/>
          <w:tab w:val="left" w:pos="426"/>
        </w:tabs>
        <w:spacing w:line="360" w:lineRule="auto"/>
        <w:ind w:left="1276" w:hanging="1353"/>
        <w:rPr>
          <w:rFonts w:asciiTheme="minorHAnsi" w:hAnsiTheme="minorHAnsi"/>
        </w:rPr>
      </w:pPr>
      <w:bookmarkStart w:id="118" w:name="_Toc465252489"/>
      <w:bookmarkStart w:id="119" w:name="_Toc105769667"/>
      <w:r w:rsidRPr="00FB6349">
        <w:rPr>
          <w:rFonts w:asciiTheme="minorHAnsi" w:hAnsiTheme="minorHAnsi"/>
        </w:rPr>
        <w:t>Documentos Necessários à M</w:t>
      </w:r>
      <w:r w:rsidR="00EE39BD" w:rsidRPr="00FB6349">
        <w:rPr>
          <w:rFonts w:asciiTheme="minorHAnsi" w:hAnsiTheme="minorHAnsi"/>
        </w:rPr>
        <w:t>atrícula</w:t>
      </w:r>
      <w:bookmarkEnd w:id="118"/>
      <w:bookmarkEnd w:id="119"/>
    </w:p>
    <w:p w14:paraId="0157F729" w14:textId="77777777" w:rsidR="00EE39BD" w:rsidRPr="00FB6349" w:rsidRDefault="00ED24CA" w:rsidP="003B0064">
      <w:pPr>
        <w:tabs>
          <w:tab w:val="left" w:pos="1134"/>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(A) candidato(a)</w:t>
      </w:r>
      <w:r w:rsidR="00EE39BD" w:rsidRPr="00FB6349">
        <w:rPr>
          <w:rFonts w:asciiTheme="minorHAnsi" w:hAnsiTheme="minorHAnsi"/>
          <w:sz w:val="24"/>
          <w:szCs w:val="24"/>
        </w:rPr>
        <w:t xml:space="preserve"> dever</w:t>
      </w:r>
      <w:r w:rsidRPr="00FB6349">
        <w:rPr>
          <w:rFonts w:asciiTheme="minorHAnsi" w:hAnsiTheme="minorHAnsi"/>
          <w:sz w:val="24"/>
          <w:szCs w:val="24"/>
        </w:rPr>
        <w:t>á</w:t>
      </w:r>
      <w:r w:rsidR="00EE39BD" w:rsidRPr="00FB6349">
        <w:rPr>
          <w:rFonts w:asciiTheme="minorHAnsi" w:hAnsiTheme="minorHAnsi"/>
          <w:sz w:val="24"/>
          <w:szCs w:val="24"/>
        </w:rPr>
        <w:t xml:space="preserve"> apresentar, no ato da matrícula, os seguintes documentos (via original e cópia para autenticação no ato da matrícula):</w:t>
      </w:r>
    </w:p>
    <w:p w14:paraId="26B1A26F" w14:textId="77777777" w:rsidR="001E066A" w:rsidRPr="00FB6349" w:rsidRDefault="001E066A" w:rsidP="0062159B">
      <w:pPr>
        <w:pStyle w:val="PargrafodaLista"/>
        <w:numPr>
          <w:ilvl w:val="0"/>
          <w:numId w:val="16"/>
        </w:numPr>
        <w:tabs>
          <w:tab w:val="left" w:pos="1134"/>
        </w:tabs>
        <w:spacing w:after="0" w:line="360" w:lineRule="auto"/>
        <w:ind w:left="0" w:firstLine="709"/>
        <w:jc w:val="both"/>
        <w:rPr>
          <w:rFonts w:asciiTheme="minorHAnsi" w:hAnsiTheme="minorHAnsi" w:cs="Estrangelo Edessa"/>
        </w:rPr>
      </w:pPr>
      <w:r w:rsidRPr="00FB6349">
        <w:rPr>
          <w:rFonts w:asciiTheme="minorHAnsi" w:hAnsiTheme="minorHAnsi" w:cs="Estrangelo Edessa"/>
        </w:rPr>
        <w:t>Certificado ou declaração de conclusão de curso de nível méd</w:t>
      </w:r>
      <w:r w:rsidR="00A02834" w:rsidRPr="00FB6349">
        <w:rPr>
          <w:rFonts w:asciiTheme="minorHAnsi" w:hAnsiTheme="minorHAnsi" w:cs="Estrangelo Edessa"/>
        </w:rPr>
        <w:t>io (original e fotocópia frente e verso)</w:t>
      </w:r>
      <w:r w:rsidRPr="00FB6349">
        <w:rPr>
          <w:rFonts w:asciiTheme="minorHAnsi" w:hAnsiTheme="minorHAnsi" w:cs="Estrangelo Edessa"/>
        </w:rPr>
        <w:t xml:space="preserve"> devidamente registrado (inciso II do Art. 44, da LDB nº 9.394, de 1996);</w:t>
      </w:r>
    </w:p>
    <w:p w14:paraId="07B13B32" w14:textId="77777777" w:rsidR="001E066A" w:rsidRPr="00FB6349" w:rsidRDefault="001E066A" w:rsidP="0062159B">
      <w:pPr>
        <w:pStyle w:val="PargrafodaLista"/>
        <w:numPr>
          <w:ilvl w:val="0"/>
          <w:numId w:val="16"/>
        </w:numPr>
        <w:tabs>
          <w:tab w:val="left" w:pos="1134"/>
        </w:tabs>
        <w:spacing w:after="0" w:line="360" w:lineRule="auto"/>
        <w:ind w:left="0" w:firstLine="709"/>
        <w:jc w:val="both"/>
        <w:rPr>
          <w:rFonts w:asciiTheme="minorHAnsi" w:hAnsiTheme="minorHAnsi" w:cs="Estrangelo Edessa"/>
        </w:rPr>
      </w:pPr>
      <w:r w:rsidRPr="00FB6349">
        <w:rPr>
          <w:rFonts w:asciiTheme="minorHAnsi" w:hAnsiTheme="minorHAnsi" w:cs="Estrangelo Edessa"/>
        </w:rPr>
        <w:t>Histórico escolar do ensino médio (original e fotocópia);</w:t>
      </w:r>
    </w:p>
    <w:p w14:paraId="353894FD" w14:textId="77777777" w:rsidR="001E066A" w:rsidRPr="00FB6349" w:rsidRDefault="001E066A" w:rsidP="0062159B">
      <w:pPr>
        <w:pStyle w:val="PargrafodaLista"/>
        <w:numPr>
          <w:ilvl w:val="0"/>
          <w:numId w:val="16"/>
        </w:numPr>
        <w:tabs>
          <w:tab w:val="left" w:pos="1134"/>
        </w:tabs>
        <w:autoSpaceDE w:val="0"/>
        <w:autoSpaceDN w:val="0"/>
        <w:adjustRightInd w:val="0"/>
        <w:spacing w:after="0" w:line="360" w:lineRule="auto"/>
        <w:ind w:left="0" w:firstLine="709"/>
        <w:jc w:val="both"/>
        <w:rPr>
          <w:rFonts w:asciiTheme="minorHAnsi" w:hAnsiTheme="minorHAnsi" w:cs="Arial"/>
          <w:color w:val="000000"/>
        </w:rPr>
      </w:pPr>
      <w:r w:rsidRPr="00FB6349">
        <w:rPr>
          <w:rFonts w:asciiTheme="minorHAnsi" w:hAnsiTheme="minorHAnsi" w:cs="Estrangelo Edessa"/>
        </w:rPr>
        <w:t>Certificado de quitação com Serviço Militar, para candidatos maiores de 18 anos e do sexo masculino;</w:t>
      </w:r>
    </w:p>
    <w:p w14:paraId="56B8895C" w14:textId="77777777" w:rsidR="001E066A" w:rsidRPr="00FB6349" w:rsidRDefault="001E066A" w:rsidP="0062159B">
      <w:pPr>
        <w:pStyle w:val="Corpodetexto2"/>
        <w:numPr>
          <w:ilvl w:val="0"/>
          <w:numId w:val="16"/>
        </w:numPr>
        <w:tabs>
          <w:tab w:val="left" w:pos="1134"/>
        </w:tabs>
        <w:spacing w:after="0" w:line="360" w:lineRule="auto"/>
        <w:ind w:left="0" w:firstLine="709"/>
        <w:jc w:val="both"/>
        <w:rPr>
          <w:rFonts w:asciiTheme="minorHAnsi" w:hAnsiTheme="minorHAnsi"/>
          <w:lang w:val="pt-BR"/>
        </w:rPr>
      </w:pPr>
      <w:r w:rsidRPr="00FB6349">
        <w:rPr>
          <w:rFonts w:asciiTheme="minorHAnsi" w:hAnsiTheme="minorHAnsi"/>
          <w:lang w:val="pt-BR"/>
        </w:rPr>
        <w:t>Certidão de Nascimento ou de Casamento (original e fotocópias);</w:t>
      </w:r>
    </w:p>
    <w:p w14:paraId="007A6FA5" w14:textId="77777777" w:rsidR="001E066A" w:rsidRPr="00FB6349" w:rsidRDefault="001E066A" w:rsidP="0062159B">
      <w:pPr>
        <w:pStyle w:val="PargrafodaLista"/>
        <w:numPr>
          <w:ilvl w:val="0"/>
          <w:numId w:val="16"/>
        </w:numPr>
        <w:tabs>
          <w:tab w:val="left" w:pos="1134"/>
        </w:tabs>
        <w:autoSpaceDE w:val="0"/>
        <w:autoSpaceDN w:val="0"/>
        <w:adjustRightInd w:val="0"/>
        <w:spacing w:after="0" w:line="360" w:lineRule="auto"/>
        <w:ind w:left="0" w:firstLine="709"/>
        <w:jc w:val="both"/>
        <w:rPr>
          <w:rFonts w:asciiTheme="minorHAnsi" w:hAnsiTheme="minorHAnsi" w:cs="Arial"/>
          <w:color w:val="000000"/>
        </w:rPr>
      </w:pPr>
      <w:r w:rsidRPr="00FB6349">
        <w:rPr>
          <w:rFonts w:asciiTheme="minorHAnsi" w:hAnsiTheme="minorHAnsi" w:cs="Estrangelo Edessa"/>
        </w:rPr>
        <w:lastRenderedPageBreak/>
        <w:t>Cédula de</w:t>
      </w:r>
      <w:r w:rsidRPr="00FB6349">
        <w:rPr>
          <w:rFonts w:asciiTheme="minorHAnsi" w:hAnsiTheme="minorHAnsi" w:cs="Arial"/>
        </w:rPr>
        <w:t xml:space="preserve"> Identidade – Registro Geral (RG), preferencialmente, ou Carteira de Trabalho, ou Carteira Nacional de Habilitação (CNH), ou Passaporte, ou Carteira Profissional de Conselho</w:t>
      </w:r>
      <w:r w:rsidRPr="00FB6349">
        <w:rPr>
          <w:rFonts w:asciiTheme="minorHAnsi" w:hAnsiTheme="minorHAnsi" w:cs="Arial"/>
          <w:color w:val="000000"/>
        </w:rPr>
        <w:t xml:space="preserve">; </w:t>
      </w:r>
      <w:r w:rsidRPr="00FB6349">
        <w:rPr>
          <w:rFonts w:asciiTheme="minorHAnsi" w:hAnsiTheme="minorHAnsi" w:cs="Estrangelo Edessa"/>
        </w:rPr>
        <w:t xml:space="preserve">ou outro documento Oficial de Identidade que contenha fotografia do Candidato </w:t>
      </w:r>
      <w:r w:rsidRPr="00FB6349">
        <w:rPr>
          <w:rFonts w:asciiTheme="minorHAnsi" w:hAnsiTheme="minorHAnsi" w:cs="Arial"/>
        </w:rPr>
        <w:t>(original e fotocópia);</w:t>
      </w:r>
    </w:p>
    <w:p w14:paraId="7419C73C" w14:textId="77777777" w:rsidR="001E066A" w:rsidRPr="00FB6349" w:rsidRDefault="001E066A" w:rsidP="0062159B">
      <w:pPr>
        <w:pStyle w:val="PargrafodaLista"/>
        <w:numPr>
          <w:ilvl w:val="0"/>
          <w:numId w:val="16"/>
        </w:numPr>
        <w:tabs>
          <w:tab w:val="left" w:pos="1134"/>
        </w:tabs>
        <w:autoSpaceDE w:val="0"/>
        <w:autoSpaceDN w:val="0"/>
        <w:adjustRightInd w:val="0"/>
        <w:spacing w:after="0" w:line="360" w:lineRule="auto"/>
        <w:ind w:left="0" w:firstLine="709"/>
        <w:jc w:val="both"/>
        <w:rPr>
          <w:rFonts w:asciiTheme="minorHAnsi" w:hAnsiTheme="minorHAnsi" w:cs="Arial"/>
          <w:color w:val="000000"/>
        </w:rPr>
      </w:pPr>
      <w:r w:rsidRPr="00FB6349">
        <w:rPr>
          <w:rFonts w:asciiTheme="minorHAnsi" w:hAnsiTheme="minorHAnsi" w:cs="Arial"/>
        </w:rPr>
        <w:t>Cadastro de Pessoa Física (CPF) do próprio candidato (original e fotocópia);</w:t>
      </w:r>
    </w:p>
    <w:p w14:paraId="1BFD2EC7" w14:textId="77777777" w:rsidR="001E066A" w:rsidRPr="00FB6349" w:rsidRDefault="001E066A" w:rsidP="0062159B">
      <w:pPr>
        <w:pStyle w:val="PargrafodaLista"/>
        <w:numPr>
          <w:ilvl w:val="0"/>
          <w:numId w:val="16"/>
        </w:numPr>
        <w:tabs>
          <w:tab w:val="left" w:pos="1134"/>
        </w:tabs>
        <w:autoSpaceDE w:val="0"/>
        <w:autoSpaceDN w:val="0"/>
        <w:adjustRightInd w:val="0"/>
        <w:spacing w:after="0" w:line="360" w:lineRule="auto"/>
        <w:ind w:left="0" w:firstLine="709"/>
        <w:jc w:val="both"/>
        <w:rPr>
          <w:rFonts w:asciiTheme="minorHAnsi" w:hAnsiTheme="minorHAnsi" w:cs="Arial"/>
          <w:color w:val="000000"/>
        </w:rPr>
      </w:pPr>
      <w:r w:rsidRPr="00FB6349">
        <w:rPr>
          <w:rFonts w:asciiTheme="minorHAnsi" w:hAnsiTheme="minorHAnsi" w:cs="Arial"/>
        </w:rPr>
        <w:t>Título de Eleitor e comprovante de votação (1º e 2º turnos), ou certidão de quitação eleitoral, para candidatos maiores de 18 anos (original e fotocópia);</w:t>
      </w:r>
    </w:p>
    <w:p w14:paraId="5AF84F8C" w14:textId="77777777" w:rsidR="001E066A" w:rsidRPr="00FB6349" w:rsidRDefault="001E066A" w:rsidP="0062159B">
      <w:pPr>
        <w:pStyle w:val="PargrafodaLista"/>
        <w:numPr>
          <w:ilvl w:val="0"/>
          <w:numId w:val="16"/>
        </w:numPr>
        <w:tabs>
          <w:tab w:val="left" w:pos="1134"/>
        </w:tabs>
        <w:spacing w:after="0" w:line="360" w:lineRule="auto"/>
        <w:ind w:left="0" w:firstLine="709"/>
        <w:jc w:val="both"/>
        <w:rPr>
          <w:rFonts w:asciiTheme="minorHAnsi" w:hAnsiTheme="minorHAnsi" w:cs="Estrangelo Edessa"/>
        </w:rPr>
      </w:pPr>
      <w:r w:rsidRPr="00FB6349">
        <w:rPr>
          <w:rFonts w:asciiTheme="minorHAnsi" w:hAnsiTheme="minorHAnsi" w:cs="Estrangelo Edessa"/>
        </w:rPr>
        <w:t xml:space="preserve">Certidão de Nascimento ou de Casamento </w:t>
      </w:r>
      <w:r w:rsidRPr="00FB6349">
        <w:rPr>
          <w:rFonts w:asciiTheme="minorHAnsi" w:hAnsiTheme="minorHAnsi" w:cs="Arial"/>
        </w:rPr>
        <w:t>(original e fotocópia);</w:t>
      </w:r>
    </w:p>
    <w:p w14:paraId="0310A41A" w14:textId="77777777" w:rsidR="001E066A" w:rsidRPr="00FB6349" w:rsidRDefault="001E066A" w:rsidP="0062159B">
      <w:pPr>
        <w:pStyle w:val="PargrafodaLista"/>
        <w:numPr>
          <w:ilvl w:val="0"/>
          <w:numId w:val="16"/>
        </w:numPr>
        <w:tabs>
          <w:tab w:val="left" w:pos="1134"/>
        </w:tabs>
        <w:spacing w:after="0" w:line="360" w:lineRule="auto"/>
        <w:ind w:left="0" w:firstLine="709"/>
        <w:jc w:val="both"/>
        <w:rPr>
          <w:rFonts w:asciiTheme="minorHAnsi" w:hAnsiTheme="minorHAnsi" w:cs="Estrangelo Edessa"/>
        </w:rPr>
      </w:pPr>
      <w:r w:rsidRPr="00FB6349">
        <w:rPr>
          <w:rFonts w:asciiTheme="minorHAnsi" w:hAnsiTheme="minorHAnsi" w:cs="Arial"/>
        </w:rPr>
        <w:t>Uma foto 3x4</w:t>
      </w:r>
      <w:r w:rsidR="00A15B5E" w:rsidRPr="00FB6349">
        <w:rPr>
          <w:rFonts w:asciiTheme="minorHAnsi" w:hAnsiTheme="minorHAnsi" w:cs="Arial"/>
        </w:rPr>
        <w:t>;</w:t>
      </w:r>
      <w:r w:rsidRPr="00FB6349">
        <w:rPr>
          <w:rFonts w:asciiTheme="minorHAnsi" w:hAnsiTheme="minorHAnsi" w:cs="Arial"/>
        </w:rPr>
        <w:t xml:space="preserve"> </w:t>
      </w:r>
    </w:p>
    <w:p w14:paraId="30741EB0" w14:textId="77777777" w:rsidR="001E066A" w:rsidRPr="00FB6349" w:rsidRDefault="001E066A" w:rsidP="0062159B">
      <w:pPr>
        <w:pStyle w:val="PargrafodaLista"/>
        <w:numPr>
          <w:ilvl w:val="0"/>
          <w:numId w:val="16"/>
        </w:numPr>
        <w:tabs>
          <w:tab w:val="left" w:pos="1134"/>
        </w:tabs>
        <w:spacing w:after="0" w:line="360" w:lineRule="auto"/>
        <w:ind w:left="0" w:firstLine="709"/>
        <w:jc w:val="both"/>
        <w:rPr>
          <w:rFonts w:asciiTheme="minorHAnsi" w:hAnsiTheme="minorHAnsi" w:cs="Estrangelo Edessa"/>
        </w:rPr>
      </w:pPr>
      <w:r w:rsidRPr="00FB6349">
        <w:rPr>
          <w:rFonts w:asciiTheme="minorHAnsi" w:hAnsiTheme="minorHAnsi" w:cs="Arial"/>
        </w:rPr>
        <w:t xml:space="preserve">Comprovante de Residência atual – até </w:t>
      </w:r>
      <w:r w:rsidR="000621BE" w:rsidRPr="00FB6349">
        <w:rPr>
          <w:rFonts w:asciiTheme="minorHAnsi" w:hAnsiTheme="minorHAnsi" w:cs="Arial"/>
        </w:rPr>
        <w:t>90 dias (original e fotocópia).</w:t>
      </w:r>
    </w:p>
    <w:p w14:paraId="6E078DF2" w14:textId="77777777" w:rsidR="00EE39BD" w:rsidRPr="00FB6349" w:rsidRDefault="00EE39BD" w:rsidP="003B0064">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No caso de diplomado em curso de graduação serão exigidos, em substituição aos documen</w:t>
      </w:r>
      <w:r w:rsidR="00C7273C" w:rsidRPr="00FB6349">
        <w:rPr>
          <w:rFonts w:asciiTheme="minorHAnsi" w:hAnsiTheme="minorHAnsi"/>
          <w:sz w:val="24"/>
          <w:szCs w:val="24"/>
        </w:rPr>
        <w:t>tos de</w:t>
      </w:r>
      <w:r w:rsidRPr="00FB6349">
        <w:rPr>
          <w:rFonts w:asciiTheme="minorHAnsi" w:hAnsiTheme="minorHAnsi"/>
          <w:sz w:val="24"/>
          <w:szCs w:val="24"/>
        </w:rPr>
        <w:t xml:space="preserve"> comprovação de escolaridade:</w:t>
      </w:r>
    </w:p>
    <w:p w14:paraId="32DD6E22" w14:textId="77777777" w:rsidR="00EE39BD" w:rsidRPr="00FB6349" w:rsidRDefault="00EE39BD" w:rsidP="0062159B">
      <w:pPr>
        <w:pStyle w:val="Corpodetexto2"/>
        <w:numPr>
          <w:ilvl w:val="0"/>
          <w:numId w:val="17"/>
        </w:numPr>
        <w:tabs>
          <w:tab w:val="left" w:pos="1134"/>
        </w:tabs>
        <w:spacing w:after="0" w:line="360" w:lineRule="auto"/>
        <w:ind w:left="0" w:firstLine="709"/>
        <w:jc w:val="both"/>
        <w:rPr>
          <w:rFonts w:asciiTheme="minorHAnsi" w:hAnsiTheme="minorHAnsi"/>
          <w:lang w:val="pt-BR"/>
        </w:rPr>
      </w:pPr>
      <w:r w:rsidRPr="00FB6349">
        <w:rPr>
          <w:rFonts w:asciiTheme="minorHAnsi" w:hAnsiTheme="minorHAnsi"/>
          <w:lang w:val="pt-BR"/>
        </w:rPr>
        <w:t>Original e fotocópia, frente e verso, do diploma devidamente registrado;</w:t>
      </w:r>
    </w:p>
    <w:p w14:paraId="73D6D382" w14:textId="77777777" w:rsidR="00EE39BD" w:rsidRPr="00FB6349" w:rsidRDefault="00EE39BD" w:rsidP="0062159B">
      <w:pPr>
        <w:pStyle w:val="Corpodetexto2"/>
        <w:numPr>
          <w:ilvl w:val="0"/>
          <w:numId w:val="17"/>
        </w:numPr>
        <w:tabs>
          <w:tab w:val="left" w:pos="1134"/>
        </w:tabs>
        <w:spacing w:after="0" w:line="360" w:lineRule="auto"/>
        <w:ind w:left="0" w:firstLine="709"/>
        <w:jc w:val="both"/>
        <w:rPr>
          <w:rFonts w:asciiTheme="minorHAnsi" w:hAnsiTheme="minorHAnsi"/>
          <w:lang w:val="pt-BR"/>
        </w:rPr>
      </w:pPr>
      <w:r w:rsidRPr="00FB6349">
        <w:rPr>
          <w:rFonts w:asciiTheme="minorHAnsi" w:hAnsiTheme="minorHAnsi"/>
          <w:lang w:val="pt-BR"/>
        </w:rPr>
        <w:t>Original e fotocópia do histórico escolar completo;</w:t>
      </w:r>
    </w:p>
    <w:p w14:paraId="137D152B" w14:textId="77777777" w:rsidR="00EE39BD" w:rsidRPr="00FB6349" w:rsidRDefault="00EE39BD" w:rsidP="0062159B">
      <w:pPr>
        <w:pStyle w:val="Corpodetexto2"/>
        <w:numPr>
          <w:ilvl w:val="0"/>
          <w:numId w:val="17"/>
        </w:numPr>
        <w:tabs>
          <w:tab w:val="left" w:pos="1134"/>
        </w:tabs>
        <w:spacing w:after="0" w:line="360" w:lineRule="auto"/>
        <w:ind w:left="0" w:firstLine="709"/>
        <w:jc w:val="both"/>
        <w:rPr>
          <w:rFonts w:asciiTheme="minorHAnsi" w:hAnsiTheme="minorHAnsi"/>
          <w:lang w:val="pt-BR"/>
        </w:rPr>
      </w:pPr>
      <w:r w:rsidRPr="00FB6349">
        <w:rPr>
          <w:rFonts w:asciiTheme="minorHAnsi" w:hAnsiTheme="minorHAnsi"/>
          <w:lang w:val="pt-BR"/>
        </w:rPr>
        <w:t xml:space="preserve">Original e </w:t>
      </w:r>
      <w:r w:rsidR="00A02834" w:rsidRPr="00FB6349">
        <w:rPr>
          <w:rFonts w:asciiTheme="minorHAnsi" w:hAnsiTheme="minorHAnsi"/>
          <w:lang w:val="pt-BR"/>
        </w:rPr>
        <w:t>fotocópia</w:t>
      </w:r>
      <w:r w:rsidRPr="00FB6349">
        <w:rPr>
          <w:rFonts w:asciiTheme="minorHAnsi" w:hAnsiTheme="minorHAnsi"/>
          <w:lang w:val="pt-BR"/>
        </w:rPr>
        <w:t xml:space="preserve"> do comprovante de revalidação do diploma, quando expedido por instituição estrangeira</w:t>
      </w:r>
      <w:r w:rsidR="00A15B5E" w:rsidRPr="00FB6349">
        <w:rPr>
          <w:rFonts w:asciiTheme="minorHAnsi" w:hAnsiTheme="minorHAnsi"/>
          <w:lang w:val="pt-BR"/>
        </w:rPr>
        <w:t>;</w:t>
      </w:r>
    </w:p>
    <w:p w14:paraId="40A1DEAC" w14:textId="77777777" w:rsidR="00EE39BD" w:rsidRPr="00FB6349" w:rsidRDefault="00F50FC3" w:rsidP="00E945E6">
      <w:pPr>
        <w:pStyle w:val="Corpodetexto2"/>
        <w:numPr>
          <w:ilvl w:val="0"/>
          <w:numId w:val="32"/>
        </w:numPr>
        <w:tabs>
          <w:tab w:val="left" w:pos="1134"/>
        </w:tabs>
        <w:spacing w:after="0" w:line="360" w:lineRule="auto"/>
        <w:ind w:left="709" w:firstLine="0"/>
        <w:jc w:val="both"/>
        <w:rPr>
          <w:rFonts w:asciiTheme="minorHAnsi" w:hAnsiTheme="minorHAnsi"/>
          <w:lang w:val="pt-BR"/>
        </w:rPr>
      </w:pPr>
      <w:r w:rsidRPr="00FB6349">
        <w:rPr>
          <w:rFonts w:asciiTheme="minorHAnsi" w:hAnsiTheme="minorHAnsi"/>
          <w:lang w:val="pt-BR"/>
        </w:rPr>
        <w:t>C</w:t>
      </w:r>
      <w:r w:rsidR="00E4470E" w:rsidRPr="00FB6349">
        <w:rPr>
          <w:rFonts w:asciiTheme="minorHAnsi" w:hAnsiTheme="minorHAnsi"/>
          <w:lang w:val="pt-BR"/>
        </w:rPr>
        <w:t>andidato</w:t>
      </w:r>
      <w:r w:rsidR="00ED24CA" w:rsidRPr="00FB6349">
        <w:rPr>
          <w:rFonts w:asciiTheme="minorHAnsi" w:hAnsiTheme="minorHAnsi"/>
          <w:lang w:val="pt-BR"/>
        </w:rPr>
        <w:t xml:space="preserve"> (a) </w:t>
      </w:r>
      <w:r w:rsidR="00E4470E" w:rsidRPr="00FB6349">
        <w:rPr>
          <w:rFonts w:asciiTheme="minorHAnsi" w:hAnsiTheme="minorHAnsi"/>
          <w:lang w:val="pt-BR"/>
        </w:rPr>
        <w:t>de nacionalidade brasileira</w:t>
      </w:r>
      <w:r w:rsidR="00EE39BD" w:rsidRPr="00FB6349">
        <w:rPr>
          <w:rFonts w:asciiTheme="minorHAnsi" w:hAnsiTheme="minorHAnsi"/>
          <w:lang w:val="pt-BR"/>
        </w:rPr>
        <w:t xml:space="preserve"> cujos estudos tenham sido realizados no exterior, deve apresentar ainda, no ato da matrícula, a declaração de equivalência de estudos, em atendimento à documentação exigida</w:t>
      </w:r>
      <w:r w:rsidR="00BF52A2" w:rsidRPr="00FB6349">
        <w:rPr>
          <w:rFonts w:asciiTheme="minorHAnsi" w:hAnsiTheme="minorHAnsi"/>
          <w:lang w:val="pt-BR"/>
        </w:rPr>
        <w:t xml:space="preserve"> no Regimento Acadêmico</w:t>
      </w:r>
      <w:r w:rsidR="00EE39BD" w:rsidRPr="00FB6349">
        <w:rPr>
          <w:rFonts w:asciiTheme="minorHAnsi" w:hAnsiTheme="minorHAnsi"/>
          <w:lang w:val="pt-BR"/>
        </w:rPr>
        <w:t>;</w:t>
      </w:r>
    </w:p>
    <w:p w14:paraId="1CE85456" w14:textId="77777777" w:rsidR="00EE39BD" w:rsidRPr="00FB6349" w:rsidRDefault="00FB6820" w:rsidP="0062159B">
      <w:pPr>
        <w:pStyle w:val="Corpodetexto2"/>
        <w:numPr>
          <w:ilvl w:val="0"/>
          <w:numId w:val="17"/>
        </w:numPr>
        <w:tabs>
          <w:tab w:val="left" w:pos="1134"/>
        </w:tabs>
        <w:spacing w:after="0" w:line="360" w:lineRule="auto"/>
        <w:ind w:left="0" w:firstLine="709"/>
        <w:jc w:val="both"/>
        <w:rPr>
          <w:rFonts w:asciiTheme="minorHAnsi" w:hAnsiTheme="minorHAnsi"/>
          <w:lang w:val="pt-BR"/>
        </w:rPr>
      </w:pPr>
      <w:r w:rsidRPr="00FB6349">
        <w:rPr>
          <w:rFonts w:asciiTheme="minorHAnsi" w:hAnsiTheme="minorHAnsi"/>
          <w:lang w:val="pt-BR"/>
        </w:rPr>
        <w:t>C</w:t>
      </w:r>
      <w:r w:rsidR="00ED24CA" w:rsidRPr="00FB6349">
        <w:rPr>
          <w:rFonts w:asciiTheme="minorHAnsi" w:hAnsiTheme="minorHAnsi"/>
          <w:lang w:val="pt-BR"/>
        </w:rPr>
        <w:t>andidato (a)</w:t>
      </w:r>
      <w:r w:rsidR="00EE39BD" w:rsidRPr="00FB6349">
        <w:rPr>
          <w:rFonts w:asciiTheme="minorHAnsi" w:hAnsiTheme="minorHAnsi"/>
          <w:lang w:val="pt-BR"/>
        </w:rPr>
        <w:t xml:space="preserve"> de nacionalidade estrangeira deve apresentar cópia dos documentos pessoais e duas cópias autenticadas de todos os documentos referentes à revalidação dos estudos realizados no exterior;</w:t>
      </w:r>
    </w:p>
    <w:p w14:paraId="17F837A5" w14:textId="77777777" w:rsidR="00EE39BD" w:rsidRPr="00FB6349" w:rsidRDefault="00EE39BD" w:rsidP="0062159B">
      <w:pPr>
        <w:pStyle w:val="Corpodetexto2"/>
        <w:numPr>
          <w:ilvl w:val="0"/>
          <w:numId w:val="17"/>
        </w:numPr>
        <w:tabs>
          <w:tab w:val="left" w:pos="1134"/>
        </w:tabs>
        <w:spacing w:after="0" w:line="360" w:lineRule="auto"/>
        <w:ind w:left="0" w:firstLine="709"/>
        <w:jc w:val="both"/>
        <w:rPr>
          <w:rFonts w:asciiTheme="minorHAnsi" w:hAnsiTheme="minorHAnsi"/>
          <w:lang w:val="pt-BR"/>
        </w:rPr>
      </w:pPr>
      <w:r w:rsidRPr="00FB6349">
        <w:rPr>
          <w:rFonts w:asciiTheme="minorHAnsi" w:hAnsiTheme="minorHAnsi"/>
          <w:lang w:val="pt-BR"/>
        </w:rPr>
        <w:t>Uma foto 3x4;</w:t>
      </w:r>
    </w:p>
    <w:p w14:paraId="287B6499" w14:textId="77777777" w:rsidR="00EE39BD" w:rsidRPr="00FB6349" w:rsidRDefault="00EE39BD" w:rsidP="0062159B">
      <w:pPr>
        <w:pStyle w:val="Corpodetexto2"/>
        <w:numPr>
          <w:ilvl w:val="0"/>
          <w:numId w:val="17"/>
        </w:numPr>
        <w:tabs>
          <w:tab w:val="left" w:pos="1134"/>
        </w:tabs>
        <w:spacing w:after="0" w:line="360" w:lineRule="auto"/>
        <w:ind w:left="0" w:firstLine="709"/>
        <w:jc w:val="both"/>
        <w:rPr>
          <w:rFonts w:asciiTheme="minorHAnsi" w:hAnsiTheme="minorHAnsi"/>
          <w:lang w:val="pt-BR"/>
        </w:rPr>
      </w:pPr>
      <w:r w:rsidRPr="00FB6349">
        <w:rPr>
          <w:rFonts w:asciiTheme="minorHAnsi" w:hAnsiTheme="minorHAnsi"/>
          <w:lang w:val="pt-BR"/>
        </w:rPr>
        <w:t>Comprovante de Residência (original e fotocópias);</w:t>
      </w:r>
    </w:p>
    <w:p w14:paraId="20CF0924" w14:textId="77777777" w:rsidR="00EE39BD" w:rsidRPr="00FB6349" w:rsidRDefault="00EE39BD" w:rsidP="0062159B">
      <w:pPr>
        <w:pStyle w:val="Corpodetexto2"/>
        <w:numPr>
          <w:ilvl w:val="0"/>
          <w:numId w:val="17"/>
        </w:numPr>
        <w:tabs>
          <w:tab w:val="left" w:pos="1134"/>
        </w:tabs>
        <w:spacing w:after="0" w:line="360" w:lineRule="auto"/>
        <w:ind w:left="0" w:firstLine="709"/>
        <w:jc w:val="both"/>
        <w:rPr>
          <w:rFonts w:asciiTheme="minorHAnsi" w:hAnsiTheme="minorHAnsi"/>
          <w:lang w:val="pt-BR"/>
        </w:rPr>
      </w:pPr>
      <w:r w:rsidRPr="00FB6349">
        <w:rPr>
          <w:rFonts w:asciiTheme="minorHAnsi" w:hAnsiTheme="minorHAnsi"/>
          <w:lang w:val="pt-BR"/>
        </w:rPr>
        <w:t xml:space="preserve">Comprovante de pagamento dos encargos educacionais. </w:t>
      </w:r>
    </w:p>
    <w:p w14:paraId="210AA0CF" w14:textId="197CA0DF" w:rsidR="00920643" w:rsidRDefault="004564B3" w:rsidP="00E1003E">
      <w:pPr>
        <w:tabs>
          <w:tab w:val="left" w:pos="851"/>
        </w:tabs>
        <w:spacing w:before="0" w:after="0" w:line="360" w:lineRule="auto"/>
        <w:jc w:val="both"/>
        <w:rPr>
          <w:rFonts w:asciiTheme="minorHAnsi" w:hAnsiTheme="minorHAnsi" w:cs="Arial"/>
          <w:b/>
        </w:rPr>
      </w:pPr>
      <w:r w:rsidRPr="00FB6349">
        <w:rPr>
          <w:rFonts w:asciiTheme="minorHAnsi" w:hAnsiTheme="minorHAnsi" w:cs="Arial"/>
          <w:b/>
        </w:rPr>
        <w:tab/>
      </w:r>
    </w:p>
    <w:p w14:paraId="4CECB33C" w14:textId="77777777" w:rsidR="00EE39BD" w:rsidRPr="00FB6349" w:rsidRDefault="00D935C7" w:rsidP="00B81A2A">
      <w:pPr>
        <w:pStyle w:val="FATEC-T1-Parte"/>
        <w:tabs>
          <w:tab w:val="clear" w:pos="709"/>
          <w:tab w:val="left" w:pos="284"/>
        </w:tabs>
        <w:ind w:left="357" w:hanging="357"/>
        <w:rPr>
          <w:rFonts w:asciiTheme="minorHAnsi" w:hAnsiTheme="minorHAnsi"/>
        </w:rPr>
      </w:pPr>
      <w:bookmarkStart w:id="120" w:name="_Toc465252490"/>
      <w:bookmarkStart w:id="121" w:name="_Toc105769668"/>
      <w:r w:rsidRPr="00FB6349">
        <w:rPr>
          <w:rFonts w:asciiTheme="minorHAnsi" w:hAnsiTheme="minorHAnsi"/>
        </w:rPr>
        <w:t>COMPETÊNCIAS PROFISSIONAIS DO PERFIL</w:t>
      </w:r>
      <w:bookmarkEnd w:id="120"/>
      <w:bookmarkEnd w:id="121"/>
    </w:p>
    <w:p w14:paraId="2FA4DFD6" w14:textId="77777777" w:rsidR="00F100B4" w:rsidRPr="00FB6349" w:rsidRDefault="00017BFA" w:rsidP="00017BFA">
      <w:pPr>
        <w:tabs>
          <w:tab w:val="left" w:pos="4136"/>
        </w:tabs>
        <w:spacing w:before="0" w:after="0"/>
        <w:jc w:val="both"/>
        <w:rPr>
          <w:rFonts w:asciiTheme="minorHAnsi" w:hAnsiTheme="minorHAnsi" w:cs="Arial"/>
          <w:b/>
        </w:rPr>
      </w:pPr>
      <w:r w:rsidRPr="00FB6349">
        <w:rPr>
          <w:rFonts w:asciiTheme="minorHAnsi" w:hAnsiTheme="minorHAnsi" w:cs="Arial"/>
          <w:b/>
        </w:rPr>
        <w:tab/>
      </w:r>
    </w:p>
    <w:tbl>
      <w:tblPr>
        <w:tblStyle w:val="Tabelacomgrade"/>
        <w:tblW w:w="5000" w:type="pct"/>
        <w:tblLook w:val="04A0" w:firstRow="1" w:lastRow="0" w:firstColumn="1" w:lastColumn="0" w:noHBand="0" w:noVBand="1"/>
      </w:tblPr>
      <w:tblGrid>
        <w:gridCol w:w="2463"/>
        <w:gridCol w:w="2647"/>
        <w:gridCol w:w="2570"/>
        <w:gridCol w:w="2174"/>
      </w:tblGrid>
      <w:tr w:rsidR="00E1003E" w:rsidRPr="00FB6349" w14:paraId="4FE2D528" w14:textId="77777777" w:rsidTr="00BD493C">
        <w:trPr>
          <w:trHeight w:val="454"/>
        </w:trPr>
        <w:tc>
          <w:tcPr>
            <w:tcW w:w="12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themeFill="accent1"/>
            <w:vAlign w:val="center"/>
          </w:tcPr>
          <w:p w14:paraId="375B6D05" w14:textId="77777777" w:rsidR="00E1003E" w:rsidRPr="00FB6349" w:rsidRDefault="00E1003E" w:rsidP="00E1003E">
            <w:pPr>
              <w:spacing w:before="0" w:after="0"/>
              <w:rPr>
                <w:rFonts w:asciiTheme="minorHAnsi" w:hAnsiTheme="minorHAnsi" w:cstheme="minorHAnsi"/>
                <w:b/>
                <w:color w:val="FFFFFF" w:themeColor="background1"/>
                <w:sz w:val="24"/>
                <w:szCs w:val="24"/>
              </w:rPr>
            </w:pPr>
            <w:r w:rsidRPr="00FB6349">
              <w:rPr>
                <w:rFonts w:asciiTheme="minorHAnsi" w:hAnsiTheme="minorHAnsi" w:cstheme="minorHAnsi"/>
                <w:b/>
                <w:color w:val="FFFFFF" w:themeColor="background1"/>
                <w:sz w:val="24"/>
                <w:szCs w:val="24"/>
              </w:rPr>
              <w:t>Ocupação</w:t>
            </w:r>
          </w:p>
        </w:tc>
        <w:tc>
          <w:tcPr>
            <w:tcW w:w="1343"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themeFill="accent1"/>
            <w:vAlign w:val="center"/>
          </w:tcPr>
          <w:p w14:paraId="497219A1" w14:textId="77777777" w:rsidR="00E1003E" w:rsidRPr="00FB6349" w:rsidRDefault="00E1003E" w:rsidP="00BD493C">
            <w:pPr>
              <w:spacing w:before="0" w:after="0"/>
              <w:jc w:val="center"/>
              <w:rPr>
                <w:rFonts w:asciiTheme="minorHAnsi" w:hAnsiTheme="minorHAnsi" w:cstheme="minorHAnsi"/>
                <w:b/>
                <w:color w:val="FFFFFF" w:themeColor="background1"/>
                <w:sz w:val="24"/>
                <w:szCs w:val="24"/>
              </w:rPr>
            </w:pPr>
            <w:r w:rsidRPr="00FB6349">
              <w:rPr>
                <w:rFonts w:asciiTheme="minorHAnsi" w:hAnsiTheme="minorHAnsi" w:cstheme="minorHAnsi"/>
                <w:b/>
                <w:color w:val="FFFFFF" w:themeColor="background1"/>
                <w:sz w:val="24"/>
                <w:szCs w:val="24"/>
              </w:rPr>
              <w:t>Tecnólogo em Processos Gerenciais</w:t>
            </w:r>
          </w:p>
        </w:tc>
        <w:tc>
          <w:tcPr>
            <w:tcW w:w="1304"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themeFill="accent1"/>
            <w:vAlign w:val="center"/>
          </w:tcPr>
          <w:p w14:paraId="394E13E6" w14:textId="77777777" w:rsidR="00E1003E" w:rsidRPr="00FB6349" w:rsidRDefault="00E1003E" w:rsidP="00BD493C">
            <w:pPr>
              <w:spacing w:before="0" w:after="0"/>
              <w:jc w:val="center"/>
              <w:rPr>
                <w:rFonts w:asciiTheme="minorHAnsi" w:hAnsiTheme="minorHAnsi" w:cstheme="minorHAnsi"/>
                <w:b/>
                <w:color w:val="FFFFFF" w:themeColor="background1"/>
                <w:sz w:val="24"/>
                <w:szCs w:val="24"/>
              </w:rPr>
            </w:pPr>
            <w:r w:rsidRPr="00FB6349">
              <w:rPr>
                <w:rFonts w:asciiTheme="minorHAnsi" w:hAnsiTheme="minorHAnsi" w:cstheme="minorHAnsi"/>
                <w:b/>
                <w:color w:val="FFFFFF" w:themeColor="background1"/>
                <w:sz w:val="24"/>
                <w:szCs w:val="24"/>
              </w:rPr>
              <w:t>CBO</w:t>
            </w:r>
          </w:p>
        </w:tc>
        <w:tc>
          <w:tcPr>
            <w:tcW w:w="1103"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themeFill="accent1"/>
            <w:vAlign w:val="center"/>
          </w:tcPr>
          <w:p w14:paraId="035E334D" w14:textId="77777777" w:rsidR="00E1003E" w:rsidRPr="00FB6349" w:rsidRDefault="00E1003E" w:rsidP="00BD493C">
            <w:pPr>
              <w:spacing w:before="0" w:after="0"/>
              <w:jc w:val="center"/>
              <w:rPr>
                <w:rFonts w:asciiTheme="minorHAnsi" w:hAnsiTheme="minorHAnsi" w:cstheme="minorHAnsi"/>
                <w:b/>
                <w:color w:val="FFFFFF" w:themeColor="background1"/>
                <w:sz w:val="24"/>
                <w:szCs w:val="24"/>
              </w:rPr>
            </w:pPr>
            <w:r w:rsidRPr="00FB6349">
              <w:rPr>
                <w:rFonts w:asciiTheme="minorHAnsi" w:hAnsiTheme="minorHAnsi" w:cstheme="minorHAnsi"/>
                <w:b/>
                <w:color w:val="FFFFFF" w:themeColor="background1"/>
                <w:sz w:val="24"/>
                <w:szCs w:val="24"/>
              </w:rPr>
              <w:t>1412</w:t>
            </w:r>
          </w:p>
        </w:tc>
      </w:tr>
      <w:tr w:rsidR="00E1003E" w:rsidRPr="00FB6349" w14:paraId="24CE8F9C" w14:textId="77777777" w:rsidTr="00BD493C">
        <w:trPr>
          <w:trHeight w:val="454"/>
        </w:trPr>
        <w:tc>
          <w:tcPr>
            <w:tcW w:w="12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4C18449C" w14:textId="77777777" w:rsidR="00E1003E" w:rsidRPr="00FB6349" w:rsidRDefault="00E1003E" w:rsidP="00E1003E">
            <w:pPr>
              <w:spacing w:before="0" w:after="0"/>
              <w:rPr>
                <w:rFonts w:asciiTheme="minorHAnsi" w:hAnsiTheme="minorHAnsi" w:cstheme="minorHAnsi"/>
                <w:b/>
                <w:sz w:val="24"/>
                <w:szCs w:val="24"/>
              </w:rPr>
            </w:pPr>
            <w:r w:rsidRPr="00FB6349">
              <w:rPr>
                <w:rFonts w:asciiTheme="minorHAnsi" w:hAnsiTheme="minorHAnsi" w:cstheme="minorHAnsi"/>
                <w:b/>
                <w:sz w:val="24"/>
                <w:szCs w:val="24"/>
              </w:rPr>
              <w:t>Educação Profissional</w:t>
            </w:r>
          </w:p>
        </w:tc>
        <w:tc>
          <w:tcPr>
            <w:tcW w:w="1343"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5A0CEFC9" w14:textId="77777777" w:rsidR="00E1003E" w:rsidRPr="00FB6349" w:rsidRDefault="00E1003E" w:rsidP="00E1003E">
            <w:pPr>
              <w:spacing w:before="0" w:after="0"/>
              <w:rPr>
                <w:rFonts w:asciiTheme="minorHAnsi" w:hAnsiTheme="minorHAnsi" w:cstheme="minorHAnsi"/>
                <w:sz w:val="24"/>
                <w:szCs w:val="24"/>
              </w:rPr>
            </w:pPr>
            <w:r w:rsidRPr="00FB6349">
              <w:rPr>
                <w:rFonts w:asciiTheme="minorHAnsi" w:hAnsiTheme="minorHAnsi" w:cstheme="minorHAnsi"/>
                <w:sz w:val="24"/>
                <w:szCs w:val="24"/>
              </w:rPr>
              <w:t>Superior em Tecnologia</w:t>
            </w:r>
          </w:p>
        </w:tc>
        <w:tc>
          <w:tcPr>
            <w:tcW w:w="1304"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3D57C710" w14:textId="77777777" w:rsidR="00E1003E" w:rsidRPr="00FB6349" w:rsidRDefault="00E1003E" w:rsidP="00E1003E">
            <w:pPr>
              <w:spacing w:before="0" w:after="0"/>
              <w:rPr>
                <w:rFonts w:asciiTheme="minorHAnsi" w:hAnsiTheme="minorHAnsi" w:cstheme="minorHAnsi"/>
                <w:b/>
                <w:sz w:val="24"/>
                <w:szCs w:val="24"/>
              </w:rPr>
            </w:pPr>
            <w:r w:rsidRPr="00FB6349">
              <w:rPr>
                <w:rFonts w:asciiTheme="minorHAnsi" w:hAnsiTheme="minorHAnsi" w:cstheme="minorHAnsi"/>
                <w:b/>
                <w:sz w:val="24"/>
                <w:szCs w:val="24"/>
              </w:rPr>
              <w:t>Carga Horária Mínima</w:t>
            </w:r>
          </w:p>
        </w:tc>
        <w:tc>
          <w:tcPr>
            <w:tcW w:w="1103"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B7C90DE" w14:textId="692E30C2" w:rsidR="00E1003E" w:rsidRPr="00FB6349" w:rsidRDefault="006539A5" w:rsidP="006539A5">
            <w:pPr>
              <w:spacing w:before="0" w:after="0"/>
              <w:rPr>
                <w:rFonts w:asciiTheme="minorHAnsi" w:hAnsiTheme="minorHAnsi" w:cstheme="minorHAnsi"/>
                <w:sz w:val="24"/>
                <w:szCs w:val="24"/>
              </w:rPr>
            </w:pPr>
            <w:r>
              <w:rPr>
                <w:rFonts w:asciiTheme="minorHAnsi" w:hAnsiTheme="minorHAnsi" w:cstheme="minorHAnsi"/>
                <w:sz w:val="24"/>
                <w:szCs w:val="24"/>
              </w:rPr>
              <w:t>1.600</w:t>
            </w:r>
            <w:r w:rsidR="00E1003E" w:rsidRPr="00FB6349">
              <w:rPr>
                <w:rFonts w:asciiTheme="minorHAnsi" w:hAnsiTheme="minorHAnsi" w:cstheme="minorHAnsi"/>
                <w:sz w:val="24"/>
                <w:szCs w:val="24"/>
              </w:rPr>
              <w:t xml:space="preserve"> horas</w:t>
            </w:r>
          </w:p>
        </w:tc>
      </w:tr>
      <w:tr w:rsidR="00E1003E" w:rsidRPr="00FB6349" w14:paraId="66C266BE" w14:textId="77777777" w:rsidTr="00BD493C">
        <w:trPr>
          <w:trHeight w:val="454"/>
        </w:trPr>
        <w:tc>
          <w:tcPr>
            <w:tcW w:w="12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236809FF" w14:textId="77777777" w:rsidR="00E1003E" w:rsidRPr="00FB6349" w:rsidRDefault="00E1003E" w:rsidP="00E1003E">
            <w:pPr>
              <w:spacing w:before="0" w:after="0"/>
              <w:rPr>
                <w:rFonts w:asciiTheme="minorHAnsi" w:hAnsiTheme="minorHAnsi" w:cstheme="minorHAnsi"/>
                <w:b/>
                <w:sz w:val="24"/>
                <w:szCs w:val="24"/>
              </w:rPr>
            </w:pPr>
            <w:r w:rsidRPr="00FB6349">
              <w:rPr>
                <w:rFonts w:asciiTheme="minorHAnsi" w:hAnsiTheme="minorHAnsi" w:cstheme="minorHAnsi"/>
                <w:b/>
                <w:sz w:val="24"/>
                <w:szCs w:val="24"/>
              </w:rPr>
              <w:lastRenderedPageBreak/>
              <w:t>Nível de Qualificação</w:t>
            </w:r>
          </w:p>
        </w:tc>
        <w:tc>
          <w:tcPr>
            <w:tcW w:w="1343"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954498F" w14:textId="77777777" w:rsidR="00E1003E" w:rsidRPr="00FB6349" w:rsidRDefault="00E1003E" w:rsidP="00920643">
            <w:pPr>
              <w:spacing w:before="0" w:after="0"/>
              <w:jc w:val="center"/>
              <w:rPr>
                <w:rFonts w:asciiTheme="minorHAnsi" w:hAnsiTheme="minorHAnsi" w:cstheme="minorHAnsi"/>
                <w:sz w:val="24"/>
                <w:szCs w:val="24"/>
              </w:rPr>
            </w:pPr>
            <w:r w:rsidRPr="00FB6349">
              <w:rPr>
                <w:rFonts w:asciiTheme="minorHAnsi" w:hAnsiTheme="minorHAnsi" w:cstheme="minorHAnsi"/>
                <w:sz w:val="24"/>
                <w:szCs w:val="24"/>
              </w:rPr>
              <w:t>4</w:t>
            </w:r>
          </w:p>
        </w:tc>
        <w:tc>
          <w:tcPr>
            <w:tcW w:w="1304"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196EF8E" w14:textId="77777777" w:rsidR="00E1003E" w:rsidRPr="00FB6349" w:rsidRDefault="00E1003E" w:rsidP="00E1003E">
            <w:pPr>
              <w:spacing w:before="0" w:after="0"/>
              <w:rPr>
                <w:rFonts w:asciiTheme="minorHAnsi" w:hAnsiTheme="minorHAnsi" w:cstheme="minorHAnsi"/>
                <w:b/>
                <w:sz w:val="24"/>
                <w:szCs w:val="24"/>
              </w:rPr>
            </w:pPr>
            <w:r w:rsidRPr="00FB6349">
              <w:rPr>
                <w:rFonts w:asciiTheme="minorHAnsi" w:hAnsiTheme="minorHAnsi" w:cstheme="minorHAnsi"/>
                <w:b/>
                <w:sz w:val="24"/>
                <w:szCs w:val="24"/>
              </w:rPr>
              <w:t>Eixo Tecnológico</w:t>
            </w:r>
          </w:p>
        </w:tc>
        <w:tc>
          <w:tcPr>
            <w:tcW w:w="1103"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670F70B" w14:textId="77777777" w:rsidR="00E1003E" w:rsidRPr="00FB6349" w:rsidRDefault="00E1003E" w:rsidP="00E1003E">
            <w:pPr>
              <w:spacing w:before="0" w:after="0"/>
              <w:rPr>
                <w:rFonts w:asciiTheme="minorHAnsi" w:hAnsiTheme="minorHAnsi" w:cstheme="minorHAnsi"/>
                <w:sz w:val="24"/>
                <w:szCs w:val="24"/>
              </w:rPr>
            </w:pPr>
            <w:r w:rsidRPr="00FB6349">
              <w:rPr>
                <w:rFonts w:asciiTheme="minorHAnsi" w:hAnsiTheme="minorHAnsi" w:cstheme="minorHAnsi"/>
                <w:sz w:val="24"/>
                <w:szCs w:val="24"/>
              </w:rPr>
              <w:t>Gestão e Negócios</w:t>
            </w:r>
          </w:p>
        </w:tc>
      </w:tr>
      <w:tr w:rsidR="00E1003E" w:rsidRPr="00FB6349" w14:paraId="368B93AA" w14:textId="77777777" w:rsidTr="00BD493C">
        <w:trPr>
          <w:trHeight w:val="454"/>
        </w:trPr>
        <w:tc>
          <w:tcPr>
            <w:tcW w:w="12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4AEC69B4" w14:textId="77777777" w:rsidR="00E1003E" w:rsidRPr="00FB6349" w:rsidRDefault="00E1003E" w:rsidP="00E1003E">
            <w:pPr>
              <w:spacing w:before="0" w:after="0"/>
              <w:rPr>
                <w:rFonts w:asciiTheme="minorHAnsi" w:hAnsiTheme="minorHAnsi" w:cstheme="minorHAnsi"/>
                <w:b/>
                <w:sz w:val="24"/>
                <w:szCs w:val="24"/>
              </w:rPr>
            </w:pPr>
            <w:r w:rsidRPr="00FB6349">
              <w:rPr>
                <w:rFonts w:asciiTheme="minorHAnsi" w:hAnsiTheme="minorHAnsi" w:cstheme="minorHAnsi"/>
                <w:b/>
                <w:sz w:val="24"/>
                <w:szCs w:val="24"/>
              </w:rPr>
              <w:t>Área Tecnológica</w:t>
            </w:r>
          </w:p>
        </w:tc>
        <w:tc>
          <w:tcPr>
            <w:tcW w:w="1343"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AA000B2" w14:textId="77777777" w:rsidR="00E1003E" w:rsidRPr="00FB6349" w:rsidRDefault="00E1003E" w:rsidP="00E1003E">
            <w:pPr>
              <w:spacing w:before="0" w:after="0"/>
              <w:rPr>
                <w:rFonts w:asciiTheme="minorHAnsi" w:hAnsiTheme="minorHAnsi" w:cstheme="minorHAnsi"/>
                <w:sz w:val="24"/>
                <w:szCs w:val="24"/>
              </w:rPr>
            </w:pPr>
            <w:r w:rsidRPr="00FB6349">
              <w:rPr>
                <w:rFonts w:asciiTheme="minorHAnsi" w:hAnsiTheme="minorHAnsi" w:cstheme="minorHAnsi"/>
                <w:sz w:val="24"/>
                <w:szCs w:val="24"/>
              </w:rPr>
              <w:t>Gestão e Negócios</w:t>
            </w:r>
          </w:p>
        </w:tc>
        <w:tc>
          <w:tcPr>
            <w:tcW w:w="1304"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1747927F" w14:textId="77777777" w:rsidR="00E1003E" w:rsidRPr="00FB6349" w:rsidRDefault="00E1003E" w:rsidP="00E1003E">
            <w:pPr>
              <w:spacing w:before="0" w:after="0"/>
              <w:rPr>
                <w:rFonts w:asciiTheme="minorHAnsi" w:hAnsiTheme="minorHAnsi" w:cstheme="minorHAnsi"/>
                <w:b/>
                <w:sz w:val="24"/>
                <w:szCs w:val="24"/>
              </w:rPr>
            </w:pPr>
            <w:r w:rsidRPr="00FB6349">
              <w:rPr>
                <w:rFonts w:asciiTheme="minorHAnsi" w:hAnsiTheme="minorHAnsi" w:cstheme="minorHAnsi"/>
                <w:b/>
                <w:sz w:val="24"/>
                <w:szCs w:val="24"/>
              </w:rPr>
              <w:t>Segmento Tecnológico</w:t>
            </w:r>
          </w:p>
        </w:tc>
        <w:tc>
          <w:tcPr>
            <w:tcW w:w="1103" w:type="pct"/>
            <w:tcBorders>
              <w:top w:val="single" w:sz="12" w:space="0" w:color="4F81BD" w:themeColor="accent1"/>
              <w:left w:val="single" w:sz="12" w:space="0" w:color="4F81BD" w:themeColor="accent1"/>
              <w:right w:val="single" w:sz="12" w:space="0" w:color="4F81BD" w:themeColor="accent1"/>
            </w:tcBorders>
            <w:vAlign w:val="center"/>
          </w:tcPr>
          <w:p w14:paraId="2FCBBFD8" w14:textId="77777777" w:rsidR="00E1003E" w:rsidRPr="00FB6349" w:rsidRDefault="00E1003E" w:rsidP="00E1003E">
            <w:pPr>
              <w:spacing w:before="0" w:after="0"/>
              <w:rPr>
                <w:rFonts w:asciiTheme="minorHAnsi" w:hAnsiTheme="minorHAnsi" w:cstheme="minorHAnsi"/>
                <w:sz w:val="24"/>
                <w:szCs w:val="24"/>
              </w:rPr>
            </w:pPr>
            <w:r w:rsidRPr="00FB6349">
              <w:rPr>
                <w:rFonts w:asciiTheme="minorHAnsi" w:hAnsiTheme="minorHAnsi" w:cstheme="minorHAnsi"/>
                <w:sz w:val="24"/>
                <w:szCs w:val="24"/>
              </w:rPr>
              <w:t>Gestão</w:t>
            </w:r>
          </w:p>
        </w:tc>
      </w:tr>
      <w:tr w:rsidR="00E1003E" w:rsidRPr="00FB6349" w14:paraId="5DF20776" w14:textId="77777777" w:rsidTr="00BD493C">
        <w:trPr>
          <w:trHeight w:val="454"/>
        </w:trPr>
        <w:tc>
          <w:tcPr>
            <w:tcW w:w="12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23ACC490" w14:textId="77777777" w:rsidR="00E1003E" w:rsidRPr="00FB6349" w:rsidRDefault="00E1003E" w:rsidP="00E1003E">
            <w:pPr>
              <w:spacing w:before="0" w:after="0"/>
              <w:rPr>
                <w:rFonts w:asciiTheme="minorHAnsi" w:hAnsiTheme="minorHAnsi" w:cstheme="minorHAnsi"/>
                <w:b/>
                <w:sz w:val="24"/>
                <w:szCs w:val="24"/>
              </w:rPr>
            </w:pPr>
            <w:r w:rsidRPr="00FB6349">
              <w:rPr>
                <w:rFonts w:asciiTheme="minorHAnsi" w:hAnsiTheme="minorHAnsi" w:cstheme="minorHAnsi"/>
                <w:b/>
                <w:sz w:val="24"/>
                <w:szCs w:val="24"/>
              </w:rPr>
              <w:t>Competência Geral</w:t>
            </w:r>
          </w:p>
        </w:tc>
        <w:tc>
          <w:tcPr>
            <w:tcW w:w="3750" w:type="pct"/>
            <w:gridSpan w:val="3"/>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35FDA00E" w14:textId="7BFE45AD" w:rsidR="00E1003E" w:rsidRPr="00DC39FE" w:rsidRDefault="00920643" w:rsidP="00E1003E">
            <w:pPr>
              <w:spacing w:before="0" w:after="0"/>
              <w:jc w:val="both"/>
              <w:rPr>
                <w:rFonts w:asciiTheme="minorHAnsi" w:hAnsiTheme="minorHAnsi" w:cstheme="minorHAnsi"/>
                <w:sz w:val="24"/>
                <w:szCs w:val="24"/>
              </w:rPr>
            </w:pPr>
            <w:r w:rsidRPr="00DC39FE">
              <w:rPr>
                <w:rFonts w:asciiTheme="minorHAnsi" w:eastAsia="Times New Roman" w:hAnsiTheme="minorHAnsi" w:cstheme="minorHAnsi"/>
                <w:sz w:val="24"/>
                <w:szCs w:val="24"/>
              </w:rPr>
              <w:t>Planejar, desenvolver e coordenar processos de bens e serviços, utilizando de tecnologias tendo em vista ações de melhorias, produtividade e su</w:t>
            </w:r>
            <w:r w:rsidR="00DC39FE" w:rsidRPr="00DC39FE">
              <w:rPr>
                <w:rFonts w:asciiTheme="minorHAnsi" w:eastAsia="Times New Roman" w:hAnsiTheme="minorHAnsi" w:cstheme="minorHAnsi"/>
                <w:sz w:val="24"/>
                <w:szCs w:val="24"/>
              </w:rPr>
              <w:t xml:space="preserve">stentabilidade nas organizações, </w:t>
            </w:r>
            <w:r w:rsidR="00DC39FE" w:rsidRPr="00DC39FE">
              <w:rPr>
                <w:rFonts w:asciiTheme="minorHAnsi" w:hAnsiTheme="minorHAnsi" w:cstheme="minorHAnsi"/>
                <w:sz w:val="24"/>
              </w:rPr>
              <w:t>seguindo Legislação e Normas da Qualidade, Saúde e Segurança, Meio Ambiente e Proteção de Dados</w:t>
            </w:r>
            <w:r w:rsidR="00DC39FE">
              <w:rPr>
                <w:rFonts w:asciiTheme="minorHAnsi" w:hAnsiTheme="minorHAnsi" w:cstheme="minorHAnsi"/>
                <w:sz w:val="24"/>
              </w:rPr>
              <w:t>.</w:t>
            </w:r>
          </w:p>
        </w:tc>
      </w:tr>
      <w:tr w:rsidR="00E1003E" w:rsidRPr="00FB6349" w14:paraId="076BD336" w14:textId="77777777" w:rsidTr="00BD493C">
        <w:trPr>
          <w:trHeight w:val="454"/>
        </w:trPr>
        <w:tc>
          <w:tcPr>
            <w:tcW w:w="12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2915138F" w14:textId="77777777" w:rsidR="00E1003E" w:rsidRPr="00FB6349" w:rsidRDefault="00E1003E" w:rsidP="00E1003E">
            <w:pPr>
              <w:spacing w:before="0" w:after="0"/>
              <w:rPr>
                <w:rFonts w:asciiTheme="minorHAnsi" w:hAnsiTheme="minorHAnsi" w:cstheme="minorHAnsi"/>
                <w:b/>
                <w:sz w:val="24"/>
                <w:szCs w:val="24"/>
              </w:rPr>
            </w:pPr>
            <w:r w:rsidRPr="00FB6349">
              <w:rPr>
                <w:rFonts w:asciiTheme="minorHAnsi" w:hAnsiTheme="minorHAnsi" w:cstheme="minorHAnsi"/>
                <w:b/>
                <w:sz w:val="24"/>
                <w:szCs w:val="24"/>
              </w:rPr>
              <w:t>Requisito de Acesso</w:t>
            </w:r>
          </w:p>
        </w:tc>
        <w:tc>
          <w:tcPr>
            <w:tcW w:w="3750" w:type="pct"/>
            <w:gridSpan w:val="3"/>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289C18B0" w14:textId="77777777" w:rsidR="00E1003E" w:rsidRPr="00FB6349" w:rsidRDefault="00E1003E" w:rsidP="00E1003E">
            <w:pPr>
              <w:spacing w:before="0" w:after="0"/>
              <w:rPr>
                <w:rFonts w:asciiTheme="minorHAnsi" w:hAnsiTheme="minorHAnsi" w:cstheme="minorHAnsi"/>
                <w:sz w:val="24"/>
                <w:szCs w:val="24"/>
              </w:rPr>
            </w:pPr>
            <w:r w:rsidRPr="00FB6349">
              <w:rPr>
                <w:rFonts w:asciiTheme="minorHAnsi" w:hAnsiTheme="minorHAnsi" w:cstheme="minorHAnsi"/>
                <w:sz w:val="24"/>
                <w:szCs w:val="24"/>
              </w:rPr>
              <w:t>Ter concluído o Ensino Médio.</w:t>
            </w:r>
          </w:p>
        </w:tc>
      </w:tr>
    </w:tbl>
    <w:p w14:paraId="484D5F6D" w14:textId="77777777" w:rsidR="00E029E0" w:rsidRDefault="00E029E0" w:rsidP="004564B3">
      <w:pPr>
        <w:spacing w:before="0" w:after="0" w:line="360" w:lineRule="auto"/>
        <w:jc w:val="both"/>
        <w:rPr>
          <w:rFonts w:asciiTheme="minorHAnsi" w:hAnsiTheme="minorHAnsi" w:cs="Arial"/>
          <w:b/>
        </w:rPr>
      </w:pPr>
    </w:p>
    <w:p w14:paraId="70DF4659" w14:textId="77777777" w:rsidR="00B40FD2" w:rsidRPr="00FB6349" w:rsidRDefault="004564B3" w:rsidP="004564B3">
      <w:pPr>
        <w:pStyle w:val="FATEC-T3"/>
        <w:tabs>
          <w:tab w:val="clear" w:pos="709"/>
          <w:tab w:val="left" w:pos="567"/>
        </w:tabs>
        <w:spacing w:after="120" w:line="276" w:lineRule="auto"/>
        <w:ind w:left="709" w:hanging="709"/>
        <w:rPr>
          <w:rFonts w:asciiTheme="minorHAnsi" w:hAnsiTheme="minorHAnsi"/>
        </w:rPr>
      </w:pPr>
      <w:bookmarkStart w:id="122" w:name="_Toc463770763"/>
      <w:bookmarkStart w:id="123" w:name="_Toc463869015"/>
      <w:bookmarkStart w:id="124" w:name="_Toc105769669"/>
      <w:r w:rsidRPr="00FB6349">
        <w:rPr>
          <w:rFonts w:asciiTheme="minorHAnsi" w:hAnsiTheme="minorHAnsi"/>
        </w:rPr>
        <w:t>Unidades de Competências</w:t>
      </w:r>
      <w:bookmarkEnd w:id="122"/>
      <w:bookmarkEnd w:id="123"/>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6"/>
        <w:gridCol w:w="6628"/>
      </w:tblGrid>
      <w:tr w:rsidR="006539A5" w:rsidRPr="006539A5" w14:paraId="0FE5F350" w14:textId="77777777" w:rsidTr="00BD493C">
        <w:trPr>
          <w:trHeight w:val="20"/>
        </w:trPr>
        <w:tc>
          <w:tcPr>
            <w:tcW w:w="5000" w:type="pct"/>
            <w:gridSpan w:val="3"/>
            <w:shd w:val="clear" w:color="auto" w:fill="8DB3E2" w:themeFill="text2" w:themeFillTint="66"/>
          </w:tcPr>
          <w:p w14:paraId="6EFB4EC1" w14:textId="77777777" w:rsidR="008A5045" w:rsidRPr="006539A5" w:rsidRDefault="008A5045" w:rsidP="007B1557">
            <w:pPr>
              <w:spacing w:before="0" w:after="0"/>
              <w:jc w:val="center"/>
              <w:rPr>
                <w:rFonts w:asciiTheme="minorHAnsi" w:hAnsiTheme="minorHAnsi" w:cstheme="minorHAnsi"/>
                <w:b/>
                <w:sz w:val="24"/>
              </w:rPr>
            </w:pPr>
            <w:r w:rsidRPr="006539A5">
              <w:rPr>
                <w:rFonts w:asciiTheme="minorHAnsi" w:hAnsiTheme="minorHAnsi" w:cstheme="minorHAnsi"/>
                <w:b/>
                <w:sz w:val="24"/>
              </w:rPr>
              <w:t>Unidade de Competência 01</w:t>
            </w:r>
          </w:p>
          <w:p w14:paraId="3A093FEB" w14:textId="4ED0575B" w:rsidR="008A5045" w:rsidRPr="006539A5" w:rsidRDefault="0034226A" w:rsidP="007B1557">
            <w:pPr>
              <w:spacing w:before="0" w:after="0"/>
              <w:jc w:val="center"/>
              <w:rPr>
                <w:rFonts w:asciiTheme="minorHAnsi" w:hAnsiTheme="minorHAnsi" w:cstheme="minorHAnsi"/>
                <w:b/>
                <w:sz w:val="24"/>
              </w:rPr>
            </w:pPr>
            <w:r w:rsidRPr="006539A5">
              <w:rPr>
                <w:rFonts w:asciiTheme="minorHAnsi" w:hAnsiTheme="minorHAnsi" w:cstheme="minorHAnsi"/>
                <w:b/>
                <w:sz w:val="24"/>
              </w:rPr>
              <w:t>Realizar o planejamento estratégico e das ações de melhoria continua nos processos, seguindo Legislação e Normas da Qualidade, Saúde e Segurança, Meio Ambiente e Proteção de Dados</w:t>
            </w:r>
          </w:p>
        </w:tc>
      </w:tr>
      <w:tr w:rsidR="008A5045" w:rsidRPr="00FB6349" w14:paraId="75636E38" w14:textId="77777777" w:rsidTr="0034226A">
        <w:trPr>
          <w:trHeight w:val="20"/>
        </w:trPr>
        <w:tc>
          <w:tcPr>
            <w:tcW w:w="1637" w:type="pct"/>
            <w:gridSpan w:val="2"/>
            <w:shd w:val="clear" w:color="auto" w:fill="auto"/>
            <w:vAlign w:val="center"/>
          </w:tcPr>
          <w:p w14:paraId="03B40ED8" w14:textId="77777777" w:rsidR="008A5045" w:rsidRPr="00FB6349" w:rsidRDefault="008A5045" w:rsidP="007B1557">
            <w:pPr>
              <w:spacing w:before="0" w:after="0"/>
              <w:jc w:val="center"/>
              <w:rPr>
                <w:rFonts w:asciiTheme="minorHAnsi" w:hAnsiTheme="minorHAnsi" w:cstheme="minorHAnsi"/>
                <w:b/>
              </w:rPr>
            </w:pPr>
            <w:r w:rsidRPr="00FB6349">
              <w:rPr>
                <w:rFonts w:asciiTheme="minorHAnsi" w:hAnsiTheme="minorHAnsi" w:cstheme="minorHAnsi"/>
                <w:b/>
              </w:rPr>
              <w:t>Elemento de Competência</w:t>
            </w:r>
          </w:p>
        </w:tc>
        <w:tc>
          <w:tcPr>
            <w:tcW w:w="3363" w:type="pct"/>
            <w:shd w:val="clear" w:color="auto" w:fill="auto"/>
            <w:vAlign w:val="center"/>
          </w:tcPr>
          <w:p w14:paraId="2DAA3296" w14:textId="77777777" w:rsidR="008A5045" w:rsidRPr="00FB6349" w:rsidRDefault="008A5045" w:rsidP="007B1557">
            <w:pPr>
              <w:spacing w:before="0" w:after="0"/>
              <w:jc w:val="center"/>
              <w:rPr>
                <w:rFonts w:asciiTheme="minorHAnsi" w:hAnsiTheme="minorHAnsi" w:cstheme="minorHAnsi"/>
                <w:b/>
              </w:rPr>
            </w:pPr>
            <w:r w:rsidRPr="00FB6349">
              <w:rPr>
                <w:rFonts w:asciiTheme="minorHAnsi" w:hAnsiTheme="minorHAnsi" w:cstheme="minorHAnsi"/>
                <w:b/>
              </w:rPr>
              <w:t>Padrões de Desempenho</w:t>
            </w:r>
          </w:p>
        </w:tc>
      </w:tr>
      <w:tr w:rsidR="008A5045" w:rsidRPr="00FB6349" w14:paraId="3DFCE124" w14:textId="77777777" w:rsidTr="0034226A">
        <w:trPr>
          <w:trHeight w:val="20"/>
        </w:trPr>
        <w:tc>
          <w:tcPr>
            <w:tcW w:w="1637" w:type="pct"/>
            <w:gridSpan w:val="2"/>
            <w:shd w:val="clear" w:color="auto" w:fill="auto"/>
            <w:vAlign w:val="center"/>
          </w:tcPr>
          <w:p w14:paraId="0288505C" w14:textId="684A23A6" w:rsidR="008A5045" w:rsidRPr="007E7972" w:rsidRDefault="0034226A" w:rsidP="00E945E6">
            <w:pPr>
              <w:pStyle w:val="PargrafodaLista"/>
              <w:numPr>
                <w:ilvl w:val="0"/>
                <w:numId w:val="32"/>
              </w:numPr>
              <w:ind w:left="426"/>
              <w:rPr>
                <w:rFonts w:asciiTheme="minorHAnsi" w:hAnsiTheme="minorHAnsi" w:cstheme="minorHAnsi"/>
                <w:b/>
              </w:rPr>
            </w:pPr>
            <w:r w:rsidRPr="007E7972">
              <w:rPr>
                <w:rFonts w:asciiTheme="minorHAnsi" w:eastAsia="Times New Roman" w:hAnsiTheme="minorHAnsi"/>
                <w:b/>
                <w:lang w:eastAsia="x-none"/>
              </w:rPr>
              <w:t>Aplicar ferramentas de Gestão para Planejamento e Manutenção dos processos</w:t>
            </w:r>
          </w:p>
        </w:tc>
        <w:tc>
          <w:tcPr>
            <w:tcW w:w="3363" w:type="pct"/>
            <w:shd w:val="clear" w:color="auto" w:fill="auto"/>
            <w:vAlign w:val="center"/>
          </w:tcPr>
          <w:p w14:paraId="38081CC1" w14:textId="3F4611C2" w:rsidR="0034226A" w:rsidRPr="0034226A" w:rsidRDefault="0034226A" w:rsidP="00E945E6">
            <w:pPr>
              <w:pStyle w:val="PargrafodaLista"/>
              <w:numPr>
                <w:ilvl w:val="0"/>
                <w:numId w:val="32"/>
              </w:numPr>
              <w:spacing w:after="0"/>
              <w:ind w:left="316"/>
              <w:jc w:val="both"/>
              <w:rPr>
                <w:rFonts w:asciiTheme="minorHAnsi" w:eastAsia="Times New Roman" w:hAnsiTheme="minorHAnsi" w:cstheme="minorHAnsi"/>
              </w:rPr>
            </w:pPr>
            <w:r w:rsidRPr="0034226A">
              <w:rPr>
                <w:rFonts w:asciiTheme="minorHAnsi" w:eastAsia="Times New Roman" w:hAnsiTheme="minorHAnsi" w:cstheme="minorHAnsi"/>
              </w:rPr>
              <w:t>Considerando normas técnicas da ABNT NBR relacionadas à padronização de processos.</w:t>
            </w:r>
          </w:p>
          <w:p w14:paraId="5099B51B" w14:textId="5629DAA5" w:rsidR="0034226A" w:rsidRPr="0034226A" w:rsidRDefault="0034226A" w:rsidP="00E945E6">
            <w:pPr>
              <w:pStyle w:val="PargrafodaLista"/>
              <w:numPr>
                <w:ilvl w:val="0"/>
                <w:numId w:val="32"/>
              </w:numPr>
              <w:spacing w:after="0"/>
              <w:ind w:left="316"/>
              <w:jc w:val="both"/>
              <w:rPr>
                <w:rFonts w:asciiTheme="minorHAnsi" w:eastAsia="Times New Roman" w:hAnsiTheme="minorHAnsi" w:cstheme="minorHAnsi"/>
              </w:rPr>
            </w:pPr>
            <w:r w:rsidRPr="0034226A">
              <w:rPr>
                <w:rFonts w:asciiTheme="minorHAnsi" w:eastAsia="Times New Roman" w:hAnsiTheme="minorHAnsi" w:cstheme="minorHAnsi"/>
              </w:rPr>
              <w:t>Considerando Boas Práticas relativas à redução de desperdícios e descarte de resíduos.</w:t>
            </w:r>
          </w:p>
          <w:p w14:paraId="46E0ED50" w14:textId="7FD3D871" w:rsidR="008A5045" w:rsidRPr="0034226A" w:rsidRDefault="0034226A" w:rsidP="00E945E6">
            <w:pPr>
              <w:pStyle w:val="PargrafodaLista"/>
              <w:numPr>
                <w:ilvl w:val="0"/>
                <w:numId w:val="32"/>
              </w:numPr>
              <w:spacing w:after="0"/>
              <w:ind w:left="316"/>
              <w:jc w:val="both"/>
              <w:rPr>
                <w:rFonts w:asciiTheme="minorHAnsi" w:hAnsiTheme="minorHAnsi" w:cstheme="minorHAnsi"/>
              </w:rPr>
            </w:pPr>
            <w:r w:rsidRPr="0034226A">
              <w:rPr>
                <w:rFonts w:asciiTheme="minorHAnsi" w:eastAsia="Times New Roman" w:hAnsiTheme="minorHAnsi" w:cstheme="minorHAnsi"/>
              </w:rPr>
              <w:t>Considerando o fluxo do processo descrito nas documentações técnicas da empresa.</w:t>
            </w:r>
          </w:p>
        </w:tc>
      </w:tr>
      <w:tr w:rsidR="008A5045" w:rsidRPr="00FB6349" w14:paraId="3C7D4774" w14:textId="77777777" w:rsidTr="0034226A">
        <w:trPr>
          <w:trHeight w:val="20"/>
        </w:trPr>
        <w:tc>
          <w:tcPr>
            <w:tcW w:w="1637" w:type="pct"/>
            <w:gridSpan w:val="2"/>
            <w:shd w:val="clear" w:color="auto" w:fill="auto"/>
            <w:vAlign w:val="center"/>
          </w:tcPr>
          <w:p w14:paraId="2955FC12" w14:textId="22A2341E" w:rsidR="008A5045" w:rsidRPr="007E7972" w:rsidRDefault="0034226A" w:rsidP="00E945E6">
            <w:pPr>
              <w:pStyle w:val="PargrafodaLista"/>
              <w:numPr>
                <w:ilvl w:val="0"/>
                <w:numId w:val="32"/>
              </w:numPr>
              <w:ind w:left="426"/>
              <w:rPr>
                <w:rFonts w:asciiTheme="minorHAnsi" w:eastAsia="Times New Roman" w:hAnsiTheme="minorHAnsi"/>
                <w:b/>
                <w:lang w:eastAsia="x-none"/>
              </w:rPr>
            </w:pPr>
            <w:r w:rsidRPr="007E7972">
              <w:rPr>
                <w:rFonts w:asciiTheme="minorHAnsi" w:eastAsia="Times New Roman" w:hAnsiTheme="minorHAnsi"/>
                <w:b/>
                <w:lang w:eastAsia="x-none"/>
              </w:rPr>
              <w:t>Elaborar projetos</w:t>
            </w:r>
          </w:p>
        </w:tc>
        <w:tc>
          <w:tcPr>
            <w:tcW w:w="3363" w:type="pct"/>
            <w:shd w:val="clear" w:color="auto" w:fill="auto"/>
            <w:vAlign w:val="center"/>
          </w:tcPr>
          <w:p w14:paraId="710137FC" w14:textId="77777777" w:rsidR="0034226A" w:rsidRDefault="0034226A" w:rsidP="00E945E6">
            <w:pPr>
              <w:pStyle w:val="PargrafodaLista"/>
              <w:numPr>
                <w:ilvl w:val="0"/>
                <w:numId w:val="32"/>
              </w:numPr>
              <w:spacing w:after="0"/>
              <w:ind w:left="316"/>
              <w:jc w:val="both"/>
              <w:rPr>
                <w:rFonts w:asciiTheme="minorHAnsi" w:eastAsia="Times New Roman" w:hAnsiTheme="minorHAnsi" w:cstheme="minorHAnsi"/>
              </w:rPr>
            </w:pPr>
            <w:r w:rsidRPr="0034226A">
              <w:rPr>
                <w:rFonts w:asciiTheme="minorHAnsi" w:eastAsia="Times New Roman" w:hAnsiTheme="minorHAnsi" w:cstheme="minorHAnsi"/>
              </w:rPr>
              <w:t>Considerando normas técnicas da ABNT NBR relacionadas</w:t>
            </w:r>
            <w:r>
              <w:rPr>
                <w:rFonts w:asciiTheme="minorHAnsi" w:eastAsia="Times New Roman" w:hAnsiTheme="minorHAnsi" w:cstheme="minorHAnsi"/>
              </w:rPr>
              <w:t>.</w:t>
            </w:r>
          </w:p>
          <w:p w14:paraId="02BF16CD" w14:textId="77777777" w:rsidR="0034226A" w:rsidRDefault="0034226A" w:rsidP="00E945E6">
            <w:pPr>
              <w:pStyle w:val="PargrafodaLista"/>
              <w:numPr>
                <w:ilvl w:val="0"/>
                <w:numId w:val="32"/>
              </w:numPr>
              <w:spacing w:after="0"/>
              <w:ind w:left="316"/>
              <w:jc w:val="both"/>
              <w:rPr>
                <w:rFonts w:asciiTheme="minorHAnsi" w:eastAsia="Times New Roman" w:hAnsiTheme="minorHAnsi" w:cstheme="minorHAnsi"/>
              </w:rPr>
            </w:pPr>
            <w:r w:rsidRPr="0034226A">
              <w:rPr>
                <w:rFonts w:asciiTheme="minorHAnsi" w:eastAsia="Times New Roman" w:hAnsiTheme="minorHAnsi" w:cstheme="minorHAnsi"/>
              </w:rPr>
              <w:t>Considerando metodologia de gestão de projetos adotada pela empresa</w:t>
            </w:r>
            <w:r>
              <w:rPr>
                <w:rFonts w:asciiTheme="minorHAnsi" w:eastAsia="Times New Roman" w:hAnsiTheme="minorHAnsi" w:cstheme="minorHAnsi"/>
              </w:rPr>
              <w:t>.</w:t>
            </w:r>
          </w:p>
          <w:p w14:paraId="0004354C" w14:textId="10F722C4" w:rsidR="008A5045" w:rsidRPr="0034226A" w:rsidRDefault="0034226A" w:rsidP="00E945E6">
            <w:pPr>
              <w:pStyle w:val="PargrafodaLista"/>
              <w:numPr>
                <w:ilvl w:val="0"/>
                <w:numId w:val="32"/>
              </w:numPr>
              <w:spacing w:after="0"/>
              <w:ind w:left="316"/>
              <w:jc w:val="both"/>
              <w:rPr>
                <w:rFonts w:asciiTheme="minorHAnsi" w:eastAsia="Times New Roman" w:hAnsiTheme="minorHAnsi" w:cstheme="minorHAnsi"/>
              </w:rPr>
            </w:pPr>
            <w:r w:rsidRPr="0034226A">
              <w:rPr>
                <w:rFonts w:asciiTheme="minorHAnsi" w:eastAsia="Times New Roman" w:hAnsiTheme="minorHAnsi" w:cstheme="minorHAnsi"/>
              </w:rPr>
              <w:t>Considerando planejamento estratégico da empresa</w:t>
            </w:r>
          </w:p>
        </w:tc>
      </w:tr>
      <w:tr w:rsidR="008A5045" w:rsidRPr="00FB6349" w14:paraId="454D835F" w14:textId="77777777" w:rsidTr="0034226A">
        <w:trPr>
          <w:trHeight w:val="20"/>
        </w:trPr>
        <w:tc>
          <w:tcPr>
            <w:tcW w:w="1637" w:type="pct"/>
            <w:gridSpan w:val="2"/>
            <w:shd w:val="clear" w:color="auto" w:fill="auto"/>
            <w:vAlign w:val="center"/>
          </w:tcPr>
          <w:p w14:paraId="2D2AF261" w14:textId="77DA68E5" w:rsidR="008A5045" w:rsidRPr="007E7972" w:rsidRDefault="0034226A" w:rsidP="00E945E6">
            <w:pPr>
              <w:pStyle w:val="PargrafodaLista"/>
              <w:numPr>
                <w:ilvl w:val="0"/>
                <w:numId w:val="32"/>
              </w:numPr>
              <w:ind w:left="426"/>
              <w:rPr>
                <w:rFonts w:asciiTheme="minorHAnsi" w:eastAsia="Times New Roman" w:hAnsiTheme="minorHAnsi"/>
                <w:b/>
                <w:lang w:eastAsia="x-none"/>
              </w:rPr>
            </w:pPr>
            <w:r w:rsidRPr="007E7972">
              <w:rPr>
                <w:rFonts w:asciiTheme="minorHAnsi" w:eastAsia="Times New Roman" w:hAnsiTheme="minorHAnsi"/>
                <w:b/>
                <w:lang w:eastAsia="x-none"/>
              </w:rPr>
              <w:t>Implementar ações para desdobramento do planejamento estratégico nos processos</w:t>
            </w:r>
          </w:p>
        </w:tc>
        <w:tc>
          <w:tcPr>
            <w:tcW w:w="3363" w:type="pct"/>
            <w:shd w:val="clear" w:color="auto" w:fill="auto"/>
            <w:vAlign w:val="center"/>
          </w:tcPr>
          <w:p w14:paraId="73FD701F" w14:textId="77777777" w:rsidR="0034226A" w:rsidRDefault="0034226A" w:rsidP="00E945E6">
            <w:pPr>
              <w:pStyle w:val="PargrafodaLista"/>
              <w:numPr>
                <w:ilvl w:val="0"/>
                <w:numId w:val="32"/>
              </w:numPr>
              <w:spacing w:after="0"/>
              <w:ind w:left="316"/>
              <w:jc w:val="both"/>
              <w:rPr>
                <w:rFonts w:asciiTheme="minorHAnsi" w:eastAsia="Times New Roman" w:hAnsiTheme="minorHAnsi" w:cstheme="minorHAnsi"/>
              </w:rPr>
            </w:pPr>
            <w:r w:rsidRPr="0034226A">
              <w:rPr>
                <w:rFonts w:asciiTheme="minorHAnsi" w:eastAsia="Times New Roman" w:hAnsiTheme="minorHAnsi" w:cstheme="minorHAnsi"/>
              </w:rPr>
              <w:t>Considerando o Planejamento Estratégico da empresa</w:t>
            </w:r>
            <w:r>
              <w:rPr>
                <w:rFonts w:asciiTheme="minorHAnsi" w:eastAsia="Times New Roman" w:hAnsiTheme="minorHAnsi" w:cstheme="minorHAnsi"/>
              </w:rPr>
              <w:t>.</w:t>
            </w:r>
          </w:p>
          <w:p w14:paraId="788299A7" w14:textId="1E56B3B4" w:rsidR="008A5045" w:rsidRPr="0034226A" w:rsidRDefault="0034226A" w:rsidP="00E945E6">
            <w:pPr>
              <w:pStyle w:val="PargrafodaLista"/>
              <w:numPr>
                <w:ilvl w:val="0"/>
                <w:numId w:val="32"/>
              </w:numPr>
              <w:spacing w:after="0"/>
              <w:ind w:left="316"/>
              <w:jc w:val="both"/>
              <w:rPr>
                <w:rFonts w:asciiTheme="minorHAnsi" w:eastAsia="Times New Roman" w:hAnsiTheme="minorHAnsi" w:cstheme="minorHAnsi"/>
              </w:rPr>
            </w:pPr>
            <w:r w:rsidRPr="0034226A">
              <w:rPr>
                <w:rFonts w:asciiTheme="minorHAnsi" w:eastAsia="Times New Roman" w:hAnsiTheme="minorHAnsi" w:cstheme="minorHAnsi"/>
              </w:rPr>
              <w:t>Considerando demandas internas descritas pelo</w:t>
            </w:r>
            <w:r w:rsidR="006539A5">
              <w:rPr>
                <w:rFonts w:asciiTheme="minorHAnsi" w:eastAsia="Times New Roman" w:hAnsiTheme="minorHAnsi" w:cstheme="minorHAnsi"/>
              </w:rPr>
              <w:t>s</w:t>
            </w:r>
            <w:r w:rsidRPr="0034226A">
              <w:rPr>
                <w:rFonts w:asciiTheme="minorHAnsi" w:eastAsia="Times New Roman" w:hAnsiTheme="minorHAnsi" w:cstheme="minorHAnsi"/>
              </w:rPr>
              <w:t xml:space="preserve"> setores da empresa Seguindo procedimentos internos da empresa</w:t>
            </w:r>
          </w:p>
        </w:tc>
      </w:tr>
      <w:tr w:rsidR="0034226A" w:rsidRPr="00FB6349" w14:paraId="5FB7DD22" w14:textId="77777777" w:rsidTr="0034226A">
        <w:trPr>
          <w:trHeight w:val="20"/>
        </w:trPr>
        <w:tc>
          <w:tcPr>
            <w:tcW w:w="1637" w:type="pct"/>
            <w:gridSpan w:val="2"/>
            <w:shd w:val="clear" w:color="auto" w:fill="auto"/>
            <w:vAlign w:val="center"/>
          </w:tcPr>
          <w:p w14:paraId="7691E910" w14:textId="5CC35AEF" w:rsidR="0034226A" w:rsidRPr="007E7972" w:rsidRDefault="0034226A" w:rsidP="00E945E6">
            <w:pPr>
              <w:pStyle w:val="PargrafodaLista"/>
              <w:numPr>
                <w:ilvl w:val="0"/>
                <w:numId w:val="32"/>
              </w:numPr>
              <w:ind w:left="426"/>
              <w:rPr>
                <w:rFonts w:asciiTheme="minorHAnsi" w:eastAsia="Times New Roman" w:hAnsiTheme="minorHAnsi"/>
                <w:b/>
                <w:lang w:eastAsia="x-none"/>
              </w:rPr>
            </w:pPr>
            <w:r w:rsidRPr="007E7972">
              <w:rPr>
                <w:rFonts w:asciiTheme="minorHAnsi" w:eastAsia="Times New Roman" w:hAnsiTheme="minorHAnsi"/>
                <w:b/>
                <w:lang w:eastAsia="x-none"/>
              </w:rPr>
              <w:t>Avaliar os processos e suas aplicabilidades para garantir os aspectos de competitividade dos negócios</w:t>
            </w:r>
          </w:p>
        </w:tc>
        <w:tc>
          <w:tcPr>
            <w:tcW w:w="3363" w:type="pct"/>
            <w:shd w:val="clear" w:color="auto" w:fill="auto"/>
            <w:vAlign w:val="center"/>
          </w:tcPr>
          <w:p w14:paraId="6A28B453" w14:textId="77777777" w:rsidR="0034226A" w:rsidRDefault="0034226A" w:rsidP="00E945E6">
            <w:pPr>
              <w:pStyle w:val="PargrafodaLista"/>
              <w:numPr>
                <w:ilvl w:val="0"/>
                <w:numId w:val="32"/>
              </w:numPr>
              <w:spacing w:after="0"/>
              <w:ind w:left="316"/>
              <w:jc w:val="both"/>
              <w:rPr>
                <w:rFonts w:asciiTheme="minorHAnsi" w:eastAsia="Times New Roman" w:hAnsiTheme="minorHAnsi" w:cstheme="minorHAnsi"/>
              </w:rPr>
            </w:pPr>
            <w:r w:rsidRPr="0034226A">
              <w:rPr>
                <w:rFonts w:asciiTheme="minorHAnsi" w:eastAsia="Times New Roman" w:hAnsiTheme="minorHAnsi" w:cstheme="minorHAnsi"/>
              </w:rPr>
              <w:t>Considerando os objetivos estabelecidos pela empresa para aumento da competitividade</w:t>
            </w:r>
            <w:r>
              <w:rPr>
                <w:rFonts w:asciiTheme="minorHAnsi" w:eastAsia="Times New Roman" w:hAnsiTheme="minorHAnsi" w:cstheme="minorHAnsi"/>
              </w:rPr>
              <w:t>.</w:t>
            </w:r>
          </w:p>
          <w:p w14:paraId="56A70000" w14:textId="4B112D9C" w:rsidR="00BE776C" w:rsidRPr="00BE776C" w:rsidRDefault="0034226A" w:rsidP="00E945E6">
            <w:pPr>
              <w:pStyle w:val="PargrafodaLista"/>
              <w:numPr>
                <w:ilvl w:val="0"/>
                <w:numId w:val="32"/>
              </w:numPr>
              <w:spacing w:after="0"/>
              <w:ind w:left="316"/>
              <w:jc w:val="both"/>
              <w:rPr>
                <w:rFonts w:asciiTheme="minorHAnsi" w:eastAsia="Times New Roman" w:hAnsiTheme="minorHAnsi" w:cstheme="minorHAnsi"/>
              </w:rPr>
            </w:pPr>
            <w:r w:rsidRPr="0034226A">
              <w:rPr>
                <w:rFonts w:asciiTheme="minorHAnsi" w:eastAsia="Times New Roman" w:hAnsiTheme="minorHAnsi" w:cstheme="minorHAnsi"/>
              </w:rPr>
              <w:t>Considerando a escolha das ferramentas de mensuração de desempenho do processo em razão dos objetivos da empresa.</w:t>
            </w:r>
          </w:p>
        </w:tc>
      </w:tr>
      <w:tr w:rsidR="008A5045" w:rsidRPr="006539A5" w14:paraId="134116E6" w14:textId="77777777" w:rsidTr="00BD493C">
        <w:trPr>
          <w:trHeight w:val="20"/>
        </w:trPr>
        <w:tc>
          <w:tcPr>
            <w:tcW w:w="5000" w:type="pct"/>
            <w:gridSpan w:val="3"/>
            <w:shd w:val="clear" w:color="auto" w:fill="8DB3E2" w:themeFill="text2" w:themeFillTint="66"/>
          </w:tcPr>
          <w:p w14:paraId="6D0F9994" w14:textId="77777777" w:rsidR="00BE776C" w:rsidRDefault="008A5045" w:rsidP="007B1557">
            <w:pPr>
              <w:spacing w:before="0" w:after="0"/>
              <w:jc w:val="center"/>
              <w:rPr>
                <w:rFonts w:asciiTheme="minorHAnsi" w:hAnsiTheme="minorHAnsi" w:cstheme="minorHAnsi"/>
                <w:b/>
                <w:sz w:val="24"/>
              </w:rPr>
            </w:pPr>
            <w:r w:rsidRPr="006539A5">
              <w:rPr>
                <w:rFonts w:asciiTheme="minorHAnsi" w:hAnsiTheme="minorHAnsi" w:cstheme="minorHAnsi"/>
                <w:b/>
                <w:sz w:val="24"/>
              </w:rPr>
              <w:br w:type="page"/>
            </w:r>
          </w:p>
          <w:p w14:paraId="3D9977A9" w14:textId="0A83AFCA" w:rsidR="008A5045" w:rsidRPr="006539A5" w:rsidRDefault="008A5045" w:rsidP="007B1557">
            <w:pPr>
              <w:spacing w:before="0" w:after="0"/>
              <w:jc w:val="center"/>
              <w:rPr>
                <w:rFonts w:asciiTheme="minorHAnsi" w:hAnsiTheme="minorHAnsi" w:cstheme="minorHAnsi"/>
                <w:b/>
                <w:sz w:val="24"/>
              </w:rPr>
            </w:pPr>
            <w:r w:rsidRPr="006539A5">
              <w:rPr>
                <w:rFonts w:asciiTheme="minorHAnsi" w:hAnsiTheme="minorHAnsi" w:cstheme="minorHAnsi"/>
                <w:b/>
                <w:sz w:val="24"/>
              </w:rPr>
              <w:t>Unidade de Competência 02</w:t>
            </w:r>
          </w:p>
          <w:p w14:paraId="43905607" w14:textId="4BC0D373" w:rsidR="008A5045" w:rsidRPr="006539A5" w:rsidRDefault="00746D56" w:rsidP="007B1557">
            <w:pPr>
              <w:spacing w:before="0" w:after="0"/>
              <w:jc w:val="center"/>
              <w:rPr>
                <w:rFonts w:asciiTheme="minorHAnsi" w:hAnsiTheme="minorHAnsi" w:cstheme="minorHAnsi"/>
                <w:b/>
                <w:sz w:val="24"/>
              </w:rPr>
            </w:pPr>
            <w:r w:rsidRPr="006539A5">
              <w:rPr>
                <w:rFonts w:asciiTheme="minorHAnsi" w:hAnsiTheme="minorHAnsi" w:cstheme="minorHAnsi"/>
                <w:b/>
                <w:sz w:val="24"/>
              </w:rPr>
              <w:t>Realizar a gestão de atividades relacionadas aos processos de Gestão de Pessoas, seguindo Legislação e Normas da Qualidade, Saúde e Segurança, Meio Ambiente e Proteção de Dados</w:t>
            </w:r>
            <w:r w:rsidR="008A5045" w:rsidRPr="006539A5">
              <w:rPr>
                <w:rFonts w:asciiTheme="minorHAnsi" w:hAnsiTheme="minorHAnsi" w:cstheme="minorHAnsi"/>
                <w:b/>
                <w:sz w:val="24"/>
              </w:rPr>
              <w:t>.</w:t>
            </w:r>
          </w:p>
        </w:tc>
      </w:tr>
      <w:tr w:rsidR="008A5045" w:rsidRPr="00FB6349" w14:paraId="524F0249" w14:textId="77777777" w:rsidTr="00746D56">
        <w:trPr>
          <w:trHeight w:val="20"/>
        </w:trPr>
        <w:tc>
          <w:tcPr>
            <w:tcW w:w="1637" w:type="pct"/>
            <w:gridSpan w:val="2"/>
            <w:shd w:val="clear" w:color="auto" w:fill="auto"/>
            <w:vAlign w:val="center"/>
          </w:tcPr>
          <w:p w14:paraId="43182C8D" w14:textId="77777777" w:rsidR="008A5045" w:rsidRPr="00FB6349" w:rsidRDefault="008A5045" w:rsidP="007B1557">
            <w:pPr>
              <w:spacing w:before="0" w:after="0"/>
              <w:jc w:val="center"/>
              <w:rPr>
                <w:rFonts w:asciiTheme="minorHAnsi" w:hAnsiTheme="minorHAnsi" w:cstheme="minorHAnsi"/>
                <w:b/>
              </w:rPr>
            </w:pPr>
            <w:r w:rsidRPr="00FB6349">
              <w:rPr>
                <w:rFonts w:asciiTheme="minorHAnsi" w:hAnsiTheme="minorHAnsi" w:cstheme="minorHAnsi"/>
                <w:b/>
              </w:rPr>
              <w:t xml:space="preserve">Elemento de </w:t>
            </w:r>
          </w:p>
          <w:p w14:paraId="11720381" w14:textId="77777777" w:rsidR="008A5045" w:rsidRPr="00FB6349" w:rsidRDefault="008A5045" w:rsidP="007B1557">
            <w:pPr>
              <w:spacing w:before="0" w:after="0"/>
              <w:jc w:val="center"/>
              <w:rPr>
                <w:rFonts w:asciiTheme="minorHAnsi" w:hAnsiTheme="minorHAnsi" w:cstheme="minorHAnsi"/>
                <w:b/>
              </w:rPr>
            </w:pPr>
            <w:r w:rsidRPr="00FB6349">
              <w:rPr>
                <w:rFonts w:asciiTheme="minorHAnsi" w:hAnsiTheme="minorHAnsi" w:cstheme="minorHAnsi"/>
                <w:b/>
              </w:rPr>
              <w:t>Competência</w:t>
            </w:r>
          </w:p>
        </w:tc>
        <w:tc>
          <w:tcPr>
            <w:tcW w:w="3363" w:type="pct"/>
            <w:shd w:val="clear" w:color="auto" w:fill="auto"/>
            <w:vAlign w:val="center"/>
          </w:tcPr>
          <w:p w14:paraId="5DFD1D04" w14:textId="77777777" w:rsidR="008A5045" w:rsidRPr="00FB6349" w:rsidRDefault="008A5045" w:rsidP="007B1557">
            <w:pPr>
              <w:spacing w:before="0" w:after="0"/>
              <w:jc w:val="center"/>
              <w:rPr>
                <w:rFonts w:asciiTheme="minorHAnsi" w:hAnsiTheme="minorHAnsi" w:cstheme="minorHAnsi"/>
                <w:b/>
              </w:rPr>
            </w:pPr>
            <w:r w:rsidRPr="00FB6349">
              <w:rPr>
                <w:rFonts w:asciiTheme="minorHAnsi" w:hAnsiTheme="minorHAnsi" w:cstheme="minorHAnsi"/>
                <w:b/>
              </w:rPr>
              <w:t>Padrões de Desempenho</w:t>
            </w:r>
          </w:p>
        </w:tc>
      </w:tr>
      <w:tr w:rsidR="008A5045" w:rsidRPr="00FB6349" w14:paraId="17AC0E69" w14:textId="77777777" w:rsidTr="00746D56">
        <w:trPr>
          <w:trHeight w:val="20"/>
        </w:trPr>
        <w:tc>
          <w:tcPr>
            <w:tcW w:w="1637" w:type="pct"/>
            <w:gridSpan w:val="2"/>
            <w:shd w:val="clear" w:color="auto" w:fill="auto"/>
            <w:vAlign w:val="center"/>
          </w:tcPr>
          <w:p w14:paraId="3C179093" w14:textId="23972942" w:rsidR="008A5045" w:rsidRPr="007E7972" w:rsidRDefault="00746D56" w:rsidP="00E945E6">
            <w:pPr>
              <w:pStyle w:val="PargrafodaLista"/>
              <w:numPr>
                <w:ilvl w:val="0"/>
                <w:numId w:val="32"/>
              </w:numPr>
              <w:ind w:left="426"/>
              <w:rPr>
                <w:rFonts w:asciiTheme="minorHAnsi" w:hAnsiTheme="minorHAnsi" w:cstheme="minorHAnsi"/>
                <w:b/>
              </w:rPr>
            </w:pPr>
            <w:r w:rsidRPr="007E7972">
              <w:rPr>
                <w:rFonts w:asciiTheme="minorHAnsi" w:eastAsia="Times New Roman" w:hAnsiTheme="minorHAnsi"/>
                <w:b/>
                <w:lang w:eastAsia="x-none"/>
              </w:rPr>
              <w:lastRenderedPageBreak/>
              <w:t>Desenvolver o capital humano, associando habilidades, métodos e políticas, técnicas e práticas, aplicadas à gestão de pessoas</w:t>
            </w:r>
          </w:p>
        </w:tc>
        <w:tc>
          <w:tcPr>
            <w:tcW w:w="3363" w:type="pct"/>
            <w:shd w:val="clear" w:color="auto" w:fill="auto"/>
          </w:tcPr>
          <w:p w14:paraId="7916A057" w14:textId="77777777" w:rsidR="00746D56" w:rsidRPr="00746D56" w:rsidRDefault="00746D56" w:rsidP="00E945E6">
            <w:pPr>
              <w:pStyle w:val="PargrafodaLista"/>
              <w:numPr>
                <w:ilvl w:val="0"/>
                <w:numId w:val="32"/>
              </w:numPr>
              <w:spacing w:after="0"/>
              <w:ind w:left="316"/>
              <w:jc w:val="both"/>
              <w:rPr>
                <w:rFonts w:asciiTheme="minorHAnsi" w:eastAsia="Times New Roman" w:hAnsiTheme="minorHAnsi" w:cstheme="minorHAnsi"/>
              </w:rPr>
            </w:pPr>
            <w:r w:rsidRPr="00746D56">
              <w:rPr>
                <w:rFonts w:asciiTheme="minorHAnsi" w:eastAsia="Times New Roman" w:hAnsiTheme="minorHAnsi" w:cstheme="minorHAnsi"/>
              </w:rPr>
              <w:t>Considerando legislação trabalhista, previdenciária e Normas Regulamentadoras (NR's).</w:t>
            </w:r>
          </w:p>
          <w:p w14:paraId="1375695A" w14:textId="77777777" w:rsidR="00746D56" w:rsidRPr="00746D56" w:rsidRDefault="00746D56" w:rsidP="00E945E6">
            <w:pPr>
              <w:pStyle w:val="PargrafodaLista"/>
              <w:numPr>
                <w:ilvl w:val="0"/>
                <w:numId w:val="32"/>
              </w:numPr>
              <w:spacing w:after="0"/>
              <w:ind w:left="316"/>
              <w:jc w:val="both"/>
              <w:rPr>
                <w:rFonts w:asciiTheme="minorHAnsi" w:eastAsia="Times New Roman" w:hAnsiTheme="minorHAnsi" w:cstheme="minorHAnsi"/>
              </w:rPr>
            </w:pPr>
            <w:r w:rsidRPr="00746D56">
              <w:rPr>
                <w:rFonts w:asciiTheme="minorHAnsi" w:eastAsia="Times New Roman" w:hAnsiTheme="minorHAnsi" w:cstheme="minorHAnsi"/>
              </w:rPr>
              <w:t>Seguindo procedimentos internos da empresa para o processo de Gestão de Pessoas.</w:t>
            </w:r>
          </w:p>
          <w:p w14:paraId="7FCE661A" w14:textId="77777777" w:rsidR="00746D56" w:rsidRPr="00746D56" w:rsidRDefault="00746D56" w:rsidP="00E945E6">
            <w:pPr>
              <w:pStyle w:val="PargrafodaLista"/>
              <w:numPr>
                <w:ilvl w:val="0"/>
                <w:numId w:val="32"/>
              </w:numPr>
              <w:spacing w:after="0"/>
              <w:ind w:left="316"/>
              <w:jc w:val="both"/>
              <w:rPr>
                <w:rFonts w:asciiTheme="minorHAnsi" w:eastAsia="Times New Roman" w:hAnsiTheme="minorHAnsi" w:cstheme="minorHAnsi"/>
              </w:rPr>
            </w:pPr>
            <w:r w:rsidRPr="00746D56">
              <w:rPr>
                <w:rFonts w:asciiTheme="minorHAnsi" w:eastAsia="Times New Roman" w:hAnsiTheme="minorHAnsi" w:cstheme="minorHAnsi"/>
              </w:rPr>
              <w:t>Considerando o planejamento estratégico da organização com relação as políticas de gestão de pessoas.</w:t>
            </w:r>
          </w:p>
          <w:p w14:paraId="2FF9A7ED" w14:textId="01BF1FFC" w:rsidR="008A5045" w:rsidRPr="00FB6349" w:rsidRDefault="00746D56" w:rsidP="00E945E6">
            <w:pPr>
              <w:pStyle w:val="PargrafodaLista"/>
              <w:numPr>
                <w:ilvl w:val="0"/>
                <w:numId w:val="32"/>
              </w:numPr>
              <w:spacing w:after="0"/>
              <w:ind w:left="316"/>
              <w:jc w:val="both"/>
              <w:rPr>
                <w:rFonts w:asciiTheme="minorHAnsi" w:hAnsiTheme="minorHAnsi" w:cstheme="minorHAnsi"/>
              </w:rPr>
            </w:pPr>
            <w:r w:rsidRPr="00746D56">
              <w:rPr>
                <w:rFonts w:asciiTheme="minorHAnsi" w:eastAsia="Times New Roman" w:hAnsiTheme="minorHAnsi" w:cstheme="minorHAnsi"/>
              </w:rPr>
              <w:t>Considerando resultado de indicadores de desempenho dos colaboradores</w:t>
            </w:r>
            <w:r>
              <w:rPr>
                <w:rFonts w:asciiTheme="minorHAnsi" w:eastAsia="Times New Roman" w:hAnsiTheme="minorHAnsi" w:cstheme="minorHAnsi"/>
              </w:rPr>
              <w:t>.</w:t>
            </w:r>
          </w:p>
        </w:tc>
      </w:tr>
      <w:tr w:rsidR="008A5045" w:rsidRPr="00FB6349" w14:paraId="407DB2F5" w14:textId="77777777" w:rsidTr="00746D56">
        <w:trPr>
          <w:trHeight w:val="20"/>
        </w:trPr>
        <w:tc>
          <w:tcPr>
            <w:tcW w:w="1637" w:type="pct"/>
            <w:gridSpan w:val="2"/>
            <w:shd w:val="clear" w:color="auto" w:fill="auto"/>
            <w:vAlign w:val="center"/>
          </w:tcPr>
          <w:p w14:paraId="3EB1876B" w14:textId="7532F3C5" w:rsidR="008A5045" w:rsidRPr="007E7972" w:rsidRDefault="00746D56" w:rsidP="00E945E6">
            <w:pPr>
              <w:pStyle w:val="PargrafodaLista"/>
              <w:numPr>
                <w:ilvl w:val="0"/>
                <w:numId w:val="32"/>
              </w:numPr>
              <w:ind w:left="426"/>
              <w:rPr>
                <w:rFonts w:asciiTheme="minorHAnsi" w:hAnsiTheme="minorHAnsi" w:cstheme="minorHAnsi"/>
                <w:b/>
              </w:rPr>
            </w:pPr>
            <w:r w:rsidRPr="007E7972">
              <w:rPr>
                <w:rFonts w:asciiTheme="minorHAnsi" w:eastAsia="Times New Roman" w:hAnsiTheme="minorHAnsi"/>
                <w:b/>
                <w:lang w:eastAsia="x-none"/>
              </w:rPr>
              <w:t>Executar ações relacionadas a liderança e gestão de equipes</w:t>
            </w:r>
          </w:p>
        </w:tc>
        <w:tc>
          <w:tcPr>
            <w:tcW w:w="3363" w:type="pct"/>
            <w:shd w:val="clear" w:color="auto" w:fill="auto"/>
          </w:tcPr>
          <w:p w14:paraId="6369A90C" w14:textId="46408D1C" w:rsidR="00746D56" w:rsidRPr="00746D56" w:rsidRDefault="00746D56" w:rsidP="00E945E6">
            <w:pPr>
              <w:pStyle w:val="PargrafodaLista"/>
              <w:numPr>
                <w:ilvl w:val="0"/>
                <w:numId w:val="32"/>
              </w:numPr>
              <w:spacing w:after="0"/>
              <w:ind w:left="316"/>
              <w:jc w:val="both"/>
              <w:rPr>
                <w:rFonts w:asciiTheme="minorHAnsi" w:hAnsiTheme="minorHAnsi" w:cstheme="minorHAnsi"/>
              </w:rPr>
            </w:pPr>
            <w:r w:rsidRPr="00746D56">
              <w:rPr>
                <w:rFonts w:asciiTheme="minorHAnsi" w:eastAsia="Times New Roman" w:hAnsiTheme="minorHAnsi" w:cstheme="minorHAnsi"/>
              </w:rPr>
              <w:t>Considerando Normas e Legislação relacionadas ao Trabalho, Saúde e Segurança do Trabalho, Meio Ambiente e Proteção de dados</w:t>
            </w:r>
            <w:r>
              <w:rPr>
                <w:rFonts w:asciiTheme="minorHAnsi" w:eastAsia="Times New Roman" w:hAnsiTheme="minorHAnsi" w:cstheme="minorHAnsi"/>
              </w:rPr>
              <w:t>.</w:t>
            </w:r>
            <w:r w:rsidRPr="00746D56">
              <w:rPr>
                <w:rFonts w:asciiTheme="minorHAnsi" w:eastAsia="Times New Roman" w:hAnsiTheme="minorHAnsi" w:cstheme="minorHAnsi"/>
              </w:rPr>
              <w:t xml:space="preserve"> </w:t>
            </w:r>
          </w:p>
          <w:p w14:paraId="35723906" w14:textId="3EB6A5F7" w:rsidR="00746D56" w:rsidRPr="00746D56" w:rsidRDefault="00746D56" w:rsidP="00E945E6">
            <w:pPr>
              <w:pStyle w:val="PargrafodaLista"/>
              <w:numPr>
                <w:ilvl w:val="0"/>
                <w:numId w:val="32"/>
              </w:numPr>
              <w:spacing w:after="0"/>
              <w:ind w:left="316"/>
              <w:jc w:val="both"/>
              <w:rPr>
                <w:rFonts w:asciiTheme="minorHAnsi" w:hAnsiTheme="minorHAnsi" w:cstheme="minorHAnsi"/>
              </w:rPr>
            </w:pPr>
            <w:r w:rsidRPr="00746D56">
              <w:rPr>
                <w:rFonts w:asciiTheme="minorHAnsi" w:eastAsia="Times New Roman" w:hAnsiTheme="minorHAnsi" w:cstheme="minorHAnsi"/>
              </w:rPr>
              <w:t>Considerando modalidade de trabalho do colaborador com base nas suas atribuições (home office, web co</w:t>
            </w:r>
            <w:r w:rsidR="0053700E">
              <w:rPr>
                <w:rFonts w:asciiTheme="minorHAnsi" w:eastAsia="Times New Roman" w:hAnsiTheme="minorHAnsi" w:cstheme="minorHAnsi"/>
              </w:rPr>
              <w:t>nferencia, tele trabalho, outros</w:t>
            </w:r>
            <w:r w:rsidRPr="00746D56">
              <w:rPr>
                <w:rFonts w:asciiTheme="minorHAnsi" w:eastAsia="Times New Roman" w:hAnsiTheme="minorHAnsi" w:cstheme="minorHAnsi"/>
              </w:rPr>
              <w:t>)</w:t>
            </w:r>
            <w:r>
              <w:rPr>
                <w:rFonts w:asciiTheme="minorHAnsi" w:eastAsia="Times New Roman" w:hAnsiTheme="minorHAnsi" w:cstheme="minorHAnsi"/>
              </w:rPr>
              <w:t>.</w:t>
            </w:r>
          </w:p>
          <w:p w14:paraId="46798F5D" w14:textId="6787226D" w:rsidR="008A5045" w:rsidRPr="00FB6349" w:rsidRDefault="00746D56" w:rsidP="00E945E6">
            <w:pPr>
              <w:pStyle w:val="PargrafodaLista"/>
              <w:numPr>
                <w:ilvl w:val="0"/>
                <w:numId w:val="32"/>
              </w:numPr>
              <w:spacing w:after="0"/>
              <w:ind w:left="316"/>
              <w:jc w:val="both"/>
              <w:rPr>
                <w:rFonts w:asciiTheme="minorHAnsi" w:hAnsiTheme="minorHAnsi" w:cstheme="minorHAnsi"/>
              </w:rPr>
            </w:pPr>
            <w:r w:rsidRPr="00746D56">
              <w:rPr>
                <w:rFonts w:asciiTheme="minorHAnsi" w:eastAsia="Times New Roman" w:hAnsiTheme="minorHAnsi" w:cstheme="minorHAnsi"/>
              </w:rPr>
              <w:t xml:space="preserve"> Considerando os Procedimentos Internos da empresa</w:t>
            </w:r>
          </w:p>
        </w:tc>
      </w:tr>
      <w:tr w:rsidR="008A5045" w:rsidRPr="006539A5" w14:paraId="6576B38B" w14:textId="77777777" w:rsidTr="00BD493C">
        <w:trPr>
          <w:trHeight w:val="20"/>
        </w:trPr>
        <w:tc>
          <w:tcPr>
            <w:tcW w:w="5000" w:type="pct"/>
            <w:gridSpan w:val="3"/>
            <w:shd w:val="clear" w:color="auto" w:fill="8DB3E2" w:themeFill="text2" w:themeFillTint="66"/>
          </w:tcPr>
          <w:p w14:paraId="6F43CC56" w14:textId="7A026A73" w:rsidR="008A5045" w:rsidRPr="006539A5" w:rsidRDefault="008A5045" w:rsidP="007B1557">
            <w:pPr>
              <w:spacing w:before="0" w:after="0"/>
              <w:jc w:val="center"/>
              <w:rPr>
                <w:rFonts w:asciiTheme="minorHAnsi" w:hAnsiTheme="minorHAnsi" w:cstheme="minorHAnsi"/>
                <w:b/>
                <w:sz w:val="24"/>
              </w:rPr>
            </w:pPr>
            <w:r w:rsidRPr="006539A5">
              <w:rPr>
                <w:rFonts w:asciiTheme="minorHAnsi" w:hAnsiTheme="minorHAnsi" w:cstheme="minorHAnsi"/>
                <w:b/>
                <w:sz w:val="24"/>
              </w:rPr>
              <w:t>Unidade de Competência 03</w:t>
            </w:r>
          </w:p>
          <w:p w14:paraId="1702E778" w14:textId="5523CB17" w:rsidR="008A5045" w:rsidRPr="006539A5" w:rsidRDefault="00746D56" w:rsidP="006539A5">
            <w:pPr>
              <w:spacing w:before="0" w:after="0"/>
              <w:jc w:val="center"/>
              <w:rPr>
                <w:rFonts w:asciiTheme="minorHAnsi" w:hAnsiTheme="minorHAnsi" w:cstheme="minorHAnsi"/>
                <w:b/>
                <w:sz w:val="24"/>
              </w:rPr>
            </w:pPr>
            <w:r w:rsidRPr="006539A5">
              <w:rPr>
                <w:rFonts w:asciiTheme="minorHAnsi" w:hAnsiTheme="minorHAnsi" w:cstheme="minorHAnsi"/>
                <w:b/>
                <w:sz w:val="24"/>
              </w:rPr>
              <w:t>Realizar a gestão de atividades relacionadas aos processos Mercadológicos, seguindo Legislação e Normas da Qualidade, Saúde e Segurança, Meio Ambiente e Proteção de Dados</w:t>
            </w:r>
            <w:r w:rsidR="008A5045" w:rsidRPr="006539A5">
              <w:rPr>
                <w:rFonts w:asciiTheme="minorHAnsi" w:hAnsiTheme="minorHAnsi" w:cstheme="minorHAnsi"/>
                <w:b/>
                <w:sz w:val="24"/>
              </w:rPr>
              <w:t>.</w:t>
            </w:r>
          </w:p>
        </w:tc>
      </w:tr>
      <w:tr w:rsidR="008A5045" w:rsidRPr="00FB6349" w14:paraId="300CD2E5" w14:textId="77777777" w:rsidTr="00746D56">
        <w:trPr>
          <w:trHeight w:val="20"/>
        </w:trPr>
        <w:tc>
          <w:tcPr>
            <w:tcW w:w="1637" w:type="pct"/>
            <w:gridSpan w:val="2"/>
            <w:shd w:val="clear" w:color="auto" w:fill="auto"/>
            <w:vAlign w:val="center"/>
          </w:tcPr>
          <w:p w14:paraId="15D2CA3E" w14:textId="77777777" w:rsidR="008A5045" w:rsidRPr="00FB6349" w:rsidRDefault="008A5045" w:rsidP="007B1557">
            <w:pPr>
              <w:spacing w:before="0" w:after="0"/>
              <w:jc w:val="center"/>
              <w:rPr>
                <w:rFonts w:asciiTheme="minorHAnsi" w:hAnsiTheme="minorHAnsi" w:cstheme="minorHAnsi"/>
                <w:b/>
              </w:rPr>
            </w:pPr>
            <w:r w:rsidRPr="00FB6349">
              <w:rPr>
                <w:rFonts w:asciiTheme="minorHAnsi" w:hAnsiTheme="minorHAnsi" w:cstheme="minorHAnsi"/>
                <w:b/>
              </w:rPr>
              <w:t>Elemento de Competência</w:t>
            </w:r>
          </w:p>
        </w:tc>
        <w:tc>
          <w:tcPr>
            <w:tcW w:w="3363" w:type="pct"/>
            <w:shd w:val="clear" w:color="auto" w:fill="auto"/>
            <w:vAlign w:val="center"/>
          </w:tcPr>
          <w:p w14:paraId="52A571D5" w14:textId="77777777" w:rsidR="008A5045" w:rsidRPr="00FB6349" w:rsidRDefault="008A5045" w:rsidP="007B1557">
            <w:pPr>
              <w:spacing w:before="0" w:after="0"/>
              <w:jc w:val="center"/>
              <w:rPr>
                <w:rFonts w:asciiTheme="minorHAnsi" w:hAnsiTheme="minorHAnsi" w:cstheme="minorHAnsi"/>
                <w:b/>
              </w:rPr>
            </w:pPr>
            <w:r w:rsidRPr="00FB6349">
              <w:rPr>
                <w:rFonts w:asciiTheme="minorHAnsi" w:hAnsiTheme="minorHAnsi" w:cstheme="minorHAnsi"/>
                <w:b/>
              </w:rPr>
              <w:t>Padrões de Desempenho</w:t>
            </w:r>
          </w:p>
        </w:tc>
      </w:tr>
      <w:tr w:rsidR="008A5045" w:rsidRPr="00FB6349" w14:paraId="7769C84E" w14:textId="77777777" w:rsidTr="00BE776C">
        <w:trPr>
          <w:trHeight w:val="3013"/>
        </w:trPr>
        <w:tc>
          <w:tcPr>
            <w:tcW w:w="1637" w:type="pct"/>
            <w:gridSpan w:val="2"/>
            <w:shd w:val="clear" w:color="auto" w:fill="auto"/>
            <w:vAlign w:val="center"/>
          </w:tcPr>
          <w:p w14:paraId="77035ED9" w14:textId="5E97917A" w:rsidR="008A5045" w:rsidRPr="007E7972" w:rsidRDefault="00746D56" w:rsidP="00E945E6">
            <w:pPr>
              <w:pStyle w:val="PargrafodaLista"/>
              <w:numPr>
                <w:ilvl w:val="0"/>
                <w:numId w:val="32"/>
              </w:numPr>
              <w:ind w:left="426"/>
              <w:rPr>
                <w:rFonts w:asciiTheme="minorHAnsi" w:eastAsia="Times New Roman" w:hAnsiTheme="minorHAnsi"/>
                <w:b/>
                <w:lang w:eastAsia="x-none"/>
              </w:rPr>
            </w:pPr>
            <w:r w:rsidRPr="007E7972">
              <w:rPr>
                <w:rFonts w:asciiTheme="minorHAnsi" w:eastAsia="Times New Roman" w:hAnsiTheme="minorHAnsi"/>
                <w:b/>
                <w:lang w:eastAsia="x-none"/>
              </w:rPr>
              <w:t>Planejar processos, analisando cenários e identificando necessidades do mercado</w:t>
            </w:r>
          </w:p>
        </w:tc>
        <w:tc>
          <w:tcPr>
            <w:tcW w:w="3363" w:type="pct"/>
            <w:shd w:val="clear" w:color="auto" w:fill="auto"/>
          </w:tcPr>
          <w:p w14:paraId="06AE0CA0" w14:textId="77777777" w:rsid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 xml:space="preserve">Considerando oportunidades e tendências do mercado </w:t>
            </w:r>
          </w:p>
          <w:p w14:paraId="19749875" w14:textId="48B447A9" w:rsid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métodos e ou tecnologias inovadoras disponíveis no mercado</w:t>
            </w:r>
            <w:r>
              <w:rPr>
                <w:rFonts w:asciiTheme="minorHAnsi" w:eastAsia="Times New Roman" w:hAnsiTheme="minorHAnsi"/>
                <w:lang w:eastAsia="x-none"/>
              </w:rPr>
              <w:t>.</w:t>
            </w:r>
            <w:r w:rsidRPr="00746D56">
              <w:rPr>
                <w:rFonts w:asciiTheme="minorHAnsi" w:eastAsia="Times New Roman" w:hAnsiTheme="minorHAnsi"/>
                <w:lang w:eastAsia="x-none"/>
              </w:rPr>
              <w:t xml:space="preserve"> </w:t>
            </w:r>
          </w:p>
          <w:p w14:paraId="6D7935E9" w14:textId="3F20FE01" w:rsid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Normas e Legislação relacionadas a Qualidade, Saúde e Segurança do Trabalho, Meio Ambiente, Relacionamento com o Mercado e Proteção de dados</w:t>
            </w:r>
            <w:r>
              <w:rPr>
                <w:rFonts w:asciiTheme="minorHAnsi" w:eastAsia="Times New Roman" w:hAnsiTheme="minorHAnsi"/>
                <w:lang w:eastAsia="x-none"/>
              </w:rPr>
              <w:t>.</w:t>
            </w:r>
            <w:r w:rsidRPr="00746D56">
              <w:rPr>
                <w:rFonts w:asciiTheme="minorHAnsi" w:eastAsia="Times New Roman" w:hAnsiTheme="minorHAnsi"/>
                <w:lang w:eastAsia="x-none"/>
              </w:rPr>
              <w:t xml:space="preserve"> </w:t>
            </w:r>
          </w:p>
          <w:p w14:paraId="107AF997" w14:textId="6FBD3557" w:rsid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histórico da evolução dos produtos e ou serviços da empresa</w:t>
            </w:r>
            <w:r>
              <w:rPr>
                <w:rFonts w:asciiTheme="minorHAnsi" w:eastAsia="Times New Roman" w:hAnsiTheme="minorHAnsi"/>
                <w:lang w:eastAsia="x-none"/>
              </w:rPr>
              <w:t>.</w:t>
            </w:r>
          </w:p>
          <w:p w14:paraId="72B3D11A" w14:textId="6267B1E8" w:rsidR="008A5045" w:rsidRP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o desenho dos Processos da empresa</w:t>
            </w:r>
            <w:r>
              <w:rPr>
                <w:rFonts w:asciiTheme="minorHAnsi" w:eastAsia="Times New Roman" w:hAnsiTheme="minorHAnsi"/>
                <w:lang w:eastAsia="x-none"/>
              </w:rPr>
              <w:t>.</w:t>
            </w:r>
          </w:p>
        </w:tc>
      </w:tr>
      <w:tr w:rsidR="008A5045" w:rsidRPr="00FB6349" w14:paraId="76A6F72A" w14:textId="77777777" w:rsidTr="00746D56">
        <w:trPr>
          <w:trHeight w:val="20"/>
        </w:trPr>
        <w:tc>
          <w:tcPr>
            <w:tcW w:w="1637" w:type="pct"/>
            <w:gridSpan w:val="2"/>
            <w:shd w:val="clear" w:color="auto" w:fill="auto"/>
            <w:vAlign w:val="center"/>
          </w:tcPr>
          <w:p w14:paraId="30364DE6" w14:textId="1B8229DF" w:rsidR="008A5045" w:rsidRPr="007E7972" w:rsidRDefault="00746D56" w:rsidP="00E945E6">
            <w:pPr>
              <w:pStyle w:val="PargrafodaLista"/>
              <w:numPr>
                <w:ilvl w:val="0"/>
                <w:numId w:val="32"/>
              </w:numPr>
              <w:ind w:left="426"/>
              <w:rPr>
                <w:rFonts w:asciiTheme="minorHAnsi" w:eastAsia="Times New Roman" w:hAnsiTheme="minorHAnsi"/>
                <w:b/>
                <w:lang w:eastAsia="x-none"/>
              </w:rPr>
            </w:pPr>
            <w:r w:rsidRPr="007E7972">
              <w:rPr>
                <w:rFonts w:asciiTheme="minorHAnsi" w:eastAsia="Times New Roman" w:hAnsiTheme="minorHAnsi"/>
                <w:b/>
                <w:lang w:eastAsia="x-none"/>
              </w:rPr>
              <w:t>Desenvolver planos de negócios</w:t>
            </w:r>
          </w:p>
        </w:tc>
        <w:tc>
          <w:tcPr>
            <w:tcW w:w="3363" w:type="pct"/>
            <w:shd w:val="clear" w:color="auto" w:fill="auto"/>
          </w:tcPr>
          <w:p w14:paraId="5C82AB04" w14:textId="21F73BCB" w:rsidR="00746D56" w:rsidRP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Normas e Legislação relacionadas a Qualidade, Saúde e Segurança do Trabalho, Meio Ambiente,</w:t>
            </w:r>
            <w:r>
              <w:rPr>
                <w:rFonts w:asciiTheme="minorHAnsi" w:eastAsia="Times New Roman" w:hAnsiTheme="minorHAnsi"/>
                <w:lang w:eastAsia="x-none"/>
              </w:rPr>
              <w:t xml:space="preserve"> </w:t>
            </w:r>
            <w:r w:rsidRPr="00746D56">
              <w:rPr>
                <w:rFonts w:asciiTheme="minorHAnsi" w:eastAsia="Times New Roman" w:hAnsiTheme="minorHAnsi"/>
                <w:lang w:eastAsia="x-none"/>
              </w:rPr>
              <w:t xml:space="preserve">Relacionamento com o Mercado e Proteção de dados. </w:t>
            </w:r>
          </w:p>
          <w:p w14:paraId="20C117F1" w14:textId="25557206" w:rsid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oportunidades e tendências do mercado</w:t>
            </w:r>
            <w:r>
              <w:rPr>
                <w:rFonts w:asciiTheme="minorHAnsi" w:eastAsia="Times New Roman" w:hAnsiTheme="minorHAnsi"/>
                <w:lang w:eastAsia="x-none"/>
              </w:rPr>
              <w:t>.</w:t>
            </w:r>
            <w:r w:rsidRPr="00746D56">
              <w:rPr>
                <w:rFonts w:asciiTheme="minorHAnsi" w:eastAsia="Times New Roman" w:hAnsiTheme="minorHAnsi"/>
                <w:lang w:eastAsia="x-none"/>
              </w:rPr>
              <w:t xml:space="preserve"> </w:t>
            </w:r>
          </w:p>
          <w:p w14:paraId="4818B365" w14:textId="5A041D94" w:rsidR="008A5045" w:rsidRP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o Planejamento Estratégico da empresa Seguindo procedimentos internos da empresa</w:t>
            </w:r>
            <w:r>
              <w:rPr>
                <w:rFonts w:asciiTheme="minorHAnsi" w:eastAsia="Times New Roman" w:hAnsiTheme="minorHAnsi"/>
                <w:lang w:eastAsia="x-none"/>
              </w:rPr>
              <w:t>.</w:t>
            </w:r>
          </w:p>
        </w:tc>
      </w:tr>
      <w:tr w:rsidR="008A5045" w:rsidRPr="006539A5" w14:paraId="20A2F6EF" w14:textId="77777777" w:rsidTr="00BE776C">
        <w:trPr>
          <w:trHeight w:val="1177"/>
        </w:trPr>
        <w:tc>
          <w:tcPr>
            <w:tcW w:w="5000" w:type="pct"/>
            <w:gridSpan w:val="3"/>
            <w:shd w:val="clear" w:color="auto" w:fill="8DB3E2" w:themeFill="text2" w:themeFillTint="66"/>
          </w:tcPr>
          <w:p w14:paraId="061570B9" w14:textId="77777777" w:rsidR="008A5045" w:rsidRPr="006539A5" w:rsidRDefault="008A5045" w:rsidP="007B1557">
            <w:pPr>
              <w:spacing w:before="0" w:after="0"/>
              <w:jc w:val="center"/>
              <w:rPr>
                <w:rFonts w:asciiTheme="minorHAnsi" w:hAnsiTheme="minorHAnsi" w:cstheme="minorHAnsi"/>
                <w:b/>
                <w:sz w:val="24"/>
              </w:rPr>
            </w:pPr>
            <w:r w:rsidRPr="006539A5">
              <w:rPr>
                <w:rFonts w:asciiTheme="minorHAnsi" w:hAnsiTheme="minorHAnsi" w:cstheme="minorHAnsi"/>
                <w:b/>
                <w:sz w:val="24"/>
              </w:rPr>
              <w:t>Unidade de Competência 04</w:t>
            </w:r>
          </w:p>
          <w:p w14:paraId="7F920A52" w14:textId="3685D441" w:rsidR="008A5045" w:rsidRPr="006539A5" w:rsidRDefault="00746D56" w:rsidP="007B1557">
            <w:pPr>
              <w:spacing w:before="0" w:after="0"/>
              <w:jc w:val="center"/>
              <w:rPr>
                <w:rFonts w:asciiTheme="minorHAnsi" w:hAnsiTheme="minorHAnsi" w:cstheme="minorHAnsi"/>
                <w:b/>
                <w:sz w:val="24"/>
              </w:rPr>
            </w:pPr>
            <w:r w:rsidRPr="006539A5">
              <w:rPr>
                <w:rFonts w:asciiTheme="minorHAnsi" w:hAnsiTheme="minorHAnsi" w:cstheme="minorHAnsi"/>
                <w:b/>
                <w:sz w:val="24"/>
              </w:rPr>
              <w:t>Realizar a gestão de atividades relacionadas aos processos Financeiros e de Custo da empresa, seguindo Legislação e Normas da Qualidade, Saúde e Segurança, Meio Ambiente e Proteção de Dados</w:t>
            </w:r>
            <w:r w:rsidR="008A5045" w:rsidRPr="006539A5">
              <w:rPr>
                <w:rFonts w:asciiTheme="minorHAnsi" w:hAnsiTheme="minorHAnsi" w:cstheme="minorHAnsi"/>
                <w:b/>
                <w:sz w:val="24"/>
              </w:rPr>
              <w:t>.</w:t>
            </w:r>
          </w:p>
        </w:tc>
      </w:tr>
      <w:tr w:rsidR="008A5045" w:rsidRPr="00FB6349" w14:paraId="7BE06F0D" w14:textId="77777777" w:rsidTr="00746D56">
        <w:tc>
          <w:tcPr>
            <w:tcW w:w="1637" w:type="pct"/>
            <w:gridSpan w:val="2"/>
            <w:shd w:val="clear" w:color="auto" w:fill="auto"/>
            <w:vAlign w:val="center"/>
          </w:tcPr>
          <w:p w14:paraId="26E7EE24" w14:textId="77777777" w:rsidR="008A5045" w:rsidRPr="00FB6349" w:rsidRDefault="008A5045" w:rsidP="007B1557">
            <w:pPr>
              <w:spacing w:before="0" w:after="0"/>
              <w:jc w:val="center"/>
              <w:rPr>
                <w:rFonts w:asciiTheme="minorHAnsi" w:hAnsiTheme="minorHAnsi" w:cstheme="minorHAnsi"/>
                <w:b/>
              </w:rPr>
            </w:pPr>
            <w:r w:rsidRPr="00FB6349">
              <w:rPr>
                <w:rFonts w:asciiTheme="minorHAnsi" w:hAnsiTheme="minorHAnsi" w:cstheme="minorHAnsi"/>
                <w:b/>
              </w:rPr>
              <w:t>Elemento de Competência</w:t>
            </w:r>
          </w:p>
        </w:tc>
        <w:tc>
          <w:tcPr>
            <w:tcW w:w="3363" w:type="pct"/>
            <w:shd w:val="clear" w:color="auto" w:fill="auto"/>
            <w:vAlign w:val="center"/>
          </w:tcPr>
          <w:p w14:paraId="2AA7A136" w14:textId="77777777" w:rsidR="008A5045" w:rsidRPr="00FB6349" w:rsidRDefault="008A5045" w:rsidP="007B1557">
            <w:pPr>
              <w:spacing w:before="0" w:after="0"/>
              <w:jc w:val="center"/>
              <w:rPr>
                <w:rFonts w:asciiTheme="minorHAnsi" w:hAnsiTheme="minorHAnsi" w:cstheme="minorHAnsi"/>
                <w:b/>
              </w:rPr>
            </w:pPr>
            <w:r w:rsidRPr="00FB6349">
              <w:rPr>
                <w:rFonts w:asciiTheme="minorHAnsi" w:hAnsiTheme="minorHAnsi" w:cstheme="minorHAnsi"/>
                <w:b/>
              </w:rPr>
              <w:t>Padrões de Desempenho</w:t>
            </w:r>
          </w:p>
        </w:tc>
      </w:tr>
      <w:tr w:rsidR="008A5045" w:rsidRPr="00FB6349" w14:paraId="57418455" w14:textId="77777777" w:rsidTr="00746D56">
        <w:trPr>
          <w:trHeight w:val="488"/>
        </w:trPr>
        <w:tc>
          <w:tcPr>
            <w:tcW w:w="1637" w:type="pct"/>
            <w:gridSpan w:val="2"/>
            <w:shd w:val="clear" w:color="auto" w:fill="auto"/>
            <w:vAlign w:val="center"/>
          </w:tcPr>
          <w:p w14:paraId="6C114F24" w14:textId="103814FD" w:rsidR="008A5045" w:rsidRPr="007E7972" w:rsidRDefault="00746D56" w:rsidP="00E945E6">
            <w:pPr>
              <w:pStyle w:val="PargrafodaLista"/>
              <w:numPr>
                <w:ilvl w:val="0"/>
                <w:numId w:val="32"/>
              </w:numPr>
              <w:ind w:left="426"/>
              <w:rPr>
                <w:rFonts w:asciiTheme="minorHAnsi" w:eastAsia="Times New Roman" w:hAnsiTheme="minorHAnsi"/>
                <w:b/>
                <w:lang w:eastAsia="x-none"/>
              </w:rPr>
            </w:pPr>
            <w:r w:rsidRPr="007E7972">
              <w:rPr>
                <w:rFonts w:asciiTheme="minorHAnsi" w:eastAsia="Times New Roman" w:hAnsiTheme="minorHAnsi"/>
                <w:b/>
                <w:lang w:eastAsia="x-none"/>
              </w:rPr>
              <w:lastRenderedPageBreak/>
              <w:t>Desenvolver ações para o planejamento de investimentos e financiamentos</w:t>
            </w:r>
          </w:p>
        </w:tc>
        <w:tc>
          <w:tcPr>
            <w:tcW w:w="3363" w:type="pct"/>
            <w:shd w:val="clear" w:color="auto" w:fill="auto"/>
          </w:tcPr>
          <w:p w14:paraId="38F024AB" w14:textId="77777777" w:rsidR="00746D56" w:rsidRP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previsão orçamentária da empresa.</w:t>
            </w:r>
          </w:p>
          <w:p w14:paraId="1137CCAB" w14:textId="77777777" w:rsidR="00746D56" w:rsidRP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Considerar as opções de investimentos e financiamentos disponíveis no Mercado Financeiro.</w:t>
            </w:r>
          </w:p>
          <w:p w14:paraId="45292A1D" w14:textId="136B2B25" w:rsidR="008A5045" w:rsidRPr="00FB6349" w:rsidRDefault="00746D56" w:rsidP="00E945E6">
            <w:pPr>
              <w:pStyle w:val="PargrafodaLista"/>
              <w:numPr>
                <w:ilvl w:val="0"/>
                <w:numId w:val="32"/>
              </w:numPr>
              <w:ind w:left="426"/>
              <w:rPr>
                <w:rFonts w:asciiTheme="minorHAnsi" w:hAnsiTheme="minorHAnsi" w:cstheme="minorHAnsi"/>
              </w:rPr>
            </w:pPr>
            <w:r w:rsidRPr="00746D56">
              <w:rPr>
                <w:rFonts w:asciiTheme="minorHAnsi" w:eastAsia="Times New Roman" w:hAnsiTheme="minorHAnsi"/>
                <w:lang w:eastAsia="x-none"/>
              </w:rPr>
              <w:t>Considerando plano de investimentos da empresa</w:t>
            </w:r>
          </w:p>
        </w:tc>
      </w:tr>
      <w:tr w:rsidR="008A5045" w:rsidRPr="00FB6349" w14:paraId="3DE94698" w14:textId="77777777" w:rsidTr="00746D56">
        <w:trPr>
          <w:trHeight w:val="1411"/>
        </w:trPr>
        <w:tc>
          <w:tcPr>
            <w:tcW w:w="1637" w:type="pct"/>
            <w:gridSpan w:val="2"/>
            <w:shd w:val="clear" w:color="auto" w:fill="auto"/>
            <w:vAlign w:val="center"/>
          </w:tcPr>
          <w:p w14:paraId="077E9D01" w14:textId="24B373B8" w:rsidR="008A5045" w:rsidRPr="007E7972" w:rsidRDefault="00746D56" w:rsidP="00E945E6">
            <w:pPr>
              <w:pStyle w:val="PargrafodaLista"/>
              <w:numPr>
                <w:ilvl w:val="0"/>
                <w:numId w:val="32"/>
              </w:numPr>
              <w:ind w:left="426"/>
              <w:rPr>
                <w:rFonts w:asciiTheme="minorHAnsi" w:eastAsia="Times New Roman" w:hAnsiTheme="minorHAnsi"/>
                <w:b/>
                <w:lang w:eastAsia="x-none"/>
              </w:rPr>
            </w:pPr>
            <w:r w:rsidRPr="007E7972">
              <w:rPr>
                <w:rFonts w:asciiTheme="minorHAnsi" w:eastAsia="Times New Roman" w:hAnsiTheme="minorHAnsi"/>
                <w:b/>
                <w:lang w:eastAsia="x-none"/>
              </w:rPr>
              <w:t>Desenvolver ações para gestão de custo da empresa</w:t>
            </w:r>
          </w:p>
        </w:tc>
        <w:tc>
          <w:tcPr>
            <w:tcW w:w="3363" w:type="pct"/>
            <w:tcBorders>
              <w:bottom w:val="single" w:sz="6" w:space="0" w:color="auto"/>
            </w:tcBorders>
            <w:shd w:val="clear" w:color="auto" w:fill="auto"/>
          </w:tcPr>
          <w:p w14:paraId="793CC2EE" w14:textId="77777777" w:rsidR="00746D56" w:rsidRP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estrutura de custeio da empresa.</w:t>
            </w:r>
          </w:p>
          <w:p w14:paraId="2315E471" w14:textId="77777777" w:rsidR="00746D56" w:rsidRP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escrituração contábil e fiscal Seguindo diretrizes de Compliance da empresa.</w:t>
            </w:r>
          </w:p>
          <w:p w14:paraId="611E1AB7" w14:textId="02740BAA" w:rsidR="008A5045" w:rsidRPr="00746D56" w:rsidRDefault="00746D56" w:rsidP="00E945E6">
            <w:pPr>
              <w:pStyle w:val="PargrafodaLista"/>
              <w:numPr>
                <w:ilvl w:val="0"/>
                <w:numId w:val="32"/>
              </w:numPr>
              <w:ind w:left="426"/>
              <w:rPr>
                <w:rFonts w:asciiTheme="minorHAnsi" w:hAnsiTheme="minorHAnsi" w:cstheme="minorHAnsi"/>
              </w:rPr>
            </w:pPr>
            <w:r w:rsidRPr="00746D56">
              <w:rPr>
                <w:rFonts w:asciiTheme="minorHAnsi" w:eastAsia="Times New Roman" w:hAnsiTheme="minorHAnsi"/>
                <w:lang w:eastAsia="x-none"/>
              </w:rPr>
              <w:t>Considerando Normas e legislação Contábeis e fiscais aplicáveis</w:t>
            </w:r>
            <w:r>
              <w:rPr>
                <w:rFonts w:asciiTheme="minorHAnsi" w:eastAsia="Times New Roman" w:hAnsiTheme="minorHAnsi"/>
                <w:lang w:eastAsia="x-none"/>
              </w:rPr>
              <w:t>.</w:t>
            </w:r>
          </w:p>
        </w:tc>
      </w:tr>
      <w:tr w:rsidR="008A5045" w:rsidRPr="00FB6349" w14:paraId="1AFE8C6C" w14:textId="77777777" w:rsidTr="00746D56">
        <w:tc>
          <w:tcPr>
            <w:tcW w:w="1637" w:type="pct"/>
            <w:gridSpan w:val="2"/>
            <w:tcBorders>
              <w:right w:val="single" w:sz="6" w:space="0" w:color="auto"/>
            </w:tcBorders>
            <w:shd w:val="clear" w:color="auto" w:fill="auto"/>
            <w:vAlign w:val="center"/>
          </w:tcPr>
          <w:p w14:paraId="515A717F" w14:textId="19E98C69" w:rsidR="008A5045" w:rsidRPr="007E7972" w:rsidRDefault="00746D56" w:rsidP="00E945E6">
            <w:pPr>
              <w:pStyle w:val="PargrafodaLista"/>
              <w:numPr>
                <w:ilvl w:val="0"/>
                <w:numId w:val="32"/>
              </w:numPr>
              <w:ind w:left="426"/>
              <w:rPr>
                <w:rFonts w:asciiTheme="minorHAnsi" w:hAnsiTheme="minorHAnsi" w:cstheme="minorHAnsi"/>
                <w:b/>
              </w:rPr>
            </w:pPr>
            <w:r w:rsidRPr="007E7972">
              <w:rPr>
                <w:rFonts w:asciiTheme="minorHAnsi" w:eastAsia="Times New Roman" w:hAnsiTheme="minorHAnsi"/>
                <w:b/>
                <w:lang w:eastAsia="x-none"/>
              </w:rPr>
              <w:t>Desenvolver ações para gestão financeira da empresa</w:t>
            </w:r>
          </w:p>
        </w:tc>
        <w:tc>
          <w:tcPr>
            <w:tcW w:w="3363" w:type="pct"/>
            <w:tcBorders>
              <w:top w:val="single" w:sz="6" w:space="0" w:color="auto"/>
              <w:left w:val="single" w:sz="6" w:space="0" w:color="auto"/>
              <w:bottom w:val="single" w:sz="6" w:space="0" w:color="auto"/>
              <w:right w:val="single" w:sz="6" w:space="0" w:color="auto"/>
            </w:tcBorders>
            <w:shd w:val="clear" w:color="auto" w:fill="auto"/>
          </w:tcPr>
          <w:p w14:paraId="78336A86" w14:textId="77777777" w:rsidR="00746D56" w:rsidRP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procedimentos internos da empresa.</w:t>
            </w:r>
          </w:p>
          <w:p w14:paraId="1E6EC815" w14:textId="3A8C2AB2" w:rsidR="00746D56" w:rsidRPr="00746D56" w:rsidRDefault="00746D56" w:rsidP="00E945E6">
            <w:pPr>
              <w:pStyle w:val="PargrafodaLista"/>
              <w:numPr>
                <w:ilvl w:val="0"/>
                <w:numId w:val="32"/>
              </w:numPr>
              <w:ind w:left="426"/>
              <w:rPr>
                <w:rFonts w:asciiTheme="minorHAnsi" w:eastAsia="Times New Roman" w:hAnsiTheme="minorHAnsi"/>
                <w:lang w:eastAsia="x-none"/>
              </w:rPr>
            </w:pPr>
            <w:r w:rsidRPr="00746D56">
              <w:rPr>
                <w:rFonts w:asciiTheme="minorHAnsi" w:eastAsia="Times New Roman" w:hAnsiTheme="minorHAnsi"/>
                <w:lang w:eastAsia="x-none"/>
              </w:rPr>
              <w:t>Considerando previsão orçamentária da empresa</w:t>
            </w:r>
            <w:r>
              <w:rPr>
                <w:rFonts w:asciiTheme="minorHAnsi" w:eastAsia="Times New Roman" w:hAnsiTheme="minorHAnsi"/>
                <w:lang w:eastAsia="x-none"/>
              </w:rPr>
              <w:t>.</w:t>
            </w:r>
          </w:p>
          <w:p w14:paraId="7A2692B8" w14:textId="34D7A297" w:rsidR="008A5045" w:rsidRPr="00746D56" w:rsidRDefault="00746D56" w:rsidP="00746D56">
            <w:pPr>
              <w:tabs>
                <w:tab w:val="left" w:pos="1106"/>
              </w:tabs>
              <w:rPr>
                <w:rFonts w:asciiTheme="minorHAnsi" w:hAnsiTheme="minorHAnsi" w:cstheme="minorHAnsi"/>
              </w:rPr>
            </w:pPr>
            <w:r>
              <w:rPr>
                <w:rFonts w:asciiTheme="minorHAnsi" w:hAnsiTheme="minorHAnsi" w:cstheme="minorHAnsi"/>
              </w:rPr>
              <w:tab/>
            </w:r>
          </w:p>
        </w:tc>
      </w:tr>
      <w:tr w:rsidR="00746D56" w:rsidRPr="006539A5" w14:paraId="3F9AB063" w14:textId="77777777" w:rsidTr="00BE776C">
        <w:trPr>
          <w:trHeight w:val="1105"/>
        </w:trPr>
        <w:tc>
          <w:tcPr>
            <w:tcW w:w="5000" w:type="pct"/>
            <w:gridSpan w:val="3"/>
            <w:shd w:val="clear" w:color="auto" w:fill="8DB3E2" w:themeFill="text2" w:themeFillTint="66"/>
          </w:tcPr>
          <w:p w14:paraId="72B7DF23" w14:textId="28878DA6" w:rsidR="00746D56" w:rsidRPr="006539A5" w:rsidRDefault="00746D56" w:rsidP="00A914F2">
            <w:pPr>
              <w:spacing w:before="0" w:after="0"/>
              <w:jc w:val="center"/>
              <w:rPr>
                <w:rFonts w:asciiTheme="minorHAnsi" w:hAnsiTheme="minorHAnsi" w:cstheme="minorHAnsi"/>
                <w:b/>
                <w:sz w:val="24"/>
              </w:rPr>
            </w:pPr>
            <w:r w:rsidRPr="006539A5">
              <w:rPr>
                <w:rFonts w:asciiTheme="minorHAnsi" w:hAnsiTheme="minorHAnsi" w:cstheme="minorHAnsi"/>
                <w:b/>
                <w:sz w:val="24"/>
              </w:rPr>
              <w:t>Unidade de Competência 05</w:t>
            </w:r>
          </w:p>
          <w:p w14:paraId="54CFB68A" w14:textId="53CDCA3F" w:rsidR="00746D56" w:rsidRPr="006539A5" w:rsidRDefault="00746D56" w:rsidP="00A914F2">
            <w:pPr>
              <w:spacing w:before="0" w:after="0"/>
              <w:jc w:val="center"/>
              <w:rPr>
                <w:rFonts w:asciiTheme="minorHAnsi" w:hAnsiTheme="minorHAnsi" w:cstheme="minorHAnsi"/>
                <w:b/>
                <w:sz w:val="24"/>
              </w:rPr>
            </w:pPr>
            <w:r w:rsidRPr="006539A5">
              <w:rPr>
                <w:rFonts w:asciiTheme="minorHAnsi" w:hAnsiTheme="minorHAnsi" w:cstheme="minorHAnsi"/>
                <w:b/>
                <w:sz w:val="24"/>
              </w:rPr>
              <w:t>Realizar a gestão de atividades relacionadas aos processos de Produção, Logística e operações, seguindo Legislação e Normas da Qualidade, Saúde e Segurança, Meio Ambiente e Proteção de Dados</w:t>
            </w:r>
            <w:r w:rsidR="00BE776C">
              <w:rPr>
                <w:rFonts w:asciiTheme="minorHAnsi" w:hAnsiTheme="minorHAnsi" w:cstheme="minorHAnsi"/>
                <w:b/>
                <w:sz w:val="24"/>
              </w:rPr>
              <w:t>.</w:t>
            </w:r>
          </w:p>
        </w:tc>
      </w:tr>
      <w:tr w:rsidR="00746D56" w:rsidRPr="00FB6349" w14:paraId="760F60E7" w14:textId="77777777" w:rsidTr="00746D56">
        <w:tc>
          <w:tcPr>
            <w:tcW w:w="5000" w:type="pct"/>
            <w:gridSpan w:val="3"/>
            <w:tcBorders>
              <w:right w:val="single" w:sz="6" w:space="0" w:color="auto"/>
            </w:tcBorders>
            <w:shd w:val="clear" w:color="auto" w:fill="auto"/>
            <w:vAlign w:val="center"/>
          </w:tcPr>
          <w:p w14:paraId="0EC9FD84" w14:textId="77777777" w:rsidR="00746D56" w:rsidRPr="00746D56" w:rsidRDefault="00746D56" w:rsidP="00746D56">
            <w:pPr>
              <w:spacing w:before="0" w:after="0"/>
              <w:jc w:val="center"/>
              <w:rPr>
                <w:rFonts w:asciiTheme="minorHAnsi" w:hAnsiTheme="minorHAnsi" w:cstheme="minorHAnsi"/>
                <w:b/>
                <w:color w:val="FFFFFF"/>
                <w:sz w:val="24"/>
              </w:rPr>
            </w:pPr>
          </w:p>
        </w:tc>
      </w:tr>
      <w:tr w:rsidR="00746D56" w:rsidRPr="00E437DC" w14:paraId="7E9A4816" w14:textId="77777777" w:rsidTr="00746D56">
        <w:tc>
          <w:tcPr>
            <w:tcW w:w="1637" w:type="pct"/>
            <w:gridSpan w:val="2"/>
            <w:tcBorders>
              <w:right w:val="single" w:sz="6" w:space="0" w:color="auto"/>
            </w:tcBorders>
            <w:shd w:val="clear" w:color="auto" w:fill="auto"/>
            <w:vAlign w:val="center"/>
          </w:tcPr>
          <w:p w14:paraId="470587B6" w14:textId="1B713798" w:rsidR="00746D56" w:rsidRPr="007E7972" w:rsidRDefault="00746D56" w:rsidP="00E945E6">
            <w:pPr>
              <w:pStyle w:val="PargrafodaLista"/>
              <w:numPr>
                <w:ilvl w:val="0"/>
                <w:numId w:val="32"/>
              </w:numPr>
              <w:ind w:left="426"/>
              <w:rPr>
                <w:rFonts w:asciiTheme="minorHAnsi" w:eastAsia="Times New Roman" w:hAnsiTheme="minorHAnsi"/>
                <w:b/>
                <w:lang w:eastAsia="x-none"/>
              </w:rPr>
            </w:pPr>
            <w:r w:rsidRPr="007E7972">
              <w:rPr>
                <w:rFonts w:asciiTheme="minorHAnsi" w:eastAsia="Times New Roman" w:hAnsiTheme="minorHAnsi"/>
                <w:b/>
                <w:lang w:eastAsia="x-none"/>
              </w:rPr>
              <w:t>Realizar supervisão de operações industriais</w:t>
            </w:r>
          </w:p>
        </w:tc>
        <w:tc>
          <w:tcPr>
            <w:tcW w:w="3363" w:type="pct"/>
            <w:tcBorders>
              <w:top w:val="single" w:sz="6" w:space="0" w:color="auto"/>
              <w:left w:val="single" w:sz="6" w:space="0" w:color="auto"/>
              <w:bottom w:val="single" w:sz="6" w:space="0" w:color="auto"/>
              <w:right w:val="single" w:sz="6" w:space="0" w:color="auto"/>
            </w:tcBorders>
            <w:shd w:val="clear" w:color="auto" w:fill="auto"/>
          </w:tcPr>
          <w:p w14:paraId="6793EA86" w14:textId="652AB6CE" w:rsidR="00E437DC"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o Plano Mestre e Plano de Produção</w:t>
            </w:r>
            <w:r w:rsidR="00E437DC">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7721C68B" w14:textId="7D70A303" w:rsidR="00E437DC"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Procedimentos Internos da Empresa</w:t>
            </w:r>
            <w:r w:rsidR="00E437DC">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2F73B500" w14:textId="1EF022B8" w:rsidR="00E437DC"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os Planos de Manutenção do sistema produtivo</w:t>
            </w:r>
            <w:r w:rsidR="00E437DC">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1023604F" w14:textId="060F95BD" w:rsidR="00E437DC"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os indicadores do sistema produtivo</w:t>
            </w:r>
            <w:r w:rsidR="00E437DC">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7FAD42B3" w14:textId="38F1B481" w:rsidR="00E437DC"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 xml:space="preserve">Considerando Normas e Legislação relacionadas </w:t>
            </w:r>
            <w:r w:rsidR="00E437DC" w:rsidRPr="00E437DC">
              <w:rPr>
                <w:rFonts w:asciiTheme="minorHAnsi" w:eastAsia="Times New Roman" w:hAnsiTheme="minorHAnsi"/>
                <w:lang w:eastAsia="x-none"/>
              </w:rPr>
              <w:t>à</w:t>
            </w:r>
            <w:r w:rsidRPr="00E437DC">
              <w:rPr>
                <w:rFonts w:asciiTheme="minorHAnsi" w:eastAsia="Times New Roman" w:hAnsiTheme="minorHAnsi"/>
                <w:lang w:eastAsia="x-none"/>
              </w:rPr>
              <w:t xml:space="preserve"> Qualidade, Trabalho, Higiene, Saúde e Segurança do Trabalho, Meio Ambiente e Proteção de dados</w:t>
            </w:r>
            <w:r w:rsidR="00E437DC">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3A342C75" w14:textId="074891D7" w:rsidR="00746D56" w:rsidRPr="00746D56"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os Princípios da filosofia LEAN</w:t>
            </w:r>
            <w:r w:rsidR="00E437DC">
              <w:rPr>
                <w:rFonts w:asciiTheme="minorHAnsi" w:eastAsia="Times New Roman" w:hAnsiTheme="minorHAnsi"/>
                <w:lang w:eastAsia="x-none"/>
              </w:rPr>
              <w:t>.</w:t>
            </w:r>
          </w:p>
        </w:tc>
      </w:tr>
      <w:tr w:rsidR="00746D56" w:rsidRPr="00E437DC" w14:paraId="77E7A70A" w14:textId="77777777" w:rsidTr="00746D56">
        <w:tc>
          <w:tcPr>
            <w:tcW w:w="1637" w:type="pct"/>
            <w:gridSpan w:val="2"/>
            <w:tcBorders>
              <w:right w:val="single" w:sz="6" w:space="0" w:color="auto"/>
            </w:tcBorders>
            <w:shd w:val="clear" w:color="auto" w:fill="auto"/>
            <w:vAlign w:val="center"/>
          </w:tcPr>
          <w:p w14:paraId="7FCC6E0C" w14:textId="427BE1A5" w:rsidR="00746D56" w:rsidRPr="007E7972" w:rsidRDefault="00746D56" w:rsidP="00E945E6">
            <w:pPr>
              <w:pStyle w:val="PargrafodaLista"/>
              <w:numPr>
                <w:ilvl w:val="0"/>
                <w:numId w:val="32"/>
              </w:numPr>
              <w:ind w:left="426"/>
              <w:rPr>
                <w:rFonts w:asciiTheme="minorHAnsi" w:eastAsia="Times New Roman" w:hAnsiTheme="minorHAnsi"/>
                <w:b/>
                <w:lang w:eastAsia="x-none"/>
              </w:rPr>
            </w:pPr>
            <w:r w:rsidRPr="007E7972">
              <w:rPr>
                <w:rFonts w:asciiTheme="minorHAnsi" w:eastAsia="Times New Roman" w:hAnsiTheme="minorHAnsi"/>
                <w:b/>
                <w:lang w:eastAsia="x-none"/>
              </w:rPr>
              <w:t>Realizar supervisão de operações de comércio e serviços</w:t>
            </w:r>
          </w:p>
        </w:tc>
        <w:tc>
          <w:tcPr>
            <w:tcW w:w="3363" w:type="pct"/>
            <w:tcBorders>
              <w:top w:val="single" w:sz="6" w:space="0" w:color="auto"/>
              <w:left w:val="single" w:sz="6" w:space="0" w:color="auto"/>
              <w:bottom w:val="single" w:sz="6" w:space="0" w:color="auto"/>
              <w:right w:val="single" w:sz="6" w:space="0" w:color="auto"/>
            </w:tcBorders>
            <w:shd w:val="clear" w:color="auto" w:fill="auto"/>
          </w:tcPr>
          <w:p w14:paraId="2BA678EE" w14:textId="1EF01307" w:rsidR="00E437DC"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Procedimentos Internos da Empresa</w:t>
            </w:r>
            <w:r w:rsidR="00E437DC">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5F9A55D0" w14:textId="7D541D2C" w:rsidR="00E437DC"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o plano de marketing da empresa</w:t>
            </w:r>
            <w:r w:rsidR="00E437DC">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70B718B7" w14:textId="09EB66B2" w:rsidR="00E437DC"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os indicadores das operações Considerando Normas e Legislação relacionadas a Qualidade, Saúde e Segurança do Trabalho, Meio Ambiente e Proteção de dados</w:t>
            </w:r>
            <w:r w:rsidR="00E437DC">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60A6BE84" w14:textId="26CF64A0" w:rsidR="00746D56" w:rsidRPr="00746D56" w:rsidRDefault="00746D56"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Princípios da filosofia LEAN</w:t>
            </w:r>
            <w:r w:rsidR="00E437DC">
              <w:rPr>
                <w:rFonts w:asciiTheme="minorHAnsi" w:eastAsia="Times New Roman" w:hAnsiTheme="minorHAnsi"/>
                <w:lang w:eastAsia="x-none"/>
              </w:rPr>
              <w:t>.</w:t>
            </w:r>
          </w:p>
        </w:tc>
      </w:tr>
      <w:tr w:rsidR="00746D56" w:rsidRPr="00E437DC" w14:paraId="581FF889" w14:textId="77777777" w:rsidTr="00986176">
        <w:trPr>
          <w:trHeight w:val="4845"/>
        </w:trPr>
        <w:tc>
          <w:tcPr>
            <w:tcW w:w="1637" w:type="pct"/>
            <w:gridSpan w:val="2"/>
            <w:tcBorders>
              <w:right w:val="single" w:sz="6" w:space="0" w:color="auto"/>
            </w:tcBorders>
            <w:shd w:val="clear" w:color="auto" w:fill="auto"/>
            <w:vAlign w:val="center"/>
          </w:tcPr>
          <w:p w14:paraId="0D0029B7" w14:textId="3BB82475" w:rsidR="00746D56" w:rsidRPr="00B460DF" w:rsidRDefault="00E437DC" w:rsidP="00E945E6">
            <w:pPr>
              <w:pStyle w:val="PargrafodaLista"/>
              <w:numPr>
                <w:ilvl w:val="0"/>
                <w:numId w:val="32"/>
              </w:numPr>
              <w:ind w:left="426"/>
              <w:rPr>
                <w:rFonts w:asciiTheme="minorHAnsi" w:eastAsia="Times New Roman" w:hAnsiTheme="minorHAnsi"/>
                <w:b/>
                <w:lang w:eastAsia="x-none"/>
              </w:rPr>
            </w:pPr>
            <w:r w:rsidRPr="00B460DF">
              <w:rPr>
                <w:rFonts w:asciiTheme="minorHAnsi" w:eastAsia="Times New Roman" w:hAnsiTheme="minorHAnsi"/>
                <w:b/>
                <w:lang w:eastAsia="x-none"/>
              </w:rPr>
              <w:lastRenderedPageBreak/>
              <w:t>Desenvolver ações nos processos logísticos</w:t>
            </w:r>
          </w:p>
        </w:tc>
        <w:tc>
          <w:tcPr>
            <w:tcW w:w="3363" w:type="pct"/>
            <w:tcBorders>
              <w:top w:val="single" w:sz="6" w:space="0" w:color="auto"/>
              <w:left w:val="single" w:sz="6" w:space="0" w:color="auto"/>
              <w:bottom w:val="single" w:sz="6" w:space="0" w:color="auto"/>
              <w:right w:val="single" w:sz="6" w:space="0" w:color="auto"/>
            </w:tcBorders>
            <w:shd w:val="clear" w:color="auto" w:fill="auto"/>
          </w:tcPr>
          <w:p w14:paraId="7B16B88C" w14:textId="3D652181" w:rsidR="00E437DC" w:rsidRDefault="00E437DC"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os referenciais de qualidade, custo, prazo, especificações e ou estrutura de bens e serviços descritos pela empresa</w:t>
            </w:r>
            <w:r>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36042B37" w14:textId="0B6BB0AA" w:rsidR="00E437DC" w:rsidRDefault="00E437DC"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características de materiais, estruturas de armazenagem, endereçamento, arranjo físico e equipamentos de movimentação disponíveis</w:t>
            </w:r>
            <w:r>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252A8920" w14:textId="3A3E6BE9" w:rsidR="00E437DC" w:rsidRDefault="00E437DC"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Princípios da filosofia LEAN Considerando Normas e Legislação relacionada à Qualidade, Saúde e Segurança do Trabalho, Meio Ambiente e Proteção de dados</w:t>
            </w:r>
            <w:r>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5B4E0BE0" w14:textId="3D485BEB" w:rsidR="00E437DC" w:rsidRDefault="00E437DC"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procedimentos internos e estrutura hierárquica da empresa relativos aos processos logísticos</w:t>
            </w:r>
            <w:r>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64DFF321" w14:textId="11CB19C9" w:rsidR="00E437DC" w:rsidRDefault="00E437DC"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 xml:space="preserve">Considerando legislação relacionada à logística reversa e </w:t>
            </w:r>
            <w:r w:rsidR="0053700E" w:rsidRPr="00E437DC">
              <w:rPr>
                <w:rFonts w:asciiTheme="minorHAnsi" w:eastAsia="Times New Roman" w:hAnsiTheme="minorHAnsi"/>
                <w:lang w:eastAsia="x-none"/>
              </w:rPr>
              <w:t>práticas</w:t>
            </w:r>
            <w:r w:rsidRPr="00E437DC">
              <w:rPr>
                <w:rFonts w:asciiTheme="minorHAnsi" w:eastAsia="Times New Roman" w:hAnsiTheme="minorHAnsi"/>
                <w:lang w:eastAsia="x-none"/>
              </w:rPr>
              <w:t xml:space="preserve"> sustentáveis</w:t>
            </w:r>
            <w:r>
              <w:rPr>
                <w:rFonts w:asciiTheme="minorHAnsi" w:eastAsia="Times New Roman" w:hAnsiTheme="minorHAnsi"/>
                <w:lang w:eastAsia="x-none"/>
              </w:rPr>
              <w:t>.</w:t>
            </w:r>
            <w:r w:rsidRPr="00E437DC">
              <w:rPr>
                <w:rFonts w:asciiTheme="minorHAnsi" w:eastAsia="Times New Roman" w:hAnsiTheme="minorHAnsi"/>
                <w:lang w:eastAsia="x-none"/>
              </w:rPr>
              <w:t xml:space="preserve"> </w:t>
            </w:r>
          </w:p>
          <w:p w14:paraId="5A4D075A" w14:textId="1657B1B0" w:rsidR="00746D56" w:rsidRPr="00746D56" w:rsidRDefault="00E437DC"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o planejamento de aquisições da empresa</w:t>
            </w:r>
            <w:r>
              <w:rPr>
                <w:rFonts w:asciiTheme="minorHAnsi" w:eastAsia="Times New Roman" w:hAnsiTheme="minorHAnsi"/>
                <w:lang w:eastAsia="x-none"/>
              </w:rPr>
              <w:t>.</w:t>
            </w:r>
          </w:p>
        </w:tc>
      </w:tr>
      <w:tr w:rsidR="00746D56" w:rsidRPr="00E437DC" w14:paraId="3B6ED987" w14:textId="77777777" w:rsidTr="00746D56">
        <w:tc>
          <w:tcPr>
            <w:tcW w:w="1637" w:type="pct"/>
            <w:gridSpan w:val="2"/>
            <w:tcBorders>
              <w:right w:val="single" w:sz="6" w:space="0" w:color="auto"/>
            </w:tcBorders>
            <w:shd w:val="clear" w:color="auto" w:fill="auto"/>
            <w:vAlign w:val="center"/>
          </w:tcPr>
          <w:p w14:paraId="5D8E8EBD" w14:textId="30D77696" w:rsidR="00746D56" w:rsidRPr="00B460DF" w:rsidRDefault="00E437DC" w:rsidP="00E945E6">
            <w:pPr>
              <w:pStyle w:val="PargrafodaLista"/>
              <w:numPr>
                <w:ilvl w:val="0"/>
                <w:numId w:val="32"/>
              </w:numPr>
              <w:ind w:left="426"/>
              <w:rPr>
                <w:rFonts w:asciiTheme="minorHAnsi" w:eastAsia="Times New Roman" w:hAnsiTheme="minorHAnsi"/>
                <w:b/>
                <w:lang w:eastAsia="x-none"/>
              </w:rPr>
            </w:pPr>
            <w:r w:rsidRPr="00B460DF">
              <w:rPr>
                <w:rFonts w:asciiTheme="minorHAnsi" w:eastAsia="Times New Roman" w:hAnsiTheme="minorHAnsi"/>
                <w:b/>
                <w:lang w:eastAsia="x-none"/>
              </w:rPr>
              <w:t>Executar atividades de gestão nas áreas de Qualidade, Sustentabilidade e Segurança no Trabalho</w:t>
            </w:r>
          </w:p>
        </w:tc>
        <w:tc>
          <w:tcPr>
            <w:tcW w:w="3363" w:type="pct"/>
            <w:tcBorders>
              <w:top w:val="single" w:sz="6" w:space="0" w:color="auto"/>
              <w:left w:val="single" w:sz="6" w:space="0" w:color="auto"/>
              <w:bottom w:val="single" w:sz="6" w:space="0" w:color="auto"/>
              <w:right w:val="single" w:sz="6" w:space="0" w:color="auto"/>
            </w:tcBorders>
            <w:shd w:val="clear" w:color="auto" w:fill="auto"/>
          </w:tcPr>
          <w:p w14:paraId="35D7F1A3" w14:textId="15AC1F4A" w:rsidR="00E437DC" w:rsidRDefault="00E437DC"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Considerando os fluxos de pro</w:t>
            </w:r>
            <w:r>
              <w:rPr>
                <w:rFonts w:asciiTheme="minorHAnsi" w:eastAsia="Times New Roman" w:hAnsiTheme="minorHAnsi"/>
                <w:lang w:eastAsia="x-none"/>
              </w:rPr>
              <w:t>cessos e informações da empresa.</w:t>
            </w:r>
          </w:p>
          <w:p w14:paraId="4106C2E0" w14:textId="66BD0757" w:rsidR="00746D56" w:rsidRPr="00746D56" w:rsidRDefault="00E437DC" w:rsidP="00E945E6">
            <w:pPr>
              <w:pStyle w:val="PargrafodaLista"/>
              <w:numPr>
                <w:ilvl w:val="0"/>
                <w:numId w:val="32"/>
              </w:numPr>
              <w:ind w:left="426"/>
              <w:rPr>
                <w:rFonts w:asciiTheme="minorHAnsi" w:eastAsia="Times New Roman" w:hAnsiTheme="minorHAnsi"/>
                <w:lang w:eastAsia="x-none"/>
              </w:rPr>
            </w:pPr>
            <w:r w:rsidRPr="00E437DC">
              <w:rPr>
                <w:rFonts w:asciiTheme="minorHAnsi" w:eastAsia="Times New Roman" w:hAnsiTheme="minorHAnsi"/>
                <w:lang w:eastAsia="x-none"/>
              </w:rPr>
              <w:t xml:space="preserve">Considerando Boas </w:t>
            </w:r>
            <w:r w:rsidR="0053700E" w:rsidRPr="00E437DC">
              <w:rPr>
                <w:rFonts w:asciiTheme="minorHAnsi" w:eastAsia="Times New Roman" w:hAnsiTheme="minorHAnsi"/>
                <w:lang w:eastAsia="x-none"/>
              </w:rPr>
              <w:t>Práticas</w:t>
            </w:r>
            <w:r w:rsidRPr="00E437DC">
              <w:rPr>
                <w:rFonts w:asciiTheme="minorHAnsi" w:eastAsia="Times New Roman" w:hAnsiTheme="minorHAnsi"/>
                <w:lang w:eastAsia="x-none"/>
              </w:rPr>
              <w:t xml:space="preserve"> relativas a redução de desperdícios e de descarte de resíduos</w:t>
            </w:r>
            <w:r>
              <w:rPr>
                <w:rFonts w:asciiTheme="minorHAnsi" w:eastAsia="Times New Roman" w:hAnsiTheme="minorHAnsi"/>
                <w:lang w:eastAsia="x-none"/>
              </w:rPr>
              <w:t>.</w:t>
            </w:r>
          </w:p>
        </w:tc>
      </w:tr>
      <w:tr w:rsidR="006539A5" w:rsidRPr="00E437DC" w14:paraId="469DF626" w14:textId="77777777" w:rsidTr="006539A5">
        <w:tc>
          <w:tcPr>
            <w:tcW w:w="5000" w:type="pct"/>
            <w:gridSpan w:val="3"/>
            <w:tcBorders>
              <w:right w:val="single" w:sz="6" w:space="0" w:color="auto"/>
            </w:tcBorders>
            <w:shd w:val="clear" w:color="auto" w:fill="auto"/>
            <w:vAlign w:val="center"/>
          </w:tcPr>
          <w:p w14:paraId="72DA9549" w14:textId="77777777" w:rsidR="006539A5" w:rsidRPr="00E437DC" w:rsidRDefault="006539A5" w:rsidP="006539A5">
            <w:pPr>
              <w:pStyle w:val="PargrafodaLista"/>
              <w:ind w:left="426"/>
              <w:rPr>
                <w:rFonts w:asciiTheme="minorHAnsi" w:eastAsia="Times New Roman" w:hAnsiTheme="minorHAnsi"/>
                <w:lang w:eastAsia="x-none"/>
              </w:rPr>
            </w:pPr>
          </w:p>
        </w:tc>
      </w:tr>
      <w:tr w:rsidR="008A5045" w:rsidRPr="00FB6349" w14:paraId="31CC9B76" w14:textId="77777777" w:rsidTr="005570A1">
        <w:trPr>
          <w:trHeight w:val="495"/>
        </w:trPr>
        <w:tc>
          <w:tcPr>
            <w:tcW w:w="5000" w:type="pct"/>
            <w:gridSpan w:val="3"/>
            <w:shd w:val="clear" w:color="auto" w:fill="1F497D" w:themeFill="text2"/>
            <w:vAlign w:val="center"/>
          </w:tcPr>
          <w:p w14:paraId="514727BF" w14:textId="785E3B55" w:rsidR="008A5045" w:rsidRPr="00FB6349" w:rsidRDefault="006539A5" w:rsidP="006539A5">
            <w:pPr>
              <w:tabs>
                <w:tab w:val="left" w:pos="648"/>
                <w:tab w:val="left" w:pos="3148"/>
              </w:tabs>
              <w:spacing w:before="0" w:after="0"/>
              <w:jc w:val="center"/>
              <w:rPr>
                <w:rFonts w:asciiTheme="minorHAnsi" w:hAnsiTheme="minorHAnsi" w:cstheme="minorHAnsi"/>
                <w:sz w:val="24"/>
                <w:szCs w:val="24"/>
              </w:rPr>
            </w:pPr>
            <w:r>
              <w:rPr>
                <w:rFonts w:asciiTheme="minorHAnsi" w:hAnsiTheme="minorHAnsi" w:cstheme="minorHAnsi"/>
                <w:b/>
                <w:bCs/>
                <w:color w:val="FFFFFF"/>
                <w:sz w:val="24"/>
                <w:szCs w:val="24"/>
              </w:rPr>
              <w:t>COMPETÊNCIAS SOCIOEMOCIONAIS</w:t>
            </w:r>
          </w:p>
        </w:tc>
      </w:tr>
      <w:tr w:rsidR="008A5045" w:rsidRPr="00FB6349" w14:paraId="14856169" w14:textId="77777777" w:rsidTr="005570A1">
        <w:tc>
          <w:tcPr>
            <w:tcW w:w="5000" w:type="pct"/>
            <w:gridSpan w:val="3"/>
            <w:shd w:val="clear" w:color="auto" w:fill="auto"/>
            <w:vAlign w:val="center"/>
          </w:tcPr>
          <w:p w14:paraId="1D44CB3B" w14:textId="77777777" w:rsidR="00E437DC" w:rsidRPr="00501C04" w:rsidRDefault="00E437DC" w:rsidP="00E437DC">
            <w:pPr>
              <w:suppressAutoHyphens/>
              <w:autoSpaceDE w:val="0"/>
              <w:autoSpaceDN w:val="0"/>
              <w:adjustRightInd w:val="0"/>
              <w:spacing w:before="0" w:after="0" w:line="276" w:lineRule="auto"/>
              <w:jc w:val="both"/>
              <w:rPr>
                <w:rFonts w:asciiTheme="minorHAnsi" w:hAnsiTheme="minorHAnsi" w:cstheme="minorHAnsi"/>
                <w:sz w:val="24"/>
                <w:szCs w:val="24"/>
              </w:rPr>
            </w:pPr>
            <w:r w:rsidRPr="006539A5">
              <w:rPr>
                <w:rFonts w:asciiTheme="minorHAnsi" w:hAnsiTheme="minorHAnsi" w:cstheme="minorHAnsi"/>
                <w:b/>
                <w:sz w:val="24"/>
                <w:szCs w:val="24"/>
              </w:rPr>
              <w:t>APRENDIZAGEM ATIVA E ESTRATÉGIAS DE APRENDIZAGEM</w:t>
            </w:r>
            <w:r w:rsidRPr="00501C04">
              <w:rPr>
                <w:rFonts w:asciiTheme="minorHAnsi" w:hAnsiTheme="minorHAnsi" w:cstheme="minorHAnsi"/>
                <w:sz w:val="24"/>
                <w:szCs w:val="24"/>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5ED43C24" w14:textId="77777777" w:rsidR="00E437DC" w:rsidRPr="00501C04" w:rsidRDefault="00E437DC" w:rsidP="00E437DC">
            <w:pPr>
              <w:suppressAutoHyphens/>
              <w:autoSpaceDE w:val="0"/>
              <w:autoSpaceDN w:val="0"/>
              <w:adjustRightInd w:val="0"/>
              <w:spacing w:before="0" w:after="0" w:line="276" w:lineRule="auto"/>
              <w:jc w:val="both"/>
              <w:rPr>
                <w:rFonts w:asciiTheme="minorHAnsi" w:hAnsiTheme="minorHAnsi" w:cstheme="minorHAnsi"/>
                <w:sz w:val="24"/>
                <w:szCs w:val="24"/>
              </w:rPr>
            </w:pPr>
            <w:r w:rsidRPr="006539A5">
              <w:rPr>
                <w:rFonts w:asciiTheme="minorHAnsi" w:hAnsiTheme="minorHAnsi" w:cstheme="minorHAnsi"/>
                <w:b/>
                <w:sz w:val="24"/>
                <w:szCs w:val="24"/>
              </w:rPr>
              <w:t>CRIATIVIDADE, ORIGINALIDADE E INICIATIVA</w:t>
            </w:r>
            <w:r w:rsidRPr="00501C04">
              <w:rPr>
                <w:rFonts w:asciiTheme="minorHAnsi" w:hAnsiTheme="minorHAnsi" w:cstheme="minorHAnsi"/>
                <w:sz w:val="24"/>
                <w:szCs w:val="24"/>
              </w:rPr>
              <w:t xml:space="preserve"> - Tomar decisões de forma autônoma, fazendo escolhas, demonstrando independência no desempenho de funções, atividades ou tarefas, que tem reflexos no autodidatismo e na autogestão. </w:t>
            </w:r>
          </w:p>
          <w:p w14:paraId="12ED3D44" w14:textId="77777777" w:rsidR="00E437DC" w:rsidRPr="00501C04" w:rsidRDefault="00E437DC" w:rsidP="00E437DC">
            <w:pPr>
              <w:suppressAutoHyphens/>
              <w:autoSpaceDE w:val="0"/>
              <w:autoSpaceDN w:val="0"/>
              <w:adjustRightInd w:val="0"/>
              <w:spacing w:before="0" w:after="0" w:line="276" w:lineRule="auto"/>
              <w:jc w:val="both"/>
              <w:rPr>
                <w:rFonts w:asciiTheme="minorHAnsi" w:hAnsiTheme="minorHAnsi" w:cstheme="minorHAnsi"/>
                <w:sz w:val="24"/>
                <w:szCs w:val="24"/>
              </w:rPr>
            </w:pPr>
            <w:r w:rsidRPr="006539A5">
              <w:rPr>
                <w:rFonts w:asciiTheme="minorHAnsi" w:hAnsiTheme="minorHAnsi" w:cstheme="minorHAnsi"/>
                <w:b/>
                <w:sz w:val="24"/>
                <w:szCs w:val="24"/>
              </w:rPr>
              <w:t>ÉTICA</w:t>
            </w:r>
            <w:r w:rsidRPr="00501C04">
              <w:rPr>
                <w:rFonts w:asciiTheme="minorHAnsi" w:hAnsiTheme="minorHAnsi" w:cstheme="minorHAnsi"/>
                <w:sz w:val="24"/>
                <w:szCs w:val="24"/>
              </w:rPr>
              <w:t xml:space="preserve"> - Apresentar comportamento ético na conduta profissional, vivenciando valores, respeitando princípios, praticando a inclusão e justiça social, respeitando diferenças. </w:t>
            </w:r>
          </w:p>
          <w:p w14:paraId="055F962F" w14:textId="77777777" w:rsidR="00E437DC" w:rsidRPr="00501C04" w:rsidRDefault="00E437DC" w:rsidP="00E437DC">
            <w:pPr>
              <w:suppressAutoHyphens/>
              <w:autoSpaceDE w:val="0"/>
              <w:autoSpaceDN w:val="0"/>
              <w:adjustRightInd w:val="0"/>
              <w:spacing w:before="0" w:after="0" w:line="276" w:lineRule="auto"/>
              <w:jc w:val="both"/>
              <w:rPr>
                <w:rFonts w:asciiTheme="minorHAnsi" w:hAnsiTheme="minorHAnsi" w:cstheme="minorHAnsi"/>
                <w:sz w:val="24"/>
                <w:szCs w:val="24"/>
              </w:rPr>
            </w:pPr>
            <w:r w:rsidRPr="006539A5">
              <w:rPr>
                <w:rFonts w:asciiTheme="minorHAnsi" w:hAnsiTheme="minorHAnsi" w:cstheme="minorHAnsi"/>
                <w:b/>
                <w:sz w:val="24"/>
                <w:szCs w:val="24"/>
              </w:rPr>
              <w:t>INTELIGÊNCIA EMOCIONAL: AUTOCONHECIMENTO E AUTORREGULAÇÃO</w:t>
            </w:r>
            <w:r w:rsidRPr="00501C04">
              <w:rPr>
                <w:rFonts w:asciiTheme="minorHAnsi" w:hAnsiTheme="minorHAnsi" w:cstheme="minorHAnsi"/>
                <w:sz w:val="24"/>
                <w:szCs w:val="24"/>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106FBFE0" w14:textId="77777777" w:rsidR="00E437DC" w:rsidRPr="00501C04" w:rsidRDefault="00E437DC" w:rsidP="00E437DC">
            <w:pPr>
              <w:suppressAutoHyphens/>
              <w:autoSpaceDE w:val="0"/>
              <w:autoSpaceDN w:val="0"/>
              <w:adjustRightInd w:val="0"/>
              <w:spacing w:before="0" w:after="0" w:line="276" w:lineRule="auto"/>
              <w:jc w:val="both"/>
              <w:rPr>
                <w:rFonts w:asciiTheme="minorHAnsi" w:hAnsiTheme="minorHAnsi" w:cstheme="minorHAnsi"/>
                <w:sz w:val="24"/>
                <w:szCs w:val="24"/>
              </w:rPr>
            </w:pPr>
            <w:r w:rsidRPr="006539A5">
              <w:rPr>
                <w:rFonts w:asciiTheme="minorHAnsi" w:hAnsiTheme="minorHAnsi" w:cstheme="minorHAnsi"/>
                <w:b/>
                <w:sz w:val="24"/>
                <w:szCs w:val="24"/>
              </w:rPr>
              <w:t>INTELIGÊNCIA EMOCIONAL: PERCEPÇÃO SOCIAL E HABILIDADES DE RELACIONAMENTO</w:t>
            </w:r>
            <w:r w:rsidRPr="00501C04">
              <w:rPr>
                <w:rFonts w:asciiTheme="minorHAnsi" w:hAnsiTheme="minorHAnsi" w:cstheme="minorHAnsi"/>
                <w:sz w:val="24"/>
                <w:szCs w:val="24"/>
              </w:rPr>
              <w:t xml:space="preserve"> - Promover a escuta e conversa dialógica, buscando a compreensão mútua e reconhecendo o valor da empatia nas relações profissionais. </w:t>
            </w:r>
          </w:p>
          <w:p w14:paraId="4404AEA6" w14:textId="77777777" w:rsidR="00E437DC" w:rsidRPr="00501C04" w:rsidRDefault="00E437DC" w:rsidP="00E437DC">
            <w:pPr>
              <w:suppressAutoHyphens/>
              <w:autoSpaceDE w:val="0"/>
              <w:autoSpaceDN w:val="0"/>
              <w:adjustRightInd w:val="0"/>
              <w:spacing w:before="0" w:after="0" w:line="276" w:lineRule="auto"/>
              <w:jc w:val="both"/>
              <w:rPr>
                <w:rFonts w:asciiTheme="minorHAnsi" w:hAnsiTheme="minorHAnsi" w:cstheme="minorHAnsi"/>
                <w:sz w:val="24"/>
                <w:szCs w:val="24"/>
              </w:rPr>
            </w:pPr>
            <w:r w:rsidRPr="006539A5">
              <w:rPr>
                <w:rFonts w:asciiTheme="minorHAnsi" w:hAnsiTheme="minorHAnsi" w:cstheme="minorHAnsi"/>
                <w:b/>
                <w:sz w:val="24"/>
                <w:szCs w:val="24"/>
              </w:rPr>
              <w:t>LIDERANÇA E INFLUÊNCIA SOCIAL E EMPREENDEDORISMO</w:t>
            </w:r>
            <w:r w:rsidRPr="00501C04">
              <w:rPr>
                <w:rFonts w:asciiTheme="minorHAnsi" w:hAnsiTheme="minorHAnsi" w:cstheme="minorHAnsi"/>
                <w:sz w:val="24"/>
                <w:szCs w:val="24"/>
              </w:rPr>
              <w:t xml:space="preserve"> - Liderar equipes de trabalho por meio </w:t>
            </w:r>
            <w:r w:rsidRPr="00501C04">
              <w:rPr>
                <w:rFonts w:asciiTheme="minorHAnsi" w:hAnsiTheme="minorHAnsi" w:cstheme="minorHAnsi"/>
                <w:sz w:val="24"/>
                <w:szCs w:val="24"/>
              </w:rPr>
              <w:lastRenderedPageBreak/>
              <w:t xml:space="preserve">de estratégias organizacionais, influenciando, estimulando e fomentando o engajamento e a cooperação, promovendo a união, a empatia, o senso de coletividade, despertando talentos e orientando colaboradores com foco em resultado. </w:t>
            </w:r>
          </w:p>
          <w:p w14:paraId="3FC1EA66" w14:textId="77777777" w:rsidR="00E437DC" w:rsidRPr="00501C04" w:rsidRDefault="00E437DC" w:rsidP="00E437DC">
            <w:pPr>
              <w:suppressAutoHyphens/>
              <w:autoSpaceDE w:val="0"/>
              <w:autoSpaceDN w:val="0"/>
              <w:adjustRightInd w:val="0"/>
              <w:spacing w:before="0" w:after="0" w:line="276" w:lineRule="auto"/>
              <w:jc w:val="both"/>
              <w:rPr>
                <w:rFonts w:asciiTheme="minorHAnsi" w:hAnsiTheme="minorHAnsi" w:cstheme="minorHAnsi"/>
                <w:sz w:val="24"/>
                <w:szCs w:val="24"/>
              </w:rPr>
            </w:pPr>
            <w:r w:rsidRPr="006539A5">
              <w:rPr>
                <w:rFonts w:asciiTheme="minorHAnsi" w:hAnsiTheme="minorHAnsi" w:cstheme="minorHAnsi"/>
                <w:b/>
                <w:sz w:val="24"/>
                <w:szCs w:val="24"/>
              </w:rPr>
              <w:t>PENSAMENTO CRÍTICO E INOVAÇÃO</w:t>
            </w:r>
            <w:r w:rsidRPr="00501C04">
              <w:rPr>
                <w:rFonts w:asciiTheme="minorHAnsi" w:hAnsiTheme="minorHAnsi" w:cstheme="minorHAnsi"/>
                <w:sz w:val="24"/>
                <w:szCs w:val="24"/>
              </w:rPr>
              <w:t xml:space="preserve"> - Apresentar visão sistêmica e pensamento crítico em relação a aspectos técnicos, sociais, econômicos, tecnológicos e de qualidade aplicáveis às atividades sob a sua responsabilidade. </w:t>
            </w:r>
          </w:p>
          <w:p w14:paraId="4488F9AC" w14:textId="0D4A1AA2" w:rsidR="008A5045" w:rsidRPr="00501C04" w:rsidRDefault="00E437DC" w:rsidP="00E437DC">
            <w:pPr>
              <w:suppressAutoHyphens/>
              <w:autoSpaceDE w:val="0"/>
              <w:autoSpaceDN w:val="0"/>
              <w:adjustRightInd w:val="0"/>
              <w:spacing w:before="0" w:after="0" w:line="276" w:lineRule="auto"/>
              <w:jc w:val="both"/>
              <w:rPr>
                <w:rFonts w:asciiTheme="minorHAnsi" w:hAnsiTheme="minorHAnsi" w:cstheme="minorHAnsi"/>
                <w:sz w:val="24"/>
                <w:szCs w:val="24"/>
              </w:rPr>
            </w:pPr>
            <w:r w:rsidRPr="006539A5">
              <w:rPr>
                <w:rFonts w:asciiTheme="minorHAnsi" w:hAnsiTheme="minorHAnsi" w:cstheme="minorHAnsi"/>
                <w:b/>
                <w:sz w:val="24"/>
                <w:szCs w:val="24"/>
              </w:rPr>
              <w:t>RESOLUÇÃO DE PROBLEMAS COMPLEXOS</w:t>
            </w:r>
            <w:r w:rsidRPr="00501C04">
              <w:rPr>
                <w:rFonts w:asciiTheme="minorHAnsi" w:hAnsiTheme="minorHAnsi" w:cstheme="minorHAnsi"/>
                <w:sz w:val="24"/>
                <w:szCs w:val="24"/>
              </w:rPr>
              <w:t xml:space="preserve"> - Resolver problemas em contextos de sua atuação profissional, demonstrando capacidade analítica e de planejamento para apresentação de soluções singulares e sustentáveis.</w:t>
            </w:r>
          </w:p>
          <w:p w14:paraId="6EEC7F95" w14:textId="77777777" w:rsidR="00E437DC" w:rsidRPr="00501C04" w:rsidRDefault="00E437DC" w:rsidP="007B1557">
            <w:pPr>
              <w:suppressAutoHyphens/>
              <w:autoSpaceDE w:val="0"/>
              <w:autoSpaceDN w:val="0"/>
              <w:adjustRightInd w:val="0"/>
              <w:spacing w:before="0" w:after="0"/>
              <w:jc w:val="both"/>
              <w:rPr>
                <w:rFonts w:asciiTheme="minorHAnsi" w:hAnsiTheme="minorHAnsi" w:cstheme="minorHAnsi"/>
                <w:sz w:val="24"/>
                <w:szCs w:val="24"/>
              </w:rPr>
            </w:pPr>
          </w:p>
          <w:p w14:paraId="55DF0357" w14:textId="77777777" w:rsidR="008A5045" w:rsidRPr="00747811" w:rsidRDefault="008A5045" w:rsidP="007B1557">
            <w:pPr>
              <w:suppressAutoHyphens/>
              <w:autoSpaceDE w:val="0"/>
              <w:autoSpaceDN w:val="0"/>
              <w:adjustRightInd w:val="0"/>
              <w:spacing w:before="0" w:after="0"/>
              <w:jc w:val="both"/>
              <w:rPr>
                <w:rFonts w:asciiTheme="minorHAnsi" w:hAnsiTheme="minorHAnsi" w:cstheme="minorHAnsi"/>
                <w:b/>
                <w:sz w:val="24"/>
                <w:szCs w:val="24"/>
              </w:rPr>
            </w:pPr>
            <w:r w:rsidRPr="00747811">
              <w:rPr>
                <w:rFonts w:asciiTheme="minorHAnsi" w:hAnsiTheme="minorHAnsi" w:cstheme="minorHAnsi"/>
                <w:b/>
                <w:sz w:val="24"/>
                <w:szCs w:val="24"/>
              </w:rPr>
              <w:t>Competências organizativas</w:t>
            </w:r>
          </w:p>
          <w:p w14:paraId="679001DC" w14:textId="77777777" w:rsidR="008A5045" w:rsidRPr="00501C04" w:rsidRDefault="008A5045" w:rsidP="00E945E6">
            <w:pPr>
              <w:numPr>
                <w:ilvl w:val="0"/>
                <w:numId w:val="45"/>
              </w:numPr>
              <w:suppressAutoHyphens/>
              <w:autoSpaceDE w:val="0"/>
              <w:autoSpaceDN w:val="0"/>
              <w:adjustRightInd w:val="0"/>
              <w:spacing w:after="0"/>
              <w:ind w:left="641" w:hanging="357"/>
              <w:jc w:val="both"/>
              <w:rPr>
                <w:rFonts w:asciiTheme="minorHAnsi" w:hAnsiTheme="minorHAnsi" w:cstheme="minorHAnsi"/>
                <w:sz w:val="24"/>
                <w:szCs w:val="24"/>
              </w:rPr>
            </w:pPr>
            <w:r w:rsidRPr="00501C04">
              <w:rPr>
                <w:rFonts w:asciiTheme="minorHAnsi" w:hAnsiTheme="minorHAnsi" w:cstheme="minorHAnsi"/>
                <w:sz w:val="24"/>
                <w:szCs w:val="24"/>
              </w:rPr>
              <w:t>Planejar e organizar o próprio trabalho.</w:t>
            </w:r>
          </w:p>
          <w:p w14:paraId="1AA44C49" w14:textId="77777777" w:rsidR="008A5045" w:rsidRPr="00501C04" w:rsidRDefault="008A5045" w:rsidP="00E945E6">
            <w:pPr>
              <w:numPr>
                <w:ilvl w:val="0"/>
                <w:numId w:val="45"/>
              </w:numPr>
              <w:suppressAutoHyphens/>
              <w:autoSpaceDE w:val="0"/>
              <w:autoSpaceDN w:val="0"/>
              <w:adjustRightInd w:val="0"/>
              <w:spacing w:after="0"/>
              <w:ind w:left="641" w:hanging="357"/>
              <w:jc w:val="both"/>
              <w:rPr>
                <w:rFonts w:asciiTheme="minorHAnsi" w:hAnsiTheme="minorHAnsi" w:cstheme="minorHAnsi"/>
                <w:sz w:val="24"/>
                <w:szCs w:val="24"/>
              </w:rPr>
            </w:pPr>
            <w:r w:rsidRPr="00501C04">
              <w:rPr>
                <w:rFonts w:asciiTheme="minorHAnsi" w:hAnsiTheme="minorHAnsi" w:cstheme="minorHAnsi"/>
                <w:sz w:val="24"/>
                <w:szCs w:val="24"/>
              </w:rPr>
              <w:t>Tomar decisões no planejamento e na resolução de problemas relacionados às atividades sob sua responsabilidade.</w:t>
            </w:r>
          </w:p>
          <w:p w14:paraId="2C0F4D8F" w14:textId="77777777" w:rsidR="008A5045" w:rsidRPr="00501C04" w:rsidRDefault="008A5045" w:rsidP="00E945E6">
            <w:pPr>
              <w:numPr>
                <w:ilvl w:val="0"/>
                <w:numId w:val="45"/>
              </w:numPr>
              <w:suppressAutoHyphens/>
              <w:autoSpaceDE w:val="0"/>
              <w:autoSpaceDN w:val="0"/>
              <w:adjustRightInd w:val="0"/>
              <w:spacing w:after="0"/>
              <w:ind w:left="641" w:hanging="357"/>
              <w:jc w:val="both"/>
              <w:rPr>
                <w:rFonts w:asciiTheme="minorHAnsi" w:hAnsiTheme="minorHAnsi" w:cstheme="minorHAnsi"/>
                <w:sz w:val="24"/>
                <w:szCs w:val="24"/>
              </w:rPr>
            </w:pPr>
            <w:r w:rsidRPr="00501C04">
              <w:rPr>
                <w:rFonts w:asciiTheme="minorHAnsi" w:hAnsiTheme="minorHAnsi" w:cstheme="minorHAnsi"/>
                <w:sz w:val="24"/>
                <w:szCs w:val="24"/>
              </w:rPr>
              <w:t>Administrar tempo e atividades.</w:t>
            </w:r>
          </w:p>
          <w:p w14:paraId="621F33E6" w14:textId="77777777" w:rsidR="008A5045" w:rsidRPr="00501C04" w:rsidRDefault="008A5045" w:rsidP="007B1557">
            <w:pPr>
              <w:suppressAutoHyphens/>
              <w:autoSpaceDE w:val="0"/>
              <w:autoSpaceDN w:val="0"/>
              <w:adjustRightInd w:val="0"/>
              <w:spacing w:before="0" w:after="0"/>
              <w:rPr>
                <w:rFonts w:asciiTheme="minorHAnsi" w:hAnsiTheme="minorHAnsi" w:cstheme="minorHAnsi"/>
                <w:sz w:val="24"/>
                <w:szCs w:val="24"/>
              </w:rPr>
            </w:pPr>
          </w:p>
          <w:p w14:paraId="6216ED4C" w14:textId="77777777" w:rsidR="008A5045" w:rsidRPr="00747811" w:rsidRDefault="008A5045" w:rsidP="007B1557">
            <w:pPr>
              <w:suppressAutoHyphens/>
              <w:autoSpaceDE w:val="0"/>
              <w:autoSpaceDN w:val="0"/>
              <w:adjustRightInd w:val="0"/>
              <w:spacing w:before="0" w:after="0"/>
              <w:jc w:val="both"/>
              <w:rPr>
                <w:rFonts w:asciiTheme="minorHAnsi" w:hAnsiTheme="minorHAnsi" w:cstheme="minorHAnsi"/>
                <w:b/>
                <w:sz w:val="24"/>
                <w:szCs w:val="24"/>
              </w:rPr>
            </w:pPr>
            <w:r w:rsidRPr="00747811">
              <w:rPr>
                <w:rFonts w:asciiTheme="minorHAnsi" w:hAnsiTheme="minorHAnsi" w:cstheme="minorHAnsi"/>
                <w:b/>
                <w:sz w:val="24"/>
                <w:szCs w:val="24"/>
              </w:rPr>
              <w:t>Competências metodológicas</w:t>
            </w:r>
          </w:p>
          <w:p w14:paraId="249A6849" w14:textId="77777777" w:rsidR="008A5045" w:rsidRPr="00501C04" w:rsidRDefault="008A5045" w:rsidP="00E945E6">
            <w:pPr>
              <w:numPr>
                <w:ilvl w:val="0"/>
                <w:numId w:val="46"/>
              </w:numPr>
              <w:suppressAutoHyphens/>
              <w:autoSpaceDE w:val="0"/>
              <w:autoSpaceDN w:val="0"/>
              <w:adjustRightInd w:val="0"/>
              <w:spacing w:after="0"/>
              <w:ind w:left="641" w:hanging="357"/>
              <w:rPr>
                <w:rFonts w:asciiTheme="minorHAnsi" w:hAnsiTheme="minorHAnsi" w:cstheme="minorHAnsi"/>
                <w:sz w:val="24"/>
                <w:szCs w:val="24"/>
              </w:rPr>
            </w:pPr>
            <w:r w:rsidRPr="00501C04">
              <w:rPr>
                <w:rFonts w:asciiTheme="minorHAnsi" w:hAnsiTheme="minorHAnsi" w:cstheme="minorHAnsi"/>
                <w:sz w:val="24"/>
                <w:szCs w:val="24"/>
              </w:rPr>
              <w:t>Atuar profissionalmente, respeitando os princípios e procedimentos técnicos.</w:t>
            </w:r>
          </w:p>
          <w:p w14:paraId="529F6CAB" w14:textId="77777777" w:rsidR="008A5045" w:rsidRPr="00501C04" w:rsidRDefault="008A5045" w:rsidP="00E945E6">
            <w:pPr>
              <w:numPr>
                <w:ilvl w:val="0"/>
                <w:numId w:val="46"/>
              </w:numPr>
              <w:suppressAutoHyphens/>
              <w:autoSpaceDE w:val="0"/>
              <w:autoSpaceDN w:val="0"/>
              <w:adjustRightInd w:val="0"/>
              <w:spacing w:after="0"/>
              <w:ind w:left="641" w:hanging="357"/>
              <w:rPr>
                <w:rFonts w:asciiTheme="minorHAnsi" w:hAnsiTheme="minorHAnsi" w:cstheme="minorHAnsi"/>
                <w:sz w:val="24"/>
                <w:szCs w:val="24"/>
              </w:rPr>
            </w:pPr>
            <w:r w:rsidRPr="00501C04">
              <w:rPr>
                <w:rFonts w:asciiTheme="minorHAnsi" w:hAnsiTheme="minorHAnsi" w:cstheme="minorHAnsi"/>
                <w:sz w:val="24"/>
                <w:szCs w:val="24"/>
              </w:rPr>
              <w:t>Aplicar os aspectos de inovação em suas atividades profissionais.</w:t>
            </w:r>
          </w:p>
          <w:p w14:paraId="4918C625" w14:textId="77777777" w:rsidR="008A5045" w:rsidRPr="00501C04" w:rsidRDefault="008A5045" w:rsidP="00E945E6">
            <w:pPr>
              <w:numPr>
                <w:ilvl w:val="0"/>
                <w:numId w:val="46"/>
              </w:numPr>
              <w:suppressAutoHyphens/>
              <w:autoSpaceDE w:val="0"/>
              <w:autoSpaceDN w:val="0"/>
              <w:adjustRightInd w:val="0"/>
              <w:spacing w:after="0"/>
              <w:ind w:left="641" w:hanging="357"/>
              <w:rPr>
                <w:rFonts w:asciiTheme="minorHAnsi" w:hAnsiTheme="minorHAnsi" w:cstheme="minorHAnsi"/>
                <w:sz w:val="24"/>
                <w:szCs w:val="24"/>
              </w:rPr>
            </w:pPr>
            <w:r w:rsidRPr="00501C04">
              <w:rPr>
                <w:rFonts w:asciiTheme="minorHAnsi" w:hAnsiTheme="minorHAnsi" w:cstheme="minorHAnsi"/>
                <w:sz w:val="24"/>
                <w:szCs w:val="24"/>
              </w:rPr>
              <w:t>Ter senso de atualização contínua.</w:t>
            </w:r>
          </w:p>
          <w:p w14:paraId="5676541B" w14:textId="77777777" w:rsidR="008A5045" w:rsidRPr="00FB6349" w:rsidRDefault="008A5045" w:rsidP="00E945E6">
            <w:pPr>
              <w:numPr>
                <w:ilvl w:val="0"/>
                <w:numId w:val="46"/>
              </w:numPr>
              <w:suppressAutoHyphens/>
              <w:autoSpaceDE w:val="0"/>
              <w:autoSpaceDN w:val="0"/>
              <w:adjustRightInd w:val="0"/>
              <w:ind w:left="641" w:hanging="357"/>
              <w:rPr>
                <w:rFonts w:asciiTheme="minorHAnsi" w:hAnsiTheme="minorHAnsi" w:cstheme="minorHAnsi"/>
                <w:sz w:val="24"/>
                <w:szCs w:val="24"/>
              </w:rPr>
            </w:pPr>
            <w:r w:rsidRPr="00501C04">
              <w:rPr>
                <w:rFonts w:asciiTheme="minorHAnsi" w:hAnsiTheme="minorHAnsi" w:cstheme="minorHAnsi"/>
                <w:sz w:val="24"/>
                <w:szCs w:val="24"/>
              </w:rPr>
              <w:t>Ter iniciativa em pesquisa e no tratamento procedimental de desvios e pontos críticos do processo.</w:t>
            </w:r>
          </w:p>
        </w:tc>
      </w:tr>
      <w:tr w:rsidR="00BE776C" w:rsidRPr="00BE776C" w14:paraId="202C8E3D" w14:textId="77777777" w:rsidTr="00BE776C">
        <w:tblPrEx>
          <w:jc w:val="center"/>
          <w:tblCellMar>
            <w:left w:w="70" w:type="dxa"/>
            <w:right w:w="70" w:type="dxa"/>
          </w:tblCellMar>
          <w:tblLook w:val="0000" w:firstRow="0" w:lastRow="0" w:firstColumn="0" w:lastColumn="0" w:noHBand="0" w:noVBand="0"/>
        </w:tblPrEx>
        <w:trPr>
          <w:trHeight w:hRule="exact" w:val="567"/>
          <w:jc w:val="center"/>
        </w:trPr>
        <w:tc>
          <w:tcPr>
            <w:tcW w:w="5000" w:type="pct"/>
            <w:gridSpan w:val="3"/>
            <w:shd w:val="clear" w:color="auto" w:fill="365F91" w:themeFill="accent1" w:themeFillShade="BF"/>
            <w:vAlign w:val="center"/>
          </w:tcPr>
          <w:p w14:paraId="5BF6A533" w14:textId="77777777" w:rsidR="008A5045" w:rsidRPr="00BE776C" w:rsidRDefault="008A5045" w:rsidP="007B1557">
            <w:pPr>
              <w:spacing w:before="0" w:after="0" w:line="360" w:lineRule="auto"/>
              <w:jc w:val="center"/>
              <w:rPr>
                <w:rFonts w:asciiTheme="minorHAnsi" w:hAnsiTheme="minorHAnsi" w:cstheme="minorHAnsi"/>
                <w:b/>
                <w:color w:val="FFFFFF" w:themeColor="background1"/>
                <w:sz w:val="24"/>
                <w:szCs w:val="24"/>
              </w:rPr>
            </w:pPr>
            <w:r w:rsidRPr="00BE776C">
              <w:rPr>
                <w:rFonts w:asciiTheme="minorHAnsi" w:hAnsiTheme="minorHAnsi" w:cstheme="minorHAnsi"/>
                <w:b/>
                <w:color w:val="FFFFFF" w:themeColor="background1"/>
                <w:sz w:val="24"/>
                <w:szCs w:val="24"/>
              </w:rPr>
              <w:lastRenderedPageBreak/>
              <w:t>CONTEXTO DE TRABALHO DA QUALIFICAÇÃO PROFISSIONAL</w:t>
            </w:r>
          </w:p>
        </w:tc>
      </w:tr>
      <w:tr w:rsidR="008A5045" w:rsidRPr="00FB6349" w14:paraId="2C4F7FC7" w14:textId="77777777" w:rsidTr="005570A1">
        <w:tblPrEx>
          <w:jc w:val="center"/>
          <w:tblCellMar>
            <w:left w:w="70" w:type="dxa"/>
            <w:right w:w="70" w:type="dxa"/>
          </w:tblCellMar>
          <w:tblLook w:val="0000" w:firstRow="0" w:lastRow="0" w:firstColumn="0" w:lastColumn="0" w:noHBand="0" w:noVBand="0"/>
        </w:tblPrEx>
        <w:trPr>
          <w:trHeight w:val="346"/>
          <w:jc w:val="center"/>
        </w:trPr>
        <w:tc>
          <w:tcPr>
            <w:tcW w:w="5000" w:type="pct"/>
            <w:gridSpan w:val="3"/>
          </w:tcPr>
          <w:p w14:paraId="4D64CEA2" w14:textId="77777777" w:rsidR="008A5045" w:rsidRPr="00747811" w:rsidRDefault="008A5045" w:rsidP="007B1557">
            <w:pPr>
              <w:tabs>
                <w:tab w:val="left" w:pos="586"/>
              </w:tabs>
              <w:spacing w:before="0" w:after="0"/>
              <w:rPr>
                <w:rFonts w:asciiTheme="minorHAnsi" w:hAnsiTheme="minorHAnsi" w:cstheme="minorHAnsi"/>
                <w:b/>
                <w:sz w:val="24"/>
                <w:szCs w:val="24"/>
              </w:rPr>
            </w:pPr>
            <w:r w:rsidRPr="00747811">
              <w:rPr>
                <w:rFonts w:asciiTheme="minorHAnsi" w:hAnsiTheme="minorHAnsi" w:cstheme="minorHAnsi"/>
                <w:b/>
                <w:sz w:val="24"/>
                <w:szCs w:val="24"/>
              </w:rPr>
              <w:t xml:space="preserve">PRINCIPAIS MEIOS DE PRODUÇÃO </w:t>
            </w:r>
          </w:p>
          <w:p w14:paraId="5B04A877" w14:textId="77777777" w:rsidR="008A5045" w:rsidRPr="00747811" w:rsidRDefault="008A5045" w:rsidP="0018231D">
            <w:pPr>
              <w:tabs>
                <w:tab w:val="left" w:pos="586"/>
              </w:tabs>
              <w:spacing w:before="0" w:after="0"/>
              <w:jc w:val="both"/>
              <w:rPr>
                <w:rFonts w:asciiTheme="minorHAnsi" w:hAnsiTheme="minorHAnsi" w:cstheme="minorHAnsi"/>
                <w:b/>
                <w:sz w:val="24"/>
                <w:szCs w:val="24"/>
              </w:rPr>
            </w:pPr>
            <w:r w:rsidRPr="00747811">
              <w:rPr>
                <w:rFonts w:asciiTheme="minorHAnsi" w:hAnsiTheme="minorHAnsi" w:cstheme="minorHAnsi"/>
                <w:b/>
                <w:sz w:val="24"/>
                <w:szCs w:val="24"/>
              </w:rPr>
              <w:t>Ferramentas:</w:t>
            </w:r>
          </w:p>
          <w:p w14:paraId="5CBFC47B" w14:textId="77777777" w:rsidR="008A5045" w:rsidRPr="00FB6349" w:rsidRDefault="008A5045" w:rsidP="00E945E6">
            <w:pPr>
              <w:numPr>
                <w:ilvl w:val="0"/>
                <w:numId w:val="39"/>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Software de simulação;</w:t>
            </w:r>
          </w:p>
          <w:p w14:paraId="43E18810" w14:textId="1D6B7E92" w:rsidR="008A5045" w:rsidRPr="00FB6349" w:rsidRDefault="008A5045" w:rsidP="00E945E6">
            <w:pPr>
              <w:numPr>
                <w:ilvl w:val="0"/>
                <w:numId w:val="39"/>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Calculadoras científicas e financeiras</w:t>
            </w:r>
            <w:r w:rsidR="00747811">
              <w:rPr>
                <w:rFonts w:asciiTheme="minorHAnsi" w:hAnsiTheme="minorHAnsi" w:cstheme="minorHAnsi"/>
                <w:sz w:val="24"/>
                <w:szCs w:val="24"/>
              </w:rPr>
              <w:t>;</w:t>
            </w:r>
          </w:p>
          <w:p w14:paraId="3E2D9E70" w14:textId="77777777" w:rsidR="008A5045" w:rsidRPr="00FB6349" w:rsidRDefault="008A5045" w:rsidP="00E945E6">
            <w:pPr>
              <w:numPr>
                <w:ilvl w:val="0"/>
                <w:numId w:val="39"/>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Software de gestão empresarial;</w:t>
            </w:r>
          </w:p>
          <w:p w14:paraId="7723F33E" w14:textId="77777777" w:rsidR="008A5045" w:rsidRPr="00FB6349" w:rsidRDefault="008A5045" w:rsidP="00E945E6">
            <w:pPr>
              <w:numPr>
                <w:ilvl w:val="0"/>
                <w:numId w:val="39"/>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Software de gestão de projeto;</w:t>
            </w:r>
          </w:p>
          <w:p w14:paraId="39379972" w14:textId="7EC3F9B2" w:rsidR="008A5045" w:rsidRPr="00FB6349" w:rsidRDefault="00E437DC" w:rsidP="00E945E6">
            <w:pPr>
              <w:numPr>
                <w:ilvl w:val="0"/>
                <w:numId w:val="39"/>
              </w:numPr>
              <w:tabs>
                <w:tab w:val="left" w:pos="586"/>
                <w:tab w:val="num" w:pos="4533"/>
              </w:tabs>
              <w:spacing w:after="0"/>
              <w:ind w:left="284" w:firstLine="0"/>
              <w:rPr>
                <w:rFonts w:asciiTheme="minorHAnsi" w:hAnsiTheme="minorHAnsi" w:cstheme="minorHAnsi"/>
                <w:sz w:val="24"/>
                <w:szCs w:val="24"/>
              </w:rPr>
            </w:pPr>
            <w:r>
              <w:rPr>
                <w:rFonts w:asciiTheme="minorHAnsi" w:hAnsiTheme="minorHAnsi" w:cstheme="minorHAnsi"/>
                <w:sz w:val="24"/>
                <w:szCs w:val="24"/>
              </w:rPr>
              <w:t>Software para mapeamento e desenho de Processos;</w:t>
            </w:r>
          </w:p>
          <w:p w14:paraId="250670EC" w14:textId="77777777" w:rsidR="008A5045" w:rsidRPr="00FB6349" w:rsidRDefault="008A5045" w:rsidP="00E945E6">
            <w:pPr>
              <w:numPr>
                <w:ilvl w:val="0"/>
                <w:numId w:val="39"/>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Software de controle estatístico de processo;</w:t>
            </w:r>
          </w:p>
          <w:p w14:paraId="0326E4A8" w14:textId="77777777" w:rsidR="008A5045" w:rsidRPr="00FB6349" w:rsidRDefault="008A5045" w:rsidP="00E945E6">
            <w:pPr>
              <w:numPr>
                <w:ilvl w:val="0"/>
                <w:numId w:val="39"/>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Pacote de aplicativos de escritório;</w:t>
            </w:r>
          </w:p>
          <w:p w14:paraId="061EA91F" w14:textId="137F8058" w:rsidR="008A5045" w:rsidRDefault="00747811" w:rsidP="00E945E6">
            <w:pPr>
              <w:numPr>
                <w:ilvl w:val="0"/>
                <w:numId w:val="39"/>
              </w:numPr>
              <w:tabs>
                <w:tab w:val="left" w:pos="586"/>
                <w:tab w:val="num" w:pos="4533"/>
              </w:tabs>
              <w:spacing w:after="0"/>
              <w:ind w:left="284" w:firstLine="0"/>
              <w:rPr>
                <w:rFonts w:asciiTheme="minorHAnsi" w:hAnsiTheme="minorHAnsi" w:cstheme="minorHAnsi"/>
                <w:sz w:val="24"/>
                <w:szCs w:val="24"/>
              </w:rPr>
            </w:pPr>
            <w:r>
              <w:rPr>
                <w:rFonts w:asciiTheme="minorHAnsi" w:hAnsiTheme="minorHAnsi" w:cstheme="minorHAnsi"/>
                <w:sz w:val="24"/>
                <w:szCs w:val="24"/>
              </w:rPr>
              <w:t>Sistemas operacionais;</w:t>
            </w:r>
          </w:p>
          <w:p w14:paraId="025ECEA1" w14:textId="3A617707" w:rsidR="00747811" w:rsidRDefault="00747811" w:rsidP="00E945E6">
            <w:pPr>
              <w:numPr>
                <w:ilvl w:val="0"/>
                <w:numId w:val="39"/>
              </w:numPr>
              <w:tabs>
                <w:tab w:val="left" w:pos="586"/>
                <w:tab w:val="num" w:pos="4533"/>
              </w:tabs>
              <w:spacing w:after="0"/>
              <w:ind w:left="284" w:firstLine="0"/>
              <w:rPr>
                <w:rFonts w:asciiTheme="minorHAnsi" w:hAnsiTheme="minorHAnsi" w:cstheme="minorHAnsi"/>
                <w:sz w:val="24"/>
                <w:szCs w:val="24"/>
              </w:rPr>
            </w:pPr>
            <w:r>
              <w:rPr>
                <w:rFonts w:asciiTheme="minorHAnsi" w:hAnsiTheme="minorHAnsi" w:cstheme="minorHAnsi"/>
                <w:sz w:val="24"/>
                <w:szCs w:val="24"/>
              </w:rPr>
              <w:t>Laboratório de Eficiência e Gestão;</w:t>
            </w:r>
          </w:p>
          <w:p w14:paraId="3E485D3A" w14:textId="0060261B" w:rsidR="00E437DC" w:rsidRDefault="00E437DC" w:rsidP="00E945E6">
            <w:pPr>
              <w:numPr>
                <w:ilvl w:val="0"/>
                <w:numId w:val="39"/>
              </w:numPr>
              <w:tabs>
                <w:tab w:val="left" w:pos="586"/>
                <w:tab w:val="num" w:pos="4533"/>
              </w:tabs>
              <w:spacing w:after="0"/>
              <w:ind w:left="284" w:firstLine="0"/>
              <w:rPr>
                <w:rFonts w:asciiTheme="minorHAnsi" w:hAnsiTheme="minorHAnsi" w:cstheme="minorHAnsi"/>
                <w:sz w:val="24"/>
                <w:szCs w:val="24"/>
              </w:rPr>
            </w:pPr>
            <w:r w:rsidRPr="00E437DC">
              <w:rPr>
                <w:rFonts w:asciiTheme="minorHAnsi" w:hAnsiTheme="minorHAnsi" w:cstheme="minorHAnsi"/>
                <w:sz w:val="24"/>
                <w:szCs w:val="24"/>
              </w:rPr>
              <w:t xml:space="preserve">Quadros de gestão a vista </w:t>
            </w:r>
            <w:r w:rsidR="00BE776C" w:rsidRPr="00E437DC">
              <w:rPr>
                <w:rFonts w:asciiTheme="minorHAnsi" w:hAnsiTheme="minorHAnsi" w:cstheme="minorHAnsi"/>
                <w:sz w:val="24"/>
                <w:szCs w:val="24"/>
              </w:rPr>
              <w:t>(Kankan</w:t>
            </w:r>
            <w:r w:rsidRPr="00E437DC">
              <w:rPr>
                <w:rFonts w:asciiTheme="minorHAnsi" w:hAnsiTheme="minorHAnsi" w:cstheme="minorHAnsi"/>
                <w:sz w:val="24"/>
                <w:szCs w:val="24"/>
              </w:rPr>
              <w:t xml:space="preserve">, Indicadores, Diagramas, </w:t>
            </w:r>
            <w:r w:rsidR="00BE776C">
              <w:rPr>
                <w:rFonts w:asciiTheme="minorHAnsi" w:hAnsiTheme="minorHAnsi" w:cstheme="minorHAnsi"/>
                <w:sz w:val="24"/>
                <w:szCs w:val="24"/>
              </w:rPr>
              <w:t xml:space="preserve">Quadros </w:t>
            </w:r>
            <w:r w:rsidRPr="00E437DC">
              <w:rPr>
                <w:rFonts w:asciiTheme="minorHAnsi" w:hAnsiTheme="minorHAnsi" w:cstheme="minorHAnsi"/>
                <w:sz w:val="24"/>
                <w:szCs w:val="24"/>
              </w:rPr>
              <w:t>A3, etc.)</w:t>
            </w:r>
          </w:p>
          <w:p w14:paraId="2554D766" w14:textId="32B301E9" w:rsidR="00BE776C" w:rsidRDefault="00BE776C" w:rsidP="00E945E6">
            <w:pPr>
              <w:numPr>
                <w:ilvl w:val="0"/>
                <w:numId w:val="39"/>
              </w:numPr>
              <w:tabs>
                <w:tab w:val="left" w:pos="586"/>
                <w:tab w:val="num" w:pos="4533"/>
              </w:tabs>
              <w:spacing w:after="0"/>
              <w:ind w:left="284" w:firstLine="0"/>
              <w:rPr>
                <w:rFonts w:asciiTheme="minorHAnsi" w:hAnsiTheme="minorHAnsi" w:cstheme="minorHAnsi"/>
                <w:sz w:val="24"/>
                <w:szCs w:val="24"/>
              </w:rPr>
            </w:pPr>
            <w:r>
              <w:rPr>
                <w:rFonts w:asciiTheme="minorHAnsi" w:hAnsiTheme="minorHAnsi" w:cstheme="minorHAnsi"/>
                <w:sz w:val="24"/>
                <w:szCs w:val="24"/>
              </w:rPr>
              <w:lastRenderedPageBreak/>
              <w:t>Senai Lab.</w:t>
            </w:r>
          </w:p>
          <w:p w14:paraId="185D1DE4" w14:textId="199F4F37" w:rsidR="00BE776C" w:rsidRPr="00FB6349" w:rsidRDefault="00BE776C" w:rsidP="00E945E6">
            <w:pPr>
              <w:numPr>
                <w:ilvl w:val="0"/>
                <w:numId w:val="39"/>
              </w:numPr>
              <w:tabs>
                <w:tab w:val="left" w:pos="586"/>
                <w:tab w:val="num" w:pos="4533"/>
              </w:tabs>
              <w:spacing w:after="0"/>
              <w:ind w:left="284" w:firstLine="0"/>
              <w:rPr>
                <w:rFonts w:asciiTheme="minorHAnsi" w:hAnsiTheme="minorHAnsi" w:cstheme="minorHAnsi"/>
                <w:sz w:val="24"/>
                <w:szCs w:val="24"/>
              </w:rPr>
            </w:pPr>
            <w:r>
              <w:rPr>
                <w:rFonts w:asciiTheme="minorHAnsi" w:hAnsiTheme="minorHAnsi" w:cstheme="minorHAnsi"/>
                <w:sz w:val="24"/>
                <w:szCs w:val="24"/>
              </w:rPr>
              <w:t>Google Class R</w:t>
            </w:r>
            <w:r w:rsidR="00AB5C34">
              <w:rPr>
                <w:rFonts w:asciiTheme="minorHAnsi" w:hAnsiTheme="minorHAnsi" w:cstheme="minorHAnsi"/>
                <w:sz w:val="24"/>
                <w:szCs w:val="24"/>
              </w:rPr>
              <w:t>oom.</w:t>
            </w:r>
          </w:p>
          <w:p w14:paraId="614AC48E" w14:textId="77777777" w:rsidR="008A5045" w:rsidRPr="00FB6349" w:rsidRDefault="008A5045" w:rsidP="007B1557">
            <w:pPr>
              <w:tabs>
                <w:tab w:val="left" w:pos="586"/>
              </w:tabs>
              <w:suppressAutoHyphens/>
              <w:spacing w:before="0" w:after="0"/>
              <w:ind w:left="284"/>
              <w:rPr>
                <w:rFonts w:asciiTheme="minorHAnsi" w:hAnsiTheme="minorHAnsi" w:cstheme="minorHAnsi"/>
                <w:sz w:val="24"/>
                <w:szCs w:val="24"/>
              </w:rPr>
            </w:pPr>
          </w:p>
          <w:p w14:paraId="0C637891" w14:textId="77777777" w:rsidR="008A5045" w:rsidRPr="00747811" w:rsidRDefault="008A5045" w:rsidP="0018231D">
            <w:pPr>
              <w:tabs>
                <w:tab w:val="left" w:pos="586"/>
              </w:tabs>
              <w:spacing w:before="0" w:after="0"/>
              <w:ind w:left="38"/>
              <w:jc w:val="both"/>
              <w:rPr>
                <w:rFonts w:asciiTheme="minorHAnsi" w:hAnsiTheme="minorHAnsi" w:cstheme="minorHAnsi"/>
                <w:b/>
                <w:sz w:val="24"/>
                <w:szCs w:val="24"/>
              </w:rPr>
            </w:pPr>
            <w:r w:rsidRPr="00747811">
              <w:rPr>
                <w:rFonts w:asciiTheme="minorHAnsi" w:hAnsiTheme="minorHAnsi" w:cstheme="minorHAnsi"/>
                <w:b/>
                <w:sz w:val="24"/>
                <w:szCs w:val="24"/>
              </w:rPr>
              <w:t>Acessórios:</w:t>
            </w:r>
          </w:p>
          <w:p w14:paraId="5F14FD9C" w14:textId="77777777"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Livros, apostilas e revistas;</w:t>
            </w:r>
          </w:p>
          <w:p w14:paraId="43522695" w14:textId="77777777"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Internet;</w:t>
            </w:r>
          </w:p>
          <w:p w14:paraId="419F04F6" w14:textId="77777777"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Manuais, normas e especificações técnicas;</w:t>
            </w:r>
          </w:p>
          <w:p w14:paraId="0C8E1B40" w14:textId="77777777"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Kit multimídia.</w:t>
            </w:r>
          </w:p>
          <w:p w14:paraId="42B81D79" w14:textId="77777777" w:rsidR="008A5045" w:rsidRPr="00FB6349" w:rsidRDefault="008A5045" w:rsidP="007B1557">
            <w:pPr>
              <w:tabs>
                <w:tab w:val="num" w:pos="4533"/>
              </w:tabs>
              <w:spacing w:before="0" w:after="0"/>
              <w:rPr>
                <w:rFonts w:asciiTheme="minorHAnsi" w:hAnsiTheme="minorHAnsi" w:cstheme="minorHAnsi"/>
                <w:sz w:val="24"/>
                <w:szCs w:val="24"/>
              </w:rPr>
            </w:pPr>
          </w:p>
        </w:tc>
      </w:tr>
      <w:tr w:rsidR="008A5045" w:rsidRPr="00FB6349" w14:paraId="4BAA5241" w14:textId="77777777" w:rsidTr="005570A1">
        <w:tblPrEx>
          <w:jc w:val="center"/>
          <w:tblCellMar>
            <w:left w:w="70" w:type="dxa"/>
            <w:right w:w="70" w:type="dxa"/>
          </w:tblCellMar>
          <w:tblLook w:val="0000" w:firstRow="0" w:lastRow="0" w:firstColumn="0" w:lastColumn="0" w:noHBand="0" w:noVBand="0"/>
        </w:tblPrEx>
        <w:trPr>
          <w:trHeight w:val="326"/>
          <w:jc w:val="center"/>
        </w:trPr>
        <w:tc>
          <w:tcPr>
            <w:tcW w:w="5000" w:type="pct"/>
            <w:gridSpan w:val="3"/>
          </w:tcPr>
          <w:p w14:paraId="62D876DD" w14:textId="77777777" w:rsidR="00BE776C" w:rsidRDefault="00BE776C" w:rsidP="007B1557">
            <w:pPr>
              <w:spacing w:before="0" w:after="0"/>
              <w:jc w:val="both"/>
              <w:outlineLvl w:val="7"/>
              <w:rPr>
                <w:rFonts w:asciiTheme="minorHAnsi" w:hAnsiTheme="minorHAnsi" w:cstheme="minorHAnsi"/>
                <w:b/>
                <w:sz w:val="24"/>
                <w:szCs w:val="24"/>
              </w:rPr>
            </w:pPr>
          </w:p>
          <w:p w14:paraId="00E5C073" w14:textId="77777777" w:rsidR="008A5045" w:rsidRPr="00747811" w:rsidRDefault="008A5045" w:rsidP="007B1557">
            <w:pPr>
              <w:spacing w:before="0" w:after="0"/>
              <w:jc w:val="both"/>
              <w:outlineLvl w:val="7"/>
              <w:rPr>
                <w:rFonts w:asciiTheme="minorHAnsi" w:hAnsiTheme="minorHAnsi" w:cstheme="minorHAnsi"/>
                <w:b/>
                <w:sz w:val="24"/>
                <w:szCs w:val="24"/>
              </w:rPr>
            </w:pPr>
            <w:r w:rsidRPr="00747811">
              <w:rPr>
                <w:rFonts w:asciiTheme="minorHAnsi" w:hAnsiTheme="minorHAnsi" w:cstheme="minorHAnsi"/>
                <w:b/>
                <w:sz w:val="24"/>
                <w:szCs w:val="24"/>
              </w:rPr>
              <w:t>MÉTODOS E TÉCNICAS DE TRABALHO</w:t>
            </w:r>
          </w:p>
          <w:p w14:paraId="0914B660" w14:textId="03A28F3D"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Sistema ISO 9000 e 14000</w:t>
            </w:r>
            <w:r w:rsidR="00BE776C">
              <w:rPr>
                <w:rFonts w:asciiTheme="minorHAnsi" w:hAnsiTheme="minorHAnsi" w:cstheme="minorHAnsi"/>
                <w:sz w:val="24"/>
                <w:szCs w:val="24"/>
              </w:rPr>
              <w:t>;</w:t>
            </w:r>
          </w:p>
          <w:p w14:paraId="7AA535FF" w14:textId="0E5DB7D5"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Sistemas de melhorias de processos (Kaizen)</w:t>
            </w:r>
            <w:r w:rsidR="00BE776C">
              <w:rPr>
                <w:rFonts w:asciiTheme="minorHAnsi" w:hAnsiTheme="minorHAnsi" w:cstheme="minorHAnsi"/>
                <w:sz w:val="24"/>
                <w:szCs w:val="24"/>
              </w:rPr>
              <w:t>;</w:t>
            </w:r>
          </w:p>
          <w:p w14:paraId="2F157B06" w14:textId="3C622FB8"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Planejamento, organização e controle das atividades administrativas</w:t>
            </w:r>
            <w:r w:rsidR="00BE776C">
              <w:rPr>
                <w:rFonts w:asciiTheme="minorHAnsi" w:hAnsiTheme="minorHAnsi" w:cstheme="minorHAnsi"/>
                <w:sz w:val="24"/>
                <w:szCs w:val="24"/>
              </w:rPr>
              <w:t>;</w:t>
            </w:r>
          </w:p>
          <w:p w14:paraId="661D6F51" w14:textId="1DCD887D"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Elaboração de relatórios gerenciais</w:t>
            </w:r>
            <w:r w:rsidR="00BE776C">
              <w:rPr>
                <w:rFonts w:asciiTheme="minorHAnsi" w:hAnsiTheme="minorHAnsi" w:cstheme="minorHAnsi"/>
                <w:sz w:val="24"/>
                <w:szCs w:val="24"/>
              </w:rPr>
              <w:t>;</w:t>
            </w:r>
          </w:p>
          <w:p w14:paraId="124463F9" w14:textId="70F9EF16"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Atendimento ao público</w:t>
            </w:r>
            <w:r w:rsidR="00BE776C">
              <w:rPr>
                <w:rFonts w:asciiTheme="minorHAnsi" w:hAnsiTheme="minorHAnsi" w:cstheme="minorHAnsi"/>
                <w:sz w:val="24"/>
                <w:szCs w:val="24"/>
              </w:rPr>
              <w:t>;</w:t>
            </w:r>
          </w:p>
          <w:p w14:paraId="64BC105C" w14:textId="77777777" w:rsidR="008A5045" w:rsidRPr="00FB6349" w:rsidRDefault="008A5045" w:rsidP="00E945E6">
            <w:pPr>
              <w:numPr>
                <w:ilvl w:val="0"/>
                <w:numId w:val="40"/>
              </w:numPr>
              <w:tabs>
                <w:tab w:val="left" w:pos="586"/>
                <w:tab w:val="num" w:pos="4533"/>
              </w:tabs>
              <w:spacing w:after="0"/>
              <w:ind w:left="284" w:firstLine="0"/>
              <w:rPr>
                <w:rFonts w:asciiTheme="minorHAnsi" w:hAnsiTheme="minorHAnsi" w:cstheme="minorHAnsi"/>
                <w:sz w:val="24"/>
                <w:szCs w:val="24"/>
              </w:rPr>
            </w:pPr>
            <w:r w:rsidRPr="00FB6349">
              <w:rPr>
                <w:rFonts w:asciiTheme="minorHAnsi" w:hAnsiTheme="minorHAnsi" w:cstheme="minorHAnsi"/>
                <w:sz w:val="24"/>
                <w:szCs w:val="24"/>
              </w:rPr>
              <w:t>Gestão de pessoas, contábil financeiro, de produção e mercadológica.</w:t>
            </w:r>
          </w:p>
          <w:p w14:paraId="1DCC8F83" w14:textId="77777777" w:rsidR="008A5045" w:rsidRPr="00FB6349" w:rsidRDefault="008A5045" w:rsidP="007B1557">
            <w:pPr>
              <w:spacing w:before="0" w:after="0"/>
              <w:rPr>
                <w:rFonts w:asciiTheme="minorHAnsi" w:hAnsiTheme="minorHAnsi" w:cstheme="minorHAnsi"/>
                <w:sz w:val="24"/>
                <w:szCs w:val="24"/>
              </w:rPr>
            </w:pPr>
          </w:p>
        </w:tc>
      </w:tr>
      <w:tr w:rsidR="008A5045" w:rsidRPr="00FB6349" w14:paraId="364D3DA2" w14:textId="77777777" w:rsidTr="005570A1">
        <w:tblPrEx>
          <w:jc w:val="center"/>
          <w:tblCellMar>
            <w:left w:w="70" w:type="dxa"/>
            <w:right w:w="70" w:type="dxa"/>
          </w:tblCellMar>
          <w:tblLook w:val="0000" w:firstRow="0" w:lastRow="0" w:firstColumn="0" w:lastColumn="0" w:noHBand="0" w:noVBand="0"/>
        </w:tblPrEx>
        <w:trPr>
          <w:jc w:val="center"/>
        </w:trPr>
        <w:tc>
          <w:tcPr>
            <w:tcW w:w="5000" w:type="pct"/>
            <w:gridSpan w:val="3"/>
          </w:tcPr>
          <w:p w14:paraId="60227442" w14:textId="77777777" w:rsidR="008A5045" w:rsidRPr="0018231D" w:rsidRDefault="008A5045" w:rsidP="007B1557">
            <w:pPr>
              <w:spacing w:before="0" w:after="0"/>
              <w:jc w:val="both"/>
              <w:rPr>
                <w:rFonts w:asciiTheme="minorHAnsi" w:hAnsiTheme="minorHAnsi" w:cstheme="minorHAnsi"/>
                <w:b/>
                <w:sz w:val="24"/>
                <w:szCs w:val="24"/>
              </w:rPr>
            </w:pPr>
            <w:r w:rsidRPr="0018231D">
              <w:rPr>
                <w:rFonts w:asciiTheme="minorHAnsi" w:hAnsiTheme="minorHAnsi" w:cstheme="minorHAnsi"/>
                <w:b/>
                <w:sz w:val="24"/>
                <w:szCs w:val="24"/>
              </w:rPr>
              <w:t>CONDIÇÕES DE TRABALHO</w:t>
            </w:r>
          </w:p>
          <w:p w14:paraId="1F67D48A" w14:textId="77777777" w:rsidR="00501C04" w:rsidRPr="00501C04" w:rsidRDefault="00501C04" w:rsidP="0018231D">
            <w:pPr>
              <w:tabs>
                <w:tab w:val="left" w:pos="563"/>
              </w:tabs>
              <w:spacing w:after="0"/>
              <w:ind w:left="38"/>
              <w:rPr>
                <w:rFonts w:asciiTheme="minorHAnsi" w:hAnsiTheme="minorHAnsi" w:cstheme="minorHAnsi"/>
                <w:b/>
                <w:sz w:val="24"/>
                <w:szCs w:val="24"/>
              </w:rPr>
            </w:pPr>
            <w:r w:rsidRPr="00501C04">
              <w:rPr>
                <w:rFonts w:asciiTheme="minorHAnsi" w:hAnsiTheme="minorHAnsi" w:cstheme="minorHAnsi"/>
                <w:b/>
                <w:sz w:val="24"/>
                <w:szCs w:val="24"/>
              </w:rPr>
              <w:t xml:space="preserve">Condições ambientais </w:t>
            </w:r>
          </w:p>
          <w:p w14:paraId="7A6D37C1" w14:textId="3F560A5D" w:rsidR="00501C04" w:rsidRPr="00501C04" w:rsidRDefault="00501C04" w:rsidP="00E945E6">
            <w:pPr>
              <w:numPr>
                <w:ilvl w:val="0"/>
                <w:numId w:val="41"/>
              </w:numPr>
              <w:tabs>
                <w:tab w:val="left" w:pos="563"/>
                <w:tab w:val="num" w:pos="4533"/>
              </w:tabs>
              <w:spacing w:after="0"/>
              <w:rPr>
                <w:rFonts w:asciiTheme="minorHAnsi" w:hAnsiTheme="minorHAnsi" w:cstheme="minorHAnsi"/>
                <w:sz w:val="24"/>
                <w:szCs w:val="24"/>
              </w:rPr>
            </w:pPr>
            <w:r w:rsidRPr="00501C04">
              <w:rPr>
                <w:rFonts w:asciiTheme="minorHAnsi" w:hAnsiTheme="minorHAnsi" w:cstheme="minorHAnsi"/>
                <w:sz w:val="24"/>
                <w:szCs w:val="24"/>
              </w:rPr>
              <w:t>Pode trabalhar de forma presencial ou a distância</w:t>
            </w:r>
            <w:r w:rsidR="00BE776C">
              <w:rPr>
                <w:rFonts w:asciiTheme="minorHAnsi" w:hAnsiTheme="minorHAnsi" w:cstheme="minorHAnsi"/>
                <w:sz w:val="24"/>
                <w:szCs w:val="24"/>
              </w:rPr>
              <w:t>.</w:t>
            </w:r>
            <w:r w:rsidRPr="00501C04">
              <w:rPr>
                <w:rFonts w:asciiTheme="minorHAnsi" w:hAnsiTheme="minorHAnsi" w:cstheme="minorHAnsi"/>
                <w:sz w:val="24"/>
                <w:szCs w:val="24"/>
              </w:rPr>
              <w:t xml:space="preserve"> </w:t>
            </w:r>
          </w:p>
          <w:p w14:paraId="7CB2636F" w14:textId="77777777" w:rsidR="00501C04" w:rsidRPr="00501C04" w:rsidRDefault="00501C04" w:rsidP="0018231D">
            <w:pPr>
              <w:tabs>
                <w:tab w:val="left" w:pos="563"/>
              </w:tabs>
              <w:spacing w:after="0" w:line="276" w:lineRule="auto"/>
              <w:rPr>
                <w:rFonts w:asciiTheme="minorHAnsi" w:hAnsiTheme="minorHAnsi" w:cstheme="minorHAnsi"/>
                <w:b/>
                <w:sz w:val="24"/>
                <w:szCs w:val="24"/>
              </w:rPr>
            </w:pPr>
            <w:r w:rsidRPr="00501C04">
              <w:rPr>
                <w:rFonts w:asciiTheme="minorHAnsi" w:hAnsiTheme="minorHAnsi" w:cstheme="minorHAnsi"/>
                <w:b/>
                <w:sz w:val="24"/>
                <w:szCs w:val="24"/>
              </w:rPr>
              <w:t xml:space="preserve">Turnos e horários </w:t>
            </w:r>
          </w:p>
          <w:p w14:paraId="79B482D4" w14:textId="6FEFF5DE" w:rsidR="00501C04" w:rsidRPr="00501C04" w:rsidRDefault="00501C04" w:rsidP="00E945E6">
            <w:pPr>
              <w:pStyle w:val="PargrafodaLista"/>
              <w:numPr>
                <w:ilvl w:val="0"/>
                <w:numId w:val="41"/>
              </w:numPr>
              <w:tabs>
                <w:tab w:val="left" w:pos="563"/>
              </w:tabs>
              <w:spacing w:after="0"/>
              <w:rPr>
                <w:rFonts w:asciiTheme="minorHAnsi" w:hAnsiTheme="minorHAnsi" w:cstheme="minorHAnsi"/>
                <w:lang w:eastAsia="pt-BR"/>
              </w:rPr>
            </w:pPr>
            <w:r w:rsidRPr="00501C04">
              <w:rPr>
                <w:rFonts w:asciiTheme="minorHAnsi" w:hAnsiTheme="minorHAnsi" w:cstheme="minorHAnsi"/>
                <w:lang w:eastAsia="pt-BR"/>
              </w:rPr>
              <w:t>Turnos e Horários variados</w:t>
            </w:r>
            <w:r>
              <w:rPr>
                <w:rFonts w:asciiTheme="minorHAnsi" w:hAnsiTheme="minorHAnsi" w:cstheme="minorHAnsi"/>
                <w:lang w:eastAsia="pt-BR"/>
              </w:rPr>
              <w:t>.</w:t>
            </w:r>
            <w:r w:rsidRPr="00501C04">
              <w:rPr>
                <w:rFonts w:asciiTheme="minorHAnsi" w:hAnsiTheme="minorHAnsi" w:cstheme="minorHAnsi"/>
                <w:lang w:eastAsia="pt-BR"/>
              </w:rPr>
              <w:t xml:space="preserve"> </w:t>
            </w:r>
          </w:p>
          <w:p w14:paraId="700E7BBB" w14:textId="77777777" w:rsidR="00501C04" w:rsidRPr="00501C04" w:rsidRDefault="00501C04" w:rsidP="0018231D">
            <w:pPr>
              <w:tabs>
                <w:tab w:val="left" w:pos="563"/>
              </w:tabs>
              <w:spacing w:after="0"/>
              <w:ind w:left="38"/>
              <w:rPr>
                <w:rFonts w:asciiTheme="minorHAnsi" w:hAnsiTheme="minorHAnsi" w:cstheme="minorHAnsi"/>
                <w:b/>
                <w:sz w:val="24"/>
                <w:szCs w:val="24"/>
              </w:rPr>
            </w:pPr>
            <w:r w:rsidRPr="00501C04">
              <w:rPr>
                <w:rFonts w:asciiTheme="minorHAnsi" w:hAnsiTheme="minorHAnsi" w:cstheme="minorHAnsi"/>
                <w:b/>
                <w:sz w:val="24"/>
                <w:szCs w:val="24"/>
              </w:rPr>
              <w:t xml:space="preserve">Riscos profissionais </w:t>
            </w:r>
          </w:p>
          <w:p w14:paraId="6818534E" w14:textId="45C69FDF" w:rsidR="00501C04" w:rsidRPr="00501C04" w:rsidRDefault="00501C04" w:rsidP="00E945E6">
            <w:pPr>
              <w:numPr>
                <w:ilvl w:val="0"/>
                <w:numId w:val="41"/>
              </w:numPr>
              <w:tabs>
                <w:tab w:val="left" w:pos="563"/>
                <w:tab w:val="num" w:pos="4533"/>
              </w:tabs>
              <w:spacing w:after="0"/>
              <w:rPr>
                <w:rFonts w:asciiTheme="minorHAnsi" w:hAnsiTheme="minorHAnsi" w:cstheme="minorHAnsi"/>
                <w:sz w:val="24"/>
                <w:szCs w:val="24"/>
              </w:rPr>
            </w:pPr>
            <w:r w:rsidRPr="00501C04">
              <w:rPr>
                <w:rFonts w:asciiTheme="minorHAnsi" w:hAnsiTheme="minorHAnsi" w:cstheme="minorHAnsi"/>
                <w:sz w:val="24"/>
                <w:szCs w:val="24"/>
              </w:rPr>
              <w:t>Risco químico: exposição a materiais tóxicos</w:t>
            </w:r>
            <w:r>
              <w:rPr>
                <w:rFonts w:asciiTheme="minorHAnsi" w:hAnsiTheme="minorHAnsi" w:cstheme="minorHAnsi"/>
                <w:sz w:val="24"/>
                <w:szCs w:val="24"/>
              </w:rPr>
              <w:t>.</w:t>
            </w:r>
            <w:r w:rsidRPr="00501C04">
              <w:rPr>
                <w:rFonts w:asciiTheme="minorHAnsi" w:hAnsiTheme="minorHAnsi" w:cstheme="minorHAnsi"/>
                <w:sz w:val="24"/>
                <w:szCs w:val="24"/>
              </w:rPr>
              <w:t xml:space="preserve"> </w:t>
            </w:r>
          </w:p>
          <w:p w14:paraId="38B0F0CA" w14:textId="6A51235D" w:rsidR="00501C04" w:rsidRPr="00501C04" w:rsidRDefault="00501C04" w:rsidP="00E945E6">
            <w:pPr>
              <w:numPr>
                <w:ilvl w:val="0"/>
                <w:numId w:val="41"/>
              </w:numPr>
              <w:tabs>
                <w:tab w:val="left" w:pos="563"/>
                <w:tab w:val="num" w:pos="4533"/>
              </w:tabs>
              <w:spacing w:after="0"/>
              <w:rPr>
                <w:rFonts w:asciiTheme="minorHAnsi" w:hAnsiTheme="minorHAnsi" w:cstheme="minorHAnsi"/>
                <w:sz w:val="24"/>
                <w:szCs w:val="24"/>
              </w:rPr>
            </w:pPr>
            <w:r w:rsidRPr="00501C04">
              <w:rPr>
                <w:rFonts w:asciiTheme="minorHAnsi" w:hAnsiTheme="minorHAnsi" w:cstheme="minorHAnsi"/>
                <w:sz w:val="24"/>
                <w:szCs w:val="24"/>
              </w:rPr>
              <w:t>Riscos psicológicos</w:t>
            </w:r>
            <w:r>
              <w:rPr>
                <w:rFonts w:asciiTheme="minorHAnsi" w:hAnsiTheme="minorHAnsi" w:cstheme="minorHAnsi"/>
                <w:sz w:val="24"/>
                <w:szCs w:val="24"/>
              </w:rPr>
              <w:t>.</w:t>
            </w:r>
            <w:r w:rsidRPr="00501C04">
              <w:rPr>
                <w:rFonts w:asciiTheme="minorHAnsi" w:hAnsiTheme="minorHAnsi" w:cstheme="minorHAnsi"/>
                <w:sz w:val="24"/>
                <w:szCs w:val="24"/>
              </w:rPr>
              <w:t xml:space="preserve"> </w:t>
            </w:r>
          </w:p>
          <w:p w14:paraId="15E5FED4" w14:textId="20C61645" w:rsidR="00501C04" w:rsidRPr="00501C04" w:rsidRDefault="00501C04" w:rsidP="00E945E6">
            <w:pPr>
              <w:numPr>
                <w:ilvl w:val="0"/>
                <w:numId w:val="41"/>
              </w:numPr>
              <w:tabs>
                <w:tab w:val="left" w:pos="563"/>
                <w:tab w:val="num" w:pos="4533"/>
              </w:tabs>
              <w:spacing w:after="0"/>
              <w:rPr>
                <w:rFonts w:asciiTheme="minorHAnsi" w:hAnsiTheme="minorHAnsi" w:cstheme="minorHAnsi"/>
                <w:sz w:val="24"/>
                <w:szCs w:val="24"/>
              </w:rPr>
            </w:pPr>
            <w:r w:rsidRPr="00501C04">
              <w:rPr>
                <w:rFonts w:asciiTheme="minorHAnsi" w:hAnsiTheme="minorHAnsi" w:cstheme="minorHAnsi"/>
                <w:sz w:val="24"/>
                <w:szCs w:val="24"/>
              </w:rPr>
              <w:t>Risco físico: exposição à ação de grandes equipamentos d</w:t>
            </w:r>
            <w:r>
              <w:rPr>
                <w:rFonts w:asciiTheme="minorHAnsi" w:hAnsiTheme="minorHAnsi" w:cstheme="minorHAnsi"/>
                <w:sz w:val="24"/>
                <w:szCs w:val="24"/>
              </w:rPr>
              <w:t>e movimentação de carga; ruídos.</w:t>
            </w:r>
          </w:p>
          <w:p w14:paraId="3F33839F" w14:textId="34D93345" w:rsidR="00B460DF" w:rsidRPr="00FB6349" w:rsidRDefault="00501C04" w:rsidP="000435A0">
            <w:pPr>
              <w:numPr>
                <w:ilvl w:val="0"/>
                <w:numId w:val="41"/>
              </w:numPr>
              <w:tabs>
                <w:tab w:val="left" w:pos="563"/>
                <w:tab w:val="num" w:pos="4533"/>
              </w:tabs>
              <w:spacing w:after="0"/>
              <w:rPr>
                <w:rFonts w:asciiTheme="minorHAnsi" w:hAnsiTheme="minorHAnsi" w:cstheme="minorHAnsi"/>
                <w:sz w:val="24"/>
                <w:szCs w:val="24"/>
              </w:rPr>
            </w:pPr>
            <w:r w:rsidRPr="000435A0">
              <w:rPr>
                <w:rFonts w:asciiTheme="minorHAnsi" w:hAnsiTheme="minorHAnsi" w:cstheme="minorHAnsi"/>
                <w:sz w:val="24"/>
                <w:szCs w:val="24"/>
              </w:rPr>
              <w:t>Riscos ergonômicos e de acidentes Poeiras; exposição a baixas temperaturas.</w:t>
            </w:r>
          </w:p>
        </w:tc>
      </w:tr>
      <w:tr w:rsidR="008A5045" w:rsidRPr="00FB6349" w14:paraId="3B167A70" w14:textId="77777777" w:rsidTr="005570A1">
        <w:tblPrEx>
          <w:jc w:val="center"/>
          <w:tblBorders>
            <w:insideH w:val="none" w:sz="0" w:space="0" w:color="auto"/>
            <w:insideV w:val="none" w:sz="0" w:space="0" w:color="auto"/>
          </w:tblBorders>
          <w:tblCellMar>
            <w:left w:w="70" w:type="dxa"/>
            <w:right w:w="70" w:type="dxa"/>
          </w:tblCellMar>
          <w:tblLook w:val="0000" w:firstRow="0" w:lastRow="0" w:firstColumn="0" w:lastColumn="0" w:noHBand="0" w:noVBand="0"/>
        </w:tblPrEx>
        <w:trPr>
          <w:trHeight w:hRule="exact" w:val="416"/>
          <w:jc w:val="center"/>
        </w:trPr>
        <w:tc>
          <w:tcPr>
            <w:tcW w:w="5000" w:type="pct"/>
            <w:gridSpan w:val="3"/>
            <w:tcBorders>
              <w:top w:val="single" w:sz="4" w:space="0" w:color="auto"/>
              <w:bottom w:val="single" w:sz="4" w:space="0" w:color="auto"/>
            </w:tcBorders>
            <w:shd w:val="clear" w:color="auto" w:fill="1F497D" w:themeFill="text2"/>
            <w:vAlign w:val="center"/>
          </w:tcPr>
          <w:p w14:paraId="7C96AA76" w14:textId="77777777" w:rsidR="008A5045" w:rsidRPr="00FB6349" w:rsidRDefault="008A5045" w:rsidP="007B1557">
            <w:pPr>
              <w:spacing w:before="0" w:after="0"/>
              <w:jc w:val="center"/>
              <w:rPr>
                <w:rFonts w:asciiTheme="minorHAnsi" w:hAnsiTheme="minorHAnsi" w:cstheme="minorHAnsi"/>
                <w:b/>
                <w:color w:val="FFFFFF"/>
                <w:sz w:val="24"/>
                <w:szCs w:val="24"/>
              </w:rPr>
            </w:pPr>
            <w:r w:rsidRPr="00FB6349">
              <w:rPr>
                <w:rFonts w:asciiTheme="minorHAnsi" w:hAnsiTheme="minorHAnsi" w:cstheme="minorHAnsi"/>
                <w:b/>
                <w:color w:val="FFFFFF"/>
                <w:sz w:val="24"/>
                <w:szCs w:val="24"/>
              </w:rPr>
              <w:br w:type="page"/>
              <w:t>POSIÇÃO NO PROCESSO PRODUTIVO</w:t>
            </w:r>
          </w:p>
        </w:tc>
      </w:tr>
      <w:tr w:rsidR="008A5045" w:rsidRPr="00FB6349" w14:paraId="3A040D93" w14:textId="77777777" w:rsidTr="005570A1">
        <w:tblPrEx>
          <w:jc w:val="center"/>
          <w:tblCellMar>
            <w:left w:w="70" w:type="dxa"/>
            <w:right w:w="70" w:type="dxa"/>
          </w:tblCellMar>
          <w:tblLook w:val="0000" w:firstRow="0" w:lastRow="0" w:firstColumn="0" w:lastColumn="0" w:noHBand="0" w:noVBand="0"/>
        </w:tblPrEx>
        <w:trPr>
          <w:trHeight w:val="913"/>
          <w:jc w:val="center"/>
        </w:trPr>
        <w:tc>
          <w:tcPr>
            <w:tcW w:w="5000" w:type="pct"/>
            <w:gridSpan w:val="3"/>
            <w:tcBorders>
              <w:top w:val="single" w:sz="4" w:space="0" w:color="auto"/>
              <w:bottom w:val="single" w:sz="4" w:space="0" w:color="auto"/>
            </w:tcBorders>
          </w:tcPr>
          <w:p w14:paraId="6863E10B" w14:textId="77777777" w:rsidR="008A5045" w:rsidRPr="00FB6349" w:rsidRDefault="008A5045" w:rsidP="00E437DC">
            <w:pPr>
              <w:spacing w:after="0" w:line="276" w:lineRule="auto"/>
              <w:jc w:val="both"/>
              <w:rPr>
                <w:rFonts w:asciiTheme="minorHAnsi" w:hAnsiTheme="minorHAnsi" w:cstheme="minorHAnsi"/>
                <w:sz w:val="24"/>
                <w:szCs w:val="24"/>
              </w:rPr>
            </w:pPr>
            <w:r w:rsidRPr="00FB6349">
              <w:rPr>
                <w:rFonts w:asciiTheme="minorHAnsi" w:hAnsiTheme="minorHAnsi" w:cstheme="minorHAnsi"/>
                <w:b/>
                <w:bCs/>
                <w:sz w:val="24"/>
                <w:szCs w:val="24"/>
              </w:rPr>
              <w:t>CONTEXTO</w:t>
            </w:r>
            <w:r w:rsidRPr="00FB6349">
              <w:rPr>
                <w:rFonts w:asciiTheme="minorHAnsi" w:hAnsiTheme="minorHAnsi" w:cstheme="minorHAnsi"/>
                <w:b/>
                <w:sz w:val="24"/>
                <w:szCs w:val="24"/>
              </w:rPr>
              <w:t xml:space="preserve"> PROFISSIONAL</w:t>
            </w:r>
            <w:r w:rsidRPr="00FB6349">
              <w:rPr>
                <w:rFonts w:asciiTheme="minorHAnsi" w:hAnsiTheme="minorHAnsi" w:cstheme="minorHAnsi"/>
                <w:sz w:val="24"/>
                <w:szCs w:val="24"/>
              </w:rPr>
              <w:t xml:space="preserve"> (setor, atividade econômica, tipo de empresa em que se situa a ocupação):</w:t>
            </w:r>
          </w:p>
          <w:p w14:paraId="5ABD5257"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rPr>
                <w:rFonts w:asciiTheme="minorHAnsi" w:hAnsiTheme="minorHAnsi" w:cstheme="minorHAnsi"/>
                <w:sz w:val="24"/>
                <w:szCs w:val="24"/>
              </w:rPr>
            </w:pPr>
            <w:r w:rsidRPr="00FB6349">
              <w:rPr>
                <w:rFonts w:asciiTheme="minorHAnsi" w:hAnsiTheme="minorHAnsi" w:cstheme="minorHAnsi"/>
                <w:sz w:val="24"/>
                <w:szCs w:val="24"/>
              </w:rPr>
              <w:t>Indústria, comércio, serviços, agropecuário e terceiro setor;</w:t>
            </w:r>
          </w:p>
          <w:p w14:paraId="2C0CAA4D"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rPr>
                <w:rFonts w:asciiTheme="minorHAnsi" w:hAnsiTheme="minorHAnsi" w:cstheme="minorHAnsi"/>
                <w:sz w:val="24"/>
                <w:szCs w:val="24"/>
              </w:rPr>
            </w:pPr>
            <w:r w:rsidRPr="00FB6349">
              <w:rPr>
                <w:rFonts w:asciiTheme="minorHAnsi" w:hAnsiTheme="minorHAnsi" w:cstheme="minorHAnsi"/>
                <w:sz w:val="24"/>
                <w:szCs w:val="24"/>
              </w:rPr>
              <w:t>Empresas de consultoria;</w:t>
            </w:r>
          </w:p>
          <w:p w14:paraId="7CEE0584"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rPr>
                <w:rFonts w:asciiTheme="minorHAnsi" w:hAnsiTheme="minorHAnsi" w:cstheme="minorHAnsi"/>
                <w:sz w:val="24"/>
                <w:szCs w:val="24"/>
              </w:rPr>
            </w:pPr>
            <w:r w:rsidRPr="00FB6349">
              <w:rPr>
                <w:rFonts w:asciiTheme="minorHAnsi" w:hAnsiTheme="minorHAnsi" w:cstheme="minorHAnsi"/>
                <w:sz w:val="24"/>
                <w:szCs w:val="24"/>
              </w:rPr>
              <w:t>Empresas de tecnologia e informação;</w:t>
            </w:r>
          </w:p>
          <w:p w14:paraId="525685F9"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rPr>
                <w:rFonts w:asciiTheme="minorHAnsi" w:hAnsiTheme="minorHAnsi" w:cstheme="minorHAnsi"/>
                <w:sz w:val="24"/>
                <w:szCs w:val="24"/>
              </w:rPr>
            </w:pPr>
            <w:r w:rsidRPr="00FB6349">
              <w:rPr>
                <w:rFonts w:asciiTheme="minorHAnsi" w:hAnsiTheme="minorHAnsi" w:cstheme="minorHAnsi"/>
                <w:sz w:val="24"/>
                <w:szCs w:val="24"/>
              </w:rPr>
              <w:lastRenderedPageBreak/>
              <w:t>Setor acadêmico;</w:t>
            </w:r>
          </w:p>
          <w:p w14:paraId="5C5E8662"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rPr>
                <w:rFonts w:asciiTheme="minorHAnsi" w:hAnsiTheme="minorHAnsi" w:cstheme="minorHAnsi"/>
                <w:sz w:val="24"/>
                <w:szCs w:val="24"/>
              </w:rPr>
            </w:pPr>
            <w:r w:rsidRPr="00FB6349">
              <w:rPr>
                <w:rFonts w:asciiTheme="minorHAnsi" w:hAnsiTheme="minorHAnsi" w:cstheme="minorHAnsi"/>
                <w:sz w:val="24"/>
                <w:szCs w:val="24"/>
              </w:rPr>
              <w:t>Órgão público.</w:t>
            </w:r>
          </w:p>
          <w:p w14:paraId="31565124" w14:textId="77777777" w:rsidR="008A5045" w:rsidRPr="00FB6349" w:rsidRDefault="008A5045" w:rsidP="00E437DC">
            <w:pPr>
              <w:tabs>
                <w:tab w:val="num" w:pos="4533"/>
              </w:tabs>
              <w:spacing w:before="0" w:after="0" w:line="276" w:lineRule="auto"/>
              <w:ind w:left="993"/>
              <w:rPr>
                <w:rFonts w:asciiTheme="minorHAnsi" w:hAnsiTheme="minorHAnsi" w:cstheme="minorHAnsi"/>
                <w:sz w:val="24"/>
                <w:szCs w:val="24"/>
              </w:rPr>
            </w:pPr>
          </w:p>
          <w:p w14:paraId="5773AF5D" w14:textId="77777777" w:rsidR="008A5045" w:rsidRPr="00FB6349" w:rsidRDefault="008A5045" w:rsidP="00E437DC">
            <w:pPr>
              <w:spacing w:before="0" w:after="0" w:line="276" w:lineRule="auto"/>
              <w:jc w:val="both"/>
              <w:rPr>
                <w:rFonts w:asciiTheme="minorHAnsi" w:hAnsiTheme="minorHAnsi" w:cstheme="minorHAnsi"/>
                <w:sz w:val="24"/>
                <w:szCs w:val="24"/>
              </w:rPr>
            </w:pPr>
            <w:r w:rsidRPr="00FB6349">
              <w:rPr>
                <w:rFonts w:asciiTheme="minorHAnsi" w:hAnsiTheme="minorHAnsi" w:cstheme="minorHAnsi"/>
                <w:b/>
                <w:sz w:val="24"/>
                <w:szCs w:val="24"/>
              </w:rPr>
              <w:t>CONTEXTO FUNCIONAL E TECNOLÓGICO</w:t>
            </w:r>
            <w:r w:rsidRPr="00FB6349">
              <w:rPr>
                <w:rFonts w:asciiTheme="minorHAnsi" w:hAnsiTheme="minorHAnsi" w:cstheme="minorHAnsi"/>
                <w:sz w:val="24"/>
                <w:szCs w:val="24"/>
              </w:rPr>
              <w:t>:</w:t>
            </w:r>
          </w:p>
          <w:p w14:paraId="0C1B6219" w14:textId="1DA772FD" w:rsidR="008A5045" w:rsidRPr="00FB6349" w:rsidRDefault="008A5045"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 xml:space="preserve">O profissional de </w:t>
            </w:r>
            <w:r w:rsidR="00431BD2">
              <w:rPr>
                <w:rFonts w:asciiTheme="minorHAnsi" w:hAnsiTheme="minorHAnsi" w:cstheme="minorHAnsi"/>
                <w:sz w:val="24"/>
                <w:szCs w:val="24"/>
              </w:rPr>
              <w:t>“</w:t>
            </w:r>
            <w:r w:rsidRPr="00FB6349">
              <w:rPr>
                <w:rFonts w:asciiTheme="minorHAnsi" w:hAnsiTheme="minorHAnsi" w:cstheme="minorHAnsi"/>
                <w:sz w:val="24"/>
                <w:szCs w:val="24"/>
              </w:rPr>
              <w:t>Processos Gerenciais</w:t>
            </w:r>
            <w:r w:rsidR="00431BD2">
              <w:rPr>
                <w:rFonts w:asciiTheme="minorHAnsi" w:hAnsiTheme="minorHAnsi" w:cstheme="minorHAnsi"/>
                <w:sz w:val="24"/>
                <w:szCs w:val="24"/>
              </w:rPr>
              <w:t>”</w:t>
            </w:r>
            <w:r w:rsidRPr="00FB6349">
              <w:rPr>
                <w:rFonts w:asciiTheme="minorHAnsi" w:hAnsiTheme="minorHAnsi" w:cstheme="minorHAnsi"/>
                <w:sz w:val="24"/>
                <w:szCs w:val="24"/>
              </w:rPr>
              <w:t xml:space="preserve"> elabora e implementa planos de negócios</w:t>
            </w:r>
            <w:r w:rsidR="00431BD2">
              <w:rPr>
                <w:rFonts w:asciiTheme="minorHAnsi" w:hAnsiTheme="minorHAnsi" w:cstheme="minorHAnsi"/>
                <w:sz w:val="24"/>
                <w:szCs w:val="24"/>
              </w:rPr>
              <w:t xml:space="preserve"> e projetos organizacionais</w:t>
            </w:r>
            <w:r w:rsidRPr="00FB6349">
              <w:rPr>
                <w:rFonts w:asciiTheme="minorHAnsi" w:hAnsiTheme="minorHAnsi" w:cstheme="minorHAnsi"/>
                <w:sz w:val="24"/>
                <w:szCs w:val="24"/>
              </w:rPr>
              <w:t>, utilizando métodos e técnicas de gestão na formação e organização empresarial, especificando no</w:t>
            </w:r>
            <w:r w:rsidR="007833D9">
              <w:rPr>
                <w:rFonts w:asciiTheme="minorHAnsi" w:hAnsiTheme="minorHAnsi" w:cstheme="minorHAnsi"/>
                <w:sz w:val="24"/>
                <w:szCs w:val="24"/>
              </w:rPr>
              <w:t xml:space="preserve">s processos da organização </w:t>
            </w:r>
            <w:r w:rsidRPr="00FB6349">
              <w:rPr>
                <w:rFonts w:asciiTheme="minorHAnsi" w:hAnsiTheme="minorHAnsi" w:cstheme="minorHAnsi"/>
                <w:sz w:val="24"/>
                <w:szCs w:val="24"/>
              </w:rPr>
              <w:t xml:space="preserve">e no gerenciamento de recursos financeiros e humanos. </w:t>
            </w:r>
          </w:p>
          <w:p w14:paraId="118F0E5C"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A habilidade para lidar com pessoas, capacidade de comunicação, trabalhar em equipe, liderança, negociação, busca de informações, tomada de decisão em contextos econômicos, políticos, culturais e sociais distintos são requisitos importantes para este profissional.</w:t>
            </w:r>
          </w:p>
          <w:p w14:paraId="38269885" w14:textId="77777777" w:rsidR="008A5045" w:rsidRPr="00FB6349" w:rsidRDefault="008A5045" w:rsidP="00E437DC">
            <w:pPr>
              <w:tabs>
                <w:tab w:val="left" w:pos="0"/>
              </w:tabs>
              <w:spacing w:before="0" w:after="0" w:line="276" w:lineRule="auto"/>
              <w:jc w:val="both"/>
              <w:rPr>
                <w:rFonts w:asciiTheme="minorHAnsi" w:hAnsiTheme="minorHAnsi" w:cstheme="minorHAnsi"/>
                <w:sz w:val="24"/>
                <w:szCs w:val="24"/>
              </w:rPr>
            </w:pPr>
          </w:p>
          <w:p w14:paraId="3BB5E987" w14:textId="77777777" w:rsidR="008A5045" w:rsidRPr="00FB6349" w:rsidRDefault="008A5045" w:rsidP="00E437DC">
            <w:pPr>
              <w:spacing w:before="0" w:after="0" w:line="276" w:lineRule="auto"/>
              <w:jc w:val="both"/>
              <w:rPr>
                <w:rFonts w:asciiTheme="minorHAnsi" w:hAnsiTheme="minorHAnsi" w:cstheme="minorHAnsi"/>
                <w:sz w:val="24"/>
                <w:szCs w:val="24"/>
              </w:rPr>
            </w:pPr>
            <w:r w:rsidRPr="00FB6349">
              <w:rPr>
                <w:rFonts w:asciiTheme="minorHAnsi" w:hAnsiTheme="minorHAnsi" w:cstheme="minorHAnsi"/>
                <w:b/>
                <w:sz w:val="24"/>
                <w:szCs w:val="24"/>
              </w:rPr>
              <w:t>POSSÍVEIS SAÍDAS PARA O MERCADO DE TRABALHO</w:t>
            </w:r>
            <w:r w:rsidRPr="00FB6349">
              <w:rPr>
                <w:rFonts w:asciiTheme="minorHAnsi" w:hAnsiTheme="minorHAnsi" w:cstheme="minorHAnsi"/>
                <w:sz w:val="24"/>
                <w:szCs w:val="24"/>
              </w:rPr>
              <w:t xml:space="preserve"> (modalidades de trabalho mais relevantes e mobilidade profissional possível para o trabalhador exercer sua atividade):</w:t>
            </w:r>
          </w:p>
          <w:p w14:paraId="1E769D02" w14:textId="77777777" w:rsidR="007833D9" w:rsidRPr="00FB6349" w:rsidRDefault="007833D9" w:rsidP="007833D9">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Gerente de Produção e Operação, CBO: 1412</w:t>
            </w:r>
          </w:p>
          <w:p w14:paraId="1DC26081" w14:textId="77777777" w:rsidR="007833D9" w:rsidRPr="00FB6349" w:rsidRDefault="007833D9" w:rsidP="007833D9">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Supervisores Administrativos, CBO: 4101</w:t>
            </w:r>
          </w:p>
          <w:p w14:paraId="73A7D26D" w14:textId="4728538A" w:rsidR="00473CFB" w:rsidRPr="00FB6349" w:rsidRDefault="00473CFB"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Analista Administrativo, CBO: 2521-05</w:t>
            </w:r>
          </w:p>
          <w:p w14:paraId="471E8DE8" w14:textId="5C1E29A6" w:rsidR="00843E39" w:rsidRPr="00FB6349" w:rsidRDefault="00843E39"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An</w:t>
            </w:r>
            <w:r w:rsidR="00473CFB" w:rsidRPr="00FB6349">
              <w:rPr>
                <w:rFonts w:asciiTheme="minorHAnsi" w:hAnsiTheme="minorHAnsi" w:cstheme="minorHAnsi"/>
                <w:sz w:val="24"/>
                <w:szCs w:val="24"/>
              </w:rPr>
              <w:t>alista de M</w:t>
            </w:r>
            <w:r w:rsidRPr="00FB6349">
              <w:rPr>
                <w:rFonts w:asciiTheme="minorHAnsi" w:hAnsiTheme="minorHAnsi" w:cstheme="minorHAnsi"/>
                <w:sz w:val="24"/>
                <w:szCs w:val="24"/>
              </w:rPr>
              <w:t>ercado, CBO: 1423-35</w:t>
            </w:r>
          </w:p>
          <w:p w14:paraId="4CCCB742" w14:textId="40A95AD1" w:rsidR="008A5045" w:rsidRPr="00FB6349" w:rsidRDefault="00473CFB"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Analista de N</w:t>
            </w:r>
            <w:r w:rsidR="008A5045" w:rsidRPr="00FB6349">
              <w:rPr>
                <w:rFonts w:asciiTheme="minorHAnsi" w:hAnsiTheme="minorHAnsi" w:cstheme="minorHAnsi"/>
                <w:sz w:val="24"/>
                <w:szCs w:val="24"/>
              </w:rPr>
              <w:t>egócios, CBO: 1423-30</w:t>
            </w:r>
          </w:p>
          <w:p w14:paraId="213C75EB"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Gerente de Pessoal, CBO 1422-100.</w:t>
            </w:r>
          </w:p>
          <w:p w14:paraId="27848C4B" w14:textId="77777777" w:rsidR="008A5045" w:rsidRPr="00FB6349" w:rsidRDefault="008A5045" w:rsidP="00E437DC">
            <w:pPr>
              <w:tabs>
                <w:tab w:val="left" w:pos="567"/>
                <w:tab w:val="num" w:pos="4533"/>
              </w:tabs>
              <w:spacing w:after="0" w:line="276" w:lineRule="auto"/>
              <w:ind w:left="567"/>
              <w:rPr>
                <w:rFonts w:asciiTheme="minorHAnsi" w:hAnsiTheme="minorHAnsi" w:cstheme="minorHAnsi"/>
                <w:sz w:val="24"/>
                <w:szCs w:val="24"/>
              </w:rPr>
            </w:pPr>
          </w:p>
          <w:p w14:paraId="2306DD82" w14:textId="77777777" w:rsidR="008A5045" w:rsidRPr="00FB6349" w:rsidRDefault="008A5045" w:rsidP="00E437DC">
            <w:pPr>
              <w:spacing w:before="0" w:after="0" w:line="276" w:lineRule="auto"/>
              <w:rPr>
                <w:rFonts w:asciiTheme="minorHAnsi" w:hAnsiTheme="minorHAnsi" w:cstheme="minorHAnsi"/>
                <w:b/>
                <w:sz w:val="24"/>
                <w:szCs w:val="24"/>
              </w:rPr>
            </w:pPr>
            <w:r w:rsidRPr="00FB6349">
              <w:rPr>
                <w:rFonts w:asciiTheme="minorHAnsi" w:hAnsiTheme="minorHAnsi" w:cstheme="minorHAnsi"/>
                <w:b/>
                <w:bCs/>
                <w:sz w:val="24"/>
                <w:szCs w:val="24"/>
              </w:rPr>
              <w:t>POSSÍVEIS</w:t>
            </w:r>
            <w:r w:rsidRPr="00FB6349">
              <w:rPr>
                <w:rFonts w:asciiTheme="minorHAnsi" w:hAnsiTheme="minorHAnsi" w:cstheme="minorHAnsi"/>
                <w:b/>
                <w:sz w:val="24"/>
                <w:szCs w:val="24"/>
              </w:rPr>
              <w:t xml:space="preserve"> PÓS-GRADUAÇÕES DESTA OCUPAÇÃO PARA O MERCADO DE TRABALHO:</w:t>
            </w:r>
          </w:p>
          <w:p w14:paraId="596C89E9" w14:textId="4ECA9C65" w:rsidR="008A5045" w:rsidRPr="00FB6349" w:rsidRDefault="008A5045"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Gestão de Processos Gerenciais</w:t>
            </w:r>
            <w:r w:rsidR="0018231D">
              <w:rPr>
                <w:rFonts w:asciiTheme="minorHAnsi" w:hAnsiTheme="minorHAnsi" w:cstheme="minorHAnsi"/>
                <w:sz w:val="24"/>
                <w:szCs w:val="24"/>
              </w:rPr>
              <w:t>;</w:t>
            </w:r>
          </w:p>
          <w:p w14:paraId="33F386A3"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Gestão da Qualidade;</w:t>
            </w:r>
          </w:p>
          <w:p w14:paraId="2080F0A3"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Gestão de Pessoas;</w:t>
            </w:r>
          </w:p>
          <w:p w14:paraId="0D9C5364"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Gestão de Projeto;</w:t>
            </w:r>
          </w:p>
          <w:p w14:paraId="4137E351"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Gestão Estratégica e Inovação;</w:t>
            </w:r>
          </w:p>
          <w:p w14:paraId="181878EA" w14:textId="77777777" w:rsidR="008A5045" w:rsidRPr="00FB6349" w:rsidRDefault="008A5045" w:rsidP="00E945E6">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Logística e Cadeia de Suprimentos;</w:t>
            </w:r>
          </w:p>
          <w:p w14:paraId="16A7AF7D" w14:textId="79EA78CF" w:rsidR="00E437DC" w:rsidRPr="00FB6349" w:rsidRDefault="008A5045" w:rsidP="000435A0">
            <w:pPr>
              <w:numPr>
                <w:ilvl w:val="0"/>
                <w:numId w:val="42"/>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0435A0">
              <w:rPr>
                <w:rFonts w:asciiTheme="minorHAnsi" w:hAnsiTheme="minorHAnsi" w:cstheme="minorHAnsi"/>
                <w:sz w:val="24"/>
                <w:szCs w:val="24"/>
              </w:rPr>
              <w:t>Segurança do Trabalho.</w:t>
            </w:r>
          </w:p>
        </w:tc>
      </w:tr>
      <w:tr w:rsidR="008A5045" w:rsidRPr="00FB6349" w14:paraId="62A4260C" w14:textId="77777777" w:rsidTr="005570A1">
        <w:tblPrEx>
          <w:tblCellMar>
            <w:left w:w="70" w:type="dxa"/>
            <w:right w:w="70" w:type="dxa"/>
          </w:tblCellMar>
          <w:tblLook w:val="0000" w:firstRow="0" w:lastRow="0" w:firstColumn="0" w:lastColumn="0" w:noHBand="0" w:noVBand="0"/>
        </w:tblPrEx>
        <w:trPr>
          <w:trHeight w:hRule="exact" w:val="400"/>
        </w:trPr>
        <w:tc>
          <w:tcPr>
            <w:tcW w:w="5000" w:type="pct"/>
            <w:gridSpan w:val="3"/>
            <w:tcBorders>
              <w:top w:val="single" w:sz="4" w:space="0" w:color="auto"/>
              <w:bottom w:val="single" w:sz="4" w:space="0" w:color="auto"/>
            </w:tcBorders>
            <w:shd w:val="clear" w:color="auto" w:fill="1F497D" w:themeFill="text2"/>
            <w:vAlign w:val="center"/>
          </w:tcPr>
          <w:p w14:paraId="48899EF6" w14:textId="77777777" w:rsidR="008A5045" w:rsidRPr="00FB6349" w:rsidRDefault="008A5045" w:rsidP="007B1557">
            <w:pPr>
              <w:spacing w:before="0" w:after="0"/>
              <w:jc w:val="center"/>
              <w:rPr>
                <w:rFonts w:asciiTheme="minorHAnsi" w:hAnsiTheme="minorHAnsi" w:cstheme="minorHAnsi"/>
                <w:b/>
                <w:color w:val="FFFFFF"/>
                <w:sz w:val="24"/>
                <w:szCs w:val="24"/>
              </w:rPr>
            </w:pPr>
            <w:r w:rsidRPr="00FB6349">
              <w:rPr>
                <w:rFonts w:asciiTheme="minorHAnsi" w:hAnsiTheme="minorHAnsi" w:cstheme="minorHAnsi"/>
                <w:b/>
                <w:color w:val="FFFFFF"/>
                <w:sz w:val="24"/>
                <w:szCs w:val="24"/>
              </w:rPr>
              <w:lastRenderedPageBreak/>
              <w:t>EVOLUÇÃO DA OCUPAÇÃO</w:t>
            </w:r>
          </w:p>
        </w:tc>
      </w:tr>
      <w:tr w:rsidR="008A5045" w:rsidRPr="00FB6349" w14:paraId="08CC9FA7" w14:textId="77777777" w:rsidTr="005570A1">
        <w:tblPrEx>
          <w:tblCellMar>
            <w:left w:w="70" w:type="dxa"/>
            <w:right w:w="70" w:type="dxa"/>
          </w:tblCellMar>
          <w:tblLook w:val="0000" w:firstRow="0" w:lastRow="0" w:firstColumn="0" w:lastColumn="0" w:noHBand="0" w:noVBand="0"/>
        </w:tblPrEx>
        <w:trPr>
          <w:trHeight w:val="488"/>
        </w:trPr>
        <w:tc>
          <w:tcPr>
            <w:tcW w:w="5000" w:type="pct"/>
            <w:gridSpan w:val="3"/>
          </w:tcPr>
          <w:p w14:paraId="4E547CAA" w14:textId="1D149036" w:rsidR="008A5045" w:rsidRPr="00FB6349" w:rsidRDefault="008A5045" w:rsidP="00E437DC">
            <w:pPr>
              <w:spacing w:before="0" w:after="0" w:line="276" w:lineRule="auto"/>
              <w:rPr>
                <w:rFonts w:asciiTheme="minorHAnsi" w:hAnsiTheme="minorHAnsi" w:cstheme="minorHAnsi"/>
                <w:b/>
                <w:bCs/>
                <w:sz w:val="24"/>
                <w:szCs w:val="24"/>
              </w:rPr>
            </w:pPr>
            <w:r w:rsidRPr="00FB6349">
              <w:rPr>
                <w:rFonts w:asciiTheme="minorHAnsi" w:hAnsiTheme="minorHAnsi" w:cstheme="minorHAnsi"/>
                <w:b/>
                <w:bCs/>
                <w:sz w:val="24"/>
                <w:szCs w:val="24"/>
              </w:rPr>
              <w:t>MUDANÇAS NOS FATORES TECNOLÓGICOS:</w:t>
            </w:r>
          </w:p>
          <w:p w14:paraId="1A3F6B97"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Novas cadeias de suprimentos;</w:t>
            </w:r>
          </w:p>
          <w:p w14:paraId="0E0F2D91"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Novas demandas de consumo;</w:t>
            </w:r>
          </w:p>
          <w:p w14:paraId="7753BF81"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Novas ferramentas de processo e qualidade;</w:t>
            </w:r>
          </w:p>
          <w:p w14:paraId="62E6C207"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Novos insumos industriais;</w:t>
            </w:r>
          </w:p>
          <w:p w14:paraId="49AE84A6"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Novos materiais de consumos;</w:t>
            </w:r>
          </w:p>
          <w:p w14:paraId="4723A2AE"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Novos meios de comunicação;</w:t>
            </w:r>
          </w:p>
          <w:p w14:paraId="3D24C6E7"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Novos paradigmas organizacionais;</w:t>
            </w:r>
          </w:p>
          <w:p w14:paraId="46EF4FA7"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lastRenderedPageBreak/>
              <w:t>Novos processos;</w:t>
            </w:r>
          </w:p>
          <w:p w14:paraId="65CF9B4C"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Tecnologia de novos equipamentos e máquinas.</w:t>
            </w:r>
          </w:p>
          <w:p w14:paraId="6885A672" w14:textId="77777777" w:rsidR="008A5045" w:rsidRPr="00FB6349" w:rsidRDefault="008A5045" w:rsidP="00E437DC">
            <w:pPr>
              <w:spacing w:before="0" w:after="0" w:line="276" w:lineRule="auto"/>
              <w:rPr>
                <w:rFonts w:asciiTheme="minorHAnsi" w:hAnsiTheme="minorHAnsi" w:cstheme="minorHAnsi"/>
                <w:sz w:val="24"/>
                <w:szCs w:val="24"/>
              </w:rPr>
            </w:pPr>
          </w:p>
          <w:p w14:paraId="6A4F5C92" w14:textId="77777777" w:rsidR="008A5045" w:rsidRPr="00FB6349" w:rsidRDefault="008A5045" w:rsidP="00E437DC">
            <w:pPr>
              <w:spacing w:before="0" w:after="0" w:line="276" w:lineRule="auto"/>
              <w:rPr>
                <w:rFonts w:asciiTheme="minorHAnsi" w:hAnsiTheme="minorHAnsi" w:cstheme="minorHAnsi"/>
                <w:b/>
                <w:sz w:val="24"/>
                <w:szCs w:val="24"/>
              </w:rPr>
            </w:pPr>
            <w:r w:rsidRPr="00FB6349">
              <w:rPr>
                <w:rFonts w:asciiTheme="minorHAnsi" w:hAnsiTheme="minorHAnsi" w:cstheme="minorHAnsi"/>
                <w:b/>
                <w:bCs/>
                <w:sz w:val="24"/>
                <w:szCs w:val="24"/>
              </w:rPr>
              <w:t>MUDANÇAS</w:t>
            </w:r>
            <w:r w:rsidRPr="00FB6349">
              <w:rPr>
                <w:rFonts w:asciiTheme="minorHAnsi" w:hAnsiTheme="minorHAnsi" w:cstheme="minorHAnsi"/>
                <w:b/>
                <w:sz w:val="24"/>
                <w:szCs w:val="24"/>
              </w:rPr>
              <w:t xml:space="preserve"> NA ORGANIZAÇÃO DO TRABALHO:</w:t>
            </w:r>
          </w:p>
          <w:p w14:paraId="019F423B"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Controle de utilização de recursos;</w:t>
            </w:r>
          </w:p>
          <w:p w14:paraId="55BC8835"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Gestão da Inovação.</w:t>
            </w:r>
          </w:p>
          <w:p w14:paraId="3CC22AA1"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Gestão de Pessoas;</w:t>
            </w:r>
          </w:p>
          <w:p w14:paraId="7FEA2B77"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Gestão do conhecimento;</w:t>
            </w:r>
          </w:p>
          <w:p w14:paraId="55927149" w14:textId="77777777" w:rsidR="008A5045" w:rsidRPr="00FB6349" w:rsidRDefault="008A5045" w:rsidP="00E945E6">
            <w:pPr>
              <w:numPr>
                <w:ilvl w:val="0"/>
                <w:numId w:val="44"/>
              </w:numPr>
              <w:tabs>
                <w:tab w:val="clear" w:pos="765"/>
                <w:tab w:val="num" w:pos="567"/>
              </w:tabs>
              <w:spacing w:before="0" w:after="0" w:line="276" w:lineRule="auto"/>
              <w:ind w:hanging="481"/>
              <w:rPr>
                <w:rFonts w:asciiTheme="minorHAnsi" w:hAnsiTheme="minorHAnsi" w:cstheme="minorHAnsi"/>
                <w:sz w:val="24"/>
                <w:szCs w:val="24"/>
              </w:rPr>
            </w:pPr>
            <w:r w:rsidRPr="00FB6349">
              <w:rPr>
                <w:rFonts w:asciiTheme="minorHAnsi" w:hAnsiTheme="minorHAnsi" w:cstheme="minorHAnsi"/>
                <w:sz w:val="24"/>
                <w:szCs w:val="24"/>
              </w:rPr>
              <w:t>Gestão do tempo;</w:t>
            </w:r>
          </w:p>
          <w:p w14:paraId="6E10DD80" w14:textId="77777777" w:rsidR="008A5045" w:rsidRPr="00FB6349" w:rsidRDefault="008A5045" w:rsidP="00E437DC">
            <w:pPr>
              <w:spacing w:before="0" w:after="0" w:line="276" w:lineRule="auto"/>
              <w:rPr>
                <w:rFonts w:asciiTheme="minorHAnsi" w:hAnsiTheme="minorHAnsi" w:cstheme="minorHAnsi"/>
                <w:sz w:val="24"/>
                <w:szCs w:val="24"/>
              </w:rPr>
            </w:pPr>
          </w:p>
          <w:p w14:paraId="180E6B7E" w14:textId="77777777" w:rsidR="008A5045" w:rsidRPr="00FB6349" w:rsidRDefault="008A5045" w:rsidP="00E437DC">
            <w:pPr>
              <w:spacing w:before="0" w:after="0" w:line="276" w:lineRule="auto"/>
              <w:rPr>
                <w:rFonts w:asciiTheme="minorHAnsi" w:hAnsiTheme="minorHAnsi" w:cstheme="minorHAnsi"/>
                <w:sz w:val="24"/>
                <w:szCs w:val="24"/>
              </w:rPr>
            </w:pPr>
            <w:r w:rsidRPr="00FB6349">
              <w:rPr>
                <w:rFonts w:asciiTheme="minorHAnsi" w:hAnsiTheme="minorHAnsi" w:cstheme="minorHAnsi"/>
                <w:b/>
                <w:bCs/>
                <w:sz w:val="24"/>
                <w:szCs w:val="24"/>
              </w:rPr>
              <w:t>MUDANÇAS</w:t>
            </w:r>
            <w:r w:rsidRPr="00FB6349">
              <w:rPr>
                <w:rFonts w:asciiTheme="minorHAnsi" w:hAnsiTheme="minorHAnsi" w:cstheme="minorHAnsi"/>
                <w:b/>
                <w:sz w:val="24"/>
                <w:szCs w:val="24"/>
              </w:rPr>
              <w:t xml:space="preserve"> NAS </w:t>
            </w:r>
            <w:r w:rsidRPr="00FB6349">
              <w:rPr>
                <w:rFonts w:asciiTheme="minorHAnsi" w:hAnsiTheme="minorHAnsi" w:cstheme="minorHAnsi"/>
                <w:b/>
                <w:bCs/>
                <w:sz w:val="24"/>
                <w:szCs w:val="24"/>
              </w:rPr>
              <w:t>ATIVIDADES</w:t>
            </w:r>
            <w:r w:rsidRPr="00FB6349">
              <w:rPr>
                <w:rFonts w:asciiTheme="minorHAnsi" w:hAnsiTheme="minorHAnsi" w:cstheme="minorHAnsi"/>
                <w:b/>
                <w:sz w:val="24"/>
                <w:szCs w:val="24"/>
              </w:rPr>
              <w:t xml:space="preserve"> PROFISSIONAIS:</w:t>
            </w:r>
            <w:r w:rsidRPr="00FB6349">
              <w:rPr>
                <w:rFonts w:asciiTheme="minorHAnsi" w:hAnsiTheme="minorHAnsi" w:cstheme="minorHAnsi"/>
                <w:sz w:val="24"/>
                <w:szCs w:val="24"/>
              </w:rPr>
              <w:t xml:space="preserve"> </w:t>
            </w:r>
          </w:p>
          <w:p w14:paraId="7C3E7B24" w14:textId="77777777" w:rsidR="008A5045" w:rsidRPr="00FB6349" w:rsidRDefault="008A5045" w:rsidP="00E945E6">
            <w:pPr>
              <w:numPr>
                <w:ilvl w:val="0"/>
                <w:numId w:val="43"/>
              </w:numPr>
              <w:tabs>
                <w:tab w:val="clear" w:pos="765"/>
                <w:tab w:val="num" w:pos="567"/>
                <w:tab w:val="num" w:pos="4533"/>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Autodesenvolvimento e atualização tecnológica;</w:t>
            </w:r>
          </w:p>
          <w:p w14:paraId="04070107" w14:textId="77777777" w:rsidR="008A5045" w:rsidRPr="00FB6349" w:rsidRDefault="008A5045"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Ser capaz de aceitar as mudanças, como também situações e comportamentos antagônicos que possibilitam o amadurecimento do profissional;</w:t>
            </w:r>
          </w:p>
          <w:p w14:paraId="1BBF2111" w14:textId="77777777" w:rsidR="008A5045" w:rsidRPr="00FB6349" w:rsidRDefault="008A5045"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Ter facilidade de interagir com as pessoas para chegar ao consenso diante de situações que impactam diretamente no clima organizacional e até no negócio da empresa em que se atua;</w:t>
            </w:r>
          </w:p>
          <w:p w14:paraId="0E645382" w14:textId="77777777" w:rsidR="008A5045" w:rsidRPr="00FB6349" w:rsidRDefault="008A5045"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Ter postura proativa e foco em resultado.</w:t>
            </w:r>
          </w:p>
          <w:p w14:paraId="70B914BF" w14:textId="77777777" w:rsidR="008A5045" w:rsidRDefault="008A5045"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FB6349">
              <w:rPr>
                <w:rFonts w:asciiTheme="minorHAnsi" w:hAnsiTheme="minorHAnsi" w:cstheme="minorHAnsi"/>
                <w:sz w:val="24"/>
                <w:szCs w:val="24"/>
              </w:rPr>
              <w:t>Tomar decisões no âmbito de sua autoridade.</w:t>
            </w:r>
          </w:p>
          <w:p w14:paraId="26A4D88E" w14:textId="77777777" w:rsidR="00B052E5" w:rsidRDefault="00B052E5"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Pr>
                <w:rFonts w:asciiTheme="minorHAnsi" w:hAnsiTheme="minorHAnsi" w:cstheme="minorHAnsi"/>
                <w:sz w:val="24"/>
                <w:szCs w:val="24"/>
              </w:rPr>
              <w:t>Novas possibilidades via CLT.</w:t>
            </w:r>
          </w:p>
          <w:p w14:paraId="39E45CE5" w14:textId="16472F79" w:rsidR="00B052E5" w:rsidRPr="00FB6349" w:rsidRDefault="00B052E5"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Pr>
                <w:rFonts w:asciiTheme="minorHAnsi" w:hAnsiTheme="minorHAnsi" w:cstheme="minorHAnsi"/>
                <w:sz w:val="24"/>
                <w:szCs w:val="24"/>
              </w:rPr>
              <w:t>Possibilidade de atuação por Teletrabalho ou Home Office.</w:t>
            </w:r>
          </w:p>
        </w:tc>
      </w:tr>
      <w:tr w:rsidR="008A5045" w:rsidRPr="00FB6349" w14:paraId="3F6093AA" w14:textId="77777777" w:rsidTr="005570A1">
        <w:tblPrEx>
          <w:tblCellMar>
            <w:left w:w="70" w:type="dxa"/>
            <w:right w:w="70" w:type="dxa"/>
          </w:tblCellMar>
          <w:tblLook w:val="0000" w:firstRow="0" w:lastRow="0" w:firstColumn="0" w:lastColumn="0" w:noHBand="0" w:noVBand="0"/>
        </w:tblPrEx>
        <w:trPr>
          <w:trHeight w:hRule="exact" w:val="324"/>
        </w:trPr>
        <w:tc>
          <w:tcPr>
            <w:tcW w:w="5000" w:type="pct"/>
            <w:gridSpan w:val="3"/>
            <w:tcBorders>
              <w:bottom w:val="single" w:sz="4" w:space="0" w:color="auto"/>
            </w:tcBorders>
            <w:shd w:val="clear" w:color="auto" w:fill="1F497D" w:themeFill="text2"/>
            <w:vAlign w:val="center"/>
          </w:tcPr>
          <w:p w14:paraId="2F0A7613" w14:textId="77777777" w:rsidR="008A5045" w:rsidRPr="00FB6349" w:rsidRDefault="008A5045" w:rsidP="007B1557">
            <w:pPr>
              <w:keepNext/>
              <w:spacing w:before="0" w:after="0"/>
              <w:jc w:val="center"/>
              <w:outlineLvl w:val="0"/>
              <w:rPr>
                <w:rFonts w:asciiTheme="minorHAnsi" w:hAnsiTheme="minorHAnsi" w:cstheme="minorHAnsi"/>
                <w:b/>
                <w:color w:val="FFFFFF"/>
                <w:sz w:val="24"/>
                <w:szCs w:val="24"/>
              </w:rPr>
            </w:pPr>
            <w:r w:rsidRPr="00FB6349">
              <w:rPr>
                <w:rFonts w:asciiTheme="minorHAnsi" w:hAnsiTheme="minorHAnsi" w:cstheme="minorHAnsi"/>
                <w:b/>
                <w:color w:val="FFFFFF"/>
                <w:sz w:val="24"/>
                <w:szCs w:val="24"/>
              </w:rPr>
              <w:lastRenderedPageBreak/>
              <w:t>FORMAÇÃO PROFISSIONAL RELACIONADA À OCUPAÇÃO</w:t>
            </w:r>
          </w:p>
        </w:tc>
      </w:tr>
      <w:tr w:rsidR="008A5045" w:rsidRPr="00FB6349" w14:paraId="4FD45A2E" w14:textId="77777777" w:rsidTr="005570A1">
        <w:tblPrEx>
          <w:tblCellMar>
            <w:left w:w="70" w:type="dxa"/>
            <w:right w:w="70" w:type="dxa"/>
          </w:tblCellMar>
          <w:tblLook w:val="0000" w:firstRow="0" w:lastRow="0" w:firstColumn="0" w:lastColumn="0" w:noHBand="0" w:noVBand="0"/>
        </w:tblPrEx>
        <w:trPr>
          <w:trHeight w:val="83"/>
        </w:trPr>
        <w:tc>
          <w:tcPr>
            <w:tcW w:w="5000" w:type="pct"/>
            <w:gridSpan w:val="3"/>
            <w:tcBorders>
              <w:bottom w:val="single" w:sz="4" w:space="0" w:color="auto"/>
            </w:tcBorders>
          </w:tcPr>
          <w:p w14:paraId="0EA4F96E" w14:textId="77777777" w:rsidR="00E437DC" w:rsidRPr="00E437DC"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 xml:space="preserve">Administrador Analista Administrativo Analista Administrativo, CBO: 2521-05 </w:t>
            </w:r>
          </w:p>
          <w:p w14:paraId="5CEB8466" w14:textId="77777777" w:rsidR="00E437DC" w:rsidRPr="00E437DC"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 xml:space="preserve">Analista de Mercado, CBO: 1423-35 Analista de Negócios, CBO: 1423-30 </w:t>
            </w:r>
          </w:p>
          <w:p w14:paraId="76F11166" w14:textId="77777777" w:rsidR="00E437DC" w:rsidRPr="00E437DC"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 xml:space="preserve">Gerente administrativo </w:t>
            </w:r>
          </w:p>
          <w:p w14:paraId="3085907D" w14:textId="77777777" w:rsidR="00E437DC" w:rsidRPr="00E437DC"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 xml:space="preserve">Gerente comercial </w:t>
            </w:r>
          </w:p>
          <w:p w14:paraId="49883DAC" w14:textId="77777777" w:rsidR="00E437DC" w:rsidRPr="00E437DC"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 xml:space="preserve">Gerente de Pessoal, CBO 1422-100. </w:t>
            </w:r>
          </w:p>
          <w:p w14:paraId="087A9FF9" w14:textId="77777777" w:rsidR="00E437DC" w:rsidRPr="00E437DC"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 xml:space="preserve">Gerente de Produção e Operação, CBO: 1412 </w:t>
            </w:r>
          </w:p>
          <w:p w14:paraId="640D3AE4" w14:textId="77777777" w:rsidR="00E437DC" w:rsidRPr="00E437DC"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 xml:space="preserve">Gerente de risco </w:t>
            </w:r>
          </w:p>
          <w:p w14:paraId="3B299CF8" w14:textId="6A993B3B" w:rsidR="00E437DC" w:rsidRPr="00E437DC"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 xml:space="preserve">Gerente financeiro </w:t>
            </w:r>
          </w:p>
          <w:p w14:paraId="138230AF" w14:textId="77777777" w:rsidR="00E437DC" w:rsidRPr="00E437DC"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 xml:space="preserve">Gestor de Tecnologia em Processos </w:t>
            </w:r>
          </w:p>
          <w:p w14:paraId="15EA127F" w14:textId="049272C8" w:rsidR="008A5045" w:rsidRPr="00FB6349" w:rsidRDefault="00E437DC" w:rsidP="00E945E6">
            <w:pPr>
              <w:numPr>
                <w:ilvl w:val="0"/>
                <w:numId w:val="43"/>
              </w:numPr>
              <w:tabs>
                <w:tab w:val="clear" w:pos="765"/>
                <w:tab w:val="num" w:pos="567"/>
              </w:tabs>
              <w:spacing w:before="0" w:after="0" w:line="276" w:lineRule="auto"/>
              <w:ind w:left="567" w:hanging="283"/>
              <w:jc w:val="both"/>
              <w:rPr>
                <w:rFonts w:asciiTheme="minorHAnsi" w:hAnsiTheme="minorHAnsi" w:cstheme="minorHAnsi"/>
                <w:sz w:val="24"/>
                <w:szCs w:val="24"/>
              </w:rPr>
            </w:pPr>
            <w:r w:rsidRPr="00E437DC">
              <w:rPr>
                <w:rFonts w:asciiTheme="minorHAnsi" w:hAnsiTheme="minorHAnsi" w:cstheme="minorHAnsi"/>
                <w:sz w:val="24"/>
                <w:szCs w:val="24"/>
              </w:rPr>
              <w:t>Gerenciais Supervisores Administrativos, CBO: 4101</w:t>
            </w:r>
          </w:p>
        </w:tc>
      </w:tr>
      <w:tr w:rsidR="008A5045" w:rsidRPr="00FB6349" w14:paraId="4171AF43" w14:textId="77777777" w:rsidTr="005570A1">
        <w:tblPrEx>
          <w:tblLook w:val="01E0" w:firstRow="1" w:lastRow="1" w:firstColumn="1" w:lastColumn="1" w:noHBand="0" w:noVBand="0"/>
        </w:tblPrEx>
        <w:trPr>
          <w:trHeight w:hRule="exact" w:val="353"/>
        </w:trPr>
        <w:tc>
          <w:tcPr>
            <w:tcW w:w="5000" w:type="pct"/>
            <w:gridSpan w:val="3"/>
            <w:shd w:val="clear" w:color="auto" w:fill="1F497D" w:themeFill="text2"/>
            <w:vAlign w:val="center"/>
          </w:tcPr>
          <w:p w14:paraId="7A87A92A" w14:textId="77777777" w:rsidR="008A5045" w:rsidRPr="00FB6349" w:rsidRDefault="008A5045" w:rsidP="007B1557">
            <w:pPr>
              <w:keepNext/>
              <w:spacing w:before="0" w:after="0"/>
              <w:jc w:val="center"/>
              <w:outlineLvl w:val="0"/>
              <w:rPr>
                <w:rFonts w:asciiTheme="minorHAnsi" w:hAnsiTheme="minorHAnsi" w:cstheme="minorHAnsi"/>
                <w:b/>
                <w:color w:val="FFFFFF"/>
                <w:sz w:val="24"/>
                <w:szCs w:val="24"/>
              </w:rPr>
            </w:pPr>
            <w:r w:rsidRPr="00FB6349">
              <w:rPr>
                <w:rFonts w:asciiTheme="minorHAnsi" w:hAnsiTheme="minorHAnsi" w:cstheme="minorHAnsi"/>
                <w:b/>
                <w:color w:val="FFFFFF"/>
                <w:sz w:val="24"/>
                <w:szCs w:val="24"/>
              </w:rPr>
              <w:t>RELAÇÃO DAS UNIDADES DE QUALIFICAÇÃO</w:t>
            </w:r>
          </w:p>
        </w:tc>
      </w:tr>
      <w:tr w:rsidR="008A5045" w:rsidRPr="00986176" w14:paraId="38D20279" w14:textId="77777777" w:rsidTr="005570A1">
        <w:tblPrEx>
          <w:tblLook w:val="01E0" w:firstRow="1" w:lastRow="1" w:firstColumn="1" w:lastColumn="1" w:noHBand="0" w:noVBand="0"/>
        </w:tblPrEx>
        <w:trPr>
          <w:trHeight w:val="629"/>
        </w:trPr>
        <w:tc>
          <w:tcPr>
            <w:tcW w:w="5000" w:type="pct"/>
            <w:gridSpan w:val="3"/>
            <w:shd w:val="clear" w:color="auto" w:fill="auto"/>
          </w:tcPr>
          <w:p w14:paraId="3BB56434" w14:textId="42865552" w:rsidR="00B052E5" w:rsidRPr="00986176" w:rsidRDefault="008A5045" w:rsidP="00986176">
            <w:pPr>
              <w:spacing w:before="0" w:after="0"/>
              <w:jc w:val="both"/>
              <w:rPr>
                <w:rFonts w:asciiTheme="minorHAnsi" w:hAnsiTheme="minorHAnsi" w:cstheme="minorHAnsi"/>
                <w:sz w:val="24"/>
                <w:szCs w:val="24"/>
              </w:rPr>
            </w:pPr>
            <w:r w:rsidRPr="00986176">
              <w:rPr>
                <w:rFonts w:asciiTheme="minorHAnsi" w:hAnsiTheme="minorHAnsi" w:cstheme="minorHAnsi"/>
                <w:b/>
                <w:sz w:val="24"/>
                <w:szCs w:val="24"/>
              </w:rPr>
              <w:t>Competência Geral:</w:t>
            </w:r>
            <w:r w:rsidRPr="00986176">
              <w:rPr>
                <w:rFonts w:asciiTheme="minorHAnsi" w:hAnsiTheme="minorHAnsi" w:cstheme="minorHAnsi"/>
                <w:sz w:val="24"/>
                <w:szCs w:val="24"/>
              </w:rPr>
              <w:t xml:space="preserve"> </w:t>
            </w:r>
            <w:r w:rsidR="00DC39FE" w:rsidRPr="00DC39FE">
              <w:rPr>
                <w:rFonts w:asciiTheme="minorHAnsi" w:eastAsia="Times New Roman" w:hAnsiTheme="minorHAnsi" w:cstheme="minorHAnsi"/>
                <w:sz w:val="24"/>
                <w:szCs w:val="24"/>
              </w:rPr>
              <w:t xml:space="preserve">Planejar, desenvolver e coordenar processos de bens e serviços, utilizando de tecnologias tendo em vista ações de melhorias, produtividade e sustentabilidade nas organizações, </w:t>
            </w:r>
            <w:r w:rsidR="00DC39FE" w:rsidRPr="00DC39FE">
              <w:rPr>
                <w:rFonts w:asciiTheme="minorHAnsi" w:hAnsiTheme="minorHAnsi" w:cstheme="minorHAnsi"/>
                <w:sz w:val="24"/>
              </w:rPr>
              <w:t>seguindo Legislação e Normas da Qualidade, Saúde e Segurança, Meio Ambiente e Proteção de Dados</w:t>
            </w:r>
            <w:r w:rsidR="00DC39FE">
              <w:rPr>
                <w:rFonts w:asciiTheme="minorHAnsi" w:hAnsiTheme="minorHAnsi" w:cstheme="minorHAnsi"/>
                <w:sz w:val="24"/>
              </w:rPr>
              <w:t>.</w:t>
            </w:r>
          </w:p>
        </w:tc>
      </w:tr>
      <w:tr w:rsidR="008A5045" w:rsidRPr="00FB6349" w14:paraId="6F7AE9AF" w14:textId="77777777" w:rsidTr="005570A1">
        <w:tblPrEx>
          <w:tblLook w:val="01E0" w:firstRow="1" w:lastRow="1" w:firstColumn="1" w:lastColumn="1" w:noHBand="0" w:noVBand="0"/>
        </w:tblPrEx>
        <w:trPr>
          <w:trHeight w:val="20"/>
        </w:trPr>
        <w:tc>
          <w:tcPr>
            <w:tcW w:w="5000" w:type="pct"/>
            <w:gridSpan w:val="3"/>
            <w:shd w:val="clear" w:color="auto" w:fill="1F497D" w:themeFill="text2"/>
            <w:vAlign w:val="center"/>
          </w:tcPr>
          <w:p w14:paraId="3199AC7C" w14:textId="77777777" w:rsidR="008A5045" w:rsidRPr="00FB6349" w:rsidRDefault="008A5045" w:rsidP="007B1557">
            <w:pPr>
              <w:spacing w:before="0" w:after="0"/>
              <w:jc w:val="center"/>
              <w:rPr>
                <w:rFonts w:asciiTheme="minorHAnsi" w:hAnsiTheme="minorHAnsi" w:cstheme="minorHAnsi"/>
                <w:b/>
                <w:bCs/>
                <w:color w:val="FFFFFF"/>
              </w:rPr>
            </w:pPr>
            <w:r w:rsidRPr="00FB6349">
              <w:rPr>
                <w:rFonts w:asciiTheme="minorHAnsi" w:hAnsiTheme="minorHAnsi" w:cstheme="minorHAnsi"/>
              </w:rPr>
              <w:br w:type="page"/>
            </w:r>
            <w:r w:rsidRPr="00FB6349">
              <w:rPr>
                <w:rFonts w:asciiTheme="minorHAnsi" w:hAnsiTheme="minorHAnsi" w:cstheme="minorHAnsi"/>
                <w:b/>
                <w:bCs/>
                <w:color w:val="FFFFFF"/>
                <w:sz w:val="24"/>
              </w:rPr>
              <w:t>INDICAÇÃO PRELIMINAR DE CONHECIMENTOS REFERENTES AO PERFIL PROFISSIONAL</w:t>
            </w:r>
          </w:p>
        </w:tc>
      </w:tr>
      <w:tr w:rsidR="008A5045" w:rsidRPr="00B052E5" w14:paraId="3AF4C2FE" w14:textId="77777777" w:rsidTr="005570A1">
        <w:tblPrEx>
          <w:tblLook w:val="01E0" w:firstRow="1" w:lastRow="1" w:firstColumn="1" w:lastColumn="1" w:noHBand="0" w:noVBand="0"/>
        </w:tblPrEx>
        <w:trPr>
          <w:trHeight w:val="20"/>
        </w:trPr>
        <w:tc>
          <w:tcPr>
            <w:tcW w:w="1350" w:type="pct"/>
            <w:shd w:val="clear" w:color="auto" w:fill="auto"/>
            <w:vAlign w:val="center"/>
          </w:tcPr>
          <w:p w14:paraId="5963DA34" w14:textId="233996F1" w:rsidR="008A5045" w:rsidRPr="00B052E5" w:rsidRDefault="008A5045" w:rsidP="007B1557">
            <w:pPr>
              <w:spacing w:after="0"/>
              <w:rPr>
                <w:rFonts w:asciiTheme="minorHAnsi" w:hAnsiTheme="minorHAnsi" w:cstheme="minorHAnsi"/>
                <w:sz w:val="24"/>
                <w:szCs w:val="24"/>
              </w:rPr>
            </w:pPr>
            <w:r w:rsidRPr="00B052E5">
              <w:rPr>
                <w:rFonts w:asciiTheme="minorHAnsi" w:hAnsiTheme="minorHAnsi" w:cstheme="minorHAnsi"/>
                <w:b/>
                <w:sz w:val="24"/>
                <w:szCs w:val="24"/>
              </w:rPr>
              <w:t>U.C. 1:</w:t>
            </w:r>
            <w:r w:rsidRPr="00B052E5">
              <w:rPr>
                <w:rFonts w:asciiTheme="minorHAnsi" w:hAnsiTheme="minorHAnsi" w:cstheme="minorHAnsi"/>
                <w:sz w:val="24"/>
                <w:szCs w:val="24"/>
              </w:rPr>
              <w:t xml:space="preserve"> </w:t>
            </w:r>
            <w:r w:rsidR="00B052E5" w:rsidRPr="00B052E5">
              <w:rPr>
                <w:rFonts w:asciiTheme="minorHAnsi" w:hAnsiTheme="minorHAnsi" w:cstheme="minorHAnsi"/>
                <w:sz w:val="24"/>
                <w:szCs w:val="24"/>
              </w:rPr>
              <w:t xml:space="preserve">Realizar o planejamento </w:t>
            </w:r>
            <w:r w:rsidR="00B052E5" w:rsidRPr="00B052E5">
              <w:rPr>
                <w:rFonts w:asciiTheme="minorHAnsi" w:hAnsiTheme="minorHAnsi" w:cstheme="minorHAnsi"/>
                <w:sz w:val="24"/>
                <w:szCs w:val="24"/>
              </w:rPr>
              <w:lastRenderedPageBreak/>
              <w:t>estratégico e das ações de melhoria continua nos processos, seguindo Legislação e Normas da Qualidade, Saúde e Segurança, Meio Ambiente e Proteção de Dados</w:t>
            </w:r>
          </w:p>
        </w:tc>
        <w:tc>
          <w:tcPr>
            <w:tcW w:w="3650" w:type="pct"/>
            <w:gridSpan w:val="2"/>
            <w:shd w:val="clear" w:color="auto" w:fill="auto"/>
          </w:tcPr>
          <w:p w14:paraId="66B6F1DA"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lastRenderedPageBreak/>
              <w:t>Planejamento estratégico;</w:t>
            </w:r>
          </w:p>
          <w:p w14:paraId="136926CB"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Sustentabilidade;</w:t>
            </w:r>
          </w:p>
          <w:p w14:paraId="4401F11E"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Elaboração de fluxo de processo;</w:t>
            </w:r>
          </w:p>
          <w:p w14:paraId="198BEEA8"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lastRenderedPageBreak/>
              <w:t>Gestão de estoque;</w:t>
            </w:r>
          </w:p>
          <w:p w14:paraId="284F65F2"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Gestão de Custo;</w:t>
            </w:r>
          </w:p>
          <w:p w14:paraId="0906B043"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Gestão da produção;</w:t>
            </w:r>
          </w:p>
          <w:p w14:paraId="60A4A86B"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Redação Técnica;</w:t>
            </w:r>
          </w:p>
          <w:p w14:paraId="27DE05E9"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Matemática aplicada.</w:t>
            </w:r>
          </w:p>
          <w:p w14:paraId="0B958AD9"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Normas e Legislação vigente;</w:t>
            </w:r>
          </w:p>
          <w:p w14:paraId="02FC5A16"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Logística;</w:t>
            </w:r>
          </w:p>
          <w:p w14:paraId="2618BAC3"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Controle Estatístico;</w:t>
            </w:r>
          </w:p>
          <w:p w14:paraId="1DC18A3C"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Segurança, Saúde e Meio Ambiente;</w:t>
            </w:r>
          </w:p>
          <w:p w14:paraId="24E0DD8A"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Instrumentação;</w:t>
            </w:r>
          </w:p>
          <w:p w14:paraId="619FC462"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Gestão de Processo;</w:t>
            </w:r>
          </w:p>
          <w:p w14:paraId="493DC7DB"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Indicadores de Processo;</w:t>
            </w:r>
          </w:p>
          <w:p w14:paraId="6228F7BF"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Ferramentas de análise de processo</w:t>
            </w:r>
          </w:p>
          <w:p w14:paraId="58B53666"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Documento de procedimento.</w:t>
            </w:r>
          </w:p>
        </w:tc>
      </w:tr>
      <w:tr w:rsidR="008A5045" w:rsidRPr="00B052E5" w14:paraId="0CC1950B" w14:textId="77777777" w:rsidTr="005570A1">
        <w:tblPrEx>
          <w:tblLook w:val="01E0" w:firstRow="1" w:lastRow="1" w:firstColumn="1" w:lastColumn="1" w:noHBand="0" w:noVBand="0"/>
        </w:tblPrEx>
        <w:trPr>
          <w:trHeight w:val="20"/>
        </w:trPr>
        <w:tc>
          <w:tcPr>
            <w:tcW w:w="1350" w:type="pct"/>
            <w:shd w:val="clear" w:color="auto" w:fill="auto"/>
            <w:vAlign w:val="center"/>
          </w:tcPr>
          <w:p w14:paraId="5AE95F3E" w14:textId="5BD50389" w:rsidR="008A5045" w:rsidRPr="00B052E5" w:rsidRDefault="008A5045" w:rsidP="007B1557">
            <w:pPr>
              <w:spacing w:after="0"/>
              <w:rPr>
                <w:rFonts w:asciiTheme="minorHAnsi" w:hAnsiTheme="minorHAnsi" w:cstheme="minorHAnsi"/>
                <w:b/>
                <w:sz w:val="24"/>
                <w:szCs w:val="24"/>
              </w:rPr>
            </w:pPr>
            <w:r w:rsidRPr="00B052E5">
              <w:rPr>
                <w:rFonts w:asciiTheme="minorHAnsi" w:hAnsiTheme="minorHAnsi" w:cstheme="minorHAnsi"/>
                <w:b/>
                <w:sz w:val="24"/>
                <w:szCs w:val="24"/>
              </w:rPr>
              <w:lastRenderedPageBreak/>
              <w:t xml:space="preserve">U.C. 2: </w:t>
            </w:r>
            <w:r w:rsidR="00B052E5" w:rsidRPr="00B052E5">
              <w:rPr>
                <w:rFonts w:asciiTheme="minorHAnsi" w:hAnsiTheme="minorHAnsi" w:cstheme="minorHAnsi"/>
                <w:sz w:val="24"/>
                <w:szCs w:val="24"/>
              </w:rPr>
              <w:t>Realizar a gestão de atividades relacionadas aos processos de Gestão de Pessoas, seguindo Legislação e Normas da Qualidade, Saúde e Segurança, Meio Ambiente e Proteção de Dados</w:t>
            </w:r>
          </w:p>
        </w:tc>
        <w:tc>
          <w:tcPr>
            <w:tcW w:w="3650" w:type="pct"/>
            <w:gridSpan w:val="2"/>
            <w:shd w:val="clear" w:color="auto" w:fill="auto"/>
          </w:tcPr>
          <w:p w14:paraId="45F7A69D"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Interpretação de texto técnico</w:t>
            </w:r>
          </w:p>
          <w:p w14:paraId="7C797AFC" w14:textId="77777777" w:rsidR="008A5045" w:rsidRPr="00B052E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Indicador de desempenho;</w:t>
            </w:r>
          </w:p>
          <w:p w14:paraId="7BF85394" w14:textId="77777777" w:rsidR="008A5045" w:rsidRDefault="008A5045"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Análise de resultados</w:t>
            </w:r>
          </w:p>
          <w:p w14:paraId="00AB4277" w14:textId="77777777" w:rsidR="00F928F9" w:rsidRPr="00B052E5" w:rsidRDefault="00F928F9"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Elaboração de fluxo de processo;</w:t>
            </w:r>
          </w:p>
          <w:p w14:paraId="45217FB6" w14:textId="77777777" w:rsidR="00F928F9" w:rsidRPr="00B052E5" w:rsidRDefault="00F928F9"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Gestão de Processo;</w:t>
            </w:r>
          </w:p>
          <w:p w14:paraId="312D309A" w14:textId="77777777" w:rsidR="00F928F9" w:rsidRPr="00B052E5" w:rsidRDefault="00F928F9"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Indicadores de Processo;</w:t>
            </w:r>
          </w:p>
          <w:p w14:paraId="22CE5861" w14:textId="77777777" w:rsidR="009C5E88" w:rsidRPr="00314254" w:rsidRDefault="009C5E88" w:rsidP="00E945E6">
            <w:pPr>
              <w:numPr>
                <w:ilvl w:val="0"/>
                <w:numId w:val="38"/>
              </w:numPr>
              <w:spacing w:before="0" w:after="0"/>
              <w:ind w:left="284" w:firstLine="0"/>
              <w:contextualSpacing/>
              <w:jc w:val="both"/>
              <w:rPr>
                <w:rFonts w:asciiTheme="minorHAnsi" w:hAnsiTheme="minorHAnsi"/>
                <w:sz w:val="24"/>
                <w:szCs w:val="24"/>
              </w:rPr>
            </w:pPr>
            <w:r w:rsidRPr="00314254">
              <w:rPr>
                <w:rFonts w:asciiTheme="minorHAnsi" w:hAnsiTheme="minorHAnsi"/>
                <w:sz w:val="24"/>
                <w:szCs w:val="24"/>
              </w:rPr>
              <w:t>Inovação produto, processo e serviço;</w:t>
            </w:r>
          </w:p>
          <w:p w14:paraId="61214D10" w14:textId="77777777" w:rsidR="009C5E88" w:rsidRPr="00314254" w:rsidRDefault="009C5E88" w:rsidP="00E945E6">
            <w:pPr>
              <w:numPr>
                <w:ilvl w:val="0"/>
                <w:numId w:val="38"/>
              </w:numPr>
              <w:spacing w:before="0" w:after="0"/>
              <w:ind w:left="284" w:firstLine="0"/>
              <w:contextualSpacing/>
              <w:jc w:val="both"/>
              <w:rPr>
                <w:rFonts w:asciiTheme="minorHAnsi" w:hAnsiTheme="minorHAnsi"/>
                <w:b/>
                <w:sz w:val="24"/>
                <w:szCs w:val="24"/>
              </w:rPr>
            </w:pPr>
            <w:r w:rsidRPr="00314254">
              <w:rPr>
                <w:rFonts w:asciiTheme="minorHAnsi" w:hAnsiTheme="minorHAnsi"/>
                <w:sz w:val="24"/>
                <w:szCs w:val="24"/>
              </w:rPr>
              <w:t>Documentação para elaboração de Plano de Projeto;</w:t>
            </w:r>
          </w:p>
          <w:p w14:paraId="5596581F" w14:textId="77777777" w:rsidR="009C5E88" w:rsidRPr="00314254" w:rsidRDefault="009C5E88" w:rsidP="00E945E6">
            <w:pPr>
              <w:numPr>
                <w:ilvl w:val="0"/>
                <w:numId w:val="38"/>
              </w:numPr>
              <w:spacing w:before="0" w:after="0"/>
              <w:ind w:left="284" w:firstLine="0"/>
              <w:contextualSpacing/>
              <w:jc w:val="both"/>
              <w:rPr>
                <w:rFonts w:asciiTheme="minorHAnsi" w:hAnsiTheme="minorHAnsi"/>
                <w:b/>
                <w:sz w:val="24"/>
                <w:szCs w:val="24"/>
              </w:rPr>
            </w:pPr>
            <w:r w:rsidRPr="00314254">
              <w:rPr>
                <w:rFonts w:asciiTheme="minorHAnsi" w:hAnsiTheme="minorHAnsi"/>
                <w:sz w:val="24"/>
                <w:szCs w:val="24"/>
              </w:rPr>
              <w:t>Pesquisa aplicada;</w:t>
            </w:r>
          </w:p>
          <w:p w14:paraId="252DC154" w14:textId="77777777" w:rsidR="009C5E88" w:rsidRPr="00AB5C34" w:rsidRDefault="009C5E88" w:rsidP="00E945E6">
            <w:pPr>
              <w:numPr>
                <w:ilvl w:val="0"/>
                <w:numId w:val="38"/>
              </w:numPr>
              <w:spacing w:before="0" w:after="0"/>
              <w:ind w:left="284" w:firstLine="0"/>
              <w:contextualSpacing/>
              <w:jc w:val="both"/>
              <w:rPr>
                <w:rFonts w:asciiTheme="minorHAnsi" w:hAnsiTheme="minorHAnsi" w:cstheme="minorHAnsi"/>
                <w:sz w:val="24"/>
                <w:szCs w:val="24"/>
              </w:rPr>
            </w:pPr>
            <w:r w:rsidRPr="00314254">
              <w:rPr>
                <w:rFonts w:asciiTheme="minorHAnsi" w:hAnsiTheme="minorHAnsi"/>
                <w:sz w:val="24"/>
                <w:szCs w:val="24"/>
              </w:rPr>
              <w:t>Pesquisa tecnológica;</w:t>
            </w:r>
          </w:p>
          <w:p w14:paraId="675E845C"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Mapeamento de equipe;</w:t>
            </w:r>
          </w:p>
          <w:p w14:paraId="3008BD40"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Alocação de recursos humanos;</w:t>
            </w:r>
          </w:p>
          <w:p w14:paraId="5A511571"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Indicadores de desempenho profissional;</w:t>
            </w:r>
          </w:p>
          <w:p w14:paraId="73B07E0B"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Avaliação de desempenho;</w:t>
            </w:r>
          </w:p>
          <w:p w14:paraId="54E05EB6"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Feedback;</w:t>
            </w:r>
          </w:p>
          <w:p w14:paraId="3E9E498E"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Levantamento de necessidades;</w:t>
            </w:r>
          </w:p>
          <w:p w14:paraId="59789378"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Análise de capacidade;</w:t>
            </w:r>
          </w:p>
          <w:p w14:paraId="01BE35FE"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Saúde e Segurança do Trabalho;</w:t>
            </w:r>
          </w:p>
          <w:p w14:paraId="792A0B1D"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Treinamento;</w:t>
            </w:r>
          </w:p>
          <w:p w14:paraId="73B1F2EE" w14:textId="65F54755" w:rsidR="00AB5C34" w:rsidRPr="00B052E5"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Acompanhamento de resultados.</w:t>
            </w:r>
          </w:p>
        </w:tc>
      </w:tr>
      <w:tr w:rsidR="00AB5C34" w:rsidRPr="00B052E5" w14:paraId="103A6B00" w14:textId="77777777" w:rsidTr="005570A1">
        <w:tblPrEx>
          <w:tblLook w:val="01E0" w:firstRow="1" w:lastRow="1" w:firstColumn="1" w:lastColumn="1" w:noHBand="0" w:noVBand="0"/>
        </w:tblPrEx>
        <w:trPr>
          <w:trHeight w:val="20"/>
        </w:trPr>
        <w:tc>
          <w:tcPr>
            <w:tcW w:w="1350" w:type="pct"/>
            <w:shd w:val="clear" w:color="auto" w:fill="auto"/>
            <w:vAlign w:val="center"/>
          </w:tcPr>
          <w:p w14:paraId="797F6EC8" w14:textId="7E4B251B" w:rsidR="00AB5C34" w:rsidRPr="00B052E5" w:rsidRDefault="00AB5C34" w:rsidP="00AB5C34">
            <w:pPr>
              <w:spacing w:after="0"/>
              <w:rPr>
                <w:rFonts w:asciiTheme="minorHAnsi" w:hAnsiTheme="minorHAnsi" w:cstheme="minorHAnsi"/>
                <w:b/>
                <w:sz w:val="24"/>
                <w:szCs w:val="24"/>
              </w:rPr>
            </w:pPr>
            <w:r w:rsidRPr="00B052E5">
              <w:rPr>
                <w:rFonts w:asciiTheme="minorHAnsi" w:hAnsiTheme="minorHAnsi" w:cstheme="minorHAnsi"/>
                <w:b/>
                <w:sz w:val="24"/>
                <w:szCs w:val="24"/>
              </w:rPr>
              <w:t xml:space="preserve">U.C. 3: </w:t>
            </w:r>
            <w:r w:rsidRPr="00B052E5">
              <w:rPr>
                <w:rFonts w:asciiTheme="minorHAnsi" w:hAnsiTheme="minorHAnsi" w:cstheme="minorHAnsi"/>
                <w:sz w:val="24"/>
                <w:szCs w:val="24"/>
              </w:rPr>
              <w:t>Realizar a gestão de atividades relacionadas aos processos Mercadológicos, seguindo Legislação e Normas da Qualidade, Saúde e Segurança, Meio Ambiente e Proteção de Dados</w:t>
            </w:r>
          </w:p>
        </w:tc>
        <w:tc>
          <w:tcPr>
            <w:tcW w:w="3650" w:type="pct"/>
            <w:gridSpan w:val="2"/>
            <w:shd w:val="clear" w:color="auto" w:fill="auto"/>
          </w:tcPr>
          <w:p w14:paraId="0669ED0E"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Interpretação de texto técnico</w:t>
            </w:r>
          </w:p>
          <w:p w14:paraId="28B7E7A9"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Planejamento e Controle da Produção</w:t>
            </w:r>
          </w:p>
          <w:p w14:paraId="323F135D"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Indicador de desempenho;</w:t>
            </w:r>
          </w:p>
          <w:p w14:paraId="38D6AFE0"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Análise de Viabilidade técnica e econômica;</w:t>
            </w:r>
          </w:p>
          <w:p w14:paraId="1F25FD18" w14:textId="77777777" w:rsidR="00AB5C34"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Análise de resultados</w:t>
            </w:r>
          </w:p>
          <w:p w14:paraId="0F6B3798"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Elaboração de fluxo de processo;</w:t>
            </w:r>
          </w:p>
          <w:p w14:paraId="1F408CB3"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Gestão de Processo;</w:t>
            </w:r>
          </w:p>
          <w:p w14:paraId="0A6277A3"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Indicadores de Processo;</w:t>
            </w:r>
          </w:p>
          <w:p w14:paraId="7E945C10" w14:textId="77777777" w:rsidR="00AB5C34"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Ferramentas de análise de processo</w:t>
            </w:r>
          </w:p>
          <w:p w14:paraId="1C9CC654" w14:textId="77777777" w:rsidR="00AB5C34" w:rsidRPr="00314254" w:rsidRDefault="00AB5C34" w:rsidP="00E945E6">
            <w:pPr>
              <w:numPr>
                <w:ilvl w:val="0"/>
                <w:numId w:val="38"/>
              </w:numPr>
              <w:spacing w:before="0" w:after="0"/>
              <w:ind w:left="284" w:firstLine="0"/>
              <w:contextualSpacing/>
              <w:jc w:val="both"/>
              <w:rPr>
                <w:rFonts w:asciiTheme="minorHAnsi" w:hAnsiTheme="minorHAnsi"/>
                <w:sz w:val="24"/>
                <w:szCs w:val="24"/>
              </w:rPr>
            </w:pPr>
            <w:r w:rsidRPr="00314254">
              <w:rPr>
                <w:rFonts w:asciiTheme="minorHAnsi" w:hAnsiTheme="minorHAnsi"/>
                <w:sz w:val="24"/>
                <w:szCs w:val="24"/>
              </w:rPr>
              <w:t>Inovação produto, processo e serviço;</w:t>
            </w:r>
          </w:p>
          <w:p w14:paraId="45714960" w14:textId="77777777" w:rsidR="00AB5C34" w:rsidRPr="00314254" w:rsidRDefault="00AB5C34" w:rsidP="00E945E6">
            <w:pPr>
              <w:numPr>
                <w:ilvl w:val="0"/>
                <w:numId w:val="38"/>
              </w:numPr>
              <w:spacing w:before="0" w:after="0"/>
              <w:ind w:left="284" w:firstLine="0"/>
              <w:contextualSpacing/>
              <w:jc w:val="both"/>
              <w:rPr>
                <w:rFonts w:asciiTheme="minorHAnsi" w:hAnsiTheme="minorHAnsi"/>
                <w:b/>
                <w:sz w:val="24"/>
                <w:szCs w:val="24"/>
              </w:rPr>
            </w:pPr>
            <w:r w:rsidRPr="00314254">
              <w:rPr>
                <w:rFonts w:asciiTheme="minorHAnsi" w:hAnsiTheme="minorHAnsi"/>
                <w:sz w:val="24"/>
                <w:szCs w:val="24"/>
              </w:rPr>
              <w:lastRenderedPageBreak/>
              <w:t>Documentação para elaboração de Plano de Projeto;</w:t>
            </w:r>
          </w:p>
          <w:p w14:paraId="2618BEF2" w14:textId="77777777" w:rsidR="00AB5C34" w:rsidRPr="00314254" w:rsidRDefault="00AB5C34" w:rsidP="00E945E6">
            <w:pPr>
              <w:numPr>
                <w:ilvl w:val="0"/>
                <w:numId w:val="38"/>
              </w:numPr>
              <w:spacing w:before="0" w:after="0"/>
              <w:ind w:left="284" w:firstLine="0"/>
              <w:contextualSpacing/>
              <w:jc w:val="both"/>
              <w:rPr>
                <w:rFonts w:asciiTheme="minorHAnsi" w:hAnsiTheme="minorHAnsi"/>
                <w:b/>
                <w:sz w:val="24"/>
                <w:szCs w:val="24"/>
              </w:rPr>
            </w:pPr>
            <w:r w:rsidRPr="00314254">
              <w:rPr>
                <w:rFonts w:asciiTheme="minorHAnsi" w:hAnsiTheme="minorHAnsi"/>
                <w:sz w:val="24"/>
                <w:szCs w:val="24"/>
              </w:rPr>
              <w:t>Pesquisa aplicada;</w:t>
            </w:r>
          </w:p>
          <w:p w14:paraId="1E61FFF1" w14:textId="77777777" w:rsidR="00AB5C34" w:rsidRPr="00AB5C34"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sidRPr="00314254">
              <w:rPr>
                <w:rFonts w:asciiTheme="minorHAnsi" w:hAnsiTheme="minorHAnsi"/>
                <w:sz w:val="24"/>
                <w:szCs w:val="24"/>
              </w:rPr>
              <w:t>Pesquisa tecnológica;</w:t>
            </w:r>
          </w:p>
          <w:p w14:paraId="49931156"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Plano de ação de melhoria.</w:t>
            </w:r>
          </w:p>
          <w:p w14:paraId="54746458" w14:textId="2A0CEEA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Acompanhamento de resultados.</w:t>
            </w:r>
          </w:p>
        </w:tc>
      </w:tr>
      <w:tr w:rsidR="00AB5C34" w:rsidRPr="00B052E5" w14:paraId="5B7BCEEA" w14:textId="77777777" w:rsidTr="005570A1">
        <w:tblPrEx>
          <w:tblLook w:val="01E0" w:firstRow="1" w:lastRow="1" w:firstColumn="1" w:lastColumn="1" w:noHBand="0" w:noVBand="0"/>
        </w:tblPrEx>
        <w:trPr>
          <w:trHeight w:val="20"/>
        </w:trPr>
        <w:tc>
          <w:tcPr>
            <w:tcW w:w="1350" w:type="pct"/>
            <w:shd w:val="clear" w:color="auto" w:fill="auto"/>
            <w:vAlign w:val="center"/>
          </w:tcPr>
          <w:p w14:paraId="2C27891C" w14:textId="72BF9490" w:rsidR="00AB5C34" w:rsidRPr="00B052E5" w:rsidRDefault="00AB5C34" w:rsidP="00AB5C34">
            <w:pPr>
              <w:spacing w:after="0"/>
              <w:rPr>
                <w:rFonts w:asciiTheme="minorHAnsi" w:hAnsiTheme="minorHAnsi" w:cstheme="minorHAnsi"/>
                <w:b/>
                <w:sz w:val="24"/>
                <w:szCs w:val="24"/>
              </w:rPr>
            </w:pPr>
            <w:r w:rsidRPr="00B052E5">
              <w:rPr>
                <w:rFonts w:asciiTheme="minorHAnsi" w:hAnsiTheme="minorHAnsi" w:cstheme="minorHAnsi"/>
                <w:b/>
                <w:sz w:val="24"/>
                <w:szCs w:val="24"/>
              </w:rPr>
              <w:lastRenderedPageBreak/>
              <w:t xml:space="preserve">U.C 4 e U.C 5: </w:t>
            </w:r>
            <w:r w:rsidRPr="00B052E5">
              <w:rPr>
                <w:rFonts w:asciiTheme="minorHAnsi" w:hAnsiTheme="minorHAnsi" w:cstheme="minorHAnsi"/>
                <w:sz w:val="24"/>
                <w:szCs w:val="24"/>
              </w:rPr>
              <w:t>Realizar a gestão de atividades relacionadas aos processos Financeiros e de Custo da empresa, Processos de Produção, Logística e Operações, seguindo Legislação e Normas da Qualidade, Saúde e Segurança, Meio Ambiente e Proteção de Dados</w:t>
            </w:r>
          </w:p>
        </w:tc>
        <w:tc>
          <w:tcPr>
            <w:tcW w:w="3650" w:type="pct"/>
            <w:gridSpan w:val="2"/>
            <w:shd w:val="clear" w:color="auto" w:fill="auto"/>
          </w:tcPr>
          <w:p w14:paraId="03C3D429"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Análise de mercado;</w:t>
            </w:r>
          </w:p>
          <w:p w14:paraId="0AAEEC55"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Pesquisa tecnológica;</w:t>
            </w:r>
          </w:p>
          <w:p w14:paraId="73AD3EA2"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Pesquisa aplicada;</w:t>
            </w:r>
          </w:p>
          <w:p w14:paraId="5848D12C"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Documentação para elaboração de Plano de Projeto;</w:t>
            </w:r>
          </w:p>
          <w:p w14:paraId="7C8D7CA4"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Gestão econômica;</w:t>
            </w:r>
          </w:p>
          <w:p w14:paraId="5AF3A2DA"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Empreendedorismo;</w:t>
            </w:r>
          </w:p>
          <w:p w14:paraId="4FBB6806" w14:textId="77777777" w:rsidR="00AB5C34" w:rsidRPr="00AB5C34"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Plano de Negócio;</w:t>
            </w:r>
          </w:p>
          <w:p w14:paraId="4D2C5169" w14:textId="7B8A7DC4"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Pr>
                <w:rFonts w:asciiTheme="minorHAnsi" w:hAnsiTheme="minorHAnsi" w:cstheme="minorHAnsi"/>
                <w:sz w:val="24"/>
                <w:szCs w:val="24"/>
              </w:rPr>
              <w:t>Planejamento, Programação e Controle da Produção;</w:t>
            </w:r>
          </w:p>
          <w:p w14:paraId="63929E6C"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Normas, metodologias e legislação;</w:t>
            </w:r>
          </w:p>
          <w:p w14:paraId="0AD472D3"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b/>
                <w:sz w:val="24"/>
                <w:szCs w:val="24"/>
              </w:rPr>
            </w:pPr>
            <w:r w:rsidRPr="00B052E5">
              <w:rPr>
                <w:rFonts w:asciiTheme="minorHAnsi" w:hAnsiTheme="minorHAnsi" w:cstheme="minorHAnsi"/>
                <w:sz w:val="24"/>
                <w:szCs w:val="24"/>
              </w:rPr>
              <w:t>Metodologia de Pesquisa Científica;</w:t>
            </w:r>
          </w:p>
          <w:p w14:paraId="1345B71C"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Inovação produto, processo e serviço;</w:t>
            </w:r>
          </w:p>
          <w:p w14:paraId="748E7852"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Gestão da Inovação;</w:t>
            </w:r>
          </w:p>
          <w:p w14:paraId="18AAE91D" w14:textId="77777777" w:rsidR="00AB5C34" w:rsidRPr="00B052E5"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Transferência de tecnologia;</w:t>
            </w:r>
          </w:p>
          <w:p w14:paraId="751D5156" w14:textId="77777777" w:rsidR="00AB5C34"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Propriedade intelectual.</w:t>
            </w:r>
          </w:p>
          <w:p w14:paraId="00C638B2"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Gestão de Custo;</w:t>
            </w:r>
          </w:p>
          <w:p w14:paraId="4F79C015"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Gestão da produção;</w:t>
            </w:r>
          </w:p>
          <w:p w14:paraId="0CCAC10C" w14:textId="77777777" w:rsidR="00AB5C34" w:rsidRPr="00B052E5"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Gestão de Processo;</w:t>
            </w:r>
          </w:p>
          <w:p w14:paraId="6658B1EA" w14:textId="77777777" w:rsidR="00AB5C34"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cstheme="minorHAnsi"/>
                <w:sz w:val="24"/>
                <w:szCs w:val="24"/>
              </w:rPr>
            </w:pPr>
            <w:r w:rsidRPr="00B052E5">
              <w:rPr>
                <w:rFonts w:asciiTheme="minorHAnsi" w:hAnsiTheme="minorHAnsi" w:cstheme="minorHAnsi"/>
                <w:sz w:val="24"/>
                <w:szCs w:val="24"/>
              </w:rPr>
              <w:t>Logística;</w:t>
            </w:r>
          </w:p>
          <w:p w14:paraId="032791E1" w14:textId="77777777" w:rsidR="00AB5C34" w:rsidRPr="00314254"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sz w:val="24"/>
                <w:szCs w:val="24"/>
              </w:rPr>
            </w:pPr>
            <w:r w:rsidRPr="00314254">
              <w:rPr>
                <w:rFonts w:asciiTheme="minorHAnsi" w:hAnsiTheme="minorHAnsi"/>
                <w:sz w:val="24"/>
                <w:szCs w:val="24"/>
              </w:rPr>
              <w:t>Gestão de Portfólio;</w:t>
            </w:r>
          </w:p>
          <w:p w14:paraId="20141D76" w14:textId="77777777" w:rsidR="00AB5C34" w:rsidRPr="00314254" w:rsidRDefault="00AB5C34" w:rsidP="00E945E6">
            <w:pPr>
              <w:numPr>
                <w:ilvl w:val="0"/>
                <w:numId w:val="38"/>
              </w:numPr>
              <w:spacing w:before="0" w:after="0"/>
              <w:ind w:left="284" w:firstLine="0"/>
              <w:contextualSpacing/>
              <w:jc w:val="both"/>
              <w:rPr>
                <w:rFonts w:asciiTheme="minorHAnsi" w:hAnsiTheme="minorHAnsi"/>
                <w:b/>
                <w:sz w:val="24"/>
                <w:szCs w:val="24"/>
              </w:rPr>
            </w:pPr>
            <w:r w:rsidRPr="00314254">
              <w:rPr>
                <w:rFonts w:asciiTheme="minorHAnsi" w:hAnsiTheme="minorHAnsi"/>
                <w:sz w:val="24"/>
                <w:szCs w:val="24"/>
              </w:rPr>
              <w:t>Gestão da Inovação;</w:t>
            </w:r>
          </w:p>
          <w:p w14:paraId="3EBAFE9A" w14:textId="77777777" w:rsidR="00AB5C34" w:rsidRPr="00314254"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sz w:val="24"/>
                <w:szCs w:val="24"/>
              </w:rPr>
            </w:pPr>
            <w:r w:rsidRPr="00314254">
              <w:rPr>
                <w:rFonts w:asciiTheme="minorHAnsi" w:hAnsiTheme="minorHAnsi"/>
                <w:sz w:val="24"/>
                <w:szCs w:val="24"/>
              </w:rPr>
              <w:t>Produção Enxuta;</w:t>
            </w:r>
          </w:p>
          <w:p w14:paraId="26C63669" w14:textId="77777777" w:rsidR="00AB5C34" w:rsidRPr="00314254"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sz w:val="24"/>
                <w:szCs w:val="24"/>
              </w:rPr>
            </w:pPr>
            <w:r w:rsidRPr="00314254">
              <w:rPr>
                <w:rFonts w:asciiTheme="minorHAnsi" w:hAnsiTheme="minorHAnsi"/>
                <w:sz w:val="24"/>
                <w:szCs w:val="24"/>
              </w:rPr>
              <w:t>Gestão de riscos;</w:t>
            </w:r>
          </w:p>
          <w:p w14:paraId="1D22132B" w14:textId="77777777" w:rsidR="00AB5C34" w:rsidRPr="00314254" w:rsidRDefault="00AB5C34" w:rsidP="00E945E6">
            <w:pPr>
              <w:numPr>
                <w:ilvl w:val="0"/>
                <w:numId w:val="38"/>
              </w:numPr>
              <w:spacing w:before="0" w:after="0"/>
              <w:ind w:left="284" w:firstLine="0"/>
              <w:contextualSpacing/>
              <w:jc w:val="both"/>
              <w:rPr>
                <w:rFonts w:asciiTheme="minorHAnsi" w:hAnsiTheme="minorHAnsi"/>
                <w:sz w:val="24"/>
                <w:szCs w:val="24"/>
              </w:rPr>
            </w:pPr>
            <w:r w:rsidRPr="00314254">
              <w:rPr>
                <w:rFonts w:asciiTheme="minorHAnsi" w:hAnsiTheme="minorHAnsi"/>
                <w:sz w:val="24"/>
                <w:szCs w:val="24"/>
              </w:rPr>
              <w:t xml:space="preserve">Teoria das restrições; </w:t>
            </w:r>
          </w:p>
          <w:p w14:paraId="3F4614DD" w14:textId="77777777" w:rsidR="00AB5C34" w:rsidRPr="00314254" w:rsidRDefault="00AB5C34" w:rsidP="00E945E6">
            <w:pPr>
              <w:numPr>
                <w:ilvl w:val="0"/>
                <w:numId w:val="38"/>
              </w:numPr>
              <w:suppressAutoHyphens/>
              <w:autoSpaceDE w:val="0"/>
              <w:autoSpaceDN w:val="0"/>
              <w:adjustRightInd w:val="0"/>
              <w:spacing w:before="0" w:after="0"/>
              <w:ind w:left="284" w:firstLine="0"/>
              <w:contextualSpacing/>
              <w:jc w:val="both"/>
              <w:rPr>
                <w:rFonts w:asciiTheme="minorHAnsi" w:hAnsiTheme="minorHAnsi"/>
                <w:sz w:val="24"/>
                <w:szCs w:val="24"/>
              </w:rPr>
            </w:pPr>
            <w:r w:rsidRPr="00314254">
              <w:rPr>
                <w:rFonts w:asciiTheme="minorHAnsi" w:hAnsiTheme="minorHAnsi"/>
                <w:sz w:val="24"/>
                <w:szCs w:val="24"/>
              </w:rPr>
              <w:t>Acompanhamento de resultados.</w:t>
            </w:r>
          </w:p>
          <w:p w14:paraId="7E9B3D9F" w14:textId="77777777" w:rsidR="00AB5C34" w:rsidRPr="00314254" w:rsidRDefault="00AB5C34" w:rsidP="00E945E6">
            <w:pPr>
              <w:numPr>
                <w:ilvl w:val="0"/>
                <w:numId w:val="38"/>
              </w:numPr>
              <w:spacing w:before="0" w:after="0"/>
              <w:ind w:left="284" w:firstLine="0"/>
              <w:contextualSpacing/>
              <w:jc w:val="both"/>
              <w:rPr>
                <w:rFonts w:asciiTheme="minorHAnsi" w:hAnsiTheme="minorHAnsi"/>
                <w:b/>
                <w:sz w:val="24"/>
                <w:szCs w:val="24"/>
              </w:rPr>
            </w:pPr>
            <w:r w:rsidRPr="00314254">
              <w:rPr>
                <w:rFonts w:asciiTheme="minorHAnsi" w:hAnsiTheme="minorHAnsi"/>
                <w:sz w:val="24"/>
                <w:szCs w:val="24"/>
              </w:rPr>
              <w:t>Avaliação de desempenho;</w:t>
            </w:r>
          </w:p>
          <w:p w14:paraId="2497E6B6" w14:textId="77777777" w:rsidR="00AB5C34" w:rsidRPr="00314254" w:rsidRDefault="00AB5C34" w:rsidP="00E945E6">
            <w:pPr>
              <w:numPr>
                <w:ilvl w:val="0"/>
                <w:numId w:val="38"/>
              </w:numPr>
              <w:spacing w:before="0" w:after="0"/>
              <w:ind w:left="284" w:firstLine="0"/>
              <w:contextualSpacing/>
              <w:jc w:val="both"/>
              <w:rPr>
                <w:rFonts w:asciiTheme="minorHAnsi" w:hAnsiTheme="minorHAnsi"/>
                <w:b/>
                <w:sz w:val="24"/>
                <w:szCs w:val="24"/>
              </w:rPr>
            </w:pPr>
            <w:r w:rsidRPr="00314254">
              <w:rPr>
                <w:rFonts w:asciiTheme="minorHAnsi" w:hAnsiTheme="minorHAnsi"/>
                <w:sz w:val="24"/>
                <w:szCs w:val="24"/>
              </w:rPr>
              <w:t>Feedback;</w:t>
            </w:r>
          </w:p>
          <w:p w14:paraId="0B07CFD4" w14:textId="77777777" w:rsidR="00AB5C34" w:rsidRPr="00AB5C34"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sidRPr="00314254">
              <w:rPr>
                <w:rFonts w:asciiTheme="minorHAnsi" w:hAnsiTheme="minorHAnsi"/>
                <w:sz w:val="24"/>
                <w:szCs w:val="24"/>
              </w:rPr>
              <w:t>Alocação de recursos humanos;</w:t>
            </w:r>
          </w:p>
          <w:p w14:paraId="6FBDB2A8" w14:textId="3BDF7CE7" w:rsidR="00AB5C34" w:rsidRPr="00B052E5" w:rsidRDefault="00AB5C34" w:rsidP="00E945E6">
            <w:pPr>
              <w:numPr>
                <w:ilvl w:val="0"/>
                <w:numId w:val="38"/>
              </w:numPr>
              <w:spacing w:before="0" w:after="0"/>
              <w:ind w:left="284" w:firstLine="0"/>
              <w:contextualSpacing/>
              <w:jc w:val="both"/>
              <w:rPr>
                <w:rFonts w:asciiTheme="minorHAnsi" w:hAnsiTheme="minorHAnsi" w:cstheme="minorHAnsi"/>
                <w:sz w:val="24"/>
                <w:szCs w:val="24"/>
              </w:rPr>
            </w:pPr>
            <w:r>
              <w:rPr>
                <w:rFonts w:asciiTheme="minorHAnsi" w:hAnsiTheme="minorHAnsi"/>
                <w:sz w:val="24"/>
                <w:szCs w:val="24"/>
              </w:rPr>
              <w:t>Filosofia Lean.</w:t>
            </w:r>
          </w:p>
        </w:tc>
      </w:tr>
    </w:tbl>
    <w:p w14:paraId="0693402D" w14:textId="77777777" w:rsidR="00710BF8" w:rsidRDefault="00710BF8" w:rsidP="00710BF8">
      <w:pPr>
        <w:pStyle w:val="FATEC-T1-Parte"/>
        <w:numPr>
          <w:ilvl w:val="0"/>
          <w:numId w:val="0"/>
        </w:numPr>
        <w:ind w:left="357"/>
        <w:rPr>
          <w:rFonts w:asciiTheme="minorHAnsi" w:hAnsiTheme="minorHAnsi"/>
        </w:rPr>
      </w:pPr>
      <w:bookmarkStart w:id="125" w:name="_Toc465252493"/>
    </w:p>
    <w:p w14:paraId="33298C3E" w14:textId="77777777" w:rsidR="000435A0" w:rsidRDefault="000435A0" w:rsidP="00710BF8">
      <w:pPr>
        <w:pStyle w:val="FATEC-T1-Parte"/>
        <w:numPr>
          <w:ilvl w:val="0"/>
          <w:numId w:val="0"/>
        </w:numPr>
        <w:ind w:left="357"/>
        <w:rPr>
          <w:rFonts w:asciiTheme="minorHAnsi" w:hAnsiTheme="minorHAnsi"/>
        </w:rPr>
      </w:pPr>
    </w:p>
    <w:p w14:paraId="6E2EF033" w14:textId="77777777" w:rsidR="00EE39BD" w:rsidRPr="00FB6349" w:rsidRDefault="00EE39BD" w:rsidP="001D5677">
      <w:pPr>
        <w:pStyle w:val="FATEC-T1-Parte"/>
        <w:ind w:left="357" w:hanging="357"/>
        <w:rPr>
          <w:rFonts w:asciiTheme="minorHAnsi" w:hAnsiTheme="minorHAnsi"/>
        </w:rPr>
      </w:pPr>
      <w:bookmarkStart w:id="126" w:name="_Toc105769670"/>
      <w:r w:rsidRPr="00FB6349">
        <w:rPr>
          <w:rFonts w:asciiTheme="minorHAnsi" w:hAnsiTheme="minorHAnsi"/>
        </w:rPr>
        <w:t>DESENHO CURRICULAR DO CURSO SUPERIOR</w:t>
      </w:r>
      <w:bookmarkEnd w:id="125"/>
      <w:bookmarkEnd w:id="126"/>
    </w:p>
    <w:p w14:paraId="19C1D09C" w14:textId="77777777" w:rsidR="00EE39BD" w:rsidRPr="00FB6349" w:rsidRDefault="00EE39BD" w:rsidP="00A00613">
      <w:pPr>
        <w:tabs>
          <w:tab w:val="left" w:pos="709"/>
        </w:tabs>
        <w:spacing w:before="0" w:after="0"/>
        <w:jc w:val="both"/>
        <w:rPr>
          <w:rFonts w:asciiTheme="minorHAnsi" w:hAnsiTheme="minorHAnsi" w:cs="Arial"/>
        </w:rPr>
      </w:pPr>
    </w:p>
    <w:p w14:paraId="14A8E206" w14:textId="77777777" w:rsidR="00FD1EC5" w:rsidRPr="00FB6349" w:rsidRDefault="00FD1EC5" w:rsidP="00FD1EC5">
      <w:pPr>
        <w:spacing w:before="0" w:after="0" w:line="360" w:lineRule="auto"/>
        <w:ind w:firstLine="709"/>
        <w:jc w:val="both"/>
        <w:rPr>
          <w:rFonts w:asciiTheme="minorHAnsi" w:hAnsiTheme="minorHAnsi" w:cstheme="minorHAnsi"/>
          <w:color w:val="000000"/>
          <w:sz w:val="24"/>
          <w:szCs w:val="24"/>
        </w:rPr>
      </w:pPr>
      <w:r w:rsidRPr="00FB6349">
        <w:rPr>
          <w:rFonts w:asciiTheme="minorHAnsi" w:hAnsiTheme="minorHAnsi" w:cstheme="minorHAnsi"/>
          <w:sz w:val="24"/>
          <w:szCs w:val="24"/>
        </w:rPr>
        <w:t xml:space="preserve">O desenho curricular nacional da Habilitação Tecnológica de Nível Superior (HTNS) </w:t>
      </w:r>
      <w:r w:rsidRPr="00FB6349">
        <w:rPr>
          <w:rFonts w:asciiTheme="minorHAnsi" w:hAnsiTheme="minorHAnsi" w:cstheme="minorHAnsi"/>
          <w:color w:val="000000"/>
          <w:sz w:val="24"/>
          <w:szCs w:val="24"/>
        </w:rPr>
        <w:t>é a concepção da oferta formativa que propicia o desenvolvimento das competências identificadas no perfil profissional. Trata-se, portanto, de uma decodificação das informações do mundo do trabalho para o mundo da educação, traduzindo, pedagogicamente, as competências do perfil profissional em capacidades técnicas, sociais, organizativas e metodológicas.</w:t>
      </w:r>
    </w:p>
    <w:p w14:paraId="2DF3AD23" w14:textId="77777777" w:rsidR="00FD1EC5" w:rsidRPr="00FB6349" w:rsidRDefault="00FD1EC5" w:rsidP="00FD1EC5">
      <w:pPr>
        <w:spacing w:before="0" w:after="0" w:line="360" w:lineRule="auto"/>
        <w:ind w:firstLine="709"/>
        <w:jc w:val="both"/>
        <w:rPr>
          <w:rFonts w:asciiTheme="minorHAnsi" w:hAnsiTheme="minorHAnsi" w:cstheme="minorHAnsi"/>
          <w:sz w:val="24"/>
          <w:szCs w:val="24"/>
        </w:rPr>
      </w:pPr>
      <w:r w:rsidRPr="00FB6349">
        <w:rPr>
          <w:rFonts w:asciiTheme="minorHAnsi" w:hAnsiTheme="minorHAnsi" w:cstheme="minorHAnsi"/>
          <w:sz w:val="24"/>
          <w:szCs w:val="24"/>
        </w:rPr>
        <w:lastRenderedPageBreak/>
        <w:t>A estrutura curricular do Tecnólogo em Processos Gerenciais foi organizada por equipe técnico-pedagógica, constituída por Doutores, Mestres e Especialistas do Núcleo de Docente Estruturante (NDE) e pela Equipe de Educação da Mantenedora, a partir do Perfil Profissional elaborado por meio do Fórum Consultivo chamado de Comitê Técnico Setorial composto por representante do segmento industrial da área em questão. Todo o desenvolvimento do trabalho segue as etapas, critérios e conceitos definidos na “Metodologia SENAI de Educação Profissional/Elaboração de Desenho Curricular”.</w:t>
      </w:r>
    </w:p>
    <w:p w14:paraId="7845F0F4" w14:textId="77777777" w:rsidR="00FD1EC5" w:rsidRPr="00FB6349" w:rsidRDefault="00FD1EC5" w:rsidP="00FD1EC5">
      <w:pPr>
        <w:spacing w:before="0" w:after="0" w:line="360" w:lineRule="auto"/>
        <w:ind w:firstLine="709"/>
        <w:jc w:val="both"/>
        <w:rPr>
          <w:rFonts w:asciiTheme="minorHAnsi" w:hAnsiTheme="minorHAnsi" w:cstheme="minorHAnsi"/>
          <w:sz w:val="24"/>
          <w:szCs w:val="24"/>
        </w:rPr>
      </w:pPr>
      <w:r w:rsidRPr="00FB6349">
        <w:rPr>
          <w:rFonts w:asciiTheme="minorHAnsi" w:hAnsiTheme="minorHAnsi" w:cstheme="minorHAnsi"/>
          <w:sz w:val="24"/>
          <w:szCs w:val="24"/>
        </w:rPr>
        <w:t>Em sintonia com a lógica da Metodologia, o Desenho Curricular do “Tecnólogo em Processos Gerenciais” está concebido na perspectiva do desenvolvimento de competências, apresentando estrutura modular, com Unidades Curriculares que favorecem e privilegiam a integração e a aplicação dos conhecimentos em diferentes contextos e processos que caracterizam a ocupação, numa perspectiva interdisciplinar, favorecendo a construção de capacidades que permitem ao trabalhador intervir e agir em situação nem sempre pré-estabelecidas.</w:t>
      </w:r>
    </w:p>
    <w:p w14:paraId="347BF312" w14:textId="2E39A74B" w:rsidR="00EE39BD" w:rsidRDefault="00FD1EC5" w:rsidP="00FD1EC5">
      <w:pPr>
        <w:spacing w:before="0" w:after="0" w:line="360" w:lineRule="auto"/>
        <w:ind w:firstLine="851"/>
        <w:jc w:val="both"/>
        <w:rPr>
          <w:rFonts w:asciiTheme="minorHAnsi" w:hAnsiTheme="minorHAnsi" w:cs="Arial"/>
          <w:sz w:val="24"/>
        </w:rPr>
      </w:pPr>
      <w:r w:rsidRPr="00FB6349">
        <w:rPr>
          <w:rFonts w:asciiTheme="minorHAnsi" w:hAnsiTheme="minorHAnsi" w:cstheme="minorHAnsi"/>
          <w:sz w:val="24"/>
          <w:szCs w:val="24"/>
        </w:rPr>
        <w:t>Por representar a demanda do segmento industrial, respeitar os princípios da Metodologia e estar em sintonia com a concepção pedagógica e de educação profissional da Instituição, o Desenho Curricular do “Tecnólogo em Processos Gerenciais” deve manter a sua estrutura original, formatação, carga horária dos módulos e conteúdos formativos mínimos (capacidades técnicas, sociais, organizativas e metodológicas; conhecimentos, habilidades e atitudes) estabelecidos neste documento com base nas indicações dos seus colegiados e nos diagnósticos internos, considerando os aspectos da qualidade técnica, atualização tecnológica, adequação à legislação e peculiaridades regionais</w:t>
      </w:r>
      <w:r w:rsidR="00F111A6" w:rsidRPr="00FB6349">
        <w:rPr>
          <w:rFonts w:asciiTheme="minorHAnsi" w:hAnsiTheme="minorHAnsi" w:cs="Arial"/>
          <w:sz w:val="24"/>
        </w:rPr>
        <w:t>.</w:t>
      </w:r>
    </w:p>
    <w:p w14:paraId="36841497" w14:textId="77777777" w:rsidR="00DC39FE" w:rsidRPr="00FB6349" w:rsidRDefault="00DC39FE" w:rsidP="00FD1EC5">
      <w:pPr>
        <w:spacing w:before="0" w:after="0" w:line="360" w:lineRule="auto"/>
        <w:ind w:firstLine="851"/>
        <w:jc w:val="both"/>
        <w:rPr>
          <w:rFonts w:asciiTheme="minorHAnsi" w:hAnsiTheme="minorHAnsi" w:cs="Arial"/>
          <w:sz w:val="24"/>
        </w:rPr>
      </w:pPr>
    </w:p>
    <w:p w14:paraId="444A7603" w14:textId="77777777" w:rsidR="00B32330" w:rsidRPr="00FB6349" w:rsidRDefault="00B32330" w:rsidP="00B30D04">
      <w:pPr>
        <w:pStyle w:val="Ttulo2"/>
        <w:rPr>
          <w:rFonts w:asciiTheme="minorHAnsi" w:hAnsiTheme="minorHAnsi"/>
          <w:b w:val="0"/>
        </w:rPr>
      </w:pPr>
      <w:r w:rsidRPr="00FB6349">
        <w:rPr>
          <w:rFonts w:asciiTheme="minorHAnsi" w:hAnsiTheme="minorHAnsi"/>
          <w:i/>
          <w:color w:val="1F497D"/>
          <w:sz w:val="24"/>
          <w:szCs w:val="24"/>
        </w:rPr>
        <w:t>10.1.</w:t>
      </w:r>
      <w:r w:rsidRPr="00FB6349">
        <w:rPr>
          <w:rFonts w:asciiTheme="minorHAnsi" w:hAnsiTheme="minorHAnsi"/>
        </w:rPr>
        <w:t xml:space="preserve"> </w:t>
      </w:r>
      <w:r w:rsidRPr="00FB6349">
        <w:rPr>
          <w:rFonts w:asciiTheme="minorHAnsi" w:hAnsiTheme="minorHAnsi"/>
          <w:i/>
          <w:color w:val="1F497D"/>
          <w:sz w:val="24"/>
          <w:szCs w:val="24"/>
        </w:rPr>
        <w:t>Educação Mediada pelas Tecnologias</w:t>
      </w:r>
    </w:p>
    <w:p w14:paraId="20C7B6AE" w14:textId="77777777" w:rsidR="0053700E" w:rsidRDefault="0053700E" w:rsidP="004564B3">
      <w:pPr>
        <w:spacing w:before="0" w:after="0" w:line="360" w:lineRule="auto"/>
        <w:ind w:firstLine="851"/>
        <w:jc w:val="both"/>
        <w:rPr>
          <w:rFonts w:asciiTheme="minorHAnsi" w:hAnsiTheme="minorHAnsi" w:cs="Arial"/>
          <w:sz w:val="24"/>
        </w:rPr>
      </w:pPr>
    </w:p>
    <w:p w14:paraId="0A7CF727" w14:textId="77777777" w:rsidR="00386CFC" w:rsidRPr="00FB6349" w:rsidRDefault="00386CFC" w:rsidP="004564B3">
      <w:pPr>
        <w:spacing w:before="0" w:after="0" w:line="360" w:lineRule="auto"/>
        <w:ind w:firstLine="851"/>
        <w:jc w:val="both"/>
        <w:rPr>
          <w:rFonts w:asciiTheme="minorHAnsi" w:hAnsiTheme="minorHAnsi" w:cs="Arial"/>
          <w:sz w:val="24"/>
        </w:rPr>
      </w:pPr>
      <w:r w:rsidRPr="00FB6349">
        <w:rPr>
          <w:rFonts w:asciiTheme="minorHAnsi" w:hAnsiTheme="minorHAnsi" w:cs="Arial"/>
          <w:sz w:val="24"/>
        </w:rPr>
        <w:t xml:space="preserve">A Faculdade de Tecnologia </w:t>
      </w:r>
      <w:r w:rsidR="004B4CBB" w:rsidRPr="00FB6349">
        <w:rPr>
          <w:rFonts w:asciiTheme="minorHAnsi" w:hAnsiTheme="minorHAnsi" w:cs="Arial"/>
          <w:sz w:val="24"/>
        </w:rPr>
        <w:t>SENAI</w:t>
      </w:r>
      <w:r w:rsidRPr="00FB6349">
        <w:rPr>
          <w:rFonts w:asciiTheme="minorHAnsi" w:hAnsiTheme="minorHAnsi" w:cs="Arial"/>
          <w:sz w:val="24"/>
        </w:rPr>
        <w:t xml:space="preserve"> Mato Gross</w:t>
      </w:r>
      <w:r w:rsidR="00C96DF6" w:rsidRPr="00FB6349">
        <w:rPr>
          <w:rFonts w:asciiTheme="minorHAnsi" w:hAnsiTheme="minorHAnsi" w:cs="Arial"/>
          <w:sz w:val="24"/>
        </w:rPr>
        <w:t>o, FATEC SENAI MT, está atenta à</w:t>
      </w:r>
      <w:r w:rsidRPr="00FB6349">
        <w:rPr>
          <w:rFonts w:asciiTheme="minorHAnsi" w:hAnsiTheme="minorHAnsi" w:cs="Arial"/>
          <w:sz w:val="24"/>
        </w:rPr>
        <w:t>s mudanças nos cenários tanto econômicos quanto profissionais. Diante disso FATEC SENAI MT – no âmbito das suas atribuições oferece cursos superiores de tecnologias em 4 (quatro) Eixos Tecnológicos: Controle</w:t>
      </w:r>
      <w:r w:rsidR="00973E4E" w:rsidRPr="00FB6349">
        <w:rPr>
          <w:rFonts w:asciiTheme="minorHAnsi" w:hAnsiTheme="minorHAnsi" w:cs="Arial"/>
          <w:sz w:val="24"/>
        </w:rPr>
        <w:t>s</w:t>
      </w:r>
      <w:r w:rsidRPr="00FB6349">
        <w:rPr>
          <w:rFonts w:asciiTheme="minorHAnsi" w:hAnsiTheme="minorHAnsi" w:cs="Arial"/>
          <w:sz w:val="24"/>
        </w:rPr>
        <w:t xml:space="preserve"> e Processos</w:t>
      </w:r>
      <w:r w:rsidR="004B1BAD" w:rsidRPr="00FB6349">
        <w:rPr>
          <w:rFonts w:asciiTheme="minorHAnsi" w:hAnsiTheme="minorHAnsi" w:cs="Arial"/>
          <w:sz w:val="24"/>
        </w:rPr>
        <w:t xml:space="preserve"> Industriais</w:t>
      </w:r>
      <w:r w:rsidRPr="00FB6349">
        <w:rPr>
          <w:rFonts w:asciiTheme="minorHAnsi" w:hAnsiTheme="minorHAnsi" w:cs="Arial"/>
          <w:sz w:val="24"/>
        </w:rPr>
        <w:t xml:space="preserve">, Gestão e Negócios, Produção Alimentícia e Tecnologia da Informação e Comunicação. </w:t>
      </w:r>
    </w:p>
    <w:p w14:paraId="7A10ED32" w14:textId="1E8EE4EC" w:rsidR="00386CFC" w:rsidRPr="00FB6349" w:rsidRDefault="00386CFC" w:rsidP="00840B87">
      <w:pPr>
        <w:spacing w:before="0" w:after="0" w:line="360" w:lineRule="auto"/>
        <w:ind w:firstLine="851"/>
        <w:jc w:val="both"/>
        <w:rPr>
          <w:rFonts w:asciiTheme="minorHAnsi" w:hAnsiTheme="minorHAnsi" w:cs="Arial"/>
          <w:sz w:val="24"/>
        </w:rPr>
      </w:pPr>
      <w:r w:rsidRPr="00FB6349">
        <w:rPr>
          <w:rFonts w:asciiTheme="minorHAnsi" w:hAnsiTheme="minorHAnsi" w:cs="Arial"/>
          <w:sz w:val="24"/>
        </w:rPr>
        <w:lastRenderedPageBreak/>
        <w:t xml:space="preserve">A instituição não realiza a oferta de Cursos no âmbito de Educação a Distância, EaD, mas a partir de 2017, a Instituição fez sua inserção atuando com a Educação Mediada pelas Tecnologias, </w:t>
      </w:r>
      <w:r w:rsidR="00986176" w:rsidRPr="00FB6349">
        <w:rPr>
          <w:rFonts w:asciiTheme="minorHAnsi" w:hAnsiTheme="minorHAnsi" w:cs="Arial"/>
          <w:sz w:val="24"/>
        </w:rPr>
        <w:t>nos cursos</w:t>
      </w:r>
      <w:r w:rsidR="004B1BAD" w:rsidRPr="00FB6349">
        <w:rPr>
          <w:rFonts w:asciiTheme="minorHAnsi" w:hAnsiTheme="minorHAnsi" w:cs="Arial"/>
          <w:sz w:val="24"/>
        </w:rPr>
        <w:t xml:space="preserve"> de graduação tecnológica</w:t>
      </w:r>
      <w:r w:rsidRPr="00FB6349">
        <w:rPr>
          <w:rFonts w:asciiTheme="minorHAnsi" w:hAnsiTheme="minorHAnsi" w:cs="Arial"/>
          <w:sz w:val="24"/>
        </w:rPr>
        <w:t xml:space="preserve">, em que algumas Unidades Curriculares terão 20% de sua carga horária com Atividades </w:t>
      </w:r>
      <w:r w:rsidR="00A265DC" w:rsidRPr="00FB6349">
        <w:rPr>
          <w:rFonts w:asciiTheme="minorHAnsi" w:hAnsiTheme="minorHAnsi" w:cs="Arial"/>
          <w:sz w:val="24"/>
        </w:rPr>
        <w:t xml:space="preserve">Assistidas </w:t>
      </w:r>
      <w:r w:rsidRPr="00FB6349">
        <w:rPr>
          <w:rFonts w:asciiTheme="minorHAnsi" w:hAnsiTheme="minorHAnsi" w:cs="Arial"/>
          <w:sz w:val="24"/>
        </w:rPr>
        <w:t>on-line.</w:t>
      </w:r>
      <w:r w:rsidR="0053700E">
        <w:rPr>
          <w:rFonts w:asciiTheme="minorHAnsi" w:hAnsiTheme="minorHAnsi" w:cs="Arial"/>
          <w:sz w:val="24"/>
        </w:rPr>
        <w:t xml:space="preserve"> </w:t>
      </w:r>
      <w:r w:rsidRPr="00FB6349">
        <w:rPr>
          <w:rFonts w:asciiTheme="minorHAnsi" w:hAnsiTheme="minorHAnsi" w:cs="Arial"/>
          <w:sz w:val="24"/>
        </w:rPr>
        <w:t>Para isso, a instituição teve e tem como apoio tecnológico, para realizar as interações entre discentes, docentes, tutores entre outros, o LMS (Learning Management System) institucional. Esta oferta vai ao encontro da PORTARIA Nº 1.134, DE 10 DE OUTUBRO DE 2016, Art. 1º (MEC, 2016):</w:t>
      </w:r>
    </w:p>
    <w:p w14:paraId="76688B13" w14:textId="77777777" w:rsidR="00386CFC" w:rsidRPr="00FB6349" w:rsidRDefault="00386CFC" w:rsidP="004564B3">
      <w:pPr>
        <w:spacing w:before="0" w:after="0"/>
        <w:ind w:left="2268"/>
        <w:jc w:val="both"/>
        <w:rPr>
          <w:rFonts w:asciiTheme="minorHAnsi" w:hAnsiTheme="minorHAnsi"/>
          <w:szCs w:val="24"/>
        </w:rPr>
      </w:pPr>
      <w:r w:rsidRPr="00FB6349">
        <w:rPr>
          <w:rFonts w:asciiTheme="minorHAnsi" w:hAnsiTheme="minorHAnsi"/>
          <w:szCs w:val="24"/>
        </w:rPr>
        <w:t xml:space="preserve">As instituições de ensino superior que possuam pelo menos um curso de graduação reconhecido poderão introduzir, na organização pedagógica e curricular de seus cursos de graduação presenciais regularmente autorizados, a oferta de disciplinas na modalidade </w:t>
      </w:r>
      <w:r w:rsidR="004B4CBB" w:rsidRPr="00FB6349">
        <w:rPr>
          <w:rFonts w:asciiTheme="minorHAnsi" w:hAnsiTheme="minorHAnsi"/>
          <w:szCs w:val="24"/>
        </w:rPr>
        <w:t>à</w:t>
      </w:r>
      <w:r w:rsidRPr="00FB6349">
        <w:rPr>
          <w:rFonts w:asciiTheme="minorHAnsi" w:hAnsiTheme="minorHAnsi"/>
          <w:szCs w:val="24"/>
        </w:rPr>
        <w:t xml:space="preserve"> distância.</w:t>
      </w:r>
    </w:p>
    <w:p w14:paraId="23AC581B" w14:textId="77777777" w:rsidR="00386CFC" w:rsidRPr="00FB6349" w:rsidRDefault="00386CFC" w:rsidP="004564B3">
      <w:pPr>
        <w:spacing w:before="0" w:after="0" w:line="360" w:lineRule="auto"/>
        <w:ind w:firstLine="851"/>
        <w:jc w:val="both"/>
        <w:rPr>
          <w:rFonts w:asciiTheme="minorHAnsi" w:hAnsiTheme="minorHAnsi" w:cs="Arial"/>
          <w:sz w:val="24"/>
        </w:rPr>
      </w:pPr>
    </w:p>
    <w:p w14:paraId="4974F328" w14:textId="77777777" w:rsidR="006C79C9" w:rsidRPr="00FB6349" w:rsidRDefault="006C79C9" w:rsidP="006C79C9">
      <w:pPr>
        <w:spacing w:before="0" w:after="0" w:line="360" w:lineRule="auto"/>
        <w:ind w:firstLine="851"/>
        <w:jc w:val="both"/>
        <w:rPr>
          <w:rFonts w:asciiTheme="minorHAnsi" w:hAnsiTheme="minorHAnsi" w:cs="Arial"/>
          <w:sz w:val="24"/>
        </w:rPr>
      </w:pPr>
      <w:r w:rsidRPr="00FB6349">
        <w:rPr>
          <w:rFonts w:asciiTheme="minorHAnsi" w:hAnsiTheme="minorHAnsi" w:cs="Arial"/>
          <w:sz w:val="24"/>
        </w:rPr>
        <w:t xml:space="preserve">E também em consonância com o: “§ 1º As disciplinas referidas no caput poderão ser ofertadas, integral ou parcialmente, desde </w:t>
      </w:r>
      <w:r>
        <w:rPr>
          <w:rFonts w:asciiTheme="minorHAnsi" w:hAnsiTheme="minorHAnsi" w:cs="Arial"/>
          <w:sz w:val="24"/>
        </w:rPr>
        <w:t>que esta oferta não ultrapasse 4</w:t>
      </w:r>
      <w:r w:rsidRPr="00FB6349">
        <w:rPr>
          <w:rFonts w:asciiTheme="minorHAnsi" w:hAnsiTheme="minorHAnsi" w:cs="Arial"/>
          <w:sz w:val="24"/>
        </w:rPr>
        <w:t>0% (vinte por cento) da carga horária total do curso” (</w:t>
      </w:r>
      <w:r>
        <w:rPr>
          <w:rFonts w:asciiTheme="minorHAnsi" w:hAnsiTheme="minorHAnsi" w:cs="Arial"/>
          <w:sz w:val="24"/>
        </w:rPr>
        <w:t>Portaria do MEC nº 2.117 de dezembro de 2019</w:t>
      </w:r>
      <w:r w:rsidRPr="00FB6349">
        <w:rPr>
          <w:rFonts w:asciiTheme="minorHAnsi" w:hAnsiTheme="minorHAnsi" w:cs="Arial"/>
          <w:sz w:val="24"/>
        </w:rPr>
        <w:t>). A identificação das Unidades Curriculares é realizada mediante Núcleo Docente Estruturante – NDE, após estes trâmites são realizados os procedimentos institucionais.</w:t>
      </w:r>
    </w:p>
    <w:p w14:paraId="7DE77604" w14:textId="50434E49" w:rsidR="00386CFC" w:rsidRPr="00FB6349" w:rsidRDefault="00386CFC" w:rsidP="004564B3">
      <w:pPr>
        <w:spacing w:before="0" w:after="0" w:line="360" w:lineRule="auto"/>
        <w:ind w:firstLine="851"/>
        <w:jc w:val="both"/>
        <w:rPr>
          <w:rFonts w:asciiTheme="minorHAnsi" w:hAnsiTheme="minorHAnsi" w:cs="Arial"/>
          <w:sz w:val="24"/>
        </w:rPr>
      </w:pPr>
      <w:r w:rsidRPr="00FB6349">
        <w:rPr>
          <w:rFonts w:asciiTheme="minorHAnsi" w:hAnsiTheme="minorHAnsi" w:cs="Arial"/>
          <w:sz w:val="24"/>
        </w:rPr>
        <w:t>Estes procedimentos vão desde a alocação/identificação de recursos mate</w:t>
      </w:r>
      <w:r w:rsidR="0053700E">
        <w:rPr>
          <w:rFonts w:asciiTheme="minorHAnsi" w:hAnsiTheme="minorHAnsi" w:cs="Arial"/>
          <w:sz w:val="24"/>
        </w:rPr>
        <w:t xml:space="preserve">riais, físicos até de pessoal. </w:t>
      </w:r>
      <w:r w:rsidRPr="00FB6349">
        <w:rPr>
          <w:rFonts w:asciiTheme="minorHAnsi" w:hAnsiTheme="minorHAnsi" w:cs="Arial"/>
          <w:sz w:val="24"/>
        </w:rPr>
        <w:t xml:space="preserve">Para o atendimento a oferta das Atividades </w:t>
      </w:r>
      <w:r w:rsidR="00973E4E" w:rsidRPr="00FB6349">
        <w:rPr>
          <w:rFonts w:asciiTheme="minorHAnsi" w:hAnsiTheme="minorHAnsi" w:cs="Arial"/>
          <w:sz w:val="24"/>
        </w:rPr>
        <w:t xml:space="preserve">Assistidas </w:t>
      </w:r>
      <w:r w:rsidRPr="00FB6349">
        <w:rPr>
          <w:rFonts w:asciiTheme="minorHAnsi" w:hAnsiTheme="minorHAnsi" w:cs="Arial"/>
          <w:sz w:val="24"/>
        </w:rPr>
        <w:t xml:space="preserve">on-line, dentro dos 20% da carga horária total do curso a instituição disporá de um </w:t>
      </w:r>
      <w:r w:rsidR="001C452F" w:rsidRPr="00FB6349">
        <w:rPr>
          <w:rFonts w:asciiTheme="minorHAnsi" w:hAnsiTheme="minorHAnsi" w:cs="Arial"/>
          <w:sz w:val="24"/>
        </w:rPr>
        <w:t>interlocutor</w:t>
      </w:r>
      <w:r w:rsidRPr="00FB6349">
        <w:rPr>
          <w:rFonts w:asciiTheme="minorHAnsi" w:hAnsiTheme="minorHAnsi" w:cs="Arial"/>
          <w:sz w:val="24"/>
        </w:rPr>
        <w:t xml:space="preserve"> que irá acompanhar os processos das Atividades</w:t>
      </w:r>
      <w:r w:rsidR="00973E4E" w:rsidRPr="00FB6349">
        <w:rPr>
          <w:rFonts w:asciiTheme="minorHAnsi" w:hAnsiTheme="minorHAnsi" w:cs="Arial"/>
          <w:sz w:val="24"/>
        </w:rPr>
        <w:t xml:space="preserve"> Assistidas</w:t>
      </w:r>
      <w:r w:rsidRPr="00FB6349">
        <w:rPr>
          <w:rFonts w:asciiTheme="minorHAnsi" w:hAnsiTheme="minorHAnsi" w:cs="Arial"/>
          <w:sz w:val="24"/>
        </w:rPr>
        <w:t xml:space="preserve"> on-line em conjunto com </w:t>
      </w:r>
      <w:r w:rsidR="001C452F" w:rsidRPr="00FB6349">
        <w:rPr>
          <w:rFonts w:asciiTheme="minorHAnsi" w:hAnsiTheme="minorHAnsi" w:cs="Arial"/>
          <w:sz w:val="24"/>
        </w:rPr>
        <w:t>a</w:t>
      </w:r>
      <w:r w:rsidRPr="00FB6349">
        <w:rPr>
          <w:rFonts w:asciiTheme="minorHAnsi" w:hAnsiTheme="minorHAnsi" w:cs="Arial"/>
          <w:sz w:val="24"/>
        </w:rPr>
        <w:t xml:space="preserve"> </w:t>
      </w:r>
      <w:r w:rsidR="00973E4E" w:rsidRPr="00FB6349">
        <w:rPr>
          <w:rFonts w:asciiTheme="minorHAnsi" w:hAnsiTheme="minorHAnsi" w:cs="Arial"/>
          <w:sz w:val="24"/>
        </w:rPr>
        <w:t>Coordenação</w:t>
      </w:r>
      <w:r w:rsidRPr="00FB6349">
        <w:rPr>
          <w:rFonts w:asciiTheme="minorHAnsi" w:hAnsiTheme="minorHAnsi" w:cs="Arial"/>
          <w:sz w:val="24"/>
        </w:rPr>
        <w:t xml:space="preserve"> de Curso e </w:t>
      </w:r>
      <w:r w:rsidR="001C452F" w:rsidRPr="00FB6349">
        <w:rPr>
          <w:rFonts w:asciiTheme="minorHAnsi" w:hAnsiTheme="minorHAnsi" w:cs="Arial"/>
          <w:sz w:val="24"/>
        </w:rPr>
        <w:t xml:space="preserve">a </w:t>
      </w:r>
      <w:r w:rsidRPr="00FB6349">
        <w:rPr>
          <w:rFonts w:asciiTheme="minorHAnsi" w:hAnsiTheme="minorHAnsi" w:cs="Arial"/>
          <w:sz w:val="24"/>
        </w:rPr>
        <w:t>Coordenação acadêmica, esses disponibilizarão suporte para Docentes, Discentes, Tutores e Monitores.</w:t>
      </w:r>
      <w:r w:rsidR="0053700E">
        <w:rPr>
          <w:rFonts w:asciiTheme="minorHAnsi" w:hAnsiTheme="minorHAnsi" w:cs="Arial"/>
          <w:sz w:val="24"/>
        </w:rPr>
        <w:t xml:space="preserve"> </w:t>
      </w:r>
      <w:r w:rsidRPr="00FB6349">
        <w:rPr>
          <w:rFonts w:asciiTheme="minorHAnsi" w:hAnsiTheme="minorHAnsi" w:cs="Arial"/>
          <w:sz w:val="24"/>
        </w:rPr>
        <w:t>O Desenvolvimento das ações que envolvem as Atividades on-line da FATEC SENAI - MT seguirão os macroprocessos abaixo:</w:t>
      </w:r>
    </w:p>
    <w:p w14:paraId="33A769F2"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Identificação da demanda;</w:t>
      </w:r>
    </w:p>
    <w:p w14:paraId="3898315F"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Discussão e aprovação pelo Colegiado de Curso da Disciplina/Unidade Curricular;</w:t>
      </w:r>
    </w:p>
    <w:p w14:paraId="41AAD5CA"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Alocação Docente e tutores;</w:t>
      </w:r>
    </w:p>
    <w:p w14:paraId="51D87CC6"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Inserção dos Docentes e tutores para uso do LMS;</w:t>
      </w:r>
    </w:p>
    <w:p w14:paraId="7937A253"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Preparação de Materiais/Tarefas para uso no LMS;</w:t>
      </w:r>
    </w:p>
    <w:p w14:paraId="665B47A8"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Avaliação/Aprovação dos Materiais/Tarefas para uso no LMS;</w:t>
      </w:r>
    </w:p>
    <w:p w14:paraId="56D8DB76"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Inserção de Materiais/Tarefas no LMS;</w:t>
      </w:r>
    </w:p>
    <w:p w14:paraId="58681921"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Instruções/treinamento de Docente e tutores LMS;</w:t>
      </w:r>
    </w:p>
    <w:p w14:paraId="2C98E9F8"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lastRenderedPageBreak/>
        <w:t>Inserção/Matrícula dos discentes para uso do LMS;</w:t>
      </w:r>
    </w:p>
    <w:p w14:paraId="0154A6EA"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Identificação de Atendimentos especiais (Lei no 12.764/2012)</w:t>
      </w:r>
      <w:r w:rsidR="003A4B53" w:rsidRPr="00FB6349">
        <w:rPr>
          <w:rStyle w:val="Refdenotaderodap"/>
          <w:rFonts w:asciiTheme="minorHAnsi" w:hAnsiTheme="minorHAnsi" w:cs="Arial"/>
          <w:szCs w:val="22"/>
          <w:lang w:eastAsia="pt-BR"/>
        </w:rPr>
        <w:footnoteReference w:id="4"/>
      </w:r>
      <w:r w:rsidR="006C7C71" w:rsidRPr="00FB6349">
        <w:rPr>
          <w:rStyle w:val="Refdenotadefim"/>
          <w:rFonts w:asciiTheme="minorHAnsi" w:hAnsiTheme="minorHAnsi" w:cs="Arial"/>
          <w:szCs w:val="22"/>
          <w:lang w:eastAsia="pt-BR"/>
        </w:rPr>
        <w:endnoteReference w:id="1"/>
      </w:r>
      <w:r w:rsidRPr="00FB6349">
        <w:rPr>
          <w:rFonts w:asciiTheme="minorHAnsi" w:hAnsiTheme="minorHAnsi" w:cs="Arial"/>
          <w:szCs w:val="22"/>
          <w:lang w:eastAsia="pt-BR"/>
        </w:rPr>
        <w:t>;</w:t>
      </w:r>
    </w:p>
    <w:p w14:paraId="27940DFD"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Instruções/treinamento para Monitores;</w:t>
      </w:r>
    </w:p>
    <w:p w14:paraId="75E9787A"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Acompanhamento/Atendimento;</w:t>
      </w:r>
    </w:p>
    <w:p w14:paraId="18BFD64C"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Suporte Técnico;</w:t>
      </w:r>
    </w:p>
    <w:p w14:paraId="128CE81F" w14:textId="77777777" w:rsidR="00386CFC" w:rsidRPr="00FB6349" w:rsidRDefault="00386CFC" w:rsidP="00E945E6">
      <w:pPr>
        <w:pStyle w:val="PargrafodaLista"/>
        <w:numPr>
          <w:ilvl w:val="0"/>
          <w:numId w:val="30"/>
        </w:numPr>
        <w:spacing w:after="0" w:line="360" w:lineRule="auto"/>
        <w:jc w:val="both"/>
        <w:rPr>
          <w:rFonts w:asciiTheme="minorHAnsi" w:hAnsiTheme="minorHAnsi" w:cs="Arial"/>
          <w:szCs w:val="22"/>
          <w:lang w:eastAsia="pt-BR"/>
        </w:rPr>
      </w:pPr>
      <w:r w:rsidRPr="00FB6349">
        <w:rPr>
          <w:rFonts w:asciiTheme="minorHAnsi" w:hAnsiTheme="minorHAnsi" w:cs="Arial"/>
          <w:szCs w:val="22"/>
          <w:lang w:eastAsia="pt-BR"/>
        </w:rPr>
        <w:t>Avaliação.</w:t>
      </w:r>
    </w:p>
    <w:p w14:paraId="42B19DD1" w14:textId="77777777" w:rsidR="004B4CBB" w:rsidRPr="00FB6349" w:rsidRDefault="004B4CBB" w:rsidP="004B4CBB">
      <w:pPr>
        <w:shd w:val="clear" w:color="auto" w:fill="FFFFFF"/>
        <w:spacing w:before="0" w:after="0" w:line="360" w:lineRule="auto"/>
        <w:ind w:firstLine="708"/>
        <w:jc w:val="both"/>
        <w:rPr>
          <w:rFonts w:asciiTheme="minorHAnsi" w:eastAsia="Times New Roman" w:hAnsiTheme="minorHAnsi" w:cs="Arial"/>
          <w:sz w:val="24"/>
          <w:szCs w:val="24"/>
        </w:rPr>
      </w:pPr>
      <w:r w:rsidRPr="00FB6349">
        <w:rPr>
          <w:rFonts w:asciiTheme="minorHAnsi" w:eastAsia="Times New Roman" w:hAnsiTheme="minorHAnsi" w:cs="Arial"/>
          <w:sz w:val="24"/>
          <w:szCs w:val="24"/>
        </w:rPr>
        <w:t xml:space="preserve">Essa oferta acontece utilizando o Learning Management System (LMS) – </w:t>
      </w:r>
      <w:r w:rsidRPr="00FB6349">
        <w:rPr>
          <w:rFonts w:asciiTheme="minorHAnsi" w:eastAsia="Times New Roman" w:hAnsiTheme="minorHAnsi" w:cs="Arial"/>
          <w:i/>
          <w:sz w:val="24"/>
          <w:szCs w:val="24"/>
        </w:rPr>
        <w:t>Time To Know</w:t>
      </w:r>
      <w:r w:rsidRPr="00FB6349">
        <w:rPr>
          <w:rFonts w:asciiTheme="minorHAnsi" w:eastAsia="Times New Roman" w:hAnsiTheme="minorHAnsi" w:cs="Arial"/>
          <w:sz w:val="24"/>
          <w:szCs w:val="24"/>
        </w:rPr>
        <w:t xml:space="preserve"> – que é um Sistema de Gestão da Aprendizagem (SGA) propício para as interações comunicacionais oportunizadas pela Web 4.0. Esse ambiente virtual de aprendizagem possibilita o desenho instrucional de forma mais personalizada, isso porque há três públicos distintos que serão atendidos pela instituição: Nativos Digitais, Imigrantes Digitais e Turistas Digitais.</w:t>
      </w:r>
    </w:p>
    <w:p w14:paraId="28402889" w14:textId="5BF607DB" w:rsidR="004B4CBB" w:rsidRPr="00FB6349" w:rsidRDefault="00386CFC" w:rsidP="004B4CBB">
      <w:pPr>
        <w:spacing w:before="0" w:after="0" w:line="360" w:lineRule="auto"/>
        <w:ind w:firstLine="851"/>
        <w:jc w:val="both"/>
        <w:rPr>
          <w:rFonts w:asciiTheme="minorHAnsi" w:hAnsiTheme="minorHAnsi" w:cs="Arial"/>
          <w:sz w:val="24"/>
        </w:rPr>
      </w:pPr>
      <w:r w:rsidRPr="00FB6349">
        <w:rPr>
          <w:rFonts w:asciiTheme="minorHAnsi" w:hAnsiTheme="minorHAnsi" w:cs="Arial"/>
          <w:sz w:val="24"/>
        </w:rPr>
        <w:t>A FATEC SENAI MT possui estrutura moderna com Laboratórios de Informática atualizados. O discente que necessitar de acesso a computadores terá duas possibilidades: utilizar os computadores de Bibliote</w:t>
      </w:r>
      <w:r w:rsidR="00A92F28" w:rsidRPr="00FB6349">
        <w:rPr>
          <w:rFonts w:asciiTheme="minorHAnsi" w:hAnsiTheme="minorHAnsi" w:cs="Arial"/>
          <w:sz w:val="24"/>
        </w:rPr>
        <w:t>ca da Instituição.</w:t>
      </w:r>
      <w:r w:rsidR="004B4CBB" w:rsidRPr="00FB6349">
        <w:rPr>
          <w:rFonts w:asciiTheme="minorHAnsi" w:hAnsiTheme="minorHAnsi" w:cs="Arial"/>
          <w:sz w:val="24"/>
        </w:rPr>
        <w:t xml:space="preserve"> </w:t>
      </w:r>
      <w:r w:rsidRPr="00FB6349">
        <w:rPr>
          <w:rFonts w:asciiTheme="minorHAnsi" w:hAnsiTheme="minorHAnsi" w:cs="Arial"/>
          <w:sz w:val="24"/>
        </w:rPr>
        <w:t xml:space="preserve">Neste haverá um monitor para dar suporte, no que tange acesso e uso do LMS e também irá colher e identificar outras necessidades. </w:t>
      </w:r>
      <w:r w:rsidR="004B4CBB" w:rsidRPr="00FB6349">
        <w:rPr>
          <w:rFonts w:asciiTheme="minorHAnsi" w:hAnsiTheme="minorHAnsi" w:cs="Arial"/>
          <w:sz w:val="24"/>
        </w:rPr>
        <w:t xml:space="preserve">Com a expansão e diversificação das Tecnologias da Informação e Comunicação (TICs), veem-se também ampliadas as possibilidades de uso dessas aplicadas à educação. Com o uso das TICs aplicadas à educação, é possível mostrar </w:t>
      </w:r>
      <w:r w:rsidR="00A92F28" w:rsidRPr="00FB6349">
        <w:rPr>
          <w:rFonts w:asciiTheme="minorHAnsi" w:hAnsiTheme="minorHAnsi" w:cs="Arial"/>
          <w:sz w:val="24"/>
        </w:rPr>
        <w:t>conteúdo</w:t>
      </w:r>
      <w:r w:rsidR="004B4CBB" w:rsidRPr="00FB6349">
        <w:rPr>
          <w:rFonts w:asciiTheme="minorHAnsi" w:hAnsiTheme="minorHAnsi" w:cs="Arial"/>
          <w:sz w:val="24"/>
        </w:rPr>
        <w:t xml:space="preserve"> ou teorias aos </w:t>
      </w:r>
      <w:r w:rsidR="00C12CE2" w:rsidRPr="00FB6349">
        <w:rPr>
          <w:rFonts w:asciiTheme="minorHAnsi" w:hAnsiTheme="minorHAnsi" w:cs="Arial"/>
          <w:sz w:val="24"/>
        </w:rPr>
        <w:t>estudantes</w:t>
      </w:r>
      <w:r w:rsidR="004B4CBB" w:rsidRPr="00FB6349">
        <w:rPr>
          <w:rFonts w:asciiTheme="minorHAnsi" w:hAnsiTheme="minorHAnsi" w:cs="Arial"/>
          <w:sz w:val="24"/>
        </w:rPr>
        <w:t xml:space="preserve"> que antes não podiam ser demonstrados, através de simulações, animações, objetos de aprendizagens, dentre outros.</w:t>
      </w:r>
    </w:p>
    <w:p w14:paraId="5FCD04AD" w14:textId="08983487" w:rsidR="00C12CE2" w:rsidRPr="00FB6349" w:rsidRDefault="000A305F" w:rsidP="004B4CBB">
      <w:pPr>
        <w:spacing w:before="0" w:after="0" w:line="360" w:lineRule="auto"/>
        <w:ind w:firstLine="851"/>
        <w:jc w:val="both"/>
        <w:rPr>
          <w:rFonts w:asciiTheme="minorHAnsi" w:hAnsiTheme="minorHAnsi" w:cs="Arial"/>
          <w:sz w:val="24"/>
        </w:rPr>
      </w:pPr>
      <w:r w:rsidRPr="00FB6349">
        <w:rPr>
          <w:rFonts w:asciiTheme="minorHAnsi" w:hAnsiTheme="minorHAnsi" w:cs="Arial"/>
          <w:sz w:val="24"/>
        </w:rPr>
        <w:t xml:space="preserve">Há </w:t>
      </w:r>
      <w:r w:rsidR="001C452F" w:rsidRPr="00FB6349">
        <w:rPr>
          <w:rFonts w:asciiTheme="minorHAnsi" w:hAnsiTheme="minorHAnsi" w:cs="Arial"/>
          <w:sz w:val="24"/>
        </w:rPr>
        <w:t>de</w:t>
      </w:r>
      <w:r w:rsidRPr="00FB6349">
        <w:rPr>
          <w:rFonts w:asciiTheme="minorHAnsi" w:hAnsiTheme="minorHAnsi" w:cs="Arial"/>
          <w:sz w:val="24"/>
        </w:rPr>
        <w:t xml:space="preserve"> se considerar</w:t>
      </w:r>
      <w:r w:rsidR="001C452F" w:rsidRPr="00FB6349">
        <w:rPr>
          <w:rFonts w:asciiTheme="minorHAnsi" w:hAnsiTheme="minorHAnsi" w:cs="Arial"/>
          <w:sz w:val="24"/>
        </w:rPr>
        <w:t>,</w:t>
      </w:r>
      <w:r w:rsidRPr="00FB6349">
        <w:rPr>
          <w:rFonts w:asciiTheme="minorHAnsi" w:hAnsiTheme="minorHAnsi" w:cs="Arial"/>
          <w:sz w:val="24"/>
        </w:rPr>
        <w:t xml:space="preserve"> também</w:t>
      </w:r>
      <w:r w:rsidR="001C452F" w:rsidRPr="00FB6349">
        <w:rPr>
          <w:rFonts w:asciiTheme="minorHAnsi" w:hAnsiTheme="minorHAnsi" w:cs="Arial"/>
          <w:sz w:val="24"/>
        </w:rPr>
        <w:t>,</w:t>
      </w:r>
      <w:r w:rsidRPr="00FB6349">
        <w:rPr>
          <w:rFonts w:asciiTheme="minorHAnsi" w:hAnsiTheme="minorHAnsi" w:cs="Arial"/>
          <w:sz w:val="24"/>
        </w:rPr>
        <w:t xml:space="preserve"> que as TICs trazem novas exigências ao trabalho docente: conhecer as tecnologias, identificar possibilidades e limites do uso de cada tecnologia, desenvolver novas metodologias para os processos de ensino e aprendizagem, dentre outras. As TICs aplicadas à educação </w:t>
      </w:r>
      <w:r w:rsidR="00914C63" w:rsidRPr="00FB6349">
        <w:rPr>
          <w:rFonts w:asciiTheme="minorHAnsi" w:hAnsiTheme="minorHAnsi" w:cs="Arial"/>
          <w:sz w:val="24"/>
        </w:rPr>
        <w:t>são</w:t>
      </w:r>
      <w:r w:rsidRPr="00FB6349">
        <w:rPr>
          <w:rFonts w:asciiTheme="minorHAnsi" w:hAnsiTheme="minorHAnsi" w:cs="Arial"/>
          <w:sz w:val="24"/>
        </w:rPr>
        <w:t xml:space="preserve"> importante</w:t>
      </w:r>
      <w:r w:rsidR="00914C63" w:rsidRPr="00FB6349">
        <w:rPr>
          <w:rFonts w:asciiTheme="minorHAnsi" w:hAnsiTheme="minorHAnsi" w:cs="Arial"/>
          <w:sz w:val="24"/>
        </w:rPr>
        <w:t>s</w:t>
      </w:r>
      <w:r w:rsidRPr="00FB6349">
        <w:rPr>
          <w:rFonts w:asciiTheme="minorHAnsi" w:hAnsiTheme="minorHAnsi" w:cs="Arial"/>
          <w:sz w:val="24"/>
        </w:rPr>
        <w:t>, não somente para professores que atuam na EaD, mas também para professores que atuam na educação presencial, a formação para o uso adequado das TICs é de suma importância.</w:t>
      </w:r>
      <w:r w:rsidR="0053700E">
        <w:rPr>
          <w:rFonts w:asciiTheme="minorHAnsi" w:hAnsiTheme="minorHAnsi" w:cs="Arial"/>
          <w:sz w:val="24"/>
        </w:rPr>
        <w:t xml:space="preserve"> </w:t>
      </w:r>
      <w:r w:rsidRPr="00FB6349">
        <w:rPr>
          <w:rFonts w:asciiTheme="minorHAnsi" w:hAnsiTheme="minorHAnsi" w:cs="Arial"/>
          <w:sz w:val="24"/>
        </w:rPr>
        <w:t>Portanto, “a formação de professores para o uso das TICs deve favorecer para o entendimento de que as mesmas podem proporcionar valiosas possibilidades de ensino, aprendizagem, pesquisa, promoção e divulgação de conhecimentos”</w:t>
      </w:r>
      <w:r w:rsidR="00973E4E" w:rsidRPr="00FB6349">
        <w:rPr>
          <w:rFonts w:asciiTheme="minorHAnsi" w:hAnsiTheme="minorHAnsi" w:cs="Arial"/>
          <w:sz w:val="24"/>
        </w:rPr>
        <w:t>.</w:t>
      </w:r>
      <w:r w:rsidRPr="00FB6349">
        <w:rPr>
          <w:rFonts w:asciiTheme="minorHAnsi" w:hAnsiTheme="minorHAnsi" w:cs="Arial"/>
          <w:sz w:val="24"/>
        </w:rPr>
        <w:t xml:space="preserve"> (FELDKERCHER, 2010).</w:t>
      </w:r>
    </w:p>
    <w:p w14:paraId="573957E8" w14:textId="77777777" w:rsidR="00C12CE2" w:rsidRDefault="00C12CE2" w:rsidP="004B4CBB">
      <w:pPr>
        <w:spacing w:before="0" w:after="0" w:line="360" w:lineRule="auto"/>
        <w:ind w:firstLine="851"/>
        <w:jc w:val="both"/>
        <w:rPr>
          <w:rFonts w:asciiTheme="minorHAnsi" w:hAnsiTheme="minorHAnsi"/>
        </w:rPr>
      </w:pPr>
    </w:p>
    <w:p w14:paraId="3CD6C891" w14:textId="77777777" w:rsidR="000E0556" w:rsidRPr="00FB6349" w:rsidRDefault="000E0556" w:rsidP="004B4CBB">
      <w:pPr>
        <w:spacing w:before="0" w:after="0" w:line="360" w:lineRule="auto"/>
        <w:ind w:firstLine="851"/>
        <w:jc w:val="both"/>
        <w:rPr>
          <w:rFonts w:asciiTheme="minorHAnsi" w:hAnsiTheme="minorHAnsi"/>
        </w:rPr>
        <w:sectPr w:rsidR="000E0556" w:rsidRPr="00FB6349" w:rsidSect="00710BF8">
          <w:headerReference w:type="even" r:id="rId107"/>
          <w:headerReference w:type="default" r:id="rId108"/>
          <w:footerReference w:type="even" r:id="rId109"/>
          <w:footerReference w:type="default" r:id="rId110"/>
          <w:footerReference w:type="first" r:id="rId111"/>
          <w:endnotePr>
            <w:numFmt w:val="decimal"/>
          </w:endnotePr>
          <w:pgSz w:w="11906" w:h="16838" w:code="9"/>
          <w:pgMar w:top="1134" w:right="1134" w:bottom="1276" w:left="1134" w:header="851" w:footer="851"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start="7"/>
          <w:cols w:space="708"/>
          <w:titlePg/>
          <w:docGrid w:linePitch="360"/>
        </w:sectPr>
      </w:pPr>
    </w:p>
    <w:p w14:paraId="4DEE512C" w14:textId="77777777" w:rsidR="009D786A" w:rsidRPr="00FB6349" w:rsidRDefault="009D786A" w:rsidP="009D786A">
      <w:pPr>
        <w:pStyle w:val="Ttulo2"/>
        <w:keepLines w:val="0"/>
        <w:tabs>
          <w:tab w:val="left" w:pos="993"/>
        </w:tabs>
        <w:spacing w:before="0"/>
        <w:rPr>
          <w:rFonts w:asciiTheme="minorHAnsi" w:hAnsiTheme="minorHAnsi"/>
          <w:i/>
          <w:sz w:val="2"/>
          <w:szCs w:val="24"/>
        </w:rPr>
      </w:pPr>
      <w:bookmarkStart w:id="127" w:name="_Toc465252494"/>
    </w:p>
    <w:p w14:paraId="6C05E9CF" w14:textId="77777777" w:rsidR="00443614" w:rsidRDefault="00443614" w:rsidP="00443614">
      <w:pPr>
        <w:pStyle w:val="FATEC-T3"/>
        <w:numPr>
          <w:ilvl w:val="0"/>
          <w:numId w:val="0"/>
        </w:numPr>
        <w:ind w:left="1077"/>
        <w:rPr>
          <w:rFonts w:asciiTheme="minorHAnsi" w:hAnsiTheme="minorHAnsi"/>
          <w:lang w:eastAsia="x-none"/>
        </w:rPr>
      </w:pPr>
    </w:p>
    <w:p w14:paraId="4AACE26B" w14:textId="473F7AAE" w:rsidR="00F111A6" w:rsidRPr="00EB55EA" w:rsidRDefault="00EE39BD" w:rsidP="007E2D1B">
      <w:pPr>
        <w:pStyle w:val="FATEC-T3"/>
        <w:ind w:left="1077"/>
        <w:jc w:val="center"/>
        <w:rPr>
          <w:rFonts w:asciiTheme="minorHAnsi" w:hAnsiTheme="minorHAnsi"/>
          <w:lang w:eastAsia="x-none"/>
        </w:rPr>
      </w:pPr>
      <w:bookmarkStart w:id="128" w:name="_Toc105769671"/>
      <w:r w:rsidRPr="00EB55EA">
        <w:rPr>
          <w:rFonts w:asciiTheme="minorHAnsi" w:hAnsiTheme="minorHAnsi"/>
        </w:rPr>
        <w:t>Itinerário Formativo</w:t>
      </w:r>
      <w:bookmarkEnd w:id="127"/>
      <w:r w:rsidR="004A3B14" w:rsidRPr="00EB55EA">
        <w:rPr>
          <w:rFonts w:asciiTheme="minorHAnsi" w:hAnsiTheme="minorHAnsi"/>
          <w:noProof/>
        </w:rPr>
        <mc:AlternateContent>
          <mc:Choice Requires="wps">
            <w:drawing>
              <wp:anchor distT="4294967295" distB="4294967295" distL="114300" distR="114300" simplePos="0" relativeHeight="251663872" behindDoc="0" locked="0" layoutInCell="1" allowOverlap="1" wp14:anchorId="63862DBD" wp14:editId="72CE5CF2">
                <wp:simplePos x="0" y="0"/>
                <wp:positionH relativeFrom="column">
                  <wp:posOffset>1587500</wp:posOffset>
                </wp:positionH>
                <wp:positionV relativeFrom="paragraph">
                  <wp:posOffset>6617969</wp:posOffset>
                </wp:positionV>
                <wp:extent cx="1485900" cy="0"/>
                <wp:effectExtent l="0" t="0" r="19050" b="19050"/>
                <wp:wrapNone/>
                <wp:docPr id="104" name="Conector re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59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884FE4" id="Conector reto 103"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521.1pt" to="242pt,5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4H5wEAALsDAAAOAAAAZHJzL2Uyb0RvYy54bWysU82O0zAQviPxDpbvNElpURs1XYlWhcMC&#10;lXZ5gKljJxb+k22a9O0ZO92WhRviYs3vN/PNjDcPo1bkzH2Q1jS0mpWUcMNsK03X0O/Ph3crSkIE&#10;04Kyhjf0wgN92L59sxlczee2t6rlniCICfXgGtrH6OqiCKznGsLMOm7QKazXEFH1XdF6GBBdq2Je&#10;lh+KwfrWect4CGjdT066zfhCcBa/CRF4JKqh2FvMr8/vKb3FdgN158H1kl3bgH/oQoM0WPQGtYcI&#10;5KeXf0FpybwNVsQZs7qwQkjGMwdkU5V/sHnqwfHMBYcT3G1M4f/Bsq/noyeyxd2VC0oMaFzSDlfF&#10;ovXE82hJVb5PYxpcqDF6Z44+EWWjeXKPlv0I6CteOZMS3BQ2Cq+JUNJ9xgp5QsiZjHkBl9sC+BgJ&#10;Q2O1WC3XJe6JvfgKqBNEquh8iJ+41SQJDVXSpNlADefHEFMT95BkNvYglcr7VYYMDV0v50tEBrwy&#10;oSCiqB3yDqajBFSH58uiz4jBKtmm7IQTfHfaKU/OgCe0OKyqj/spqIeWT9b1ssSmc6kA8YttJ3NV&#10;vtixtStMbvMVfmKzh9BPOdmVoDBFmVSf5yu+UryPNkkn216OPgUnDS8kp12vOZ3g73qOuv+57S8A&#10;AAD//wMAUEsDBBQABgAIAAAAIQDzke7R3gAAAA0BAAAPAAAAZHJzL2Rvd25yZXYueG1sTI/BTsMw&#10;EETvSPyDtUjcqE0UUBXiVBFSLoCECFx6c+JtkjZeR7Hbpn/PckBw3JnR7Jt8s7hRnHAOgycN9ysF&#10;Aqn1dqBOw9dndbcGEaIha0ZPqOGCATbF9VVuMuvP9IGnOnaCSyhkRkMf45RJGdoenQkrPyGxt/Oz&#10;M5HPuZN2Nmcud6NMlHqUzgzEH3oz4XOP7aE+Og1VM/Svpa+6t4vbY30ot+X7y1br25ulfAIRcYl/&#10;YfjBZ3QomKnxR7JBjBqSB8VbIhsqTRIQHEnXKUvNrySLXP5fUXwDAAD//wMAUEsBAi0AFAAGAAgA&#10;AAAhALaDOJL+AAAA4QEAABMAAAAAAAAAAAAAAAAAAAAAAFtDb250ZW50X1R5cGVzXS54bWxQSwEC&#10;LQAUAAYACAAAACEAOP0h/9YAAACUAQAACwAAAAAAAAAAAAAAAAAvAQAAX3JlbHMvLnJlbHNQSwEC&#10;LQAUAAYACAAAACEAHU5eB+cBAAC7AwAADgAAAAAAAAAAAAAAAAAuAgAAZHJzL2Uyb0RvYy54bWxQ&#10;SwECLQAUAAYACAAAACEA85Hu0d4AAAANAQAADwAAAAAAAAAAAAAAAABBBAAAZHJzL2Rvd25yZXYu&#10;eG1sUEsFBgAAAAAEAAQA8wAAAEwFAAAAAA==&#10;" strokecolor="#4a7ebb">
                <o:lock v:ext="edit" shapetype="f"/>
              </v:line>
            </w:pict>
          </mc:Fallback>
        </mc:AlternateContent>
      </w:r>
      <w:r w:rsidR="00B3770B" w:rsidRPr="00EB55EA">
        <w:rPr>
          <w:rFonts w:asciiTheme="minorHAnsi" w:hAnsiTheme="minorHAnsi"/>
        </w:rPr>
        <w:t xml:space="preserve"> do </w:t>
      </w:r>
      <w:r w:rsidR="00F02E5A" w:rsidRPr="00EB55EA">
        <w:rPr>
          <w:rFonts w:asciiTheme="minorHAnsi" w:hAnsiTheme="minorHAnsi"/>
        </w:rPr>
        <w:t>Curso Superior de Tecnologia em Processos Gerenciais</w:t>
      </w:r>
      <w:r w:rsidR="00A15B5E" w:rsidRPr="00EB55EA">
        <w:rPr>
          <w:rFonts w:asciiTheme="minorHAnsi" w:hAnsiTheme="minorHAnsi"/>
        </w:rPr>
        <w:t>.</w:t>
      </w:r>
      <w:bookmarkEnd w:id="128"/>
    </w:p>
    <w:p w14:paraId="4FB157E6" w14:textId="5F2156DE" w:rsidR="00D73527" w:rsidRPr="00FB6349" w:rsidRDefault="00D73527" w:rsidP="002D15A5">
      <w:pPr>
        <w:spacing w:before="0" w:after="0" w:line="360" w:lineRule="auto"/>
        <w:ind w:firstLine="851"/>
        <w:jc w:val="center"/>
        <w:rPr>
          <w:rFonts w:asciiTheme="minorHAnsi" w:hAnsiTheme="minorHAnsi" w:cs="Arial"/>
          <w:sz w:val="24"/>
        </w:rPr>
        <w:sectPr w:rsidR="00D73527" w:rsidRPr="00FB6349" w:rsidSect="00986176">
          <w:pgSz w:w="16838" w:h="11906" w:orient="landscape" w:code="9"/>
          <w:pgMar w:top="997" w:right="1134" w:bottom="993" w:left="1134" w:header="851" w:footer="323"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titlePg/>
          <w:docGrid w:linePitch="360"/>
        </w:sectPr>
      </w:pPr>
      <w:r w:rsidRPr="00D73527">
        <w:rPr>
          <w:rFonts w:asciiTheme="minorHAnsi" w:hAnsiTheme="minorHAnsi" w:cs="Arial"/>
          <w:noProof/>
          <w:sz w:val="24"/>
        </w:rPr>
        <w:drawing>
          <wp:inline distT="0" distB="0" distL="0" distR="0" wp14:anchorId="5A08FC3F" wp14:editId="3BF1AFC2">
            <wp:extent cx="7104887" cy="5400675"/>
            <wp:effectExtent l="19050" t="19050" r="20320" b="9525"/>
            <wp:docPr id="42" name="Imagem 42" descr="D:\Andrey\0 - SUPERVISÃO CURSO EGN\8 - PPCs_GRADUAÇÃO_Andrey\1 EMENTAS 2023-2025\Itinerário PGER modelo ant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ey\0 - SUPERVISÃO CURSO EGN\8 - PPCs_GRADUAÇÃO_Andrey\1 EMENTAS 2023-2025\Itinerário PGER modelo antigo.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128399" cy="5418547"/>
                    </a:xfrm>
                    <a:prstGeom prst="rect">
                      <a:avLst/>
                    </a:prstGeom>
                    <a:noFill/>
                    <a:ln w="25400">
                      <a:solidFill>
                        <a:schemeClr val="tx1"/>
                      </a:solidFill>
                    </a:ln>
                  </pic:spPr>
                </pic:pic>
              </a:graphicData>
            </a:graphic>
          </wp:inline>
        </w:drawing>
      </w:r>
    </w:p>
    <w:p w14:paraId="03DA7775" w14:textId="77777777" w:rsidR="00EE39BD" w:rsidRDefault="00EE39BD" w:rsidP="005E559A">
      <w:pPr>
        <w:pStyle w:val="FATEC-T3"/>
        <w:tabs>
          <w:tab w:val="clear" w:pos="709"/>
          <w:tab w:val="left" w:pos="993"/>
          <w:tab w:val="left" w:pos="1134"/>
        </w:tabs>
        <w:ind w:left="0" w:firstLine="0"/>
        <w:outlineLvl w:val="2"/>
        <w:rPr>
          <w:rFonts w:asciiTheme="minorHAnsi" w:hAnsiTheme="minorHAnsi"/>
          <w:b w:val="0"/>
          <w:i w:val="0"/>
        </w:rPr>
      </w:pPr>
      <w:bookmarkStart w:id="129" w:name="_Toc465252495"/>
      <w:bookmarkStart w:id="130" w:name="_Toc105769672"/>
      <w:r w:rsidRPr="00FB6349">
        <w:rPr>
          <w:rFonts w:asciiTheme="minorHAnsi" w:hAnsiTheme="minorHAnsi"/>
          <w:b w:val="0"/>
          <w:i w:val="0"/>
        </w:rPr>
        <w:lastRenderedPageBreak/>
        <w:t>Organização do Desenho Curricular</w:t>
      </w:r>
      <w:bookmarkEnd w:id="129"/>
      <w:bookmarkEnd w:id="130"/>
    </w:p>
    <w:p w14:paraId="69F68E82" w14:textId="77777777" w:rsidR="0053700E" w:rsidRPr="00FB6349" w:rsidRDefault="0053700E" w:rsidP="0053700E">
      <w:pPr>
        <w:pStyle w:val="FATEC-T3"/>
        <w:numPr>
          <w:ilvl w:val="0"/>
          <w:numId w:val="0"/>
        </w:numPr>
        <w:tabs>
          <w:tab w:val="clear" w:pos="709"/>
          <w:tab w:val="left" w:pos="993"/>
          <w:tab w:val="left" w:pos="1134"/>
        </w:tabs>
        <w:outlineLvl w:val="2"/>
        <w:rPr>
          <w:rFonts w:asciiTheme="minorHAnsi" w:hAnsiTheme="minorHAnsi"/>
          <w:b w:val="0"/>
          <w:i w:val="0"/>
        </w:rPr>
      </w:pPr>
    </w:p>
    <w:p w14:paraId="495BFBEF" w14:textId="145ED2E0" w:rsidR="00FF4361" w:rsidRPr="00FB6349" w:rsidRDefault="00FF4361" w:rsidP="00FF4361">
      <w:pPr>
        <w:spacing w:before="0" w:after="0" w:line="360" w:lineRule="auto"/>
        <w:ind w:firstLine="709"/>
        <w:jc w:val="both"/>
        <w:rPr>
          <w:rFonts w:asciiTheme="minorHAnsi" w:hAnsiTheme="minorHAnsi" w:cstheme="minorHAnsi"/>
          <w:sz w:val="24"/>
          <w:szCs w:val="24"/>
        </w:rPr>
      </w:pPr>
      <w:r w:rsidRPr="00FB6349">
        <w:rPr>
          <w:rFonts w:asciiTheme="minorHAnsi" w:hAnsiTheme="minorHAnsi" w:cstheme="minorHAnsi"/>
          <w:sz w:val="24"/>
          <w:szCs w:val="24"/>
        </w:rPr>
        <w:t xml:space="preserve">O itinerário formativo está estruturado em </w:t>
      </w:r>
      <w:r w:rsidRPr="00FB6349">
        <w:rPr>
          <w:rFonts w:asciiTheme="minorHAnsi" w:hAnsiTheme="minorHAnsi" w:cstheme="minorHAnsi"/>
          <w:b/>
          <w:sz w:val="24"/>
          <w:szCs w:val="24"/>
        </w:rPr>
        <w:t>01 (um)</w:t>
      </w:r>
      <w:r w:rsidRPr="00FB6349">
        <w:rPr>
          <w:rFonts w:asciiTheme="minorHAnsi" w:hAnsiTheme="minorHAnsi" w:cstheme="minorHAnsi"/>
          <w:sz w:val="24"/>
          <w:szCs w:val="24"/>
        </w:rPr>
        <w:t xml:space="preserve"> </w:t>
      </w:r>
      <w:r w:rsidR="0018231D">
        <w:rPr>
          <w:rFonts w:asciiTheme="minorHAnsi" w:hAnsiTheme="minorHAnsi" w:cstheme="minorHAnsi"/>
          <w:b/>
          <w:sz w:val="24"/>
          <w:szCs w:val="24"/>
        </w:rPr>
        <w:t>Módulo Introdutório e 03 (três</w:t>
      </w:r>
      <w:r w:rsidRPr="00FB6349">
        <w:rPr>
          <w:rFonts w:asciiTheme="minorHAnsi" w:hAnsiTheme="minorHAnsi" w:cstheme="minorHAnsi"/>
          <w:b/>
          <w:sz w:val="24"/>
          <w:szCs w:val="24"/>
        </w:rPr>
        <w:t>)</w:t>
      </w:r>
      <w:r w:rsidRPr="00FB6349">
        <w:rPr>
          <w:rFonts w:asciiTheme="minorHAnsi" w:hAnsiTheme="minorHAnsi" w:cstheme="minorHAnsi"/>
          <w:sz w:val="24"/>
          <w:szCs w:val="24"/>
        </w:rPr>
        <w:t xml:space="preserve"> </w:t>
      </w:r>
      <w:r w:rsidR="0018231D">
        <w:rPr>
          <w:rFonts w:asciiTheme="minorHAnsi" w:hAnsiTheme="minorHAnsi" w:cstheme="minorHAnsi"/>
          <w:b/>
          <w:sz w:val="24"/>
          <w:szCs w:val="24"/>
        </w:rPr>
        <w:t>Módulos Específicos (I, II e III</w:t>
      </w:r>
      <w:r w:rsidRPr="00FB6349">
        <w:rPr>
          <w:rFonts w:asciiTheme="minorHAnsi" w:hAnsiTheme="minorHAnsi" w:cstheme="minorHAnsi"/>
          <w:b/>
          <w:sz w:val="24"/>
          <w:szCs w:val="24"/>
        </w:rPr>
        <w:t>)</w:t>
      </w:r>
      <w:r w:rsidRPr="00FB6349">
        <w:rPr>
          <w:rFonts w:asciiTheme="minorHAnsi" w:hAnsiTheme="minorHAnsi" w:cstheme="minorHAnsi"/>
          <w:sz w:val="24"/>
          <w:szCs w:val="24"/>
        </w:rPr>
        <w:t xml:space="preserve">, acompanhados de </w:t>
      </w:r>
      <w:r w:rsidRPr="00FB6349">
        <w:rPr>
          <w:rFonts w:asciiTheme="minorHAnsi" w:hAnsiTheme="minorHAnsi" w:cstheme="minorHAnsi"/>
          <w:b/>
          <w:sz w:val="24"/>
          <w:szCs w:val="24"/>
        </w:rPr>
        <w:t>Atividades Complementares</w:t>
      </w:r>
      <w:r w:rsidR="00D73527">
        <w:rPr>
          <w:rFonts w:asciiTheme="minorHAnsi" w:hAnsiTheme="minorHAnsi" w:cstheme="minorHAnsi"/>
          <w:b/>
          <w:sz w:val="24"/>
          <w:szCs w:val="24"/>
        </w:rPr>
        <w:t xml:space="preserve"> com 50</w:t>
      </w:r>
      <w:r w:rsidR="0018231D">
        <w:rPr>
          <w:rFonts w:asciiTheme="minorHAnsi" w:hAnsiTheme="minorHAnsi" w:cstheme="minorHAnsi"/>
          <w:b/>
          <w:sz w:val="24"/>
          <w:szCs w:val="24"/>
        </w:rPr>
        <w:t xml:space="preserve"> horas, </w:t>
      </w:r>
      <w:r w:rsidRPr="00FB6349">
        <w:rPr>
          <w:rFonts w:asciiTheme="minorHAnsi" w:hAnsiTheme="minorHAnsi" w:cstheme="minorHAnsi"/>
          <w:b/>
          <w:sz w:val="24"/>
          <w:szCs w:val="24"/>
        </w:rPr>
        <w:t>Trabalho de Conclusão de Curso – TCC</w:t>
      </w:r>
      <w:r w:rsidR="00D73527">
        <w:rPr>
          <w:rFonts w:asciiTheme="minorHAnsi" w:hAnsiTheme="minorHAnsi" w:cstheme="minorHAnsi"/>
          <w:b/>
          <w:sz w:val="24"/>
          <w:szCs w:val="24"/>
        </w:rPr>
        <w:t xml:space="preserve"> com 50</w:t>
      </w:r>
      <w:r w:rsidR="0018231D">
        <w:rPr>
          <w:rFonts w:asciiTheme="minorHAnsi" w:hAnsiTheme="minorHAnsi" w:cstheme="minorHAnsi"/>
          <w:b/>
          <w:sz w:val="24"/>
          <w:szCs w:val="24"/>
        </w:rPr>
        <w:t xml:space="preserve"> horas e Curricularização da Extensã</w:t>
      </w:r>
      <w:r w:rsidR="00D73527">
        <w:rPr>
          <w:rFonts w:asciiTheme="minorHAnsi" w:hAnsiTheme="minorHAnsi" w:cstheme="minorHAnsi"/>
          <w:b/>
          <w:sz w:val="24"/>
          <w:szCs w:val="24"/>
        </w:rPr>
        <w:t>o com 17</w:t>
      </w:r>
      <w:r w:rsidR="0018231D">
        <w:rPr>
          <w:rFonts w:asciiTheme="minorHAnsi" w:hAnsiTheme="minorHAnsi" w:cstheme="minorHAnsi"/>
          <w:b/>
          <w:sz w:val="24"/>
          <w:szCs w:val="24"/>
        </w:rPr>
        <w:t>2 horas (10% da carga horaria total)</w:t>
      </w:r>
      <w:r w:rsidRPr="00FB6349">
        <w:rPr>
          <w:rFonts w:asciiTheme="minorHAnsi" w:hAnsiTheme="minorHAnsi" w:cstheme="minorHAnsi"/>
          <w:sz w:val="24"/>
          <w:szCs w:val="24"/>
        </w:rPr>
        <w:t>, to</w:t>
      </w:r>
      <w:r w:rsidR="0018231D">
        <w:rPr>
          <w:rFonts w:asciiTheme="minorHAnsi" w:hAnsiTheme="minorHAnsi" w:cstheme="minorHAnsi"/>
          <w:sz w:val="24"/>
          <w:szCs w:val="24"/>
        </w:rPr>
        <w:t xml:space="preserve">talizando carga horária de </w:t>
      </w:r>
      <w:r w:rsidR="00D73527">
        <w:rPr>
          <w:rFonts w:asciiTheme="minorHAnsi" w:hAnsiTheme="minorHAnsi" w:cstheme="minorHAnsi"/>
          <w:b/>
          <w:sz w:val="24"/>
          <w:szCs w:val="24"/>
        </w:rPr>
        <w:t>1.892</w:t>
      </w:r>
      <w:r w:rsidRPr="0018231D">
        <w:rPr>
          <w:rFonts w:asciiTheme="minorHAnsi" w:hAnsiTheme="minorHAnsi" w:cstheme="minorHAnsi"/>
          <w:b/>
          <w:sz w:val="24"/>
          <w:szCs w:val="24"/>
        </w:rPr>
        <w:t xml:space="preserve"> horas</w:t>
      </w:r>
      <w:r w:rsidRPr="00FB6349">
        <w:rPr>
          <w:rFonts w:asciiTheme="minorHAnsi" w:hAnsiTheme="minorHAnsi" w:cstheme="minorHAnsi"/>
          <w:sz w:val="24"/>
          <w:szCs w:val="24"/>
        </w:rPr>
        <w:t>.</w:t>
      </w:r>
    </w:p>
    <w:p w14:paraId="68DCDBAF" w14:textId="77777777" w:rsidR="00FF4361" w:rsidRPr="00FB6349" w:rsidRDefault="00FF4361" w:rsidP="00FF4361">
      <w:pPr>
        <w:spacing w:before="0" w:after="0" w:line="360" w:lineRule="auto"/>
        <w:ind w:firstLine="709"/>
        <w:jc w:val="both"/>
        <w:rPr>
          <w:rFonts w:asciiTheme="minorHAnsi" w:hAnsiTheme="minorHAnsi" w:cstheme="minorHAnsi"/>
          <w:sz w:val="24"/>
          <w:szCs w:val="24"/>
        </w:rPr>
      </w:pPr>
      <w:r w:rsidRPr="00FB6349">
        <w:rPr>
          <w:rFonts w:asciiTheme="minorHAnsi" w:hAnsiTheme="minorHAnsi" w:cstheme="minorHAnsi"/>
          <w:sz w:val="24"/>
          <w:szCs w:val="24"/>
        </w:rPr>
        <w:t xml:space="preserve">Os Módulos são conjuntos didático-pedagógicos sistematicamente organizados para o desenvolvimento das competências profissionais estabelecidas no perfil.  As Unidades Curriculares são unidades pedagógicas que articulam os conteúdos formativos, numa visão interdisciplinar, com vistas ao desenvolvimento das competências indicadas no perfil profissional. </w:t>
      </w:r>
    </w:p>
    <w:p w14:paraId="7BE4BCEF" w14:textId="77777777" w:rsidR="00FF4361" w:rsidRPr="00FB6349" w:rsidRDefault="00FF4361" w:rsidP="00FF4361">
      <w:pPr>
        <w:spacing w:before="0" w:after="0" w:line="360" w:lineRule="auto"/>
        <w:ind w:firstLine="709"/>
        <w:jc w:val="both"/>
        <w:rPr>
          <w:rFonts w:asciiTheme="minorHAnsi" w:hAnsiTheme="minorHAnsi" w:cstheme="minorHAnsi"/>
          <w:sz w:val="24"/>
          <w:szCs w:val="24"/>
        </w:rPr>
      </w:pPr>
      <w:r w:rsidRPr="00FB6349">
        <w:rPr>
          <w:rFonts w:asciiTheme="minorHAnsi" w:hAnsiTheme="minorHAnsi" w:cstheme="minorHAnsi"/>
          <w:sz w:val="24"/>
          <w:szCs w:val="24"/>
        </w:rPr>
        <w:t>Para cada unidade curricular, os conteúdos formativos são compostos por fundamentos técnicos e científicos e capacidades técnicas, capacidades sociais, organizativas e metodológicas, conhecimentos, habilidades e atitudes.</w:t>
      </w:r>
    </w:p>
    <w:p w14:paraId="7DC364EF" w14:textId="671CD2F9" w:rsidR="0018231D" w:rsidRDefault="00FF4361" w:rsidP="00FF4361">
      <w:pPr>
        <w:spacing w:before="0" w:after="0" w:line="360" w:lineRule="auto"/>
        <w:ind w:firstLine="709"/>
        <w:jc w:val="both"/>
        <w:rPr>
          <w:rFonts w:asciiTheme="minorHAnsi" w:hAnsiTheme="minorHAnsi" w:cstheme="minorHAnsi"/>
          <w:sz w:val="24"/>
          <w:szCs w:val="24"/>
        </w:rPr>
      </w:pPr>
      <w:r w:rsidRPr="0018231D">
        <w:rPr>
          <w:rFonts w:asciiTheme="minorHAnsi" w:hAnsiTheme="minorHAnsi" w:cstheme="minorHAnsi"/>
          <w:sz w:val="24"/>
          <w:szCs w:val="24"/>
        </w:rPr>
        <w:t xml:space="preserve">O </w:t>
      </w:r>
      <w:r w:rsidRPr="0018231D">
        <w:rPr>
          <w:rFonts w:asciiTheme="minorHAnsi" w:hAnsiTheme="minorHAnsi" w:cstheme="minorHAnsi"/>
          <w:b/>
          <w:sz w:val="24"/>
          <w:szCs w:val="24"/>
        </w:rPr>
        <w:t xml:space="preserve">Módulo </w:t>
      </w:r>
      <w:r w:rsidR="00D6698D">
        <w:rPr>
          <w:rFonts w:asciiTheme="minorHAnsi" w:hAnsiTheme="minorHAnsi" w:cstheme="minorHAnsi"/>
          <w:b/>
          <w:sz w:val="24"/>
          <w:szCs w:val="24"/>
        </w:rPr>
        <w:t>Introdutório</w:t>
      </w:r>
      <w:r w:rsidRPr="0018231D">
        <w:rPr>
          <w:rFonts w:asciiTheme="minorHAnsi" w:hAnsiTheme="minorHAnsi" w:cstheme="minorHAnsi"/>
          <w:sz w:val="24"/>
          <w:szCs w:val="24"/>
        </w:rPr>
        <w:t xml:space="preserve"> congrega </w:t>
      </w:r>
      <w:r w:rsidR="0018231D">
        <w:rPr>
          <w:rFonts w:asciiTheme="minorHAnsi" w:hAnsiTheme="minorHAnsi" w:cstheme="minorHAnsi"/>
          <w:sz w:val="24"/>
          <w:szCs w:val="24"/>
        </w:rPr>
        <w:t>as capacidades técnicas, socioemocionais</w:t>
      </w:r>
      <w:r w:rsidRPr="0018231D">
        <w:rPr>
          <w:rFonts w:asciiTheme="minorHAnsi" w:hAnsiTheme="minorHAnsi" w:cstheme="minorHAnsi"/>
          <w:sz w:val="24"/>
          <w:szCs w:val="24"/>
        </w:rPr>
        <w:t>, organizati</w:t>
      </w:r>
      <w:r w:rsidR="00A77DDD">
        <w:rPr>
          <w:rFonts w:asciiTheme="minorHAnsi" w:hAnsiTheme="minorHAnsi" w:cstheme="minorHAnsi"/>
          <w:sz w:val="24"/>
          <w:szCs w:val="24"/>
        </w:rPr>
        <w:t>vas e metodológicas relativas à</w:t>
      </w:r>
      <w:r w:rsidR="0018231D">
        <w:rPr>
          <w:rFonts w:asciiTheme="minorHAnsi" w:hAnsiTheme="minorHAnsi" w:cstheme="minorHAnsi"/>
          <w:sz w:val="24"/>
          <w:szCs w:val="24"/>
        </w:rPr>
        <w:t>:</w:t>
      </w:r>
    </w:p>
    <w:p w14:paraId="050273DF" w14:textId="4A23F24D" w:rsidR="009D5AEC" w:rsidRPr="0053700E" w:rsidRDefault="009D5AEC" w:rsidP="00FF4361">
      <w:pPr>
        <w:spacing w:before="0" w:after="0" w:line="360" w:lineRule="auto"/>
        <w:ind w:firstLine="709"/>
        <w:jc w:val="both"/>
        <w:rPr>
          <w:rFonts w:asciiTheme="minorHAnsi" w:hAnsiTheme="minorHAnsi" w:cstheme="minorHAnsi"/>
          <w:sz w:val="24"/>
          <w:szCs w:val="24"/>
        </w:rPr>
      </w:pPr>
      <w:r w:rsidRPr="0053700E">
        <w:rPr>
          <w:rFonts w:asciiTheme="minorHAnsi" w:hAnsiTheme="minorHAnsi" w:cstheme="minorHAnsi"/>
          <w:sz w:val="24"/>
          <w:szCs w:val="24"/>
        </w:rPr>
        <w:t>Unidades de Competência 1 - Realizar o planejamento estratégico e das ações de melhoria continua nos processos, seguindo Legislação e Normas da Qualidade, Saúde e Segurança, Meio Ambiente e Proteção de Dados.</w:t>
      </w:r>
    </w:p>
    <w:p w14:paraId="20975BDE" w14:textId="1DDCEB5B" w:rsidR="009D5AEC" w:rsidRPr="0053700E" w:rsidRDefault="00FF4361" w:rsidP="009D5AEC">
      <w:pPr>
        <w:spacing w:before="0" w:after="0" w:line="360" w:lineRule="auto"/>
        <w:ind w:firstLine="709"/>
        <w:jc w:val="both"/>
        <w:rPr>
          <w:rFonts w:asciiTheme="minorHAnsi" w:hAnsiTheme="minorHAnsi" w:cstheme="minorHAnsi"/>
          <w:sz w:val="24"/>
          <w:szCs w:val="24"/>
        </w:rPr>
      </w:pPr>
      <w:r w:rsidRPr="0053700E">
        <w:rPr>
          <w:rFonts w:asciiTheme="minorHAnsi" w:hAnsiTheme="minorHAnsi" w:cstheme="minorHAnsi"/>
          <w:sz w:val="24"/>
          <w:szCs w:val="24"/>
        </w:rPr>
        <w:t xml:space="preserve">Unidade de Competência 2 - </w:t>
      </w:r>
      <w:r w:rsidR="00D6698D" w:rsidRPr="0053700E">
        <w:rPr>
          <w:rFonts w:asciiTheme="minorHAnsi" w:hAnsiTheme="minorHAnsi" w:cstheme="minorHAnsi"/>
          <w:sz w:val="24"/>
          <w:szCs w:val="24"/>
        </w:rPr>
        <w:t>Realizar a gestão de atividades relacionadas aos processos de Gestão de Pessoas, seguindo Legislação e Normas da Qualidade, Saúde e Segurança, Meio Ambiente e Proteção de Dados</w:t>
      </w:r>
      <w:r w:rsidRPr="0053700E">
        <w:rPr>
          <w:rFonts w:asciiTheme="minorHAnsi" w:hAnsiTheme="minorHAnsi" w:cstheme="minorHAnsi"/>
          <w:sz w:val="24"/>
          <w:szCs w:val="24"/>
        </w:rPr>
        <w:t>.</w:t>
      </w:r>
      <w:r w:rsidR="0053700E">
        <w:rPr>
          <w:rFonts w:asciiTheme="minorHAnsi" w:hAnsiTheme="minorHAnsi" w:cstheme="minorHAnsi"/>
          <w:sz w:val="24"/>
          <w:szCs w:val="24"/>
        </w:rPr>
        <w:t xml:space="preserve">  Totalizando carga horária de 42</w:t>
      </w:r>
      <w:r w:rsidR="0053700E" w:rsidRPr="00A77DDD">
        <w:rPr>
          <w:rFonts w:asciiTheme="minorHAnsi" w:hAnsiTheme="minorHAnsi" w:cstheme="minorHAnsi"/>
          <w:sz w:val="24"/>
          <w:szCs w:val="24"/>
        </w:rPr>
        <w:t>0 horas.</w:t>
      </w:r>
    </w:p>
    <w:p w14:paraId="7F18C74A" w14:textId="77777777" w:rsidR="00A77DDD" w:rsidRDefault="00FF4361" w:rsidP="00FF4361">
      <w:pPr>
        <w:spacing w:before="0" w:after="0" w:line="360" w:lineRule="auto"/>
        <w:ind w:firstLine="709"/>
        <w:jc w:val="both"/>
        <w:rPr>
          <w:rFonts w:asciiTheme="minorHAnsi" w:hAnsiTheme="minorHAnsi" w:cstheme="minorHAnsi"/>
          <w:sz w:val="24"/>
          <w:szCs w:val="24"/>
        </w:rPr>
      </w:pPr>
      <w:r w:rsidRPr="00A77DDD">
        <w:rPr>
          <w:rFonts w:asciiTheme="minorHAnsi" w:hAnsiTheme="minorHAnsi" w:cstheme="minorHAnsi"/>
          <w:sz w:val="24"/>
          <w:szCs w:val="24"/>
        </w:rPr>
        <w:t xml:space="preserve">O </w:t>
      </w:r>
      <w:r w:rsidRPr="00A77DDD">
        <w:rPr>
          <w:rFonts w:asciiTheme="minorHAnsi" w:hAnsiTheme="minorHAnsi" w:cstheme="minorHAnsi"/>
          <w:b/>
          <w:sz w:val="24"/>
          <w:szCs w:val="24"/>
        </w:rPr>
        <w:t>Módulo Específico I</w:t>
      </w:r>
      <w:r w:rsidRPr="00A77DDD">
        <w:rPr>
          <w:rFonts w:asciiTheme="minorHAnsi" w:hAnsiTheme="minorHAnsi" w:cstheme="minorHAnsi"/>
          <w:sz w:val="24"/>
          <w:szCs w:val="24"/>
        </w:rPr>
        <w:t xml:space="preserve"> </w:t>
      </w:r>
      <w:r w:rsidR="00A77DDD" w:rsidRPr="0018231D">
        <w:rPr>
          <w:rFonts w:asciiTheme="minorHAnsi" w:hAnsiTheme="minorHAnsi" w:cstheme="minorHAnsi"/>
          <w:sz w:val="24"/>
          <w:szCs w:val="24"/>
        </w:rPr>
        <w:t xml:space="preserve">congrega </w:t>
      </w:r>
      <w:r w:rsidR="00A77DDD">
        <w:rPr>
          <w:rFonts w:asciiTheme="minorHAnsi" w:hAnsiTheme="minorHAnsi" w:cstheme="minorHAnsi"/>
          <w:sz w:val="24"/>
          <w:szCs w:val="24"/>
        </w:rPr>
        <w:t>as capacidades técnicas, socioemocionais</w:t>
      </w:r>
      <w:r w:rsidR="00A77DDD" w:rsidRPr="0018231D">
        <w:rPr>
          <w:rFonts w:asciiTheme="minorHAnsi" w:hAnsiTheme="minorHAnsi" w:cstheme="minorHAnsi"/>
          <w:sz w:val="24"/>
          <w:szCs w:val="24"/>
        </w:rPr>
        <w:t>, organizativas e metodológicas relativas às</w:t>
      </w:r>
      <w:r w:rsidR="00A77DDD">
        <w:rPr>
          <w:rFonts w:asciiTheme="minorHAnsi" w:hAnsiTheme="minorHAnsi" w:cstheme="minorHAnsi"/>
          <w:sz w:val="24"/>
          <w:szCs w:val="24"/>
        </w:rPr>
        <w:t>:</w:t>
      </w:r>
    </w:p>
    <w:p w14:paraId="629A12F1" w14:textId="77777777" w:rsidR="00A77DDD" w:rsidRPr="0053700E" w:rsidRDefault="00A77DDD" w:rsidP="00A77DDD">
      <w:pPr>
        <w:spacing w:before="0" w:after="0" w:line="360" w:lineRule="auto"/>
        <w:ind w:firstLine="709"/>
        <w:jc w:val="both"/>
        <w:rPr>
          <w:rFonts w:asciiTheme="minorHAnsi" w:hAnsiTheme="minorHAnsi" w:cstheme="minorHAnsi"/>
          <w:sz w:val="24"/>
          <w:szCs w:val="24"/>
        </w:rPr>
      </w:pPr>
      <w:r w:rsidRPr="0053700E">
        <w:rPr>
          <w:rFonts w:asciiTheme="minorHAnsi" w:hAnsiTheme="minorHAnsi" w:cstheme="minorHAnsi"/>
          <w:sz w:val="24"/>
          <w:szCs w:val="24"/>
        </w:rPr>
        <w:t xml:space="preserve">Unidades de Competência 1 - Realizar o planejamento estratégico e das ações de melhoria continua nos processos, seguindo Legislação e Normas da Qualidade, Saúde e Segurança, Meio Ambiente e Proteção de Dados. </w:t>
      </w:r>
    </w:p>
    <w:p w14:paraId="24B4C166" w14:textId="0FD205F7" w:rsidR="00FF4361" w:rsidRPr="0053700E" w:rsidRDefault="00A77DDD" w:rsidP="00FF4361">
      <w:pPr>
        <w:spacing w:before="0" w:after="0" w:line="360" w:lineRule="auto"/>
        <w:ind w:firstLine="709"/>
        <w:jc w:val="both"/>
        <w:rPr>
          <w:rFonts w:asciiTheme="minorHAnsi" w:hAnsiTheme="minorHAnsi" w:cstheme="minorHAnsi"/>
          <w:sz w:val="24"/>
          <w:szCs w:val="24"/>
        </w:rPr>
      </w:pPr>
      <w:r w:rsidRPr="0053700E">
        <w:rPr>
          <w:rFonts w:asciiTheme="minorHAnsi" w:hAnsiTheme="minorHAnsi" w:cstheme="minorHAnsi"/>
          <w:sz w:val="24"/>
          <w:szCs w:val="24"/>
        </w:rPr>
        <w:t>Unidade de Competência 2 - Realizar a gestão de atividades relacionadas aos processos de Gestão de Pessoas, seguindo Legislação e Normas da Qualidade, Saúde e Segurança, Meio Ambiente e Proteção de Dados. Totalizando carga horária de 39</w:t>
      </w:r>
      <w:r w:rsidR="00FF4361" w:rsidRPr="0053700E">
        <w:rPr>
          <w:rFonts w:asciiTheme="minorHAnsi" w:hAnsiTheme="minorHAnsi" w:cstheme="minorHAnsi"/>
          <w:sz w:val="24"/>
          <w:szCs w:val="24"/>
        </w:rPr>
        <w:t xml:space="preserve">0 horas. </w:t>
      </w:r>
    </w:p>
    <w:p w14:paraId="00C716E2" w14:textId="77777777" w:rsidR="00A77DDD" w:rsidRDefault="00FF4361" w:rsidP="00FF4361">
      <w:pPr>
        <w:spacing w:before="0" w:after="0" w:line="360" w:lineRule="auto"/>
        <w:ind w:firstLine="709"/>
        <w:jc w:val="both"/>
        <w:rPr>
          <w:rFonts w:asciiTheme="minorHAnsi" w:hAnsiTheme="minorHAnsi" w:cstheme="minorHAnsi"/>
          <w:sz w:val="24"/>
          <w:szCs w:val="24"/>
        </w:rPr>
      </w:pPr>
      <w:r w:rsidRPr="00A77DDD">
        <w:rPr>
          <w:rFonts w:asciiTheme="minorHAnsi" w:hAnsiTheme="minorHAnsi" w:cstheme="minorHAnsi"/>
          <w:sz w:val="24"/>
          <w:szCs w:val="24"/>
        </w:rPr>
        <w:t xml:space="preserve">O </w:t>
      </w:r>
      <w:r w:rsidRPr="00A77DDD">
        <w:rPr>
          <w:rFonts w:asciiTheme="minorHAnsi" w:hAnsiTheme="minorHAnsi" w:cstheme="minorHAnsi"/>
          <w:b/>
          <w:sz w:val="24"/>
          <w:szCs w:val="24"/>
        </w:rPr>
        <w:t>Módulo Específico II</w:t>
      </w:r>
      <w:r w:rsidRPr="00A77DDD">
        <w:rPr>
          <w:rFonts w:asciiTheme="minorHAnsi" w:hAnsiTheme="minorHAnsi" w:cstheme="minorHAnsi"/>
          <w:sz w:val="24"/>
          <w:szCs w:val="24"/>
        </w:rPr>
        <w:t xml:space="preserve"> </w:t>
      </w:r>
      <w:r w:rsidR="00A77DDD" w:rsidRPr="0018231D">
        <w:rPr>
          <w:rFonts w:asciiTheme="minorHAnsi" w:hAnsiTheme="minorHAnsi" w:cstheme="minorHAnsi"/>
          <w:sz w:val="24"/>
          <w:szCs w:val="24"/>
        </w:rPr>
        <w:t xml:space="preserve">congrega </w:t>
      </w:r>
      <w:r w:rsidR="00A77DDD">
        <w:rPr>
          <w:rFonts w:asciiTheme="minorHAnsi" w:hAnsiTheme="minorHAnsi" w:cstheme="minorHAnsi"/>
          <w:sz w:val="24"/>
          <w:szCs w:val="24"/>
        </w:rPr>
        <w:t>as capacidades técnicas, socioemocionais</w:t>
      </w:r>
      <w:r w:rsidR="00A77DDD" w:rsidRPr="0018231D">
        <w:rPr>
          <w:rFonts w:asciiTheme="minorHAnsi" w:hAnsiTheme="minorHAnsi" w:cstheme="minorHAnsi"/>
          <w:sz w:val="24"/>
          <w:szCs w:val="24"/>
        </w:rPr>
        <w:t>, organizativas e metodológicas relativas às</w:t>
      </w:r>
      <w:r w:rsidR="00A77DDD">
        <w:rPr>
          <w:rFonts w:asciiTheme="minorHAnsi" w:hAnsiTheme="minorHAnsi" w:cstheme="minorHAnsi"/>
          <w:sz w:val="24"/>
          <w:szCs w:val="24"/>
        </w:rPr>
        <w:t>:</w:t>
      </w:r>
    </w:p>
    <w:p w14:paraId="07AA4965" w14:textId="77777777" w:rsidR="00A77DDD" w:rsidRPr="0053700E" w:rsidRDefault="00A77DDD" w:rsidP="00A77DDD">
      <w:pPr>
        <w:spacing w:before="0" w:after="0" w:line="360" w:lineRule="auto"/>
        <w:ind w:firstLine="709"/>
        <w:jc w:val="both"/>
        <w:rPr>
          <w:rFonts w:asciiTheme="minorHAnsi" w:hAnsiTheme="minorHAnsi" w:cstheme="minorHAnsi"/>
          <w:sz w:val="24"/>
          <w:szCs w:val="24"/>
        </w:rPr>
      </w:pPr>
      <w:r w:rsidRPr="0053700E">
        <w:rPr>
          <w:rFonts w:asciiTheme="minorHAnsi" w:hAnsiTheme="minorHAnsi" w:cstheme="minorHAnsi"/>
          <w:sz w:val="24"/>
          <w:szCs w:val="24"/>
        </w:rPr>
        <w:lastRenderedPageBreak/>
        <w:t xml:space="preserve">Unidade de Competência 3 - Realizar a gestão de atividades relacionadas aos processos Mercadológicos, seguindo Legislação e Normas da Qualidade, Saúde e Segurança, Meio Ambiente e Proteção de Dados. </w:t>
      </w:r>
    </w:p>
    <w:p w14:paraId="456C1F73" w14:textId="42B4CCAD" w:rsidR="00FF4361" w:rsidRPr="0053700E" w:rsidRDefault="00A77DDD" w:rsidP="00FF4361">
      <w:pPr>
        <w:spacing w:before="0" w:after="0" w:line="360" w:lineRule="auto"/>
        <w:ind w:firstLine="709"/>
        <w:jc w:val="both"/>
        <w:rPr>
          <w:rFonts w:asciiTheme="minorHAnsi" w:hAnsiTheme="minorHAnsi" w:cstheme="minorHAnsi"/>
          <w:sz w:val="24"/>
          <w:szCs w:val="24"/>
        </w:rPr>
      </w:pPr>
      <w:r w:rsidRPr="0053700E">
        <w:rPr>
          <w:rFonts w:asciiTheme="minorHAnsi" w:hAnsiTheme="minorHAnsi" w:cstheme="minorHAnsi"/>
          <w:sz w:val="24"/>
          <w:szCs w:val="24"/>
        </w:rPr>
        <w:t>Unidade de Competência 4 e 5 - Realizar a gestão de atividades relacionadas aos processos Financeiros e de Custo da empresa, Processos de Produção, Logística e Operações, seguindo Legislação e Normas da Qualidade, Saúde e Segurança, Meio Ambiente e Proteção de Dados. Totalizando carga horária de 39</w:t>
      </w:r>
      <w:r w:rsidR="00FF4361" w:rsidRPr="0053700E">
        <w:rPr>
          <w:rFonts w:asciiTheme="minorHAnsi" w:hAnsiTheme="minorHAnsi" w:cstheme="minorHAnsi"/>
          <w:sz w:val="24"/>
          <w:szCs w:val="24"/>
        </w:rPr>
        <w:t>0 horas.</w:t>
      </w:r>
    </w:p>
    <w:p w14:paraId="1EE9F78E" w14:textId="0B555CC7" w:rsidR="00A77DDD" w:rsidRPr="0053700E" w:rsidRDefault="00FF4361" w:rsidP="00FF4361">
      <w:pPr>
        <w:spacing w:before="0" w:after="0" w:line="360" w:lineRule="auto"/>
        <w:ind w:firstLine="709"/>
        <w:jc w:val="both"/>
        <w:rPr>
          <w:rFonts w:asciiTheme="minorHAnsi" w:hAnsiTheme="minorHAnsi" w:cstheme="minorHAnsi"/>
          <w:sz w:val="24"/>
          <w:szCs w:val="24"/>
        </w:rPr>
      </w:pPr>
      <w:r w:rsidRPr="0053700E">
        <w:rPr>
          <w:rFonts w:asciiTheme="minorHAnsi" w:hAnsiTheme="minorHAnsi" w:cstheme="minorHAnsi"/>
          <w:b/>
          <w:sz w:val="24"/>
          <w:szCs w:val="24"/>
        </w:rPr>
        <w:t>O Módulo Específico III</w:t>
      </w:r>
      <w:r w:rsidRPr="0053700E">
        <w:rPr>
          <w:rFonts w:asciiTheme="minorHAnsi" w:hAnsiTheme="minorHAnsi" w:cstheme="minorHAnsi"/>
          <w:sz w:val="24"/>
          <w:szCs w:val="24"/>
        </w:rPr>
        <w:t xml:space="preserve"> </w:t>
      </w:r>
      <w:r w:rsidR="00A77DDD" w:rsidRPr="0053700E">
        <w:rPr>
          <w:rFonts w:asciiTheme="minorHAnsi" w:hAnsiTheme="minorHAnsi" w:cstheme="minorHAnsi"/>
          <w:sz w:val="24"/>
          <w:szCs w:val="24"/>
        </w:rPr>
        <w:t>congrega as capacidades técnicas, socioemocionais, organizativas e metodológicas relativas às:</w:t>
      </w:r>
    </w:p>
    <w:p w14:paraId="437C4107" w14:textId="77777777" w:rsidR="00A77DDD" w:rsidRPr="0053700E" w:rsidRDefault="00A77DDD" w:rsidP="00A77DDD">
      <w:pPr>
        <w:spacing w:before="0" w:after="0" w:line="360" w:lineRule="auto"/>
        <w:ind w:firstLine="709"/>
        <w:jc w:val="both"/>
        <w:rPr>
          <w:rFonts w:asciiTheme="minorHAnsi" w:hAnsiTheme="minorHAnsi" w:cstheme="minorHAnsi"/>
          <w:sz w:val="24"/>
          <w:szCs w:val="24"/>
        </w:rPr>
      </w:pPr>
      <w:r w:rsidRPr="0053700E">
        <w:rPr>
          <w:rFonts w:asciiTheme="minorHAnsi" w:hAnsiTheme="minorHAnsi" w:cstheme="minorHAnsi"/>
          <w:sz w:val="24"/>
          <w:szCs w:val="24"/>
        </w:rPr>
        <w:t xml:space="preserve">Unidade de Competência 3 - Realizar a gestão de atividades relacionadas aos processos Mercadológicos, seguindo Legislação e Normas da Qualidade, Saúde e Segurança, Meio Ambiente e Proteção de Dados. </w:t>
      </w:r>
    </w:p>
    <w:p w14:paraId="10D78628" w14:textId="58A2205B" w:rsidR="00A77DDD" w:rsidRPr="00A77DDD" w:rsidRDefault="00A77DDD" w:rsidP="00A77DDD">
      <w:pPr>
        <w:spacing w:before="0" w:after="0" w:line="360" w:lineRule="auto"/>
        <w:ind w:firstLine="709"/>
        <w:jc w:val="both"/>
        <w:rPr>
          <w:rFonts w:asciiTheme="minorHAnsi" w:hAnsiTheme="minorHAnsi" w:cstheme="minorHAnsi"/>
          <w:sz w:val="24"/>
          <w:szCs w:val="24"/>
        </w:rPr>
      </w:pPr>
      <w:r w:rsidRPr="0053700E">
        <w:rPr>
          <w:rFonts w:asciiTheme="minorHAnsi" w:hAnsiTheme="minorHAnsi" w:cstheme="minorHAnsi"/>
          <w:sz w:val="24"/>
          <w:szCs w:val="24"/>
        </w:rPr>
        <w:t>Unidade de Competência 4 e 5 - Realizar a gestão de atividades relacionadas aos processos Financeiros e de Custo da empresa, Processos de Produção, Logística e Operações, seguindo Legislação e Normas da Qualidade, Saúde</w:t>
      </w:r>
      <w:r w:rsidRPr="00B052E5">
        <w:rPr>
          <w:rFonts w:asciiTheme="minorHAnsi" w:hAnsiTheme="minorHAnsi" w:cstheme="minorHAnsi"/>
          <w:sz w:val="24"/>
          <w:szCs w:val="24"/>
        </w:rPr>
        <w:t xml:space="preserve"> e Segurança, Meio Ambiente e Proteção de Dados</w:t>
      </w:r>
      <w:r w:rsidRPr="0018231D">
        <w:rPr>
          <w:rFonts w:asciiTheme="minorHAnsi" w:hAnsiTheme="minorHAnsi" w:cstheme="minorHAnsi"/>
          <w:sz w:val="24"/>
          <w:szCs w:val="24"/>
        </w:rPr>
        <w:t>.</w:t>
      </w:r>
      <w:r>
        <w:rPr>
          <w:rFonts w:asciiTheme="minorHAnsi" w:hAnsiTheme="minorHAnsi" w:cstheme="minorHAnsi"/>
          <w:sz w:val="24"/>
          <w:szCs w:val="24"/>
        </w:rPr>
        <w:t xml:space="preserve"> Totalizando carga horária de 42</w:t>
      </w:r>
      <w:r w:rsidRPr="00A77DDD">
        <w:rPr>
          <w:rFonts w:asciiTheme="minorHAnsi" w:hAnsiTheme="minorHAnsi" w:cstheme="minorHAnsi"/>
          <w:sz w:val="24"/>
          <w:szCs w:val="24"/>
        </w:rPr>
        <w:t>0 horas.</w:t>
      </w:r>
    </w:p>
    <w:p w14:paraId="14E0BB47" w14:textId="15C254DB" w:rsidR="00FF4361" w:rsidRPr="00FB6349" w:rsidRDefault="00FF4361" w:rsidP="00FF4361">
      <w:pPr>
        <w:spacing w:before="0" w:line="360" w:lineRule="auto"/>
        <w:ind w:firstLine="709"/>
        <w:jc w:val="both"/>
        <w:rPr>
          <w:rFonts w:asciiTheme="minorHAnsi" w:hAnsiTheme="minorHAnsi" w:cstheme="minorHAnsi"/>
          <w:sz w:val="24"/>
          <w:szCs w:val="24"/>
        </w:rPr>
      </w:pPr>
      <w:r w:rsidRPr="00FB6349">
        <w:rPr>
          <w:rFonts w:asciiTheme="minorHAnsi" w:hAnsiTheme="minorHAnsi" w:cstheme="minorHAnsi"/>
          <w:sz w:val="24"/>
          <w:szCs w:val="24"/>
        </w:rPr>
        <w:t>Ao estuda</w:t>
      </w:r>
      <w:r w:rsidR="00A77DDD">
        <w:rPr>
          <w:rFonts w:asciiTheme="minorHAnsi" w:hAnsiTheme="minorHAnsi" w:cstheme="minorHAnsi"/>
          <w:sz w:val="24"/>
          <w:szCs w:val="24"/>
        </w:rPr>
        <w:t>nte que concluir o Módulo Introdutório</w:t>
      </w:r>
      <w:r w:rsidRPr="00FB6349">
        <w:rPr>
          <w:rFonts w:asciiTheme="minorHAnsi" w:hAnsiTheme="minorHAnsi" w:cstheme="minorHAnsi"/>
          <w:sz w:val="24"/>
          <w:szCs w:val="24"/>
        </w:rPr>
        <w:t>, os Módulos Específicos, Atividade Complementares e o Trabalho de Conclusão de Curso (TCC)</w:t>
      </w:r>
      <w:r w:rsidR="00A77DDD">
        <w:rPr>
          <w:rFonts w:asciiTheme="minorHAnsi" w:hAnsiTheme="minorHAnsi" w:cstheme="minorHAnsi"/>
          <w:sz w:val="24"/>
          <w:szCs w:val="24"/>
        </w:rPr>
        <w:t xml:space="preserve"> e a Curricularização da Extensão</w:t>
      </w:r>
      <w:r w:rsidRPr="00FB6349">
        <w:rPr>
          <w:rFonts w:asciiTheme="minorHAnsi" w:hAnsiTheme="minorHAnsi" w:cstheme="minorHAnsi"/>
          <w:sz w:val="24"/>
          <w:szCs w:val="24"/>
        </w:rPr>
        <w:t>, será conferido o diploma de “Tecnólogo em Processos Gerenciais”.</w:t>
      </w:r>
    </w:p>
    <w:p w14:paraId="18ED6862" w14:textId="77777777" w:rsidR="00930589" w:rsidRPr="00FB6349" w:rsidRDefault="005E559A" w:rsidP="005E559A">
      <w:pPr>
        <w:pStyle w:val="FATEC-T3"/>
        <w:tabs>
          <w:tab w:val="clear" w:pos="709"/>
          <w:tab w:val="left" w:pos="993"/>
          <w:tab w:val="left" w:pos="1134"/>
        </w:tabs>
        <w:spacing w:before="120" w:line="360" w:lineRule="auto"/>
        <w:ind w:left="0" w:firstLine="0"/>
        <w:outlineLvl w:val="2"/>
        <w:rPr>
          <w:rFonts w:asciiTheme="minorHAnsi" w:hAnsiTheme="minorHAnsi"/>
          <w:b w:val="0"/>
          <w:i w:val="0"/>
        </w:rPr>
      </w:pPr>
      <w:bookmarkStart w:id="131" w:name="_Toc437956557"/>
      <w:bookmarkStart w:id="132" w:name="_Toc437956752"/>
      <w:bookmarkStart w:id="133" w:name="_Toc438055697"/>
      <w:bookmarkStart w:id="134" w:name="_Toc463770770"/>
      <w:bookmarkStart w:id="135" w:name="_Toc463869022"/>
      <w:bookmarkStart w:id="136" w:name="_Toc105769673"/>
      <w:r w:rsidRPr="00FB6349">
        <w:rPr>
          <w:rFonts w:asciiTheme="minorHAnsi" w:hAnsiTheme="minorHAnsi"/>
          <w:b w:val="0"/>
          <w:i w:val="0"/>
        </w:rPr>
        <w:t>Unidades Curriculares Optativas</w:t>
      </w:r>
      <w:bookmarkEnd w:id="131"/>
      <w:bookmarkEnd w:id="132"/>
      <w:bookmarkEnd w:id="133"/>
      <w:bookmarkEnd w:id="134"/>
      <w:bookmarkEnd w:id="135"/>
      <w:bookmarkEnd w:id="136"/>
    </w:p>
    <w:p w14:paraId="66CA4932" w14:textId="2169ED03" w:rsidR="008A37D0" w:rsidRPr="00FB6349" w:rsidRDefault="008A37D0" w:rsidP="008A37D0">
      <w:pPr>
        <w:spacing w:after="0" w:line="360" w:lineRule="auto"/>
        <w:ind w:firstLine="720"/>
        <w:jc w:val="both"/>
        <w:rPr>
          <w:rFonts w:asciiTheme="minorHAnsi" w:hAnsiTheme="minorHAnsi" w:cs="Arial"/>
          <w:sz w:val="24"/>
          <w:szCs w:val="24"/>
        </w:rPr>
      </w:pPr>
      <w:r w:rsidRPr="00FB6349">
        <w:rPr>
          <w:rFonts w:asciiTheme="minorHAnsi" w:hAnsiTheme="minorHAnsi" w:cs="Arial"/>
          <w:sz w:val="24"/>
          <w:szCs w:val="24"/>
        </w:rPr>
        <w:t xml:space="preserve">A instituição oferece também 2 (duas) Unidades Curriculares optativas com duração </w:t>
      </w:r>
      <w:r w:rsidR="005237E4" w:rsidRPr="00FB6349">
        <w:rPr>
          <w:rFonts w:asciiTheme="minorHAnsi" w:hAnsiTheme="minorHAnsi" w:cs="Arial"/>
          <w:sz w:val="24"/>
          <w:szCs w:val="24"/>
        </w:rPr>
        <w:t>de 60</w:t>
      </w:r>
      <w:r w:rsidRPr="00FB6349">
        <w:rPr>
          <w:rFonts w:asciiTheme="minorHAnsi" w:hAnsiTheme="minorHAnsi" w:cs="Arial"/>
          <w:sz w:val="24"/>
          <w:szCs w:val="24"/>
        </w:rPr>
        <w:t xml:space="preserve"> horas cada, Libras e </w:t>
      </w:r>
      <w:r w:rsidR="005237E4">
        <w:rPr>
          <w:rFonts w:asciiTheme="minorHAnsi" w:hAnsiTheme="minorHAnsi" w:cs="Arial"/>
          <w:sz w:val="24"/>
          <w:szCs w:val="24"/>
        </w:rPr>
        <w:t>Gestão da Tecnologia e Inovação</w:t>
      </w:r>
      <w:r w:rsidRPr="00FB6349">
        <w:rPr>
          <w:rFonts w:asciiTheme="minorHAnsi" w:hAnsiTheme="minorHAnsi" w:cs="Arial"/>
          <w:sz w:val="24"/>
          <w:szCs w:val="24"/>
        </w:rPr>
        <w:t>. Ao optar por uma destas, ou as duas Unidades Curriculares, o discente terá a carga horária excedente inclusa no seu Currículo Acadêmico.</w:t>
      </w:r>
    </w:p>
    <w:p w14:paraId="7966FBF2" w14:textId="49FAA251" w:rsidR="008A37D0" w:rsidRPr="00FB6349" w:rsidRDefault="008A37D0" w:rsidP="008A37D0">
      <w:pPr>
        <w:spacing w:after="0" w:line="360" w:lineRule="auto"/>
        <w:ind w:firstLine="720"/>
        <w:jc w:val="both"/>
        <w:rPr>
          <w:rFonts w:asciiTheme="minorHAnsi" w:hAnsiTheme="minorHAnsi" w:cs="Arial"/>
          <w:sz w:val="24"/>
          <w:szCs w:val="24"/>
        </w:rPr>
      </w:pPr>
      <w:r w:rsidRPr="00FB6349">
        <w:rPr>
          <w:rFonts w:asciiTheme="minorHAnsi" w:hAnsiTheme="minorHAnsi" w:cs="Arial"/>
          <w:sz w:val="24"/>
          <w:szCs w:val="24"/>
        </w:rPr>
        <w:t xml:space="preserve">A oferta da </w:t>
      </w:r>
      <w:r w:rsidRPr="0053700E">
        <w:rPr>
          <w:rFonts w:asciiTheme="minorHAnsi" w:hAnsiTheme="minorHAnsi" w:cs="Arial"/>
          <w:b/>
          <w:sz w:val="24"/>
          <w:szCs w:val="24"/>
        </w:rPr>
        <w:t>Unidade Curricular Libras</w:t>
      </w:r>
      <w:r w:rsidR="0053700E">
        <w:rPr>
          <w:rFonts w:asciiTheme="minorHAnsi" w:hAnsiTheme="minorHAnsi" w:cs="Arial"/>
          <w:b/>
          <w:sz w:val="24"/>
          <w:szCs w:val="24"/>
        </w:rPr>
        <w:t xml:space="preserve"> </w:t>
      </w:r>
      <w:r w:rsidR="0053700E" w:rsidRPr="0053700E">
        <w:rPr>
          <w:rFonts w:asciiTheme="minorHAnsi" w:hAnsiTheme="minorHAnsi" w:cs="Arial"/>
          <w:sz w:val="24"/>
          <w:szCs w:val="24"/>
        </w:rPr>
        <w:t>(60 horas)</w:t>
      </w:r>
      <w:r w:rsidRPr="00FB6349">
        <w:rPr>
          <w:rFonts w:asciiTheme="minorHAnsi" w:hAnsiTheme="minorHAnsi" w:cs="Arial"/>
          <w:sz w:val="24"/>
          <w:szCs w:val="24"/>
        </w:rPr>
        <w:t xml:space="preserve"> não apenas ao cumprimento da LEI Nº 13.146, de 6 de julho de 2015, Inclusão da Pessoa com Deficiência, mas também devido à necessidade das inter-relações sociais, ou seja, um dos fatores é a crescente inclusão de Pessoa</w:t>
      </w:r>
      <w:r w:rsidR="0053700E">
        <w:rPr>
          <w:rFonts w:asciiTheme="minorHAnsi" w:hAnsiTheme="minorHAnsi" w:cs="Arial"/>
          <w:sz w:val="24"/>
          <w:szCs w:val="24"/>
        </w:rPr>
        <w:t>s Surdas no Mercado de trabalho</w:t>
      </w:r>
      <w:r w:rsidRPr="00FB6349">
        <w:rPr>
          <w:rFonts w:asciiTheme="minorHAnsi" w:hAnsiTheme="minorHAnsi" w:cs="Arial"/>
          <w:sz w:val="24"/>
          <w:szCs w:val="24"/>
        </w:rPr>
        <w:t>.</w:t>
      </w:r>
    </w:p>
    <w:p w14:paraId="7EDC6B9F" w14:textId="478A4160" w:rsidR="00492440" w:rsidRPr="00FB6349" w:rsidRDefault="008A37D0" w:rsidP="008A37D0">
      <w:pPr>
        <w:spacing w:after="0" w:line="360" w:lineRule="auto"/>
        <w:ind w:firstLine="720"/>
        <w:jc w:val="both"/>
        <w:rPr>
          <w:rFonts w:asciiTheme="minorHAnsi" w:hAnsiTheme="minorHAnsi" w:cs="Arial"/>
          <w:sz w:val="24"/>
          <w:szCs w:val="24"/>
        </w:rPr>
      </w:pPr>
      <w:r w:rsidRPr="00F62AF7">
        <w:rPr>
          <w:rFonts w:asciiTheme="minorHAnsi" w:hAnsiTheme="minorHAnsi" w:cs="Arial"/>
          <w:sz w:val="24"/>
          <w:szCs w:val="24"/>
        </w:rPr>
        <w:t xml:space="preserve">Em relação à </w:t>
      </w:r>
      <w:r w:rsidRPr="0053700E">
        <w:rPr>
          <w:rFonts w:asciiTheme="minorHAnsi" w:hAnsiTheme="minorHAnsi" w:cs="Arial"/>
          <w:b/>
          <w:sz w:val="24"/>
          <w:szCs w:val="24"/>
        </w:rPr>
        <w:t xml:space="preserve">Unidade Curricular </w:t>
      </w:r>
      <w:r w:rsidR="00F62AF7" w:rsidRPr="0053700E">
        <w:rPr>
          <w:rFonts w:asciiTheme="minorHAnsi" w:hAnsiTheme="minorHAnsi" w:cs="Arial"/>
          <w:b/>
          <w:sz w:val="24"/>
          <w:szCs w:val="24"/>
        </w:rPr>
        <w:t>Gestão da Tecnologia e Inovação</w:t>
      </w:r>
      <w:r w:rsidR="00F62AF7">
        <w:rPr>
          <w:rFonts w:asciiTheme="minorHAnsi" w:hAnsiTheme="minorHAnsi" w:cs="Arial"/>
          <w:sz w:val="24"/>
          <w:szCs w:val="24"/>
        </w:rPr>
        <w:t xml:space="preserve"> (60 horas)</w:t>
      </w:r>
      <w:r w:rsidRPr="00F62AF7">
        <w:rPr>
          <w:rFonts w:asciiTheme="minorHAnsi" w:hAnsiTheme="minorHAnsi" w:cs="Arial"/>
          <w:sz w:val="24"/>
          <w:szCs w:val="24"/>
        </w:rPr>
        <w:t>,</w:t>
      </w:r>
      <w:r w:rsidRPr="00FB6349">
        <w:rPr>
          <w:rFonts w:asciiTheme="minorHAnsi" w:hAnsiTheme="minorHAnsi" w:cs="Arial"/>
          <w:sz w:val="24"/>
          <w:szCs w:val="24"/>
        </w:rPr>
        <w:t xml:space="preserve"> ela justifica-se pela busca do aperfeiçoamento </w:t>
      </w:r>
      <w:r w:rsidR="008A54A1" w:rsidRPr="00FB6349">
        <w:rPr>
          <w:rFonts w:asciiTheme="minorHAnsi" w:hAnsiTheme="minorHAnsi" w:cs="Arial"/>
          <w:sz w:val="24"/>
          <w:szCs w:val="24"/>
        </w:rPr>
        <w:t xml:space="preserve">e a </w:t>
      </w:r>
      <w:r w:rsidRPr="00FB6349">
        <w:rPr>
          <w:rFonts w:asciiTheme="minorHAnsi" w:hAnsiTheme="minorHAnsi" w:cs="Arial"/>
          <w:sz w:val="24"/>
          <w:szCs w:val="24"/>
        </w:rPr>
        <w:t xml:space="preserve">inovação na </w:t>
      </w:r>
      <w:r w:rsidR="008A54A1" w:rsidRPr="00FB6349">
        <w:rPr>
          <w:rFonts w:asciiTheme="minorHAnsi" w:hAnsiTheme="minorHAnsi" w:cs="Arial"/>
          <w:sz w:val="24"/>
          <w:szCs w:val="24"/>
        </w:rPr>
        <w:t>i</w:t>
      </w:r>
      <w:r w:rsidRPr="00FB6349">
        <w:rPr>
          <w:rFonts w:asciiTheme="minorHAnsi" w:hAnsiTheme="minorHAnsi" w:cs="Arial"/>
          <w:sz w:val="24"/>
          <w:szCs w:val="24"/>
        </w:rPr>
        <w:t xml:space="preserve">ndústria brasileira, pois a Empresa/Indústria </w:t>
      </w:r>
      <w:r w:rsidRPr="00FB6349">
        <w:rPr>
          <w:rFonts w:asciiTheme="minorHAnsi" w:hAnsiTheme="minorHAnsi" w:cs="Arial"/>
          <w:sz w:val="24"/>
          <w:szCs w:val="24"/>
        </w:rPr>
        <w:lastRenderedPageBreak/>
        <w:t>que não inovar perderá sua competitividade e espaço no mercado, para isso, é preciso profissionais com perfil e postura inovadora e a FATEC Senai Mato Grosso está comprometida com esse desafio.</w:t>
      </w:r>
    </w:p>
    <w:p w14:paraId="6919A493" w14:textId="77777777" w:rsidR="00EE39BD" w:rsidRPr="00FB6349" w:rsidRDefault="00EE39BD" w:rsidP="00967445">
      <w:pPr>
        <w:pStyle w:val="FATEC-T3"/>
        <w:tabs>
          <w:tab w:val="clear" w:pos="709"/>
          <w:tab w:val="left" w:pos="993"/>
          <w:tab w:val="left" w:pos="1134"/>
        </w:tabs>
        <w:spacing w:before="120" w:line="360" w:lineRule="auto"/>
        <w:ind w:left="0" w:firstLine="0"/>
        <w:outlineLvl w:val="2"/>
        <w:rPr>
          <w:rFonts w:asciiTheme="minorHAnsi" w:hAnsiTheme="minorHAnsi"/>
          <w:b w:val="0"/>
          <w:i w:val="0"/>
        </w:rPr>
      </w:pPr>
      <w:bookmarkStart w:id="137" w:name="_Toc465252496"/>
      <w:bookmarkStart w:id="138" w:name="_Toc105769674"/>
      <w:r w:rsidRPr="00FB6349">
        <w:rPr>
          <w:rFonts w:asciiTheme="minorHAnsi" w:hAnsiTheme="minorHAnsi"/>
          <w:b w:val="0"/>
          <w:i w:val="0"/>
        </w:rPr>
        <w:t>Atividades Complementares</w:t>
      </w:r>
      <w:bookmarkEnd w:id="137"/>
      <w:bookmarkEnd w:id="138"/>
    </w:p>
    <w:p w14:paraId="17CB9850" w14:textId="654550C7" w:rsidR="00930589" w:rsidRPr="00FB6349" w:rsidRDefault="00930589" w:rsidP="004A3D26">
      <w:pPr>
        <w:spacing w:after="0" w:line="360" w:lineRule="auto"/>
        <w:ind w:firstLine="851"/>
        <w:jc w:val="both"/>
        <w:rPr>
          <w:rFonts w:asciiTheme="minorHAnsi" w:hAnsiTheme="minorHAnsi" w:cs="Arial"/>
          <w:sz w:val="24"/>
        </w:rPr>
      </w:pPr>
      <w:r w:rsidRPr="00FB6349">
        <w:rPr>
          <w:rFonts w:asciiTheme="minorHAnsi" w:hAnsiTheme="minorHAnsi" w:cs="Arial"/>
          <w:sz w:val="24"/>
        </w:rPr>
        <w:t>As Atividades Complementares é um compon</w:t>
      </w:r>
      <w:r w:rsidR="001A30BD">
        <w:rPr>
          <w:rFonts w:asciiTheme="minorHAnsi" w:hAnsiTheme="minorHAnsi" w:cs="Arial"/>
          <w:sz w:val="24"/>
        </w:rPr>
        <w:t>ente curricular obrigatório de 50</w:t>
      </w:r>
      <w:r w:rsidRPr="00FB6349">
        <w:rPr>
          <w:rFonts w:asciiTheme="minorHAnsi" w:hAnsiTheme="minorHAnsi" w:cs="Arial"/>
          <w:sz w:val="24"/>
        </w:rPr>
        <w:t xml:space="preserve"> horas e estão integralizadas no currículo a fim de enriquecer ação pedagógica e a prática acadêmica, sendo consideradas como atividades extracurriculares que implementam </w:t>
      </w:r>
      <w:r w:rsidR="00F62AF7" w:rsidRPr="00FB6349">
        <w:rPr>
          <w:rFonts w:asciiTheme="minorHAnsi" w:hAnsiTheme="minorHAnsi" w:cs="Arial"/>
          <w:sz w:val="24"/>
        </w:rPr>
        <w:t>o perfil</w:t>
      </w:r>
      <w:r w:rsidRPr="00FB6349">
        <w:rPr>
          <w:rFonts w:asciiTheme="minorHAnsi" w:hAnsiTheme="minorHAnsi" w:cs="Arial"/>
          <w:sz w:val="24"/>
        </w:rPr>
        <w:t xml:space="preserve"> do tecnólogo.</w:t>
      </w:r>
    </w:p>
    <w:p w14:paraId="525B94C8" w14:textId="311A4B66" w:rsidR="00930589" w:rsidRPr="00FB6349" w:rsidRDefault="00930589" w:rsidP="004A3D26">
      <w:pPr>
        <w:spacing w:after="0" w:line="360" w:lineRule="auto"/>
        <w:ind w:firstLine="851"/>
        <w:jc w:val="both"/>
        <w:rPr>
          <w:rFonts w:asciiTheme="minorHAnsi" w:hAnsiTheme="minorHAnsi" w:cs="Arial"/>
          <w:sz w:val="24"/>
        </w:rPr>
      </w:pPr>
      <w:r w:rsidRPr="00FB6349">
        <w:rPr>
          <w:rFonts w:asciiTheme="minorHAnsi" w:hAnsiTheme="minorHAnsi" w:cs="Arial"/>
          <w:sz w:val="24"/>
        </w:rPr>
        <w:t>As atividades complementares da FATEC SENAI MT estão em consonância com as Diretrizes Curriculares Nacionais Gerais e Parecer do Conselho Nacional de Educação (CNE), Câmara de Educação Superior (CES) Nº 239 de 6/11/2008 e conforme Diretrizes da IES estão integralizadas em todos os cursos de graduação tecnológica, com a carga horária extra ao computo da Carga Horária Mínima, determinada pelo Catálogo Nacional de Cursos Superiores de Tecnologia (MEC, 2010; 2016).</w:t>
      </w:r>
      <w:r w:rsidR="0053700E">
        <w:rPr>
          <w:rFonts w:asciiTheme="minorHAnsi" w:hAnsiTheme="minorHAnsi" w:cs="Arial"/>
          <w:sz w:val="24"/>
        </w:rPr>
        <w:t xml:space="preserve"> </w:t>
      </w:r>
      <w:r w:rsidRPr="00FB6349">
        <w:rPr>
          <w:rFonts w:asciiTheme="minorHAnsi" w:hAnsiTheme="minorHAnsi" w:cs="Arial"/>
          <w:sz w:val="24"/>
        </w:rPr>
        <w:t>O que caracteriza este conjunto de atividade é a flexibilidade de carga horária semanal, com controle do tempo de dedicação do estudante durante o desenvolvimento do período letivo, de acordo com o Parecer CNE/CES nº 492/2001.</w:t>
      </w:r>
    </w:p>
    <w:p w14:paraId="1E6790E1" w14:textId="77777777" w:rsidR="00930589" w:rsidRPr="00FB6349" w:rsidRDefault="00930589" w:rsidP="004A3D26">
      <w:pPr>
        <w:spacing w:after="0" w:line="360" w:lineRule="auto"/>
        <w:ind w:firstLine="851"/>
        <w:jc w:val="both"/>
        <w:rPr>
          <w:rFonts w:asciiTheme="minorHAnsi" w:hAnsiTheme="minorHAnsi" w:cs="Arial"/>
          <w:sz w:val="24"/>
        </w:rPr>
      </w:pPr>
      <w:r w:rsidRPr="00FB6349">
        <w:rPr>
          <w:rFonts w:asciiTheme="minorHAnsi" w:hAnsiTheme="minorHAnsi" w:cs="Arial"/>
          <w:sz w:val="24"/>
        </w:rPr>
        <w:t xml:space="preserve">Nesse sentido, as </w:t>
      </w:r>
      <w:r w:rsidR="00973A01" w:rsidRPr="00FB6349">
        <w:rPr>
          <w:rFonts w:asciiTheme="minorHAnsi" w:hAnsiTheme="minorHAnsi" w:cs="Arial"/>
          <w:sz w:val="24"/>
        </w:rPr>
        <w:t>A</w:t>
      </w:r>
      <w:r w:rsidRPr="00FB6349">
        <w:rPr>
          <w:rFonts w:asciiTheme="minorHAnsi" w:hAnsiTheme="minorHAnsi" w:cs="Arial"/>
          <w:sz w:val="24"/>
        </w:rPr>
        <w:t xml:space="preserve">tividades </w:t>
      </w:r>
      <w:r w:rsidR="00973A01" w:rsidRPr="00FB6349">
        <w:rPr>
          <w:rFonts w:asciiTheme="minorHAnsi" w:hAnsiTheme="minorHAnsi" w:cs="Arial"/>
          <w:sz w:val="24"/>
        </w:rPr>
        <w:t>C</w:t>
      </w:r>
      <w:r w:rsidRPr="00FB6349">
        <w:rPr>
          <w:rFonts w:asciiTheme="minorHAnsi" w:hAnsiTheme="minorHAnsi" w:cs="Arial"/>
          <w:sz w:val="24"/>
        </w:rPr>
        <w:t xml:space="preserve">omplementares são distribuídas em cindo grande grupos: Eventos Pontuais; Visitas Técnicas; Eventos Estruturados; Prática </w:t>
      </w:r>
      <w:r w:rsidR="00973A01" w:rsidRPr="00FB6349">
        <w:rPr>
          <w:rFonts w:asciiTheme="minorHAnsi" w:hAnsiTheme="minorHAnsi" w:cs="Arial"/>
          <w:sz w:val="24"/>
        </w:rPr>
        <w:t>F</w:t>
      </w:r>
      <w:r w:rsidRPr="00FB6349">
        <w:rPr>
          <w:rFonts w:asciiTheme="minorHAnsi" w:hAnsiTheme="minorHAnsi" w:cs="Arial"/>
          <w:sz w:val="24"/>
        </w:rPr>
        <w:t>ormativa e Vivência Profissional. Para efeito de cálculo das horas, deverá ser considerado a “Tabela de Classificação das Atividades Complementares”, constante no regulamento “Orientação de Atividades Complementares”.</w:t>
      </w:r>
    </w:p>
    <w:p w14:paraId="062DD884" w14:textId="77777777" w:rsidR="00930589" w:rsidRPr="00FB6349" w:rsidRDefault="00930589" w:rsidP="004A3D26">
      <w:pPr>
        <w:spacing w:after="0" w:line="360" w:lineRule="auto"/>
        <w:ind w:firstLine="851"/>
        <w:jc w:val="both"/>
        <w:rPr>
          <w:rFonts w:asciiTheme="minorHAnsi" w:hAnsiTheme="minorHAnsi" w:cs="Arial"/>
          <w:sz w:val="24"/>
        </w:rPr>
      </w:pPr>
      <w:r w:rsidRPr="00FB6349">
        <w:rPr>
          <w:rFonts w:asciiTheme="minorHAnsi" w:hAnsiTheme="minorHAnsi" w:cs="Arial"/>
          <w:sz w:val="24"/>
        </w:rPr>
        <w:t>Devendo ser respeitado o limite de horas por cada Atividade Complementar descrita na tabela de conversão constante no regulamento de “Orientação de Atividades Complementares”. Ainda que o estudante venha a cumprir, em uma determinada Atividade, um número de horas maior que o limite por semestre ou o limite total, as horas excedentes não poderão ser aproveitados para os fins de que dispõe este regulamento.</w:t>
      </w:r>
    </w:p>
    <w:p w14:paraId="2188E14F" w14:textId="39DED6F6" w:rsidR="00930589" w:rsidRPr="00FB6349" w:rsidRDefault="00930589" w:rsidP="0053700E">
      <w:pPr>
        <w:spacing w:after="0" w:line="360" w:lineRule="auto"/>
        <w:ind w:firstLine="851"/>
        <w:jc w:val="both"/>
        <w:rPr>
          <w:rFonts w:asciiTheme="minorHAnsi" w:hAnsiTheme="minorHAnsi" w:cs="Arial"/>
          <w:sz w:val="24"/>
        </w:rPr>
      </w:pPr>
      <w:r w:rsidRPr="00FB6349">
        <w:rPr>
          <w:rFonts w:asciiTheme="minorHAnsi" w:hAnsiTheme="minorHAnsi" w:cs="Arial"/>
          <w:sz w:val="24"/>
        </w:rPr>
        <w:t>O acompanhamento e</w:t>
      </w:r>
      <w:r w:rsidR="00664406" w:rsidRPr="00FB6349">
        <w:rPr>
          <w:rFonts w:asciiTheme="minorHAnsi" w:hAnsiTheme="minorHAnsi" w:cs="Arial"/>
          <w:sz w:val="24"/>
        </w:rPr>
        <w:t xml:space="preserve"> o</w:t>
      </w:r>
      <w:r w:rsidRPr="00FB6349">
        <w:rPr>
          <w:rFonts w:asciiTheme="minorHAnsi" w:hAnsiTheme="minorHAnsi" w:cs="Arial"/>
          <w:sz w:val="24"/>
        </w:rPr>
        <w:t xml:space="preserve"> registro </w:t>
      </w:r>
      <w:r w:rsidR="00664406" w:rsidRPr="00FB6349">
        <w:rPr>
          <w:rFonts w:asciiTheme="minorHAnsi" w:hAnsiTheme="minorHAnsi" w:cs="Arial"/>
          <w:sz w:val="24"/>
        </w:rPr>
        <w:t>da carga horária a ser cumprida</w:t>
      </w:r>
      <w:r w:rsidRPr="00FB6349">
        <w:rPr>
          <w:rFonts w:asciiTheme="minorHAnsi" w:hAnsiTheme="minorHAnsi" w:cs="Arial"/>
          <w:sz w:val="24"/>
        </w:rPr>
        <w:t xml:space="preserve"> das Atividades Complementares estão dividid</w:t>
      </w:r>
      <w:r w:rsidR="00664406" w:rsidRPr="00FB6349">
        <w:rPr>
          <w:rFonts w:asciiTheme="minorHAnsi" w:hAnsiTheme="minorHAnsi" w:cs="Arial"/>
          <w:sz w:val="24"/>
        </w:rPr>
        <w:t>o</w:t>
      </w:r>
      <w:r w:rsidR="0053700E">
        <w:rPr>
          <w:rFonts w:asciiTheme="minorHAnsi" w:hAnsiTheme="minorHAnsi" w:cs="Arial"/>
          <w:sz w:val="24"/>
        </w:rPr>
        <w:t>s nas seguintes categorias, p</w:t>
      </w:r>
      <w:r w:rsidRPr="00FB6349">
        <w:rPr>
          <w:rFonts w:asciiTheme="minorHAnsi" w:hAnsiTheme="minorHAnsi" w:cs="Arial"/>
          <w:sz w:val="24"/>
        </w:rPr>
        <w:t>alestras, seminários, visitas técnicas, congressos, conferências ou similares, que versem sobre temas relacionados ao Curso;</w:t>
      </w:r>
    </w:p>
    <w:p w14:paraId="1B385AF5"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t>Projetos de extensão cadastrados na Coordenação do Núcleo Acadêmico;</w:t>
      </w:r>
    </w:p>
    <w:p w14:paraId="5C0638E0"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lastRenderedPageBreak/>
        <w:t>Cursos livres e/ou de extensão certificados pela instituição promotora, com carga horária e conteúdos definidos;</w:t>
      </w:r>
    </w:p>
    <w:p w14:paraId="75C0DB57"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t>Estágios extracurriculares em instituições conveniadas com o SENAI;</w:t>
      </w:r>
    </w:p>
    <w:p w14:paraId="02AB7D03"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t>Monitoria;</w:t>
      </w:r>
    </w:p>
    <w:p w14:paraId="07E79EDB"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t>Atividades em instituições filantrópicas ou do terceiro setor;</w:t>
      </w:r>
    </w:p>
    <w:p w14:paraId="5BC5E4F7"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t>Atividades culturais, esportivas e de entretenimento;</w:t>
      </w:r>
    </w:p>
    <w:p w14:paraId="51EDCB69"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t>Iniciação científica;</w:t>
      </w:r>
    </w:p>
    <w:p w14:paraId="2AA15715"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t>Publicação, como autor, do todo ou de parte de texto acadêmico;</w:t>
      </w:r>
    </w:p>
    <w:p w14:paraId="0A96959A"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t>Participação em órgãos colegiados da Faculdade;</w:t>
      </w:r>
    </w:p>
    <w:p w14:paraId="4DF5E7AC" w14:textId="77777777" w:rsidR="00930589" w:rsidRPr="00FB6349" w:rsidRDefault="00930589" w:rsidP="0062159B">
      <w:pPr>
        <w:numPr>
          <w:ilvl w:val="0"/>
          <w:numId w:val="6"/>
        </w:numPr>
        <w:spacing w:after="0" w:line="360" w:lineRule="auto"/>
        <w:ind w:left="567" w:firstLine="709"/>
        <w:jc w:val="both"/>
        <w:rPr>
          <w:rFonts w:asciiTheme="minorHAnsi" w:hAnsiTheme="minorHAnsi" w:cs="Arial"/>
          <w:sz w:val="24"/>
        </w:rPr>
      </w:pPr>
      <w:r w:rsidRPr="00FB6349">
        <w:rPr>
          <w:rFonts w:asciiTheme="minorHAnsi" w:hAnsiTheme="minorHAnsi" w:cs="Arial"/>
          <w:sz w:val="24"/>
        </w:rPr>
        <w:t>Participação em comissão organizadora de evento educacional ou científico.</w:t>
      </w:r>
    </w:p>
    <w:p w14:paraId="6DC58A32" w14:textId="77777777" w:rsidR="00930589" w:rsidRPr="00FB6349" w:rsidRDefault="00930589" w:rsidP="004A3D26">
      <w:pPr>
        <w:spacing w:after="0" w:line="360" w:lineRule="auto"/>
        <w:ind w:firstLine="851"/>
        <w:jc w:val="both"/>
        <w:rPr>
          <w:rFonts w:asciiTheme="minorHAnsi" w:hAnsiTheme="minorHAnsi" w:cs="Arial"/>
          <w:sz w:val="24"/>
        </w:rPr>
      </w:pPr>
      <w:r w:rsidRPr="00FB6349">
        <w:rPr>
          <w:rFonts w:asciiTheme="minorHAnsi" w:hAnsiTheme="minorHAnsi" w:cs="Arial"/>
          <w:sz w:val="24"/>
        </w:rPr>
        <w:t xml:space="preserve">O registro das atividades complementares é realizado em </w:t>
      </w:r>
      <w:r w:rsidR="00967445" w:rsidRPr="00FB6349">
        <w:rPr>
          <w:rFonts w:asciiTheme="minorHAnsi" w:hAnsiTheme="minorHAnsi" w:cs="Arial"/>
          <w:sz w:val="24"/>
        </w:rPr>
        <w:t>S</w:t>
      </w:r>
      <w:r w:rsidRPr="00FB6349">
        <w:rPr>
          <w:rFonts w:asciiTheme="minorHAnsi" w:hAnsiTheme="minorHAnsi" w:cs="Arial"/>
          <w:sz w:val="24"/>
        </w:rPr>
        <w:t xml:space="preserve">istema de </w:t>
      </w:r>
      <w:r w:rsidR="00967445" w:rsidRPr="00FB6349">
        <w:rPr>
          <w:rFonts w:asciiTheme="minorHAnsi" w:hAnsiTheme="minorHAnsi" w:cs="Arial"/>
          <w:sz w:val="24"/>
        </w:rPr>
        <w:t>G</w:t>
      </w:r>
      <w:r w:rsidRPr="00FB6349">
        <w:rPr>
          <w:rFonts w:asciiTheme="minorHAnsi" w:hAnsiTheme="minorHAnsi" w:cs="Arial"/>
          <w:sz w:val="24"/>
        </w:rPr>
        <w:t xml:space="preserve">estão </w:t>
      </w:r>
      <w:r w:rsidR="00967445" w:rsidRPr="00FB6349">
        <w:rPr>
          <w:rFonts w:asciiTheme="minorHAnsi" w:hAnsiTheme="minorHAnsi" w:cs="Arial"/>
          <w:sz w:val="24"/>
        </w:rPr>
        <w:t>A</w:t>
      </w:r>
      <w:r w:rsidRPr="00FB6349">
        <w:rPr>
          <w:rFonts w:asciiTheme="minorHAnsi" w:hAnsiTheme="minorHAnsi" w:cs="Arial"/>
          <w:sz w:val="24"/>
        </w:rPr>
        <w:t>cadêmico e se inicia desde a matrícula do estudante.</w:t>
      </w:r>
    </w:p>
    <w:p w14:paraId="4E53A2C3" w14:textId="316D754E" w:rsidR="00930589" w:rsidRDefault="00930589" w:rsidP="004A3D26">
      <w:pPr>
        <w:spacing w:after="0" w:line="360" w:lineRule="auto"/>
        <w:ind w:firstLine="851"/>
        <w:jc w:val="both"/>
        <w:rPr>
          <w:rFonts w:asciiTheme="minorHAnsi" w:hAnsiTheme="minorHAnsi" w:cs="Arial"/>
          <w:sz w:val="24"/>
        </w:rPr>
      </w:pPr>
      <w:r w:rsidRPr="00FB6349">
        <w:rPr>
          <w:rFonts w:asciiTheme="minorHAnsi" w:hAnsiTheme="minorHAnsi" w:cs="Arial"/>
          <w:sz w:val="24"/>
        </w:rPr>
        <w:t>Assim, o estudante</w:t>
      </w:r>
      <w:r w:rsidR="001A30BD">
        <w:rPr>
          <w:rFonts w:asciiTheme="minorHAnsi" w:hAnsiTheme="minorHAnsi" w:cs="Arial"/>
          <w:sz w:val="24"/>
        </w:rPr>
        <w:t xml:space="preserve"> deverá cumprir no mínimo de 50</w:t>
      </w:r>
      <w:r w:rsidRPr="00FB6349">
        <w:rPr>
          <w:rFonts w:asciiTheme="minorHAnsi" w:hAnsiTheme="minorHAnsi" w:cs="Arial"/>
          <w:sz w:val="24"/>
        </w:rPr>
        <w:t xml:space="preserve"> horas de Atividades Complementares, em qualquer categoria constante no regulamento de “Orientaçã</w:t>
      </w:r>
      <w:r w:rsidR="00973A01" w:rsidRPr="00FB6349">
        <w:rPr>
          <w:rFonts w:asciiTheme="minorHAnsi" w:hAnsiTheme="minorHAnsi" w:cs="Arial"/>
          <w:sz w:val="24"/>
        </w:rPr>
        <w:t>o de Atividades Complementares”.</w:t>
      </w:r>
      <w:r w:rsidRPr="00FB6349">
        <w:rPr>
          <w:rFonts w:asciiTheme="minorHAnsi" w:hAnsiTheme="minorHAnsi" w:cs="Arial"/>
          <w:sz w:val="24"/>
        </w:rPr>
        <w:t xml:space="preserve"> </w:t>
      </w:r>
      <w:r w:rsidR="00973A01" w:rsidRPr="00FB6349">
        <w:rPr>
          <w:rFonts w:asciiTheme="minorHAnsi" w:hAnsiTheme="minorHAnsi" w:cs="Arial"/>
          <w:sz w:val="24"/>
        </w:rPr>
        <w:t>O</w:t>
      </w:r>
      <w:r w:rsidRPr="00FB6349">
        <w:rPr>
          <w:rFonts w:asciiTheme="minorHAnsi" w:hAnsiTheme="minorHAnsi" w:cs="Arial"/>
          <w:sz w:val="24"/>
        </w:rPr>
        <w:t xml:space="preserve"> </w:t>
      </w:r>
      <w:r w:rsidR="00967445" w:rsidRPr="00FB6349">
        <w:rPr>
          <w:rFonts w:asciiTheme="minorHAnsi" w:hAnsiTheme="minorHAnsi" w:cs="Arial"/>
          <w:sz w:val="24"/>
        </w:rPr>
        <w:t xml:space="preserve">(A) </w:t>
      </w:r>
      <w:r w:rsidRPr="00FB6349">
        <w:rPr>
          <w:rFonts w:asciiTheme="minorHAnsi" w:hAnsiTheme="minorHAnsi" w:cs="Arial"/>
          <w:sz w:val="24"/>
        </w:rPr>
        <w:t>estu</w:t>
      </w:r>
      <w:r w:rsidR="00973A01" w:rsidRPr="00FB6349">
        <w:rPr>
          <w:rFonts w:asciiTheme="minorHAnsi" w:hAnsiTheme="minorHAnsi" w:cs="Arial"/>
          <w:sz w:val="24"/>
        </w:rPr>
        <w:t>dante deverá buscar orientações</w:t>
      </w:r>
      <w:r w:rsidRPr="00FB6349">
        <w:rPr>
          <w:rFonts w:asciiTheme="minorHAnsi" w:hAnsiTheme="minorHAnsi" w:cs="Arial"/>
          <w:sz w:val="24"/>
        </w:rPr>
        <w:t xml:space="preserve"> junto </w:t>
      </w:r>
      <w:r w:rsidR="00973A01" w:rsidRPr="00FB6349">
        <w:rPr>
          <w:rFonts w:asciiTheme="minorHAnsi" w:hAnsiTheme="minorHAnsi" w:cs="Arial"/>
          <w:sz w:val="24"/>
        </w:rPr>
        <w:t>à</w:t>
      </w:r>
      <w:r w:rsidRPr="00FB6349">
        <w:rPr>
          <w:rFonts w:asciiTheme="minorHAnsi" w:hAnsiTheme="minorHAnsi" w:cs="Arial"/>
          <w:sz w:val="24"/>
        </w:rPr>
        <w:t xml:space="preserve"> </w:t>
      </w:r>
      <w:r w:rsidR="00967445" w:rsidRPr="00FB6349">
        <w:rPr>
          <w:rFonts w:asciiTheme="minorHAnsi" w:hAnsiTheme="minorHAnsi" w:cs="Arial"/>
          <w:sz w:val="24"/>
        </w:rPr>
        <w:t>Coordenaç</w:t>
      </w:r>
      <w:r w:rsidR="00973A01" w:rsidRPr="00FB6349">
        <w:rPr>
          <w:rFonts w:asciiTheme="minorHAnsi" w:hAnsiTheme="minorHAnsi" w:cs="Arial"/>
          <w:sz w:val="24"/>
        </w:rPr>
        <w:t>ão</w:t>
      </w:r>
      <w:r w:rsidRPr="00FB6349">
        <w:rPr>
          <w:rFonts w:asciiTheme="minorHAnsi" w:hAnsiTheme="minorHAnsi" w:cs="Arial"/>
          <w:sz w:val="24"/>
        </w:rPr>
        <w:t xml:space="preserve"> do Curso Superior, para a concretização das atividades complementares; apresentar comprovação (certificado, declaração); apresentar respectivos relatórios de desenvolvimento das atividades realizadas de acordo com regulamento de Orientação de Atividades Complementares. Todos os relatórios de comprovação deverão ser de produção própria, contemplando (assunto, objetivo, apresentação, contribuição do assunto com a sua formação profissional, considerações finais)</w:t>
      </w:r>
      <w:r w:rsidR="009B658F" w:rsidRPr="00FB6349">
        <w:rPr>
          <w:rFonts w:asciiTheme="minorHAnsi" w:hAnsiTheme="minorHAnsi" w:cs="Arial"/>
          <w:sz w:val="24"/>
        </w:rPr>
        <w:t>,</w:t>
      </w:r>
      <w:r w:rsidRPr="00FB6349">
        <w:rPr>
          <w:rFonts w:asciiTheme="minorHAnsi" w:hAnsiTheme="minorHAnsi" w:cs="Arial"/>
          <w:sz w:val="24"/>
        </w:rPr>
        <w:t xml:space="preserve"> conform</w:t>
      </w:r>
      <w:r w:rsidR="009B658F" w:rsidRPr="00FB6349">
        <w:rPr>
          <w:rFonts w:asciiTheme="minorHAnsi" w:hAnsiTheme="minorHAnsi" w:cs="Arial"/>
          <w:sz w:val="24"/>
        </w:rPr>
        <w:t>e</w:t>
      </w:r>
      <w:r w:rsidRPr="00FB6349">
        <w:rPr>
          <w:rFonts w:asciiTheme="minorHAnsi" w:hAnsiTheme="minorHAnsi" w:cs="Arial"/>
          <w:sz w:val="24"/>
        </w:rPr>
        <w:t xml:space="preserve"> modelo que consta no anexo do regulamento.</w:t>
      </w:r>
    </w:p>
    <w:p w14:paraId="5A6C2290" w14:textId="77777777" w:rsidR="0053700E" w:rsidRDefault="0053700E" w:rsidP="0053700E">
      <w:pPr>
        <w:spacing w:after="0"/>
        <w:ind w:firstLine="851"/>
        <w:jc w:val="both"/>
        <w:rPr>
          <w:rFonts w:asciiTheme="minorHAnsi" w:hAnsiTheme="minorHAnsi" w:cs="Arial"/>
          <w:sz w:val="24"/>
        </w:rPr>
      </w:pPr>
    </w:p>
    <w:p w14:paraId="6EC35BAF" w14:textId="51E5E7D6" w:rsidR="00A67F62" w:rsidRPr="00705A6B" w:rsidRDefault="00A67F62" w:rsidP="00140906">
      <w:pPr>
        <w:pStyle w:val="FATEC-T3"/>
        <w:spacing w:after="120" w:line="276" w:lineRule="auto"/>
        <w:ind w:left="709"/>
        <w:rPr>
          <w:b w:val="0"/>
          <w:i w:val="0"/>
        </w:rPr>
      </w:pPr>
      <w:bookmarkStart w:id="139" w:name="_Toc85120661"/>
      <w:bookmarkStart w:id="140" w:name="_Toc105769675"/>
      <w:r w:rsidRPr="00705A6B">
        <w:rPr>
          <w:b w:val="0"/>
          <w:i w:val="0"/>
        </w:rPr>
        <w:t>Atividades de Extensão (Curricularização)</w:t>
      </w:r>
      <w:bookmarkEnd w:id="139"/>
      <w:bookmarkEnd w:id="140"/>
    </w:p>
    <w:p w14:paraId="57A1337F" w14:textId="77777777" w:rsidR="00A67F62" w:rsidRPr="002230A6" w:rsidRDefault="00A67F62" w:rsidP="00140906">
      <w:pPr>
        <w:spacing w:before="0" w:line="360" w:lineRule="auto"/>
        <w:ind w:firstLine="708"/>
        <w:jc w:val="both"/>
        <w:rPr>
          <w:rFonts w:asciiTheme="minorHAnsi" w:hAnsiTheme="minorHAnsi"/>
          <w:sz w:val="24"/>
          <w:szCs w:val="24"/>
        </w:rPr>
      </w:pPr>
      <w:r w:rsidRPr="002230A6">
        <w:rPr>
          <w:rFonts w:asciiTheme="minorHAnsi" w:hAnsiTheme="minorHAnsi"/>
          <w:sz w:val="24"/>
          <w:szCs w:val="24"/>
        </w:rPr>
        <w:t xml:space="preserve">A Faculdade de Tecnologia SENAI Mato Grosso – FATEC SENAI MT – no âmbito das suas atribuições oferece Cursos Superiores de Tecnologia em 4 (quatro) Eixos Tecnológicos: Controles e Processos, Gestão e Negócios, Produção Alimentícia e Tecnologia da Informação e Comunicação. </w:t>
      </w:r>
    </w:p>
    <w:p w14:paraId="5E4170C4" w14:textId="77777777" w:rsidR="00A67F62" w:rsidRPr="002230A6" w:rsidRDefault="00A67F62" w:rsidP="00A67F62">
      <w:pPr>
        <w:spacing w:before="0" w:after="0" w:line="360" w:lineRule="auto"/>
        <w:ind w:firstLine="708"/>
        <w:jc w:val="both"/>
        <w:rPr>
          <w:rFonts w:asciiTheme="minorHAnsi" w:hAnsiTheme="minorHAnsi"/>
          <w:sz w:val="24"/>
          <w:szCs w:val="24"/>
        </w:rPr>
      </w:pPr>
      <w:r w:rsidRPr="002230A6">
        <w:rPr>
          <w:rFonts w:asciiTheme="minorHAnsi" w:hAnsiTheme="minorHAnsi"/>
          <w:sz w:val="24"/>
          <w:szCs w:val="24"/>
        </w:rPr>
        <w:lastRenderedPageBreak/>
        <w:t>A rela</w:t>
      </w:r>
      <w:r w:rsidRPr="002230A6">
        <w:rPr>
          <w:rFonts w:asciiTheme="minorHAnsi" w:hAnsiTheme="minorHAnsi" w:hint="eastAsia"/>
          <w:sz w:val="24"/>
          <w:szCs w:val="24"/>
        </w:rPr>
        <w:t>çã</w:t>
      </w:r>
      <w:r w:rsidRPr="002230A6">
        <w:rPr>
          <w:rFonts w:asciiTheme="minorHAnsi" w:hAnsiTheme="minorHAnsi"/>
          <w:sz w:val="24"/>
          <w:szCs w:val="24"/>
        </w:rPr>
        <w:t>o entre ensino-pesquisa e extens</w:t>
      </w:r>
      <w:r w:rsidRPr="002230A6">
        <w:rPr>
          <w:rFonts w:asciiTheme="minorHAnsi" w:hAnsiTheme="minorHAnsi" w:hint="eastAsia"/>
          <w:sz w:val="24"/>
          <w:szCs w:val="24"/>
        </w:rPr>
        <w:t>ã</w:t>
      </w:r>
      <w:r w:rsidRPr="002230A6">
        <w:rPr>
          <w:rFonts w:asciiTheme="minorHAnsi" w:hAnsiTheme="minorHAnsi"/>
          <w:sz w:val="24"/>
          <w:szCs w:val="24"/>
        </w:rPr>
        <w:t>o consiste em um processo acad</w:t>
      </w:r>
      <w:r w:rsidRPr="002230A6">
        <w:rPr>
          <w:rFonts w:asciiTheme="minorHAnsi" w:hAnsiTheme="minorHAnsi" w:hint="eastAsia"/>
          <w:sz w:val="24"/>
          <w:szCs w:val="24"/>
        </w:rPr>
        <w:t>ê</w:t>
      </w:r>
      <w:r w:rsidRPr="002230A6">
        <w:rPr>
          <w:rFonts w:asciiTheme="minorHAnsi" w:hAnsiTheme="minorHAnsi"/>
          <w:sz w:val="24"/>
          <w:szCs w:val="24"/>
        </w:rPr>
        <w:t>mico que envolve a forma</w:t>
      </w:r>
      <w:r w:rsidRPr="002230A6">
        <w:rPr>
          <w:rFonts w:asciiTheme="minorHAnsi" w:hAnsiTheme="minorHAnsi" w:hint="eastAsia"/>
          <w:sz w:val="24"/>
          <w:szCs w:val="24"/>
        </w:rPr>
        <w:t>çã</w:t>
      </w:r>
      <w:r w:rsidRPr="002230A6">
        <w:rPr>
          <w:rFonts w:asciiTheme="minorHAnsi" w:hAnsiTheme="minorHAnsi"/>
          <w:sz w:val="24"/>
          <w:szCs w:val="24"/>
        </w:rPr>
        <w:t>o de pessoas (Ensino), a gera</w:t>
      </w:r>
      <w:r w:rsidRPr="002230A6">
        <w:rPr>
          <w:rFonts w:asciiTheme="minorHAnsi" w:hAnsiTheme="minorHAnsi" w:hint="eastAsia"/>
          <w:sz w:val="24"/>
          <w:szCs w:val="24"/>
        </w:rPr>
        <w:t>çã</w:t>
      </w:r>
      <w:r w:rsidRPr="002230A6">
        <w:rPr>
          <w:rFonts w:asciiTheme="minorHAnsi" w:hAnsiTheme="minorHAnsi"/>
          <w:sz w:val="24"/>
          <w:szCs w:val="24"/>
        </w:rPr>
        <w:t>o de conhecimento (Pesquisa), tendo o estudante como protagonista de sua forma</w:t>
      </w:r>
      <w:r w:rsidRPr="002230A6">
        <w:rPr>
          <w:rFonts w:asciiTheme="minorHAnsi" w:hAnsiTheme="minorHAnsi" w:hint="eastAsia"/>
          <w:sz w:val="24"/>
          <w:szCs w:val="24"/>
        </w:rPr>
        <w:t>çã</w:t>
      </w:r>
      <w:r w:rsidRPr="002230A6">
        <w:rPr>
          <w:rFonts w:asciiTheme="minorHAnsi" w:hAnsiTheme="minorHAnsi"/>
          <w:sz w:val="24"/>
          <w:szCs w:val="24"/>
        </w:rPr>
        <w:t>o t</w:t>
      </w:r>
      <w:r w:rsidRPr="002230A6">
        <w:rPr>
          <w:rFonts w:asciiTheme="minorHAnsi" w:hAnsiTheme="minorHAnsi" w:hint="eastAsia"/>
          <w:sz w:val="24"/>
          <w:szCs w:val="24"/>
        </w:rPr>
        <w:t>é</w:t>
      </w:r>
      <w:r w:rsidRPr="002230A6">
        <w:rPr>
          <w:rFonts w:asciiTheme="minorHAnsi" w:hAnsiTheme="minorHAnsi"/>
          <w:sz w:val="24"/>
          <w:szCs w:val="24"/>
        </w:rPr>
        <w:t>cnica e cidad</w:t>
      </w:r>
      <w:r w:rsidRPr="002230A6">
        <w:rPr>
          <w:rFonts w:asciiTheme="minorHAnsi" w:hAnsiTheme="minorHAnsi" w:hint="eastAsia"/>
          <w:sz w:val="24"/>
          <w:szCs w:val="24"/>
        </w:rPr>
        <w:t>ã</w:t>
      </w:r>
      <w:r w:rsidRPr="002230A6">
        <w:rPr>
          <w:rFonts w:asciiTheme="minorHAnsi" w:hAnsiTheme="minorHAnsi"/>
          <w:sz w:val="24"/>
          <w:szCs w:val="24"/>
        </w:rPr>
        <w:t>.</w:t>
      </w:r>
    </w:p>
    <w:p w14:paraId="0F90030C" w14:textId="77777777" w:rsidR="00A67F62" w:rsidRPr="002230A6" w:rsidRDefault="00A67F62" w:rsidP="00A67F62">
      <w:pPr>
        <w:spacing w:before="0" w:after="0" w:line="360" w:lineRule="auto"/>
        <w:ind w:firstLine="708"/>
        <w:jc w:val="both"/>
        <w:rPr>
          <w:rFonts w:asciiTheme="minorHAnsi" w:hAnsiTheme="minorHAnsi"/>
          <w:sz w:val="24"/>
          <w:szCs w:val="24"/>
        </w:rPr>
      </w:pPr>
      <w:r w:rsidRPr="002230A6">
        <w:rPr>
          <w:rFonts w:asciiTheme="minorHAnsi" w:hAnsiTheme="minorHAnsi"/>
          <w:sz w:val="24"/>
          <w:szCs w:val="24"/>
        </w:rPr>
        <w:t>Com a curriculariza</w:t>
      </w:r>
      <w:r w:rsidRPr="002230A6">
        <w:rPr>
          <w:rFonts w:asciiTheme="minorHAnsi" w:hAnsiTheme="minorHAnsi" w:hint="eastAsia"/>
          <w:sz w:val="24"/>
          <w:szCs w:val="24"/>
        </w:rPr>
        <w:t>çã</w:t>
      </w:r>
      <w:r w:rsidRPr="002230A6">
        <w:rPr>
          <w:rFonts w:asciiTheme="minorHAnsi" w:hAnsiTheme="minorHAnsi"/>
          <w:sz w:val="24"/>
          <w:szCs w:val="24"/>
        </w:rPr>
        <w:t>o da extens</w:t>
      </w:r>
      <w:r w:rsidRPr="002230A6">
        <w:rPr>
          <w:rFonts w:asciiTheme="minorHAnsi" w:hAnsiTheme="minorHAnsi" w:hint="eastAsia"/>
          <w:sz w:val="24"/>
          <w:szCs w:val="24"/>
        </w:rPr>
        <w:t>ã</w:t>
      </w:r>
      <w:r w:rsidRPr="002230A6">
        <w:rPr>
          <w:rFonts w:asciiTheme="minorHAnsi" w:hAnsiTheme="minorHAnsi"/>
          <w:sz w:val="24"/>
          <w:szCs w:val="24"/>
        </w:rPr>
        <w:t>o emerge um novo conceito de Sala de aula: todos os espa</w:t>
      </w:r>
      <w:r w:rsidRPr="002230A6">
        <w:rPr>
          <w:rFonts w:asciiTheme="minorHAnsi" w:hAnsiTheme="minorHAnsi" w:hint="eastAsia"/>
          <w:sz w:val="24"/>
          <w:szCs w:val="24"/>
        </w:rPr>
        <w:t>ç</w:t>
      </w:r>
      <w:r w:rsidRPr="002230A6">
        <w:rPr>
          <w:rFonts w:asciiTheme="minorHAnsi" w:hAnsiTheme="minorHAnsi"/>
          <w:sz w:val="24"/>
          <w:szCs w:val="24"/>
        </w:rPr>
        <w:t>os, dentro e fora da Universidade, estendida a todos envolvidos, estudantes, professores, t</w:t>
      </w:r>
      <w:r w:rsidRPr="002230A6">
        <w:rPr>
          <w:rFonts w:asciiTheme="minorHAnsi" w:hAnsiTheme="minorHAnsi" w:hint="eastAsia"/>
          <w:sz w:val="24"/>
          <w:szCs w:val="24"/>
        </w:rPr>
        <w:t>é</w:t>
      </w:r>
      <w:r w:rsidRPr="002230A6">
        <w:rPr>
          <w:rFonts w:asciiTheme="minorHAnsi" w:hAnsiTheme="minorHAnsi"/>
          <w:sz w:val="24"/>
          <w:szCs w:val="24"/>
        </w:rPr>
        <w:t>cnico-administrativos, pessoas das comunidades, estudantes de outras universidades.</w:t>
      </w:r>
    </w:p>
    <w:p w14:paraId="22D18FCB" w14:textId="77777777" w:rsidR="00A67F62" w:rsidRPr="002230A6" w:rsidRDefault="00A67F62" w:rsidP="00A67F62">
      <w:pPr>
        <w:spacing w:before="0" w:after="0" w:line="360" w:lineRule="auto"/>
        <w:ind w:firstLine="708"/>
        <w:jc w:val="both"/>
        <w:rPr>
          <w:rFonts w:asciiTheme="minorHAnsi" w:hAnsiTheme="minorHAnsi" w:cstheme="minorHAnsi"/>
          <w:sz w:val="24"/>
          <w:szCs w:val="24"/>
        </w:rPr>
      </w:pPr>
      <w:r w:rsidRPr="002230A6">
        <w:rPr>
          <w:rFonts w:asciiTheme="minorHAnsi" w:hAnsiTheme="minorHAnsi" w:cstheme="minorHAnsi"/>
          <w:sz w:val="24"/>
          <w:szCs w:val="24"/>
        </w:rPr>
        <w:t>Esta oferta vai ao encontro da RESOLUÇÃO Nº 7, de 18 de Dezembro de 2018, que estabelece as diretrizes na Educação Superior Brasileira e regimenta o disposto na Meta 12.7 da Lei nº 13.005/2014, que aprova o Plano Nacional de Educação – PNE 2014-2024.</w:t>
      </w:r>
    </w:p>
    <w:p w14:paraId="5C862D92" w14:textId="77777777" w:rsidR="00A67F62" w:rsidRPr="002230A6" w:rsidRDefault="00A67F62" w:rsidP="00A67F62">
      <w:pPr>
        <w:spacing w:before="0" w:after="0" w:line="360" w:lineRule="auto"/>
        <w:ind w:firstLine="708"/>
        <w:jc w:val="both"/>
        <w:rPr>
          <w:rFonts w:asciiTheme="minorHAnsi" w:hAnsiTheme="minorHAnsi"/>
          <w:sz w:val="24"/>
          <w:szCs w:val="24"/>
        </w:rPr>
      </w:pPr>
      <w:r w:rsidRPr="002230A6">
        <w:rPr>
          <w:rFonts w:asciiTheme="minorHAnsi" w:hAnsiTheme="minorHAnsi"/>
          <w:sz w:val="24"/>
          <w:szCs w:val="24"/>
        </w:rPr>
        <w:t xml:space="preserve">O seu Artigo 2º aborda </w:t>
      </w:r>
      <w:r w:rsidRPr="002230A6">
        <w:rPr>
          <w:rFonts w:asciiTheme="minorHAnsi" w:eastAsiaTheme="minorHAnsi" w:hAnsiTheme="minorHAnsi" w:cstheme="minorHAnsi"/>
          <w:sz w:val="24"/>
          <w:szCs w:val="24"/>
          <w:lang w:eastAsia="en-US"/>
        </w:rPr>
        <w:t>Diretrizes para a Extensão na Educação Superior Brasileira regulamentam as atividades acadêmicas de extensão dos cursos de graduação, conforme:</w:t>
      </w:r>
    </w:p>
    <w:p w14:paraId="228F172D" w14:textId="77777777" w:rsidR="00A67F62" w:rsidRPr="002230A6" w:rsidRDefault="00A67F62" w:rsidP="00A67F62">
      <w:pPr>
        <w:spacing w:before="0" w:after="0" w:line="276" w:lineRule="auto"/>
        <w:ind w:left="2268"/>
        <w:jc w:val="both"/>
        <w:rPr>
          <w:rFonts w:asciiTheme="minorHAnsi" w:hAnsiTheme="minorHAnsi"/>
          <w:sz w:val="20"/>
          <w:szCs w:val="24"/>
        </w:rPr>
      </w:pPr>
      <w:r w:rsidRPr="002230A6">
        <w:rPr>
          <w:rFonts w:asciiTheme="minorHAnsi" w:hAnsiTheme="minorHAnsi"/>
          <w:sz w:val="20"/>
          <w:szCs w:val="24"/>
        </w:rPr>
        <w:t>Art. 2º As Diretrizes para a Extensão na Educação Superior Brasileira regulamentam as atividades acadêmicas de extensão dos cursos de graduação, na forma de componentes curriculares para os cursos, considerando-os em seus aspectos que se vinculam à formação dos estudantes, conforme previstos nos Planos de Desenvolvimento Institucionais (PDIs), e nos Projetos Políticos Institucionais (PPIs) das entidades educacionais, de acordo com o perfil do egresso, estabelecido nos Projetos Pedagógicos dos Cursos (PPCs) e nos demais documentos normativos próprios.</w:t>
      </w:r>
    </w:p>
    <w:p w14:paraId="6678EAB8" w14:textId="77777777" w:rsidR="00A67F62" w:rsidRPr="002230A6" w:rsidRDefault="00A67F62" w:rsidP="00A67F62">
      <w:pPr>
        <w:spacing w:before="0" w:after="0" w:line="360" w:lineRule="auto"/>
        <w:ind w:firstLine="708"/>
        <w:jc w:val="both"/>
        <w:rPr>
          <w:rFonts w:asciiTheme="minorHAnsi" w:hAnsiTheme="minorHAnsi"/>
          <w:sz w:val="24"/>
          <w:szCs w:val="24"/>
        </w:rPr>
      </w:pPr>
    </w:p>
    <w:p w14:paraId="47D178B9" w14:textId="77777777" w:rsidR="00A67F62" w:rsidRPr="002230A6" w:rsidRDefault="00A67F62" w:rsidP="00A67F62">
      <w:pPr>
        <w:spacing w:before="0" w:after="0" w:line="360" w:lineRule="auto"/>
        <w:ind w:firstLine="708"/>
        <w:jc w:val="both"/>
        <w:rPr>
          <w:rFonts w:asciiTheme="minorHAnsi" w:hAnsiTheme="minorHAnsi"/>
          <w:sz w:val="24"/>
          <w:szCs w:val="24"/>
        </w:rPr>
      </w:pPr>
      <w:r w:rsidRPr="002230A6">
        <w:rPr>
          <w:rFonts w:asciiTheme="minorHAnsi" w:hAnsiTheme="minorHAnsi"/>
          <w:sz w:val="24"/>
          <w:szCs w:val="24"/>
        </w:rPr>
        <w:t>Já o Artigo 4º expõe que as Instituições de Ensino Superior para:</w:t>
      </w:r>
    </w:p>
    <w:p w14:paraId="4A112FEB" w14:textId="77777777" w:rsidR="00A67F62" w:rsidRPr="002230A6" w:rsidRDefault="00A67F62" w:rsidP="00A67F62">
      <w:pPr>
        <w:spacing w:before="0" w:after="0" w:line="276" w:lineRule="auto"/>
        <w:ind w:left="2268"/>
        <w:jc w:val="both"/>
        <w:rPr>
          <w:rFonts w:asciiTheme="minorHAnsi" w:hAnsiTheme="minorHAnsi"/>
          <w:sz w:val="20"/>
          <w:szCs w:val="24"/>
        </w:rPr>
      </w:pPr>
      <w:r w:rsidRPr="002230A6">
        <w:rPr>
          <w:rFonts w:asciiTheme="minorHAnsi" w:hAnsiTheme="minorHAnsi"/>
          <w:sz w:val="20"/>
          <w:szCs w:val="24"/>
        </w:rPr>
        <w:t>Artigo 4º As atividades de extensão devem compor, no mínimo, 10% (dez por cento) do total da carga horária curricular estudantil dos cursos de graduação, as quais deverão fazer parte da matriz curricular dos cursos;</w:t>
      </w:r>
    </w:p>
    <w:p w14:paraId="515A8CBC" w14:textId="77777777" w:rsidR="00140906" w:rsidRDefault="00140906" w:rsidP="00A67F62">
      <w:pPr>
        <w:spacing w:before="0" w:after="0" w:line="360" w:lineRule="auto"/>
        <w:ind w:firstLine="708"/>
        <w:jc w:val="both"/>
        <w:rPr>
          <w:rFonts w:asciiTheme="minorHAnsi" w:hAnsiTheme="minorHAnsi"/>
          <w:sz w:val="24"/>
          <w:szCs w:val="24"/>
        </w:rPr>
      </w:pPr>
    </w:p>
    <w:p w14:paraId="1368D004" w14:textId="1EBD2CCB" w:rsidR="00A67F62" w:rsidRPr="002230A6" w:rsidRDefault="00A67F62" w:rsidP="0053700E">
      <w:pPr>
        <w:spacing w:before="0" w:after="0" w:line="360" w:lineRule="auto"/>
        <w:ind w:firstLine="708"/>
        <w:jc w:val="both"/>
        <w:rPr>
          <w:rFonts w:asciiTheme="minorHAnsi" w:hAnsiTheme="minorHAnsi" w:cstheme="minorHAnsi"/>
          <w:sz w:val="24"/>
          <w:szCs w:val="24"/>
        </w:rPr>
      </w:pPr>
      <w:r w:rsidRPr="002230A6">
        <w:rPr>
          <w:rFonts w:asciiTheme="minorHAnsi" w:hAnsiTheme="minorHAnsi"/>
          <w:sz w:val="24"/>
          <w:szCs w:val="24"/>
        </w:rPr>
        <w:t>Para o cumprimento da curricularização da extensão, as Atividades Extensionistas serão cadastradas em formulário próprio da FATEC SENAI MT e também no SGE. As Atividades serão direcionados aos arranjos produtivos locais, por isso a extensão proposta será voltada para a comunidade interna e externa da região.</w:t>
      </w:r>
      <w:r w:rsidR="0053700E">
        <w:rPr>
          <w:rFonts w:asciiTheme="minorHAnsi" w:hAnsiTheme="minorHAnsi"/>
          <w:sz w:val="24"/>
          <w:szCs w:val="24"/>
        </w:rPr>
        <w:t xml:space="preserve"> </w:t>
      </w:r>
      <w:r w:rsidRPr="002230A6">
        <w:rPr>
          <w:rFonts w:asciiTheme="minorHAnsi" w:hAnsiTheme="minorHAnsi" w:cstheme="minorHAnsi"/>
          <w:sz w:val="24"/>
          <w:szCs w:val="24"/>
        </w:rPr>
        <w:t>As atividades extensionistas, segundo sua caracterização nos projetos políticos pedagógicos dos cursos, se inserem nas seguintes modalidades:</w:t>
      </w:r>
    </w:p>
    <w:p w14:paraId="3700F67B" w14:textId="77777777" w:rsidR="00A67F62" w:rsidRPr="002230A6" w:rsidRDefault="00A67F62" w:rsidP="00A67F62">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 xml:space="preserve">I - programas; </w:t>
      </w:r>
    </w:p>
    <w:p w14:paraId="3AFC9C09" w14:textId="77777777" w:rsidR="00A67F62" w:rsidRPr="002230A6" w:rsidRDefault="00A67F62" w:rsidP="00A67F62">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 xml:space="preserve">II - projetos; </w:t>
      </w:r>
    </w:p>
    <w:p w14:paraId="07FAC676" w14:textId="77777777" w:rsidR="00A67F62" w:rsidRPr="002230A6" w:rsidRDefault="00A67F62" w:rsidP="00A67F62">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 xml:space="preserve">III - cursos e oficinas; </w:t>
      </w:r>
    </w:p>
    <w:p w14:paraId="3A9C5165" w14:textId="77777777" w:rsidR="00A67F62" w:rsidRPr="002230A6" w:rsidRDefault="00A67F62" w:rsidP="00A67F62">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 xml:space="preserve">IV - eventos; </w:t>
      </w:r>
    </w:p>
    <w:p w14:paraId="19EB4FD5" w14:textId="77777777" w:rsidR="00A67F62" w:rsidRPr="002230A6" w:rsidRDefault="00A67F62" w:rsidP="00A67F62">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V - prestação de serviços.</w:t>
      </w:r>
    </w:p>
    <w:p w14:paraId="7362646F" w14:textId="77777777" w:rsidR="00A67F62" w:rsidRPr="002230A6" w:rsidRDefault="00A67F62" w:rsidP="00A67F62">
      <w:pPr>
        <w:spacing w:after="0" w:line="360" w:lineRule="auto"/>
        <w:jc w:val="both"/>
        <w:rPr>
          <w:rFonts w:asciiTheme="minorHAnsi" w:hAnsiTheme="minorHAnsi" w:cs="Arial"/>
          <w:sz w:val="24"/>
        </w:rPr>
      </w:pPr>
      <w:r w:rsidRPr="002230A6">
        <w:rPr>
          <w:rFonts w:asciiTheme="minorHAnsi" w:hAnsiTheme="minorHAnsi" w:cs="Arial"/>
          <w:sz w:val="24"/>
        </w:rPr>
        <w:lastRenderedPageBreak/>
        <w:t>Sobre o cumprimento das Atividades Extensionistas deverá ser observado o artigo 9º que diz:</w:t>
      </w:r>
    </w:p>
    <w:p w14:paraId="20B3F029" w14:textId="77777777" w:rsidR="00A67F62" w:rsidRPr="002230A6" w:rsidRDefault="00A67F62" w:rsidP="00A67F62">
      <w:pPr>
        <w:spacing w:before="0" w:after="0" w:line="276" w:lineRule="auto"/>
        <w:ind w:left="2268"/>
        <w:jc w:val="both"/>
        <w:rPr>
          <w:rFonts w:asciiTheme="minorHAnsi" w:hAnsiTheme="minorHAnsi" w:cstheme="minorHAnsi"/>
        </w:rPr>
      </w:pPr>
      <w:r w:rsidRPr="002230A6">
        <w:rPr>
          <w:rFonts w:asciiTheme="minorHAnsi" w:hAnsiTheme="minorHAnsi"/>
          <w:sz w:val="20"/>
          <w:szCs w:val="24"/>
        </w:rPr>
        <w:t>Art. 9º Nos cursos superiores, na modalidade à distância, as atividades de extensão devem ser realizadas, presencialmente, em região compatível com o polo de apoio presencial, no qual o estudante esteja matriculado, observando-se, no que couber, as demais regulamentações, previstas no ordenamento próprio para oferta de educação a distância.</w:t>
      </w:r>
      <w:r w:rsidRPr="002230A6">
        <w:rPr>
          <w:rFonts w:asciiTheme="minorHAnsi" w:hAnsiTheme="minorHAnsi" w:cstheme="minorHAnsi"/>
        </w:rPr>
        <w:t xml:space="preserve"> </w:t>
      </w:r>
    </w:p>
    <w:p w14:paraId="321115B5" w14:textId="77777777" w:rsidR="00A67F62" w:rsidRPr="002230A6" w:rsidRDefault="00A67F62" w:rsidP="00A67F62">
      <w:pPr>
        <w:spacing w:before="0" w:after="0" w:line="276" w:lineRule="auto"/>
        <w:ind w:left="2268"/>
        <w:jc w:val="both"/>
        <w:rPr>
          <w:rFonts w:asciiTheme="minorHAnsi" w:hAnsiTheme="minorHAnsi" w:cstheme="minorHAnsi"/>
        </w:rPr>
      </w:pPr>
    </w:p>
    <w:p w14:paraId="547A9F2A" w14:textId="7DDD3213" w:rsidR="00A67F62" w:rsidRPr="002230A6" w:rsidRDefault="00A67F62" w:rsidP="00A67F62">
      <w:pPr>
        <w:spacing w:after="0" w:line="360" w:lineRule="auto"/>
        <w:ind w:firstLine="851"/>
        <w:jc w:val="both"/>
        <w:rPr>
          <w:rFonts w:asciiTheme="minorHAnsi" w:hAnsiTheme="minorHAnsi" w:cs="Arial"/>
          <w:sz w:val="24"/>
        </w:rPr>
      </w:pPr>
      <w:r w:rsidRPr="002230A6">
        <w:rPr>
          <w:rFonts w:asciiTheme="minorHAnsi" w:hAnsiTheme="minorHAnsi" w:cs="Arial"/>
          <w:sz w:val="24"/>
        </w:rPr>
        <w:t xml:space="preserve">Assim, o estudante deverá cumprir </w:t>
      </w:r>
      <w:r w:rsidRPr="00140906">
        <w:rPr>
          <w:rFonts w:asciiTheme="minorHAnsi" w:hAnsiTheme="minorHAnsi" w:cs="Arial"/>
          <w:b/>
          <w:sz w:val="24"/>
        </w:rPr>
        <w:t xml:space="preserve">no mínimo de </w:t>
      </w:r>
      <w:r w:rsidR="00B17272" w:rsidRPr="00140906">
        <w:rPr>
          <w:rFonts w:asciiTheme="minorHAnsi" w:hAnsiTheme="minorHAnsi" w:cs="Arial"/>
          <w:b/>
          <w:sz w:val="24"/>
        </w:rPr>
        <w:t>162</w:t>
      </w:r>
      <w:r w:rsidRPr="00140906">
        <w:rPr>
          <w:rFonts w:asciiTheme="minorHAnsi" w:hAnsiTheme="minorHAnsi" w:cs="Arial"/>
          <w:b/>
          <w:sz w:val="24"/>
        </w:rPr>
        <w:t xml:space="preserve"> horas</w:t>
      </w:r>
      <w:r w:rsidR="00B17272" w:rsidRPr="00140906">
        <w:rPr>
          <w:rFonts w:asciiTheme="minorHAnsi" w:hAnsiTheme="minorHAnsi" w:cs="Arial"/>
          <w:b/>
          <w:sz w:val="24"/>
        </w:rPr>
        <w:t xml:space="preserve"> de Atividades e</w:t>
      </w:r>
      <w:r w:rsidRPr="00140906">
        <w:rPr>
          <w:rFonts w:asciiTheme="minorHAnsi" w:hAnsiTheme="minorHAnsi" w:cs="Arial"/>
          <w:b/>
          <w:sz w:val="24"/>
        </w:rPr>
        <w:t>xtensionistas</w:t>
      </w:r>
      <w:r w:rsidR="00B17272" w:rsidRPr="00140906">
        <w:rPr>
          <w:rFonts w:asciiTheme="minorHAnsi" w:hAnsiTheme="minorHAnsi" w:cs="Arial"/>
          <w:b/>
          <w:sz w:val="24"/>
        </w:rPr>
        <w:t>/curricularização</w:t>
      </w:r>
      <w:r w:rsidRPr="00140906">
        <w:rPr>
          <w:rFonts w:asciiTheme="minorHAnsi" w:hAnsiTheme="minorHAnsi" w:cs="Arial"/>
          <w:b/>
          <w:sz w:val="24"/>
        </w:rPr>
        <w:t>,</w:t>
      </w:r>
      <w:r w:rsidRPr="002230A6">
        <w:rPr>
          <w:rFonts w:asciiTheme="minorHAnsi" w:hAnsiTheme="minorHAnsi" w:cs="Arial"/>
          <w:sz w:val="24"/>
        </w:rPr>
        <w:t xml:space="preserve"> em qualquer categoria constante no regulamento de “Orientação de Atividades Extensionis</w:t>
      </w:r>
      <w:r w:rsidR="00B17272">
        <w:rPr>
          <w:rFonts w:asciiTheme="minorHAnsi" w:hAnsiTheme="minorHAnsi" w:cs="Arial"/>
          <w:sz w:val="24"/>
        </w:rPr>
        <w:t>t</w:t>
      </w:r>
      <w:r w:rsidRPr="002230A6">
        <w:rPr>
          <w:rFonts w:asciiTheme="minorHAnsi" w:hAnsiTheme="minorHAnsi" w:cs="Arial"/>
          <w:sz w:val="24"/>
        </w:rPr>
        <w:t>as</w:t>
      </w:r>
      <w:r w:rsidR="00B17272">
        <w:rPr>
          <w:rFonts w:asciiTheme="minorHAnsi" w:hAnsiTheme="minorHAnsi" w:cs="Arial"/>
          <w:sz w:val="24"/>
        </w:rPr>
        <w:t>/curricularização</w:t>
      </w:r>
      <w:r w:rsidRPr="002230A6">
        <w:rPr>
          <w:rFonts w:asciiTheme="minorHAnsi" w:hAnsiTheme="minorHAnsi" w:cs="Arial"/>
          <w:sz w:val="24"/>
        </w:rPr>
        <w:t>”; o estudante deverá buscar orientações, junto ao Coordenador do Curso Superior, para a concretização das atividades</w:t>
      </w:r>
      <w:r w:rsidR="00331071">
        <w:rPr>
          <w:rFonts w:asciiTheme="minorHAnsi" w:hAnsiTheme="minorHAnsi" w:cs="Arial"/>
          <w:sz w:val="24"/>
        </w:rPr>
        <w:t xml:space="preserve"> </w:t>
      </w:r>
      <w:r w:rsidR="00B17272">
        <w:rPr>
          <w:rFonts w:asciiTheme="minorHAnsi" w:hAnsiTheme="minorHAnsi" w:cs="Arial"/>
          <w:sz w:val="24"/>
        </w:rPr>
        <w:t>e</w:t>
      </w:r>
      <w:r w:rsidR="00B17272" w:rsidRPr="002230A6">
        <w:rPr>
          <w:rFonts w:asciiTheme="minorHAnsi" w:hAnsiTheme="minorHAnsi" w:cs="Arial"/>
          <w:sz w:val="24"/>
        </w:rPr>
        <w:t>xtensionis</w:t>
      </w:r>
      <w:r w:rsidR="00B17272">
        <w:rPr>
          <w:rFonts w:asciiTheme="minorHAnsi" w:hAnsiTheme="minorHAnsi" w:cs="Arial"/>
          <w:sz w:val="24"/>
        </w:rPr>
        <w:t>t</w:t>
      </w:r>
      <w:r w:rsidR="00B17272" w:rsidRPr="002230A6">
        <w:rPr>
          <w:rFonts w:asciiTheme="minorHAnsi" w:hAnsiTheme="minorHAnsi" w:cs="Arial"/>
          <w:sz w:val="24"/>
        </w:rPr>
        <w:t>as</w:t>
      </w:r>
      <w:r w:rsidR="00B17272">
        <w:rPr>
          <w:rFonts w:asciiTheme="minorHAnsi" w:hAnsiTheme="minorHAnsi" w:cs="Arial"/>
          <w:sz w:val="24"/>
        </w:rPr>
        <w:t>/curricularização</w:t>
      </w:r>
      <w:r w:rsidRPr="002230A6">
        <w:rPr>
          <w:rFonts w:asciiTheme="minorHAnsi" w:hAnsiTheme="minorHAnsi" w:cs="Arial"/>
          <w:sz w:val="24"/>
        </w:rPr>
        <w:t>; apresentar comprovação (certificados, declaração); apresentar respectivos relatórios de desenvolvimento das atividades realizadas de acordo com regulamen</w:t>
      </w:r>
      <w:r w:rsidR="00B17272">
        <w:rPr>
          <w:rFonts w:asciiTheme="minorHAnsi" w:hAnsiTheme="minorHAnsi" w:cs="Arial"/>
          <w:sz w:val="24"/>
        </w:rPr>
        <w:t>to de Orientação de Atividades e</w:t>
      </w:r>
      <w:r w:rsidR="00B17272" w:rsidRPr="002230A6">
        <w:rPr>
          <w:rFonts w:asciiTheme="minorHAnsi" w:hAnsiTheme="minorHAnsi" w:cs="Arial"/>
          <w:sz w:val="24"/>
        </w:rPr>
        <w:t>xtensionis</w:t>
      </w:r>
      <w:r w:rsidR="00B17272">
        <w:rPr>
          <w:rFonts w:asciiTheme="minorHAnsi" w:hAnsiTheme="minorHAnsi" w:cs="Arial"/>
          <w:sz w:val="24"/>
        </w:rPr>
        <w:t>t</w:t>
      </w:r>
      <w:r w:rsidR="00B17272" w:rsidRPr="002230A6">
        <w:rPr>
          <w:rFonts w:asciiTheme="minorHAnsi" w:hAnsiTheme="minorHAnsi" w:cs="Arial"/>
          <w:sz w:val="24"/>
        </w:rPr>
        <w:t>as</w:t>
      </w:r>
      <w:r w:rsidR="00B17272">
        <w:rPr>
          <w:rFonts w:asciiTheme="minorHAnsi" w:hAnsiTheme="minorHAnsi" w:cs="Arial"/>
          <w:sz w:val="24"/>
        </w:rPr>
        <w:t>/curricularização</w:t>
      </w:r>
      <w:r w:rsidRPr="002230A6">
        <w:rPr>
          <w:rFonts w:asciiTheme="minorHAnsi" w:hAnsiTheme="minorHAnsi" w:cs="Arial"/>
          <w:sz w:val="24"/>
        </w:rPr>
        <w:t>. Todos os relatórios de comprovação deverão ser de produção própria, contemplando (assunto, objetivo, apresentação, contribuição do assunto com a sua formação profissional, considerações finais) conformo modelo que consta no anexo do regulamento.</w:t>
      </w:r>
    </w:p>
    <w:p w14:paraId="7F38E300" w14:textId="14613C15" w:rsidR="00A67F62" w:rsidRPr="00140906" w:rsidRDefault="00A67F62" w:rsidP="00A67F62">
      <w:pPr>
        <w:spacing w:before="0" w:after="0" w:line="360" w:lineRule="auto"/>
        <w:ind w:firstLine="851"/>
        <w:jc w:val="both"/>
        <w:rPr>
          <w:rFonts w:asciiTheme="minorHAnsi" w:hAnsiTheme="minorHAnsi" w:cs="Arial"/>
          <w:b/>
          <w:sz w:val="24"/>
        </w:rPr>
      </w:pPr>
      <w:r w:rsidRPr="00140906">
        <w:rPr>
          <w:rFonts w:asciiTheme="minorHAnsi" w:hAnsiTheme="minorHAnsi" w:cs="Arial"/>
          <w:b/>
          <w:sz w:val="24"/>
        </w:rPr>
        <w:t>De forma que a carga</w:t>
      </w:r>
      <w:r w:rsidR="00E20DB6" w:rsidRPr="00140906">
        <w:rPr>
          <w:rFonts w:asciiTheme="minorHAnsi" w:hAnsiTheme="minorHAnsi" w:cs="Arial"/>
          <w:b/>
          <w:sz w:val="24"/>
        </w:rPr>
        <w:t xml:space="preserve"> horária</w:t>
      </w:r>
      <w:r w:rsidR="00D73527">
        <w:rPr>
          <w:rFonts w:asciiTheme="minorHAnsi" w:hAnsiTheme="minorHAnsi" w:cs="Arial"/>
          <w:b/>
          <w:sz w:val="24"/>
        </w:rPr>
        <w:t xml:space="preserve"> total do curso é de 2.012</w:t>
      </w:r>
      <w:r w:rsidR="00E20DB6" w:rsidRPr="00140906">
        <w:rPr>
          <w:rFonts w:asciiTheme="minorHAnsi" w:hAnsiTheme="minorHAnsi" w:cs="Arial"/>
          <w:b/>
          <w:sz w:val="24"/>
        </w:rPr>
        <w:t xml:space="preserve"> horas, assim distribuídas: 1</w:t>
      </w:r>
      <w:r w:rsidRPr="00140906">
        <w:rPr>
          <w:rFonts w:asciiTheme="minorHAnsi" w:hAnsiTheme="minorHAnsi" w:cs="Arial"/>
          <w:b/>
          <w:sz w:val="24"/>
        </w:rPr>
        <w:t>.</w:t>
      </w:r>
      <w:r w:rsidR="00D73527">
        <w:rPr>
          <w:rFonts w:asciiTheme="minorHAnsi" w:hAnsiTheme="minorHAnsi" w:cs="Arial"/>
          <w:b/>
          <w:sz w:val="24"/>
        </w:rPr>
        <w:t>892 horas teórico-práticas; 50</w:t>
      </w:r>
      <w:r w:rsidRPr="00140906">
        <w:rPr>
          <w:rFonts w:asciiTheme="minorHAnsi" w:hAnsiTheme="minorHAnsi" w:cs="Arial"/>
          <w:b/>
          <w:sz w:val="24"/>
        </w:rPr>
        <w:t xml:space="preserve"> horas em</w:t>
      </w:r>
      <w:r w:rsidR="00D73527">
        <w:rPr>
          <w:rFonts w:asciiTheme="minorHAnsi" w:hAnsiTheme="minorHAnsi" w:cs="Arial"/>
          <w:b/>
          <w:sz w:val="24"/>
        </w:rPr>
        <w:t xml:space="preserve"> atividades complementares e 50</w:t>
      </w:r>
      <w:r w:rsidRPr="00140906">
        <w:rPr>
          <w:rFonts w:asciiTheme="minorHAnsi" w:hAnsiTheme="minorHAnsi" w:cs="Arial"/>
          <w:b/>
          <w:sz w:val="24"/>
        </w:rPr>
        <w:t xml:space="preserve"> horas no TCC (Trabalho de Conclusão de Curso) sendo que </w:t>
      </w:r>
      <w:r w:rsidR="00D73527">
        <w:rPr>
          <w:rFonts w:asciiTheme="minorHAnsi" w:hAnsiTheme="minorHAnsi" w:cs="Arial"/>
          <w:b/>
          <w:sz w:val="24"/>
        </w:rPr>
        <w:t>17</w:t>
      </w:r>
      <w:r w:rsidR="00E20DB6" w:rsidRPr="00140906">
        <w:rPr>
          <w:rFonts w:asciiTheme="minorHAnsi" w:hAnsiTheme="minorHAnsi" w:cs="Arial"/>
          <w:b/>
          <w:sz w:val="24"/>
        </w:rPr>
        <w:t>2</w:t>
      </w:r>
      <w:r w:rsidRPr="00140906">
        <w:rPr>
          <w:rFonts w:asciiTheme="minorHAnsi" w:hAnsiTheme="minorHAnsi" w:cs="Arial"/>
          <w:b/>
          <w:sz w:val="24"/>
        </w:rPr>
        <w:t xml:space="preserve"> horas deverão ser de Atividades </w:t>
      </w:r>
      <w:r w:rsidR="00E20DB6" w:rsidRPr="00140906">
        <w:rPr>
          <w:rFonts w:asciiTheme="minorHAnsi" w:hAnsiTheme="minorHAnsi" w:cs="Arial"/>
          <w:b/>
          <w:sz w:val="24"/>
        </w:rPr>
        <w:t xml:space="preserve">de </w:t>
      </w:r>
      <w:r w:rsidR="00B17272" w:rsidRPr="00140906">
        <w:rPr>
          <w:rFonts w:asciiTheme="minorHAnsi" w:hAnsiTheme="minorHAnsi" w:cs="Arial"/>
          <w:b/>
          <w:sz w:val="24"/>
        </w:rPr>
        <w:t>extensionistas/curricularização</w:t>
      </w:r>
      <w:r w:rsidR="00D73527">
        <w:rPr>
          <w:rFonts w:asciiTheme="minorHAnsi" w:hAnsiTheme="minorHAnsi" w:cs="Arial"/>
          <w:b/>
          <w:sz w:val="24"/>
        </w:rPr>
        <w:t>; considerando ainda 120 horas de Unidades Curriculares optativas.</w:t>
      </w:r>
    </w:p>
    <w:p w14:paraId="1CCFE650" w14:textId="77777777" w:rsidR="00A67F62" w:rsidRPr="00FB6349" w:rsidRDefault="00A67F62" w:rsidP="004A3D26">
      <w:pPr>
        <w:spacing w:after="0" w:line="360" w:lineRule="auto"/>
        <w:ind w:firstLine="851"/>
        <w:jc w:val="both"/>
        <w:rPr>
          <w:rFonts w:asciiTheme="minorHAnsi" w:hAnsiTheme="minorHAnsi" w:cs="Arial"/>
          <w:sz w:val="24"/>
        </w:rPr>
      </w:pPr>
    </w:p>
    <w:p w14:paraId="799803C1" w14:textId="77777777" w:rsidR="00EE39BD" w:rsidRPr="00FB6349" w:rsidRDefault="00EE39BD" w:rsidP="004A3D26">
      <w:pPr>
        <w:spacing w:after="0" w:line="360" w:lineRule="auto"/>
        <w:jc w:val="both"/>
        <w:rPr>
          <w:rFonts w:asciiTheme="minorHAnsi" w:hAnsiTheme="minorHAnsi" w:cs="Arial"/>
          <w:sz w:val="24"/>
        </w:rPr>
      </w:pPr>
    </w:p>
    <w:p w14:paraId="57D4F90D" w14:textId="13BCA239" w:rsidR="00EE39BD" w:rsidRPr="0064297D" w:rsidRDefault="00EE39BD" w:rsidP="009D63E3">
      <w:pPr>
        <w:pStyle w:val="FATEC-T3"/>
        <w:tabs>
          <w:tab w:val="clear" w:pos="709"/>
          <w:tab w:val="left" w:pos="993"/>
          <w:tab w:val="left" w:pos="1134"/>
        </w:tabs>
        <w:ind w:left="0" w:firstLine="0"/>
        <w:outlineLvl w:val="2"/>
        <w:rPr>
          <w:rFonts w:asciiTheme="minorHAnsi" w:hAnsiTheme="minorHAnsi"/>
          <w:i w:val="0"/>
        </w:rPr>
      </w:pPr>
      <w:r w:rsidRPr="00FB6349">
        <w:rPr>
          <w:rFonts w:asciiTheme="minorHAnsi" w:hAnsiTheme="minorHAnsi" w:cs="Arial"/>
        </w:rPr>
        <w:br w:type="page"/>
      </w:r>
      <w:bookmarkStart w:id="141" w:name="_Toc465252497"/>
      <w:bookmarkStart w:id="142" w:name="_Toc105769676"/>
      <w:r w:rsidRPr="0064297D">
        <w:rPr>
          <w:rFonts w:asciiTheme="minorHAnsi" w:hAnsiTheme="minorHAnsi"/>
          <w:i w:val="0"/>
        </w:rPr>
        <w:lastRenderedPageBreak/>
        <w:t>Matriz Curricular d</w:t>
      </w:r>
      <w:r w:rsidR="0045390A" w:rsidRPr="0064297D">
        <w:rPr>
          <w:rFonts w:asciiTheme="minorHAnsi" w:hAnsiTheme="minorHAnsi"/>
          <w:i w:val="0"/>
        </w:rPr>
        <w:t xml:space="preserve">o </w:t>
      </w:r>
      <w:bookmarkEnd w:id="141"/>
      <w:r w:rsidR="00F02E5A" w:rsidRPr="0064297D">
        <w:rPr>
          <w:rFonts w:asciiTheme="minorHAnsi" w:hAnsiTheme="minorHAnsi"/>
          <w:i w:val="0"/>
        </w:rPr>
        <w:t>Curso Superior de Tecnologia em Processos Gerenciais</w:t>
      </w:r>
      <w:bookmarkEnd w:id="142"/>
    </w:p>
    <w:tbl>
      <w:tblPr>
        <w:tblStyle w:val="SombreamentoMdio1-nfase1"/>
        <w:tblW w:w="10207" w:type="dxa"/>
        <w:tblInd w:w="-17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firstRow="1" w:lastRow="1" w:firstColumn="1" w:lastColumn="1" w:noHBand="0" w:noVBand="0"/>
      </w:tblPr>
      <w:tblGrid>
        <w:gridCol w:w="1560"/>
        <w:gridCol w:w="284"/>
        <w:gridCol w:w="5244"/>
        <w:gridCol w:w="284"/>
        <w:gridCol w:w="425"/>
        <w:gridCol w:w="284"/>
        <w:gridCol w:w="283"/>
        <w:gridCol w:w="284"/>
        <w:gridCol w:w="283"/>
        <w:gridCol w:w="284"/>
        <w:gridCol w:w="708"/>
        <w:gridCol w:w="284"/>
      </w:tblGrid>
      <w:tr w:rsidR="00375DFD" w:rsidRPr="00BF2C43" w14:paraId="0E3ACFEB" w14:textId="77777777" w:rsidTr="005E1DDA">
        <w:trPr>
          <w:gridAfter w:val="1"/>
          <w:cnfStyle w:val="100000000000" w:firstRow="1" w:lastRow="0" w:firstColumn="0" w:lastColumn="0" w:oddVBand="0" w:evenVBand="0" w:oddHBand="0" w:evenHBand="0" w:firstRowFirstColumn="0" w:firstRowLastColumn="0" w:lastRowFirstColumn="0" w:lastRowLastColumn="0"/>
          <w:wAfter w:w="284" w:type="dxa"/>
          <w:trHeight w:val="534"/>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EAF1DD" w:themeFill="accent3" w:themeFillTint="33"/>
            <w:vAlign w:val="center"/>
          </w:tcPr>
          <w:p w14:paraId="687E2255" w14:textId="77777777" w:rsidR="00375DFD" w:rsidRPr="00BF2C43" w:rsidRDefault="00375DFD" w:rsidP="00A914F2">
            <w:pPr>
              <w:spacing w:before="0" w:after="0"/>
              <w:jc w:val="center"/>
              <w:rPr>
                <w:rFonts w:asciiTheme="minorHAnsi" w:eastAsia="Times New Roman" w:hAnsiTheme="minorHAnsi" w:cstheme="minorHAnsi"/>
                <w:color w:val="000000" w:themeColor="text1"/>
                <w:sz w:val="20"/>
                <w:szCs w:val="20"/>
              </w:rPr>
            </w:pPr>
            <w:r w:rsidRPr="00BF2C43">
              <w:rPr>
                <w:rFonts w:asciiTheme="minorHAnsi" w:eastAsia="Times New Roman" w:hAnsiTheme="minorHAnsi" w:cstheme="minorHAnsi"/>
                <w:color w:val="000000" w:themeColor="text1"/>
                <w:sz w:val="20"/>
                <w:szCs w:val="20"/>
              </w:rPr>
              <w:t>Módulos</w:t>
            </w: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EAF1DD" w:themeFill="accent3" w:themeFillTint="33"/>
            <w:vAlign w:val="center"/>
          </w:tcPr>
          <w:p w14:paraId="4CD6DB18" w14:textId="77777777" w:rsidR="00375DFD" w:rsidRPr="00BF2C43" w:rsidRDefault="00375DFD" w:rsidP="00A914F2">
            <w:pPr>
              <w:spacing w:before="0" w:after="0"/>
              <w:jc w:val="center"/>
              <w:rPr>
                <w:rFonts w:asciiTheme="minorHAnsi" w:eastAsia="Times New Roman" w:hAnsiTheme="minorHAnsi" w:cstheme="minorHAnsi"/>
                <w:color w:val="000000" w:themeColor="text1"/>
                <w:sz w:val="20"/>
                <w:szCs w:val="20"/>
              </w:rPr>
            </w:pPr>
            <w:r w:rsidRPr="00BF2C43">
              <w:rPr>
                <w:rFonts w:asciiTheme="minorHAnsi" w:eastAsia="Times New Roman" w:hAnsiTheme="minorHAnsi" w:cstheme="minorHAnsi"/>
                <w:color w:val="000000" w:themeColor="text1"/>
                <w:sz w:val="20"/>
                <w:szCs w:val="20"/>
              </w:rPr>
              <w:t>Unidades Curriculares</w:t>
            </w:r>
            <w:r w:rsidRPr="00BF2C43">
              <w:rPr>
                <w:rFonts w:asciiTheme="minorHAnsi" w:eastAsia="Times New Roman" w:hAnsiTheme="minorHAnsi" w:cstheme="minorHAnsi"/>
                <w:color w:val="000000" w:themeColor="text1"/>
                <w:sz w:val="20"/>
                <w:szCs w:val="20"/>
                <w:vertAlign w:val="superscript"/>
              </w:rPr>
              <w:footnoteReference w:id="5"/>
            </w:r>
          </w:p>
        </w:tc>
        <w:tc>
          <w:tcPr>
            <w:tcW w:w="709" w:type="dxa"/>
            <w:gridSpan w:val="2"/>
            <w:tcBorders>
              <w:top w:val="single" w:sz="12" w:space="0" w:color="4F81BD" w:themeColor="accent1"/>
              <w:left w:val="single" w:sz="12" w:space="0" w:color="4F81BD" w:themeColor="accent1"/>
              <w:bottom w:val="single" w:sz="12" w:space="0" w:color="4F81BD" w:themeColor="accent1"/>
              <w:right w:val="single" w:sz="4" w:space="0" w:color="1F497D" w:themeColor="text2"/>
            </w:tcBorders>
            <w:shd w:val="clear" w:color="auto" w:fill="EAF1DD" w:themeFill="accent3" w:themeFillTint="33"/>
          </w:tcPr>
          <w:p w14:paraId="69A00CCB" w14:textId="77777777" w:rsidR="00375DFD" w:rsidRPr="00BF2C43" w:rsidRDefault="00375DFD" w:rsidP="00A914F2">
            <w:pPr>
              <w:spacing w:before="0" w:after="0"/>
              <w:ind w:left="-57" w:right="-57"/>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p>
          <w:p w14:paraId="3C17C939" w14:textId="77777777" w:rsidR="00375DFD" w:rsidRPr="00BF2C43" w:rsidRDefault="00375DFD" w:rsidP="00A914F2">
            <w:pPr>
              <w:spacing w:before="0" w:after="0"/>
              <w:ind w:left="-57" w:right="-57"/>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BF2C43">
              <w:rPr>
                <w:rFonts w:asciiTheme="minorHAnsi" w:eastAsia="Times New Roman" w:hAnsiTheme="minorHAnsi" w:cstheme="minorHAnsi"/>
                <w:color w:val="000000" w:themeColor="text1"/>
                <w:sz w:val="20"/>
                <w:szCs w:val="20"/>
              </w:rPr>
              <w:t>C. H.</w:t>
            </w:r>
          </w:p>
          <w:p w14:paraId="778F64BF" w14:textId="77777777" w:rsidR="00375DFD" w:rsidRPr="00BF2C43" w:rsidRDefault="00375DFD" w:rsidP="00A914F2">
            <w:pPr>
              <w:spacing w:before="0" w:after="0"/>
              <w:ind w:left="-57" w:right="-57"/>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BF2C43">
              <w:rPr>
                <w:rFonts w:asciiTheme="minorHAnsi" w:eastAsia="Times New Roman" w:hAnsiTheme="minorHAnsi" w:cstheme="minorHAnsi"/>
                <w:color w:val="000000" w:themeColor="text1"/>
                <w:sz w:val="20"/>
                <w:szCs w:val="20"/>
              </w:rPr>
              <w:t>UC</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12" w:space="0" w:color="4F81BD" w:themeColor="accent1"/>
              <w:left w:val="single" w:sz="4" w:space="0" w:color="1F497D" w:themeColor="text2"/>
              <w:bottom w:val="single" w:sz="12" w:space="0" w:color="4F81BD" w:themeColor="accent1"/>
              <w:right w:val="single" w:sz="4" w:space="0" w:color="1F497D" w:themeColor="text2"/>
            </w:tcBorders>
            <w:shd w:val="clear" w:color="auto" w:fill="EAF1DD" w:themeFill="accent3" w:themeFillTint="33"/>
          </w:tcPr>
          <w:p w14:paraId="5318F9CF" w14:textId="77777777" w:rsidR="00375DFD" w:rsidRPr="00BF2C43" w:rsidRDefault="00375DFD" w:rsidP="00A914F2">
            <w:pPr>
              <w:spacing w:before="0" w:after="0"/>
              <w:ind w:left="-57" w:right="-57"/>
              <w:jc w:val="center"/>
              <w:rPr>
                <w:rFonts w:asciiTheme="minorHAnsi" w:eastAsia="Times New Roman" w:hAnsiTheme="minorHAnsi" w:cstheme="minorHAnsi"/>
                <w:color w:val="000000" w:themeColor="text1"/>
                <w:sz w:val="20"/>
                <w:szCs w:val="20"/>
              </w:rPr>
            </w:pPr>
          </w:p>
          <w:p w14:paraId="00344ECC" w14:textId="77777777" w:rsidR="00375DFD" w:rsidRPr="00BF2C43" w:rsidRDefault="00375DFD" w:rsidP="00A914F2">
            <w:pPr>
              <w:spacing w:before="0" w:after="0"/>
              <w:ind w:left="-57" w:right="-57"/>
              <w:jc w:val="center"/>
              <w:rPr>
                <w:rFonts w:asciiTheme="minorHAnsi" w:eastAsia="Times New Roman" w:hAnsiTheme="minorHAnsi" w:cstheme="minorHAnsi"/>
                <w:color w:val="000000" w:themeColor="text1"/>
                <w:sz w:val="20"/>
                <w:szCs w:val="20"/>
              </w:rPr>
            </w:pPr>
            <w:r w:rsidRPr="00BF2C43">
              <w:rPr>
                <w:rFonts w:asciiTheme="minorHAnsi" w:eastAsia="Times New Roman" w:hAnsiTheme="minorHAnsi" w:cstheme="minorHAnsi"/>
                <w:color w:val="000000" w:themeColor="text1"/>
                <w:sz w:val="20"/>
                <w:szCs w:val="20"/>
              </w:rPr>
              <w:t>Pres.</w:t>
            </w:r>
          </w:p>
        </w:tc>
        <w:tc>
          <w:tcPr>
            <w:tcW w:w="567" w:type="dxa"/>
            <w:gridSpan w:val="2"/>
            <w:tcBorders>
              <w:top w:val="single" w:sz="12" w:space="0" w:color="4F81BD" w:themeColor="accent1"/>
              <w:left w:val="single" w:sz="4" w:space="0" w:color="1F497D" w:themeColor="text2"/>
              <w:bottom w:val="single" w:sz="12" w:space="0" w:color="4F81BD" w:themeColor="accent1"/>
              <w:right w:val="single" w:sz="4" w:space="0" w:color="1F497D" w:themeColor="text2"/>
            </w:tcBorders>
            <w:shd w:val="clear" w:color="auto" w:fill="EAF1DD" w:themeFill="accent3" w:themeFillTint="33"/>
            <w:vAlign w:val="center"/>
          </w:tcPr>
          <w:p w14:paraId="71BF9E5B" w14:textId="77777777" w:rsidR="00375DFD" w:rsidRPr="00BF2C43" w:rsidRDefault="00375DFD" w:rsidP="00A914F2">
            <w:pPr>
              <w:spacing w:before="0" w:after="0"/>
              <w:ind w:left="-57" w:right="-57"/>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BF2C43">
              <w:rPr>
                <w:rFonts w:asciiTheme="minorHAnsi" w:eastAsia="Times New Roman" w:hAnsiTheme="minorHAnsi" w:cstheme="minorHAnsi"/>
                <w:color w:val="000000" w:themeColor="text1"/>
                <w:sz w:val="20"/>
                <w:szCs w:val="20"/>
              </w:rPr>
              <w:t>EaD</w:t>
            </w:r>
          </w:p>
        </w:tc>
        <w:tc>
          <w:tcPr>
            <w:cnfStyle w:val="000100000000" w:firstRow="0" w:lastRow="0" w:firstColumn="0" w:lastColumn="1" w:oddVBand="0" w:evenVBand="0" w:oddHBand="0" w:evenHBand="0" w:firstRowFirstColumn="0" w:firstRowLastColumn="0" w:lastRowFirstColumn="0" w:lastRowLastColumn="0"/>
            <w:tcW w:w="992" w:type="dxa"/>
            <w:gridSpan w:val="2"/>
            <w:tcBorders>
              <w:top w:val="single" w:sz="12" w:space="0" w:color="4F81BD" w:themeColor="accent1"/>
              <w:left w:val="single" w:sz="4" w:space="0" w:color="1F497D" w:themeColor="text2"/>
              <w:bottom w:val="single" w:sz="12" w:space="0" w:color="4F81BD" w:themeColor="accent1"/>
              <w:right w:val="single" w:sz="12" w:space="0" w:color="4F81BD" w:themeColor="accent1"/>
            </w:tcBorders>
            <w:shd w:val="clear" w:color="auto" w:fill="EAF1DD" w:themeFill="accent3" w:themeFillTint="33"/>
            <w:vAlign w:val="center"/>
          </w:tcPr>
          <w:p w14:paraId="5F2AF661" w14:textId="77777777" w:rsidR="00375DFD" w:rsidRPr="00BF2C43" w:rsidRDefault="00375DFD" w:rsidP="00A914F2">
            <w:pPr>
              <w:spacing w:before="0" w:after="0"/>
              <w:jc w:val="center"/>
              <w:rPr>
                <w:rFonts w:asciiTheme="minorHAnsi" w:eastAsia="Times New Roman" w:hAnsiTheme="minorHAnsi" w:cstheme="minorHAnsi"/>
                <w:color w:val="000000" w:themeColor="text1"/>
                <w:sz w:val="20"/>
                <w:szCs w:val="20"/>
              </w:rPr>
            </w:pPr>
            <w:r w:rsidRPr="00BF2C43">
              <w:rPr>
                <w:rFonts w:asciiTheme="minorHAnsi" w:eastAsia="Times New Roman" w:hAnsiTheme="minorHAnsi" w:cstheme="minorHAnsi"/>
                <w:color w:val="000000" w:themeColor="text1"/>
                <w:sz w:val="20"/>
                <w:szCs w:val="20"/>
              </w:rPr>
              <w:t>C.H Módulo</w:t>
            </w:r>
          </w:p>
        </w:tc>
      </w:tr>
      <w:tr w:rsidR="00375DFD" w:rsidRPr="00BF2C43" w14:paraId="5124812D"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vAlign w:val="center"/>
          </w:tcPr>
          <w:p w14:paraId="01471456" w14:textId="53EE06C5" w:rsidR="00375DFD" w:rsidRPr="00BF2C43" w:rsidRDefault="00375DFD" w:rsidP="00042E94">
            <w:pPr>
              <w:spacing w:before="0" w:after="0"/>
              <w:ind w:left="-57" w:right="-57"/>
              <w:contextualSpacing/>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Módulo Introdutório</w:t>
            </w: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12" w:space="0" w:color="4F81BD" w:themeColor="accent1"/>
              <w:left w:val="single" w:sz="12" w:space="0" w:color="4F81BD" w:themeColor="accent1"/>
              <w:right w:val="single" w:sz="12" w:space="0" w:color="4F81BD" w:themeColor="accent1"/>
            </w:tcBorders>
            <w:vAlign w:val="bottom"/>
          </w:tcPr>
          <w:p w14:paraId="24ACA924" w14:textId="52EA1060" w:rsidR="00375DFD" w:rsidRPr="00BF2C43" w:rsidRDefault="00375DFD" w:rsidP="00042E94">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Cálculos Aplicados</w:t>
            </w:r>
          </w:p>
        </w:tc>
        <w:tc>
          <w:tcPr>
            <w:tcW w:w="709" w:type="dxa"/>
            <w:gridSpan w:val="2"/>
            <w:tcBorders>
              <w:top w:val="single" w:sz="12" w:space="0" w:color="4F81BD" w:themeColor="accent1"/>
              <w:left w:val="single" w:sz="12" w:space="0" w:color="4F81BD" w:themeColor="accent1"/>
              <w:right w:val="single" w:sz="4" w:space="0" w:color="1F497D" w:themeColor="text2"/>
            </w:tcBorders>
            <w:vAlign w:val="bottom"/>
          </w:tcPr>
          <w:p w14:paraId="0EE19A98" w14:textId="2A997E34" w:rsidR="00375DFD" w:rsidRPr="00BF2C43" w:rsidRDefault="00375DFD" w:rsidP="00042E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90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12" w:space="0" w:color="4F81BD" w:themeColor="accent1"/>
              <w:left w:val="single" w:sz="4" w:space="0" w:color="1F497D" w:themeColor="text2"/>
              <w:right w:val="single" w:sz="4" w:space="0" w:color="1F497D" w:themeColor="text2"/>
            </w:tcBorders>
          </w:tcPr>
          <w:p w14:paraId="7FF46024" w14:textId="652B1E44" w:rsidR="00375DFD" w:rsidRPr="00BF2C43" w:rsidRDefault="00375DFD" w:rsidP="00042E94">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72</w:t>
            </w:r>
          </w:p>
        </w:tc>
        <w:tc>
          <w:tcPr>
            <w:tcW w:w="567" w:type="dxa"/>
            <w:gridSpan w:val="2"/>
            <w:tcBorders>
              <w:top w:val="single" w:sz="12" w:space="0" w:color="4F81BD" w:themeColor="accent1"/>
              <w:left w:val="single" w:sz="4" w:space="0" w:color="1F497D" w:themeColor="text2"/>
              <w:right w:val="single" w:sz="4" w:space="0" w:color="1F497D" w:themeColor="text2"/>
            </w:tcBorders>
            <w:vAlign w:val="bottom"/>
          </w:tcPr>
          <w:p w14:paraId="5D193FFF" w14:textId="3E69EDA8" w:rsidR="00375DFD" w:rsidRPr="00F0016D" w:rsidRDefault="00375DFD" w:rsidP="00042E94">
            <w:pPr>
              <w:pStyle w:val="NormalWeb"/>
              <w:spacing w:before="0" w:beforeAutospacing="0" w:after="0" w:afterAutospacing="0" w:line="326"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18</w:t>
            </w:r>
          </w:p>
        </w:tc>
        <w:tc>
          <w:tcPr>
            <w:cnfStyle w:val="000100000000" w:firstRow="0" w:lastRow="0" w:firstColumn="0" w:lastColumn="1" w:oddVBand="0" w:evenVBand="0" w:oddHBand="0" w:evenHBand="0" w:firstRowFirstColumn="0" w:firstRowLastColumn="0" w:lastRowFirstColumn="0" w:lastRowLastColumn="0"/>
            <w:tcW w:w="992" w:type="dxa"/>
            <w:gridSpan w:val="2"/>
            <w:vMerge w:val="restart"/>
            <w:tcBorders>
              <w:top w:val="single" w:sz="12" w:space="0" w:color="4F81BD" w:themeColor="accent1"/>
              <w:left w:val="single" w:sz="4" w:space="0" w:color="1F497D" w:themeColor="text2"/>
              <w:right w:val="single" w:sz="12" w:space="0" w:color="4F81BD" w:themeColor="accent1"/>
            </w:tcBorders>
            <w:shd w:val="clear" w:color="auto" w:fill="DBE5F1" w:themeFill="accent1" w:themeFillTint="33"/>
            <w:vAlign w:val="center"/>
          </w:tcPr>
          <w:p w14:paraId="2CB905E9" w14:textId="15F06076" w:rsidR="00375DFD" w:rsidRPr="00BF2C43" w:rsidRDefault="00375DFD" w:rsidP="00042E94">
            <w:pPr>
              <w:spacing w:before="0"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420</w:t>
            </w:r>
          </w:p>
        </w:tc>
      </w:tr>
      <w:tr w:rsidR="00D001E3" w:rsidRPr="00BF2C43" w14:paraId="7C12DBA6" w14:textId="77777777" w:rsidTr="00D001E3">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007C8AC5" w14:textId="77777777" w:rsidR="00D001E3" w:rsidRPr="00BF2C43" w:rsidRDefault="00D001E3" w:rsidP="00D001E3">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left w:val="single" w:sz="12" w:space="0" w:color="4F81BD" w:themeColor="accent1"/>
              <w:right w:val="single" w:sz="12" w:space="0" w:color="4F81BD" w:themeColor="accent1"/>
            </w:tcBorders>
            <w:vAlign w:val="bottom"/>
          </w:tcPr>
          <w:p w14:paraId="08182014" w14:textId="78830D89" w:rsidR="00D001E3" w:rsidRPr="00BF2C43" w:rsidRDefault="00D001E3" w:rsidP="00D001E3">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Introdução a Tecnologia e Inovação de Processos, Produtos e Serviços</w:t>
            </w:r>
          </w:p>
        </w:tc>
        <w:tc>
          <w:tcPr>
            <w:tcW w:w="709" w:type="dxa"/>
            <w:gridSpan w:val="2"/>
            <w:tcBorders>
              <w:left w:val="single" w:sz="12" w:space="0" w:color="4F81BD" w:themeColor="accent1"/>
              <w:right w:val="single" w:sz="4" w:space="0" w:color="1F497D" w:themeColor="text2"/>
            </w:tcBorders>
            <w:shd w:val="clear" w:color="auto" w:fill="auto"/>
            <w:vAlign w:val="bottom"/>
          </w:tcPr>
          <w:p w14:paraId="20934B67" w14:textId="429E9C8F" w:rsidR="00D001E3" w:rsidRPr="00BF2C43" w:rsidRDefault="00D001E3" w:rsidP="00D001E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left w:val="single" w:sz="4" w:space="0" w:color="1F497D" w:themeColor="text2"/>
              <w:right w:val="single" w:sz="4" w:space="0" w:color="1F497D" w:themeColor="text2"/>
            </w:tcBorders>
            <w:shd w:val="clear" w:color="auto" w:fill="auto"/>
          </w:tcPr>
          <w:p w14:paraId="4DC0615E" w14:textId="5739B0EF" w:rsidR="00D001E3" w:rsidRPr="00BF2C43" w:rsidRDefault="00D001E3" w:rsidP="00D001E3">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left w:val="single" w:sz="4" w:space="0" w:color="1F497D" w:themeColor="text2"/>
              <w:right w:val="single" w:sz="4" w:space="0" w:color="1F497D" w:themeColor="text2"/>
            </w:tcBorders>
            <w:shd w:val="clear" w:color="auto" w:fill="auto"/>
            <w:vAlign w:val="bottom"/>
          </w:tcPr>
          <w:p w14:paraId="686440C4" w14:textId="1C2810F2" w:rsidR="00D001E3" w:rsidRPr="00F0016D" w:rsidRDefault="00D001E3" w:rsidP="00D001E3">
            <w:pPr>
              <w:pStyle w:val="NormalWeb"/>
              <w:spacing w:before="0" w:beforeAutospacing="0" w:after="0" w:afterAutospacing="0" w:line="326"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bCs/>
                <w:color w:val="000000"/>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1F497D" w:themeColor="text2"/>
              <w:right w:val="single" w:sz="12" w:space="0" w:color="4F81BD" w:themeColor="accent1"/>
            </w:tcBorders>
            <w:shd w:val="clear" w:color="auto" w:fill="DBE5F1" w:themeFill="accent1" w:themeFillTint="33"/>
            <w:vAlign w:val="center"/>
          </w:tcPr>
          <w:p w14:paraId="69159570" w14:textId="77777777" w:rsidR="00D001E3" w:rsidRPr="00BF2C43" w:rsidRDefault="00D001E3" w:rsidP="00D001E3">
            <w:pPr>
              <w:spacing w:before="0" w:after="0"/>
              <w:jc w:val="center"/>
              <w:rPr>
                <w:rFonts w:asciiTheme="minorHAnsi" w:eastAsia="Times New Roman" w:hAnsiTheme="minorHAnsi" w:cstheme="minorHAnsi"/>
                <w:sz w:val="18"/>
                <w:szCs w:val="18"/>
              </w:rPr>
            </w:pPr>
          </w:p>
        </w:tc>
      </w:tr>
      <w:tr w:rsidR="00375DFD" w:rsidRPr="00BF2C43" w14:paraId="0AFFF223"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7A817A12" w14:textId="77777777" w:rsidR="00375DFD" w:rsidRPr="00BF2C43" w:rsidRDefault="00375DFD" w:rsidP="00042E94">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left w:val="single" w:sz="12" w:space="0" w:color="4F81BD" w:themeColor="accent1"/>
              <w:right w:val="single" w:sz="12" w:space="0" w:color="4F81BD" w:themeColor="accent1"/>
            </w:tcBorders>
            <w:vAlign w:val="bottom"/>
          </w:tcPr>
          <w:p w14:paraId="0D8E669B" w14:textId="56AB38BB" w:rsidR="00375DFD" w:rsidRPr="00BF2C43" w:rsidRDefault="00375DFD" w:rsidP="00042E94">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Gestão de Conflitos, Liderança e Gestão de Pessoas</w:t>
            </w:r>
          </w:p>
        </w:tc>
        <w:tc>
          <w:tcPr>
            <w:tcW w:w="709" w:type="dxa"/>
            <w:gridSpan w:val="2"/>
            <w:tcBorders>
              <w:left w:val="single" w:sz="12" w:space="0" w:color="4F81BD" w:themeColor="accent1"/>
              <w:right w:val="single" w:sz="4" w:space="0" w:color="1F497D" w:themeColor="text2"/>
            </w:tcBorders>
            <w:vAlign w:val="bottom"/>
          </w:tcPr>
          <w:p w14:paraId="2B03059A" w14:textId="55D1E79C" w:rsidR="00375DFD" w:rsidRPr="00BF2C43" w:rsidRDefault="00375DFD" w:rsidP="00042E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left w:val="single" w:sz="4" w:space="0" w:color="1F497D" w:themeColor="text2"/>
              <w:right w:val="single" w:sz="4" w:space="0" w:color="1F497D" w:themeColor="text2"/>
            </w:tcBorders>
          </w:tcPr>
          <w:p w14:paraId="2DFAAEC0" w14:textId="05AC02C6" w:rsidR="00375DFD" w:rsidRPr="00BF2C43" w:rsidRDefault="00375DFD" w:rsidP="00042E94">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left w:val="single" w:sz="4" w:space="0" w:color="1F497D" w:themeColor="text2"/>
              <w:right w:val="single" w:sz="4" w:space="0" w:color="1F497D" w:themeColor="text2"/>
            </w:tcBorders>
            <w:vAlign w:val="bottom"/>
          </w:tcPr>
          <w:p w14:paraId="050ED25F" w14:textId="22322047" w:rsidR="00375DFD" w:rsidRPr="00F0016D" w:rsidRDefault="00375DFD" w:rsidP="00042E94">
            <w:pPr>
              <w:pStyle w:val="NormalWeb"/>
              <w:spacing w:before="0" w:beforeAutospacing="0" w:after="0" w:afterAutospacing="0" w:line="262"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1F497D" w:themeColor="text2"/>
              <w:right w:val="single" w:sz="12" w:space="0" w:color="4F81BD" w:themeColor="accent1"/>
            </w:tcBorders>
            <w:shd w:val="clear" w:color="auto" w:fill="DBE5F1" w:themeFill="accent1" w:themeFillTint="33"/>
            <w:vAlign w:val="center"/>
          </w:tcPr>
          <w:p w14:paraId="24A93917" w14:textId="77777777" w:rsidR="00375DFD" w:rsidRPr="00BF2C43" w:rsidRDefault="00375DFD" w:rsidP="00042E94">
            <w:pPr>
              <w:spacing w:before="0" w:after="0"/>
              <w:jc w:val="center"/>
              <w:rPr>
                <w:rFonts w:asciiTheme="minorHAnsi" w:eastAsia="Times New Roman" w:hAnsiTheme="minorHAnsi" w:cstheme="minorHAnsi"/>
                <w:sz w:val="18"/>
                <w:szCs w:val="18"/>
              </w:rPr>
            </w:pPr>
          </w:p>
        </w:tc>
      </w:tr>
      <w:tr w:rsidR="00375DFD" w:rsidRPr="00BF2C43" w14:paraId="317F4782" w14:textId="77777777" w:rsidTr="00D001E3">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17F8E6D5" w14:textId="77777777" w:rsidR="00375DFD" w:rsidRPr="00BF2C43" w:rsidRDefault="00375DFD" w:rsidP="00042E94">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left w:val="single" w:sz="12" w:space="0" w:color="4F81BD" w:themeColor="accent1"/>
              <w:right w:val="single" w:sz="12" w:space="0" w:color="4F81BD" w:themeColor="accent1"/>
            </w:tcBorders>
            <w:vAlign w:val="bottom"/>
          </w:tcPr>
          <w:p w14:paraId="4B6758D2" w14:textId="01AC306F" w:rsidR="00375DFD" w:rsidRPr="00BF2C43" w:rsidRDefault="00375DFD" w:rsidP="00042E94">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Fundamentos de Gestão e Organização Empresarial</w:t>
            </w:r>
          </w:p>
        </w:tc>
        <w:tc>
          <w:tcPr>
            <w:tcW w:w="709" w:type="dxa"/>
            <w:gridSpan w:val="2"/>
            <w:tcBorders>
              <w:left w:val="single" w:sz="12" w:space="0" w:color="4F81BD" w:themeColor="accent1"/>
              <w:right w:val="single" w:sz="4" w:space="0" w:color="1F497D" w:themeColor="text2"/>
            </w:tcBorders>
            <w:shd w:val="clear" w:color="auto" w:fill="auto"/>
            <w:vAlign w:val="bottom"/>
          </w:tcPr>
          <w:p w14:paraId="56C74D59" w14:textId="70AF1C38" w:rsidR="00375DFD" w:rsidRPr="00BF2C43" w:rsidRDefault="00375DFD" w:rsidP="00042E9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left w:val="single" w:sz="4" w:space="0" w:color="1F497D" w:themeColor="text2"/>
              <w:right w:val="single" w:sz="4" w:space="0" w:color="1F497D" w:themeColor="text2"/>
            </w:tcBorders>
            <w:shd w:val="clear" w:color="auto" w:fill="auto"/>
          </w:tcPr>
          <w:p w14:paraId="36EF401A" w14:textId="32F3149C" w:rsidR="00375DFD" w:rsidRPr="00BF2C43" w:rsidRDefault="00375DFD" w:rsidP="00042E94">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left w:val="single" w:sz="4" w:space="0" w:color="1F497D" w:themeColor="text2"/>
              <w:right w:val="single" w:sz="4" w:space="0" w:color="1F497D" w:themeColor="text2"/>
            </w:tcBorders>
            <w:shd w:val="clear" w:color="auto" w:fill="auto"/>
            <w:vAlign w:val="bottom"/>
          </w:tcPr>
          <w:p w14:paraId="137AE716" w14:textId="780CF984" w:rsidR="00375DFD" w:rsidRPr="00F0016D" w:rsidRDefault="00375DFD" w:rsidP="00042E94">
            <w:pPr>
              <w:pStyle w:val="NormalWeb"/>
              <w:spacing w:before="0" w:beforeAutospacing="0" w:after="0" w:afterAutospacing="0" w:line="326"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1F497D" w:themeColor="text2"/>
              <w:right w:val="single" w:sz="12" w:space="0" w:color="4F81BD" w:themeColor="accent1"/>
            </w:tcBorders>
            <w:shd w:val="clear" w:color="auto" w:fill="DBE5F1" w:themeFill="accent1" w:themeFillTint="33"/>
            <w:vAlign w:val="center"/>
          </w:tcPr>
          <w:p w14:paraId="6CFFEEF6" w14:textId="77777777" w:rsidR="00375DFD" w:rsidRPr="00BF2C43" w:rsidRDefault="00375DFD" w:rsidP="00042E94">
            <w:pPr>
              <w:spacing w:before="0" w:after="0"/>
              <w:jc w:val="center"/>
              <w:rPr>
                <w:rFonts w:asciiTheme="minorHAnsi" w:eastAsia="Times New Roman" w:hAnsiTheme="minorHAnsi" w:cstheme="minorHAnsi"/>
                <w:sz w:val="18"/>
                <w:szCs w:val="18"/>
              </w:rPr>
            </w:pPr>
          </w:p>
        </w:tc>
      </w:tr>
      <w:tr w:rsidR="00375DFD" w:rsidRPr="00BF2C43" w14:paraId="66F6FDCB"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433"/>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7AE70E87" w14:textId="77777777" w:rsidR="00375DFD" w:rsidRPr="00BF2C43" w:rsidRDefault="00375DFD" w:rsidP="00042E94">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left w:val="single" w:sz="12" w:space="0" w:color="4F81BD" w:themeColor="accent1"/>
              <w:right w:val="single" w:sz="12" w:space="0" w:color="4F81BD" w:themeColor="accent1"/>
            </w:tcBorders>
            <w:vAlign w:val="bottom"/>
          </w:tcPr>
          <w:p w14:paraId="44591707" w14:textId="77777777" w:rsidR="00375DFD" w:rsidRDefault="00375DFD" w:rsidP="00042E94">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 xml:space="preserve">Introdução a Projetos e Pesquisas </w:t>
            </w:r>
          </w:p>
          <w:p w14:paraId="0E1EAECD" w14:textId="77777777" w:rsidR="00375DFD" w:rsidRDefault="00375DFD" w:rsidP="00042E94">
            <w:pPr>
              <w:rPr>
                <w:rFonts w:asciiTheme="minorHAnsi" w:hAnsiTheme="minorHAnsi" w:cstheme="minorHAnsi"/>
                <w:b/>
                <w:bCs/>
                <w:color w:val="000000"/>
                <w:sz w:val="18"/>
                <w:szCs w:val="18"/>
              </w:rPr>
            </w:pPr>
          </w:p>
          <w:p w14:paraId="6D4B7CCE" w14:textId="45CAC547" w:rsidR="00375DFD" w:rsidRPr="00BF2C43" w:rsidRDefault="00375DFD" w:rsidP="00042E94">
            <w:pPr>
              <w:rPr>
                <w:rFonts w:asciiTheme="minorHAnsi" w:hAnsiTheme="minorHAnsi" w:cstheme="minorHAnsi"/>
                <w:b/>
                <w:bCs/>
                <w:color w:val="000000"/>
                <w:sz w:val="18"/>
                <w:szCs w:val="18"/>
              </w:rPr>
            </w:pPr>
          </w:p>
        </w:tc>
        <w:tc>
          <w:tcPr>
            <w:tcW w:w="709" w:type="dxa"/>
            <w:gridSpan w:val="2"/>
            <w:tcBorders>
              <w:left w:val="single" w:sz="12" w:space="0" w:color="4F81BD" w:themeColor="accent1"/>
              <w:right w:val="single" w:sz="4" w:space="0" w:color="1F497D" w:themeColor="text2"/>
            </w:tcBorders>
            <w:vAlign w:val="bottom"/>
          </w:tcPr>
          <w:p w14:paraId="03FFD47D" w14:textId="08DA744D" w:rsidR="00375DFD" w:rsidRPr="00BF2C43" w:rsidRDefault="00375DFD" w:rsidP="00042E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90</w:t>
            </w:r>
          </w:p>
        </w:tc>
        <w:tc>
          <w:tcPr>
            <w:cnfStyle w:val="000010000000" w:firstRow="0" w:lastRow="0" w:firstColumn="0" w:lastColumn="0" w:oddVBand="1" w:evenVBand="0" w:oddHBand="0" w:evenHBand="0" w:firstRowFirstColumn="0" w:firstRowLastColumn="0" w:lastRowFirstColumn="0" w:lastRowLastColumn="0"/>
            <w:tcW w:w="567" w:type="dxa"/>
            <w:gridSpan w:val="2"/>
            <w:tcBorders>
              <w:left w:val="single" w:sz="4" w:space="0" w:color="1F497D" w:themeColor="text2"/>
              <w:right w:val="single" w:sz="4" w:space="0" w:color="1F497D" w:themeColor="text2"/>
            </w:tcBorders>
          </w:tcPr>
          <w:p w14:paraId="0887773C" w14:textId="326A84BB" w:rsidR="00375DFD" w:rsidRPr="00BF2C43" w:rsidRDefault="00375DFD" w:rsidP="00042E94">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72</w:t>
            </w:r>
          </w:p>
        </w:tc>
        <w:tc>
          <w:tcPr>
            <w:tcW w:w="567" w:type="dxa"/>
            <w:gridSpan w:val="2"/>
            <w:tcBorders>
              <w:left w:val="single" w:sz="4" w:space="0" w:color="1F497D" w:themeColor="text2"/>
              <w:right w:val="single" w:sz="4" w:space="0" w:color="1F497D" w:themeColor="text2"/>
            </w:tcBorders>
            <w:vAlign w:val="bottom"/>
          </w:tcPr>
          <w:p w14:paraId="4FF5F8A3" w14:textId="24CD2B5D" w:rsidR="00375DFD" w:rsidRPr="00F0016D" w:rsidRDefault="00375DFD" w:rsidP="00042E94">
            <w:pPr>
              <w:pStyle w:val="NormalWeb"/>
              <w:spacing w:before="0" w:beforeAutospacing="0" w:after="0" w:afterAutospacing="0" w:line="326"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18</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1F497D" w:themeColor="text2"/>
              <w:right w:val="single" w:sz="12" w:space="0" w:color="4F81BD" w:themeColor="accent1"/>
            </w:tcBorders>
            <w:shd w:val="clear" w:color="auto" w:fill="DBE5F1" w:themeFill="accent1" w:themeFillTint="33"/>
            <w:vAlign w:val="center"/>
          </w:tcPr>
          <w:p w14:paraId="2A5055C4" w14:textId="77777777" w:rsidR="00375DFD" w:rsidRPr="00BF2C43" w:rsidRDefault="00375DFD" w:rsidP="00042E94">
            <w:pPr>
              <w:spacing w:before="0" w:after="0"/>
              <w:jc w:val="center"/>
              <w:rPr>
                <w:rFonts w:asciiTheme="minorHAnsi" w:eastAsia="Times New Roman" w:hAnsiTheme="minorHAnsi" w:cstheme="minorHAnsi"/>
                <w:sz w:val="18"/>
                <w:szCs w:val="18"/>
              </w:rPr>
            </w:pPr>
          </w:p>
        </w:tc>
      </w:tr>
      <w:tr w:rsidR="00375DFD" w:rsidRPr="00BF2C43" w14:paraId="2F700390"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2C733A6D" w14:textId="77777777" w:rsidR="00375DFD" w:rsidRPr="00BF2C43" w:rsidRDefault="00375DFD" w:rsidP="00042E94">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left w:val="single" w:sz="12" w:space="0" w:color="4F81BD" w:themeColor="accent1"/>
              <w:right w:val="single" w:sz="12" w:space="0" w:color="4F81BD" w:themeColor="accent1"/>
            </w:tcBorders>
            <w:shd w:val="clear" w:color="auto" w:fill="D99594" w:themeFill="accent2" w:themeFillTint="99"/>
            <w:vAlign w:val="bottom"/>
          </w:tcPr>
          <w:p w14:paraId="05083960" w14:textId="499BC35A" w:rsidR="00375DFD" w:rsidRPr="00BF2C43" w:rsidRDefault="00257D37" w:rsidP="00042E94">
            <w:pPr>
              <w:rPr>
                <w:rFonts w:asciiTheme="minorHAnsi" w:hAnsiTheme="minorHAnsi" w:cstheme="minorHAnsi"/>
                <w:b/>
                <w:bCs/>
                <w:color w:val="000000"/>
                <w:sz w:val="18"/>
                <w:szCs w:val="18"/>
              </w:rPr>
            </w:pPr>
            <w:r>
              <w:rPr>
                <w:rFonts w:asciiTheme="minorHAnsi" w:hAnsiTheme="minorHAnsi" w:cstheme="minorHAnsi"/>
                <w:b/>
                <w:bCs/>
                <w:color w:val="000000"/>
                <w:sz w:val="18"/>
                <w:szCs w:val="18"/>
              </w:rPr>
              <w:t>**</w:t>
            </w:r>
            <w:r w:rsidR="00375DFD" w:rsidRPr="00042E94">
              <w:rPr>
                <w:rFonts w:asciiTheme="minorHAnsi" w:hAnsiTheme="minorHAnsi" w:cstheme="minorHAnsi"/>
                <w:b/>
                <w:bCs/>
                <w:color w:val="000000"/>
                <w:sz w:val="18"/>
                <w:szCs w:val="18"/>
              </w:rPr>
              <w:t>Fundamentos de Tecnologia da Informação e Comunicação</w:t>
            </w:r>
          </w:p>
        </w:tc>
        <w:tc>
          <w:tcPr>
            <w:tcW w:w="709" w:type="dxa"/>
            <w:gridSpan w:val="2"/>
            <w:tcBorders>
              <w:left w:val="single" w:sz="12" w:space="0" w:color="4F81BD" w:themeColor="accent1"/>
              <w:right w:val="single" w:sz="4" w:space="0" w:color="1F497D" w:themeColor="text2"/>
            </w:tcBorders>
            <w:shd w:val="clear" w:color="auto" w:fill="D99594" w:themeFill="accent2" w:themeFillTint="99"/>
            <w:vAlign w:val="bottom"/>
          </w:tcPr>
          <w:p w14:paraId="3FAC6D70" w14:textId="77777777" w:rsidR="00375DFD" w:rsidRDefault="00375DFD" w:rsidP="00042E9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p w14:paraId="278DD492" w14:textId="42474A89" w:rsidR="00375DFD" w:rsidRPr="00BF2C43" w:rsidRDefault="00375DFD" w:rsidP="00042E9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67" w:type="dxa"/>
            <w:gridSpan w:val="2"/>
            <w:tcBorders>
              <w:left w:val="single" w:sz="4" w:space="0" w:color="1F497D" w:themeColor="text2"/>
              <w:right w:val="single" w:sz="4" w:space="0" w:color="1F497D" w:themeColor="text2"/>
            </w:tcBorders>
            <w:shd w:val="clear" w:color="auto" w:fill="D99594" w:themeFill="accent2" w:themeFillTint="99"/>
          </w:tcPr>
          <w:p w14:paraId="07209D77" w14:textId="53F26E0F" w:rsidR="00375DFD" w:rsidRPr="00BF2C43" w:rsidRDefault="00375DFD" w:rsidP="00042E94">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tcW w:w="567" w:type="dxa"/>
            <w:gridSpan w:val="2"/>
            <w:tcBorders>
              <w:left w:val="single" w:sz="4" w:space="0" w:color="1F497D" w:themeColor="text2"/>
              <w:right w:val="single" w:sz="4" w:space="0" w:color="1F497D" w:themeColor="text2"/>
            </w:tcBorders>
            <w:shd w:val="clear" w:color="auto" w:fill="D99594" w:themeFill="accent2" w:themeFillTint="99"/>
            <w:vAlign w:val="bottom"/>
          </w:tcPr>
          <w:p w14:paraId="6E0547F4" w14:textId="2661FE54" w:rsidR="00375DFD" w:rsidRDefault="00375DFD" w:rsidP="00042E94">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48</w:t>
            </w:r>
          </w:p>
          <w:p w14:paraId="09458918" w14:textId="7513C460" w:rsidR="00375DFD" w:rsidRPr="00F0016D" w:rsidRDefault="00375DFD" w:rsidP="00042E94">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1F497D" w:themeColor="text2"/>
              <w:right w:val="single" w:sz="12" w:space="0" w:color="4F81BD" w:themeColor="accent1"/>
            </w:tcBorders>
            <w:shd w:val="clear" w:color="auto" w:fill="DBE5F1" w:themeFill="accent1" w:themeFillTint="33"/>
            <w:vAlign w:val="center"/>
          </w:tcPr>
          <w:p w14:paraId="4BA90D4C" w14:textId="77777777" w:rsidR="00375DFD" w:rsidRPr="00BF2C43" w:rsidRDefault="00375DFD" w:rsidP="00042E94">
            <w:pPr>
              <w:spacing w:before="0" w:after="0"/>
              <w:jc w:val="center"/>
              <w:rPr>
                <w:rFonts w:asciiTheme="minorHAnsi" w:eastAsia="Times New Roman" w:hAnsiTheme="minorHAnsi" w:cstheme="minorHAnsi"/>
                <w:sz w:val="18"/>
                <w:szCs w:val="18"/>
              </w:rPr>
            </w:pPr>
          </w:p>
        </w:tc>
      </w:tr>
      <w:tr w:rsidR="00375DFD" w:rsidRPr="00BF2C43" w14:paraId="4B5C155F"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8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5CB8A633" w14:textId="5BA64C2E" w:rsidR="00375DFD" w:rsidRPr="00BF2C43" w:rsidRDefault="00375DFD" w:rsidP="00042E94">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left w:val="single" w:sz="12" w:space="0" w:color="4F81BD" w:themeColor="accent1"/>
              <w:right w:val="single" w:sz="12" w:space="0" w:color="4F81BD" w:themeColor="accent1"/>
            </w:tcBorders>
            <w:shd w:val="clear" w:color="auto" w:fill="FFFFFF" w:themeFill="background1"/>
            <w:vAlign w:val="bottom"/>
          </w:tcPr>
          <w:p w14:paraId="76CE980C" w14:textId="06645D37" w:rsidR="00375DFD" w:rsidRDefault="00375DFD" w:rsidP="007F0961">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Total</w:t>
            </w:r>
          </w:p>
        </w:tc>
        <w:tc>
          <w:tcPr>
            <w:tcW w:w="709" w:type="dxa"/>
            <w:gridSpan w:val="2"/>
            <w:tcBorders>
              <w:left w:val="single" w:sz="12" w:space="0" w:color="4F81BD" w:themeColor="accent1"/>
              <w:right w:val="single" w:sz="4" w:space="0" w:color="1F497D" w:themeColor="text2"/>
            </w:tcBorders>
            <w:shd w:val="clear" w:color="auto" w:fill="FFFFFF" w:themeFill="background1"/>
            <w:vAlign w:val="bottom"/>
          </w:tcPr>
          <w:p w14:paraId="6EAC0CBA" w14:textId="48F53839" w:rsidR="00375DFD" w:rsidRPr="005301AD" w:rsidRDefault="00375DFD" w:rsidP="004C092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301AD">
              <w:rPr>
                <w:rFonts w:asciiTheme="minorHAnsi" w:hAnsiTheme="minorHAnsi" w:cstheme="minorHAnsi"/>
                <w:b/>
                <w:bCs/>
                <w:color w:val="000000"/>
                <w:sz w:val="18"/>
                <w:szCs w:val="18"/>
              </w:rPr>
              <w:t>420</w:t>
            </w:r>
          </w:p>
        </w:tc>
        <w:tc>
          <w:tcPr>
            <w:cnfStyle w:val="000010000000" w:firstRow="0" w:lastRow="0" w:firstColumn="0" w:lastColumn="0" w:oddVBand="1" w:evenVBand="0" w:oddHBand="0" w:evenHBand="0" w:firstRowFirstColumn="0" w:firstRowLastColumn="0" w:lastRowFirstColumn="0" w:lastRowLastColumn="0"/>
            <w:tcW w:w="567" w:type="dxa"/>
            <w:gridSpan w:val="2"/>
            <w:tcBorders>
              <w:left w:val="single" w:sz="4" w:space="0" w:color="1F497D" w:themeColor="text2"/>
              <w:right w:val="single" w:sz="4" w:space="0" w:color="1F497D" w:themeColor="text2"/>
            </w:tcBorders>
            <w:shd w:val="clear" w:color="auto" w:fill="FFFFFF" w:themeFill="background1"/>
          </w:tcPr>
          <w:p w14:paraId="59712BE3" w14:textId="027AB4AF" w:rsidR="00375DFD" w:rsidRPr="005301AD" w:rsidRDefault="00375DFD" w:rsidP="004C0921">
            <w:pPr>
              <w:jc w:val="center"/>
              <w:rPr>
                <w:rFonts w:asciiTheme="minorHAnsi" w:hAnsiTheme="minorHAnsi" w:cstheme="minorHAnsi"/>
                <w:b/>
                <w:bCs/>
                <w:color w:val="000000"/>
                <w:sz w:val="18"/>
                <w:szCs w:val="18"/>
              </w:rPr>
            </w:pPr>
            <w:r w:rsidRPr="005301AD">
              <w:rPr>
                <w:rFonts w:asciiTheme="minorHAnsi" w:hAnsiTheme="minorHAnsi" w:cstheme="minorHAnsi"/>
                <w:b/>
                <w:bCs/>
                <w:color w:val="000000"/>
                <w:sz w:val="18"/>
                <w:szCs w:val="18"/>
              </w:rPr>
              <w:t>300</w:t>
            </w:r>
          </w:p>
        </w:tc>
        <w:tc>
          <w:tcPr>
            <w:tcW w:w="567" w:type="dxa"/>
            <w:gridSpan w:val="2"/>
            <w:tcBorders>
              <w:left w:val="single" w:sz="4" w:space="0" w:color="1F497D" w:themeColor="text2"/>
              <w:right w:val="single" w:sz="4" w:space="0" w:color="1F497D" w:themeColor="text2"/>
            </w:tcBorders>
            <w:shd w:val="clear" w:color="auto" w:fill="FFFFFF" w:themeFill="background1"/>
            <w:vAlign w:val="bottom"/>
          </w:tcPr>
          <w:p w14:paraId="65AD8817" w14:textId="3872461C" w:rsidR="00375DFD" w:rsidRPr="005301AD" w:rsidRDefault="00375DFD" w:rsidP="004C0921">
            <w:pPr>
              <w:pStyle w:val="NormalWeb"/>
              <w:spacing w:before="120" w:beforeAutospacing="0" w:after="12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18"/>
                <w:szCs w:val="18"/>
              </w:rPr>
            </w:pPr>
            <w:r w:rsidRPr="005301AD">
              <w:rPr>
                <w:rFonts w:asciiTheme="minorHAnsi" w:eastAsia="Calibri" w:hAnsiTheme="minorHAnsi" w:cstheme="minorHAnsi"/>
                <w:b/>
                <w:bCs/>
                <w:color w:val="000000"/>
                <w:sz w:val="18"/>
                <w:szCs w:val="18"/>
              </w:rPr>
              <w:t>120</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1F497D" w:themeColor="text2"/>
              <w:right w:val="single" w:sz="12" w:space="0" w:color="4F81BD" w:themeColor="accent1"/>
            </w:tcBorders>
            <w:shd w:val="clear" w:color="auto" w:fill="DBE5F1" w:themeFill="accent1" w:themeFillTint="33"/>
            <w:vAlign w:val="center"/>
          </w:tcPr>
          <w:p w14:paraId="4D4AD862" w14:textId="77777777" w:rsidR="00375DFD" w:rsidRPr="00BF2C43" w:rsidRDefault="00375DFD" w:rsidP="00042E94">
            <w:pPr>
              <w:spacing w:before="0" w:after="0"/>
              <w:jc w:val="center"/>
              <w:rPr>
                <w:rFonts w:asciiTheme="minorHAnsi" w:eastAsia="Times New Roman" w:hAnsiTheme="minorHAnsi" w:cstheme="minorHAnsi"/>
                <w:sz w:val="18"/>
                <w:szCs w:val="18"/>
              </w:rPr>
            </w:pPr>
          </w:p>
        </w:tc>
      </w:tr>
      <w:tr w:rsidR="00375DFD" w:rsidRPr="00BF2C43" w14:paraId="332C2FD3"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421"/>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bottom w:val="single" w:sz="12" w:space="0" w:color="4F81BD" w:themeColor="accent1"/>
              <w:right w:val="single" w:sz="12" w:space="0" w:color="4F81BD" w:themeColor="accent1"/>
            </w:tcBorders>
            <w:shd w:val="clear" w:color="auto" w:fill="DBE5F1" w:themeFill="accent1" w:themeFillTint="33"/>
            <w:vAlign w:val="center"/>
          </w:tcPr>
          <w:p w14:paraId="11FB9C4C" w14:textId="77777777" w:rsidR="00375DFD" w:rsidRPr="00BF2C43" w:rsidRDefault="00375DFD" w:rsidP="00042E94">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left w:val="single" w:sz="12" w:space="0" w:color="4F81BD" w:themeColor="accent1"/>
              <w:bottom w:val="single" w:sz="12" w:space="0" w:color="4F81BD" w:themeColor="accent1"/>
              <w:right w:val="single" w:sz="12" w:space="0" w:color="4F81BD" w:themeColor="accent1"/>
            </w:tcBorders>
            <w:shd w:val="clear" w:color="auto" w:fill="FFFFFF" w:themeFill="background1"/>
            <w:vAlign w:val="bottom"/>
          </w:tcPr>
          <w:p w14:paraId="4D80774E" w14:textId="044C4979" w:rsidR="00375DFD" w:rsidRDefault="00375DFD" w:rsidP="007F0961">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Percentual</w:t>
            </w:r>
          </w:p>
        </w:tc>
        <w:tc>
          <w:tcPr>
            <w:tcW w:w="709" w:type="dxa"/>
            <w:gridSpan w:val="2"/>
            <w:tcBorders>
              <w:left w:val="single" w:sz="12" w:space="0" w:color="4F81BD" w:themeColor="accent1"/>
              <w:bottom w:val="single" w:sz="12" w:space="0" w:color="4F81BD" w:themeColor="accent1"/>
              <w:right w:val="single" w:sz="4" w:space="0" w:color="1F497D" w:themeColor="text2"/>
            </w:tcBorders>
            <w:shd w:val="clear" w:color="auto" w:fill="FFFFFF" w:themeFill="background1"/>
            <w:vAlign w:val="bottom"/>
          </w:tcPr>
          <w:p w14:paraId="546DDC67" w14:textId="49A5323F" w:rsidR="00375DFD" w:rsidRPr="005301AD" w:rsidRDefault="00375DFD" w:rsidP="004C092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sidRPr="005301AD">
              <w:rPr>
                <w:rFonts w:asciiTheme="minorHAnsi" w:hAnsiTheme="minorHAnsi" w:cstheme="minorHAnsi"/>
                <w:b/>
                <w:bCs/>
                <w:color w:val="000000"/>
                <w:sz w:val="18"/>
                <w:szCs w:val="18"/>
              </w:rPr>
              <w:t>100%</w:t>
            </w:r>
          </w:p>
        </w:tc>
        <w:tc>
          <w:tcPr>
            <w:cnfStyle w:val="000010000000" w:firstRow="0" w:lastRow="0" w:firstColumn="0" w:lastColumn="0" w:oddVBand="1" w:evenVBand="0" w:oddHBand="0" w:evenHBand="0" w:firstRowFirstColumn="0" w:firstRowLastColumn="0" w:lastRowFirstColumn="0" w:lastRowLastColumn="0"/>
            <w:tcW w:w="567" w:type="dxa"/>
            <w:gridSpan w:val="2"/>
            <w:tcBorders>
              <w:left w:val="single" w:sz="4" w:space="0" w:color="1F497D" w:themeColor="text2"/>
              <w:bottom w:val="single" w:sz="12" w:space="0" w:color="4F81BD" w:themeColor="accent1"/>
              <w:right w:val="single" w:sz="4" w:space="0" w:color="1F497D" w:themeColor="text2"/>
            </w:tcBorders>
            <w:shd w:val="clear" w:color="auto" w:fill="FFFFFF" w:themeFill="background1"/>
          </w:tcPr>
          <w:p w14:paraId="31686E7E" w14:textId="6277DB8C" w:rsidR="00375DFD" w:rsidRDefault="00375DFD" w:rsidP="004C0921">
            <w:pPr>
              <w:pStyle w:val="NormalWeb"/>
              <w:spacing w:before="120" w:beforeAutospacing="0" w:after="120" w:afterAutospacing="0"/>
              <w:jc w:val="center"/>
              <w:textAlignment w:val="bottom"/>
              <w:rPr>
                <w:rFonts w:asciiTheme="minorHAnsi" w:eastAsia="Calibri" w:hAnsiTheme="minorHAnsi" w:cstheme="minorHAnsi"/>
                <w:b/>
                <w:bCs/>
                <w:color w:val="000000"/>
                <w:sz w:val="18"/>
                <w:szCs w:val="18"/>
              </w:rPr>
            </w:pPr>
            <w:r>
              <w:rPr>
                <w:rFonts w:asciiTheme="minorHAnsi" w:eastAsia="Calibri" w:hAnsiTheme="minorHAnsi" w:cstheme="minorHAnsi"/>
                <w:b/>
                <w:bCs/>
                <w:color w:val="000000"/>
                <w:sz w:val="18"/>
                <w:szCs w:val="18"/>
              </w:rPr>
              <w:t>71%</w:t>
            </w:r>
          </w:p>
          <w:p w14:paraId="15AD38EE" w14:textId="287CF76C" w:rsidR="00375DFD" w:rsidRPr="005301AD" w:rsidRDefault="00375DFD" w:rsidP="004C0921">
            <w:pPr>
              <w:pStyle w:val="NormalWeb"/>
              <w:spacing w:before="120" w:beforeAutospacing="0" w:after="120" w:afterAutospacing="0"/>
              <w:jc w:val="center"/>
              <w:textAlignment w:val="bottom"/>
              <w:rPr>
                <w:rFonts w:asciiTheme="minorHAnsi" w:eastAsia="Calibri" w:hAnsiTheme="minorHAnsi" w:cstheme="minorHAnsi"/>
                <w:b/>
                <w:bCs/>
                <w:color w:val="000000"/>
                <w:sz w:val="18"/>
                <w:szCs w:val="18"/>
              </w:rPr>
            </w:pPr>
            <w:r w:rsidRPr="005301AD">
              <w:rPr>
                <w:rFonts w:asciiTheme="minorHAnsi" w:eastAsia="Calibri" w:hAnsiTheme="minorHAnsi" w:cstheme="minorHAnsi"/>
                <w:b/>
                <w:bCs/>
                <w:color w:val="000000"/>
                <w:sz w:val="18"/>
                <w:szCs w:val="18"/>
              </w:rPr>
              <w:t>71%</w:t>
            </w:r>
          </w:p>
        </w:tc>
        <w:tc>
          <w:tcPr>
            <w:tcW w:w="567" w:type="dxa"/>
            <w:gridSpan w:val="2"/>
            <w:tcBorders>
              <w:left w:val="single" w:sz="4" w:space="0" w:color="1F497D" w:themeColor="text2"/>
              <w:bottom w:val="single" w:sz="12" w:space="0" w:color="4F81BD" w:themeColor="accent1"/>
              <w:right w:val="single" w:sz="4" w:space="0" w:color="1F497D" w:themeColor="text2"/>
            </w:tcBorders>
            <w:shd w:val="clear" w:color="auto" w:fill="FFFFFF" w:themeFill="background1"/>
            <w:vAlign w:val="bottom"/>
          </w:tcPr>
          <w:p w14:paraId="316DD050" w14:textId="148B56B4" w:rsidR="00375DFD" w:rsidRPr="005301AD" w:rsidRDefault="00375DFD" w:rsidP="004C0921">
            <w:pPr>
              <w:pStyle w:val="NormalWeb"/>
              <w:spacing w:before="120" w:beforeAutospacing="0" w:after="120" w:afterAutospacing="0"/>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bCs/>
                <w:color w:val="000000"/>
                <w:sz w:val="18"/>
                <w:szCs w:val="18"/>
              </w:rPr>
            </w:pPr>
            <w:r w:rsidRPr="005301AD">
              <w:rPr>
                <w:rFonts w:asciiTheme="minorHAnsi" w:eastAsia="Calibri" w:hAnsiTheme="minorHAnsi" w:cstheme="minorHAnsi"/>
                <w:b/>
                <w:bCs/>
                <w:color w:val="000000"/>
                <w:sz w:val="18"/>
                <w:szCs w:val="18"/>
              </w:rPr>
              <w:t>29%</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1F497D" w:themeColor="text2"/>
              <w:bottom w:val="single" w:sz="12" w:space="0" w:color="4F81BD" w:themeColor="accent1"/>
              <w:right w:val="single" w:sz="12" w:space="0" w:color="4F81BD" w:themeColor="accent1"/>
            </w:tcBorders>
            <w:shd w:val="clear" w:color="auto" w:fill="DBE5F1" w:themeFill="accent1" w:themeFillTint="33"/>
            <w:vAlign w:val="center"/>
          </w:tcPr>
          <w:p w14:paraId="5CDD5C56" w14:textId="77777777" w:rsidR="00375DFD" w:rsidRPr="00BF2C43" w:rsidRDefault="00375DFD" w:rsidP="00042E94">
            <w:pPr>
              <w:spacing w:before="0" w:after="0"/>
              <w:jc w:val="center"/>
              <w:rPr>
                <w:rFonts w:asciiTheme="minorHAnsi" w:eastAsia="Times New Roman" w:hAnsiTheme="minorHAnsi" w:cstheme="minorHAnsi"/>
                <w:sz w:val="18"/>
                <w:szCs w:val="18"/>
              </w:rPr>
            </w:pPr>
          </w:p>
        </w:tc>
      </w:tr>
      <w:tr w:rsidR="00375DFD" w:rsidRPr="00BF2C43" w14:paraId="3C52DDCD"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2" w:space="0" w:color="4F81BD" w:themeColor="accent1"/>
              <w:left w:val="single" w:sz="12" w:space="0" w:color="4F81BD" w:themeColor="accent1"/>
              <w:right w:val="single" w:sz="12" w:space="0" w:color="4F81BD" w:themeColor="accent1"/>
            </w:tcBorders>
            <w:shd w:val="clear" w:color="auto" w:fill="FFFFFF" w:themeFill="background1"/>
            <w:vAlign w:val="center"/>
          </w:tcPr>
          <w:p w14:paraId="774574D0"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r w:rsidRPr="00BF2C43">
              <w:rPr>
                <w:rFonts w:asciiTheme="minorHAnsi" w:eastAsia="Times New Roman" w:hAnsiTheme="minorHAnsi" w:cstheme="minorHAnsi"/>
                <w:sz w:val="20"/>
                <w:szCs w:val="20"/>
              </w:rPr>
              <w:t>Específico I</w:t>
            </w: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12" w:space="0" w:color="4F81BD" w:themeColor="accent1"/>
              <w:left w:val="single" w:sz="12" w:space="0" w:color="4F81BD" w:themeColor="accent1"/>
              <w:bottom w:val="single" w:sz="4" w:space="0" w:color="auto"/>
              <w:right w:val="single" w:sz="12" w:space="0" w:color="4F81BD" w:themeColor="accent1"/>
            </w:tcBorders>
            <w:vAlign w:val="bottom"/>
          </w:tcPr>
          <w:p w14:paraId="01DAB756" w14:textId="5450E63B"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 xml:space="preserve">Gestão Estratégica da Competitividade dos Negócios </w:t>
            </w:r>
          </w:p>
        </w:tc>
        <w:tc>
          <w:tcPr>
            <w:tcW w:w="709" w:type="dxa"/>
            <w:gridSpan w:val="2"/>
            <w:tcBorders>
              <w:top w:val="single" w:sz="12" w:space="0" w:color="4F81BD" w:themeColor="accent1"/>
              <w:left w:val="single" w:sz="12" w:space="0" w:color="4F81BD" w:themeColor="accent1"/>
              <w:bottom w:val="single" w:sz="4" w:space="0" w:color="auto"/>
              <w:right w:val="single" w:sz="4" w:space="0" w:color="auto"/>
            </w:tcBorders>
            <w:vAlign w:val="bottom"/>
          </w:tcPr>
          <w:p w14:paraId="3EB80129" w14:textId="77EE25AB" w:rsidR="00375DFD" w:rsidRPr="00BF2C43"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12" w:space="0" w:color="4F81BD" w:themeColor="accent1"/>
              <w:left w:val="single" w:sz="4" w:space="0" w:color="auto"/>
              <w:bottom w:val="single" w:sz="4" w:space="0" w:color="auto"/>
              <w:right w:val="single" w:sz="4" w:space="0" w:color="auto"/>
            </w:tcBorders>
            <w:shd w:val="clear" w:color="auto" w:fill="DBE5F1" w:themeFill="accent1" w:themeFillTint="33"/>
          </w:tcPr>
          <w:p w14:paraId="34114E1A" w14:textId="0B714962"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12" w:space="0" w:color="4F81BD" w:themeColor="accent1"/>
              <w:left w:val="single" w:sz="4" w:space="0" w:color="auto"/>
              <w:bottom w:val="single" w:sz="4" w:space="0" w:color="auto"/>
              <w:right w:val="single" w:sz="4" w:space="0" w:color="auto"/>
            </w:tcBorders>
            <w:shd w:val="clear" w:color="auto" w:fill="DBE5F1" w:themeFill="accent1" w:themeFillTint="33"/>
            <w:vAlign w:val="bottom"/>
          </w:tcPr>
          <w:p w14:paraId="16EDFB83" w14:textId="07350241" w:rsidR="00375DFD" w:rsidRPr="00F0016D" w:rsidRDefault="00375DFD" w:rsidP="00375DFD">
            <w:pPr>
              <w:pStyle w:val="NormalWeb"/>
              <w:spacing w:before="0" w:beforeAutospacing="0" w:after="0" w:afterAutospacing="0" w:line="326"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val="restart"/>
            <w:tcBorders>
              <w:top w:val="single" w:sz="12" w:space="0" w:color="4F81BD" w:themeColor="accent1"/>
              <w:left w:val="single" w:sz="4" w:space="0" w:color="auto"/>
              <w:bottom w:val="single" w:sz="4" w:space="0" w:color="auto"/>
              <w:right w:val="single" w:sz="12" w:space="0" w:color="4F81BD" w:themeColor="accent1"/>
            </w:tcBorders>
            <w:shd w:val="clear" w:color="auto" w:fill="FFFFFF" w:themeFill="background1"/>
            <w:vAlign w:val="center"/>
          </w:tcPr>
          <w:p w14:paraId="42D68FAE" w14:textId="41B15779" w:rsidR="00375DFD" w:rsidRPr="00BF2C43" w:rsidRDefault="00375DFD" w:rsidP="00375DFD">
            <w:pPr>
              <w:spacing w:before="0"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390</w:t>
            </w:r>
          </w:p>
        </w:tc>
      </w:tr>
      <w:tr w:rsidR="00375DFD" w:rsidRPr="00BF2C43" w14:paraId="67D6B6AA"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5213E846"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269B5DC6" w14:textId="25A22F76"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Metodologias Ágeis</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auto"/>
            <w:vAlign w:val="bottom"/>
          </w:tcPr>
          <w:p w14:paraId="3169373E" w14:textId="06281B4B" w:rsidR="00375DFD" w:rsidRPr="00BF2C43"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auto"/>
          </w:tcPr>
          <w:p w14:paraId="2C7915D9" w14:textId="1418ED1A" w:rsidR="00375DFD" w:rsidRPr="00BF2C43" w:rsidRDefault="00375DFD" w:rsidP="00375DFD">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47F4E2" w14:textId="17A43C8D" w:rsidR="00375DFD" w:rsidRPr="00F0016D"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top w:val="single" w:sz="4" w:space="0" w:color="auto"/>
              <w:left w:val="single" w:sz="4" w:space="0" w:color="auto"/>
              <w:bottom w:val="single" w:sz="4" w:space="0" w:color="auto"/>
              <w:right w:val="single" w:sz="12" w:space="0" w:color="4F81BD" w:themeColor="accent1"/>
            </w:tcBorders>
            <w:shd w:val="clear" w:color="auto" w:fill="FFFFFF" w:themeFill="background1"/>
            <w:vAlign w:val="center"/>
          </w:tcPr>
          <w:p w14:paraId="2F8A4DC8" w14:textId="77777777" w:rsidR="00375DFD" w:rsidRPr="00BF2C43" w:rsidRDefault="00375DFD" w:rsidP="00375DFD">
            <w:pPr>
              <w:spacing w:before="0" w:after="0"/>
              <w:jc w:val="center"/>
              <w:rPr>
                <w:rFonts w:asciiTheme="minorHAnsi" w:eastAsia="Times New Roman" w:hAnsiTheme="minorHAnsi" w:cstheme="minorHAnsi"/>
                <w:b w:val="0"/>
                <w:sz w:val="18"/>
                <w:szCs w:val="18"/>
              </w:rPr>
            </w:pPr>
          </w:p>
        </w:tc>
      </w:tr>
      <w:tr w:rsidR="00375DFD" w:rsidRPr="00BF2C43" w14:paraId="053F5104"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332A7CC3"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452854B6" w14:textId="31A27154"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Planejamento, Mapeamento e Gestão de Processos</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DBE5F1" w:themeFill="accent1" w:themeFillTint="33"/>
            <w:vAlign w:val="bottom"/>
          </w:tcPr>
          <w:p w14:paraId="3746A9CE" w14:textId="4BABBDA0" w:rsidR="00375DFD" w:rsidRPr="00BF2C43"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ED0374" w14:textId="1B4CB046"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BAA34C9" w14:textId="12B3A4E6" w:rsidR="00375DFD" w:rsidRPr="00F0016D" w:rsidRDefault="00375DFD" w:rsidP="00375DFD">
            <w:pPr>
              <w:pStyle w:val="NormalWeb"/>
              <w:spacing w:before="0" w:beforeAutospacing="0" w:after="0" w:afterAutospacing="0" w:line="326"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top w:val="single" w:sz="4" w:space="0" w:color="auto"/>
              <w:left w:val="single" w:sz="4" w:space="0" w:color="auto"/>
              <w:bottom w:val="single" w:sz="4" w:space="0" w:color="auto"/>
              <w:right w:val="single" w:sz="12" w:space="0" w:color="4F81BD" w:themeColor="accent1"/>
            </w:tcBorders>
            <w:shd w:val="clear" w:color="auto" w:fill="FFFFFF" w:themeFill="background1"/>
            <w:vAlign w:val="center"/>
          </w:tcPr>
          <w:p w14:paraId="6BB7CCF9"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5E767762"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6913B0C9"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3799C815" w14:textId="3FE2642E"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Planejamento de Marketing Estratégico</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auto"/>
            <w:vAlign w:val="bottom"/>
          </w:tcPr>
          <w:p w14:paraId="219D9483" w14:textId="16967181" w:rsidR="00375DFD" w:rsidRPr="00BF2C43"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55738FC" w14:textId="68133F40"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31FBC1" w14:textId="10C9BD76" w:rsidR="00375DFD" w:rsidRPr="00F0016D" w:rsidRDefault="00375DFD" w:rsidP="00375DFD">
            <w:pPr>
              <w:pStyle w:val="NormalWeb"/>
              <w:spacing w:before="0" w:beforeAutospacing="0" w:after="0" w:afterAutospacing="0" w:line="326"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top w:val="single" w:sz="4" w:space="0" w:color="auto"/>
              <w:left w:val="single" w:sz="4" w:space="0" w:color="auto"/>
              <w:bottom w:val="single" w:sz="4" w:space="0" w:color="auto"/>
              <w:right w:val="single" w:sz="12" w:space="0" w:color="4F81BD" w:themeColor="accent1"/>
            </w:tcBorders>
            <w:shd w:val="clear" w:color="auto" w:fill="FFFFFF" w:themeFill="background1"/>
            <w:vAlign w:val="center"/>
          </w:tcPr>
          <w:p w14:paraId="0E93FDA6"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7B80CBAC"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01CEDFA5"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0B5B5CEA" w14:textId="6B2A092E"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Big Data e BI aplicado a Gestão</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DBE5F1" w:themeFill="accent1" w:themeFillTint="33"/>
            <w:vAlign w:val="bottom"/>
          </w:tcPr>
          <w:p w14:paraId="4B082A57" w14:textId="248D1531" w:rsidR="00375DFD" w:rsidRPr="00BF2C43"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90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4D2154" w14:textId="456E6193"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72</w:t>
            </w: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1043F34" w14:textId="26760A4C" w:rsidR="00375DFD" w:rsidRPr="00F0016D" w:rsidRDefault="00375DFD" w:rsidP="00375DFD">
            <w:pPr>
              <w:pStyle w:val="NormalWeb"/>
              <w:spacing w:before="0" w:beforeAutospacing="0" w:after="0" w:afterAutospacing="0" w:line="326"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18</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top w:val="single" w:sz="4" w:space="0" w:color="auto"/>
              <w:left w:val="single" w:sz="4" w:space="0" w:color="auto"/>
              <w:bottom w:val="single" w:sz="4" w:space="0" w:color="auto"/>
              <w:right w:val="single" w:sz="12" w:space="0" w:color="4F81BD" w:themeColor="accent1"/>
            </w:tcBorders>
            <w:shd w:val="clear" w:color="auto" w:fill="FFFFFF" w:themeFill="background1"/>
            <w:vAlign w:val="center"/>
          </w:tcPr>
          <w:p w14:paraId="6AF95D65"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78DFC774"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1712798D"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shd w:val="clear" w:color="auto" w:fill="D99594" w:themeFill="accent2" w:themeFillTint="99"/>
            <w:vAlign w:val="bottom"/>
          </w:tcPr>
          <w:p w14:paraId="05D651A6" w14:textId="25EE7F70" w:rsidR="00375DFD" w:rsidRPr="00BF2C43" w:rsidRDefault="00257D37" w:rsidP="00375DFD">
            <w:pPr>
              <w:rPr>
                <w:rFonts w:asciiTheme="minorHAnsi" w:hAnsiTheme="minorHAnsi" w:cstheme="minorHAnsi"/>
                <w:b/>
                <w:bCs/>
                <w:color w:val="000000"/>
                <w:sz w:val="18"/>
                <w:szCs w:val="18"/>
              </w:rPr>
            </w:pPr>
            <w:r>
              <w:rPr>
                <w:rFonts w:asciiTheme="minorHAnsi" w:hAnsiTheme="minorHAnsi" w:cstheme="minorHAnsi"/>
                <w:b/>
                <w:bCs/>
                <w:color w:val="000000"/>
                <w:sz w:val="18"/>
                <w:szCs w:val="18"/>
              </w:rPr>
              <w:t>**</w:t>
            </w:r>
            <w:r w:rsidR="00375DFD" w:rsidRPr="00042E94">
              <w:rPr>
                <w:rFonts w:asciiTheme="minorHAnsi" w:hAnsiTheme="minorHAnsi" w:cstheme="minorHAnsi"/>
                <w:b/>
                <w:bCs/>
                <w:color w:val="000000"/>
                <w:sz w:val="18"/>
                <w:szCs w:val="18"/>
              </w:rPr>
              <w:t>P. Integrador I: Metodologia Cientifica para Projetos</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D99594" w:themeFill="accent2" w:themeFillTint="99"/>
            <w:vAlign w:val="bottom"/>
          </w:tcPr>
          <w:p w14:paraId="0A070115" w14:textId="5372BC89" w:rsidR="00375DFD" w:rsidRPr="00BF2C43"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9C149CF" w14:textId="36A230C0"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tcW w:w="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14:paraId="1975C274" w14:textId="77777777" w:rsidR="00375DFD" w:rsidRDefault="00375DFD" w:rsidP="00375DFD">
            <w:pPr>
              <w:pStyle w:val="NormalWeb"/>
              <w:spacing w:before="0" w:beforeAutospacing="0" w:after="0" w:afterAutospacing="0" w:line="326"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p w14:paraId="17397978" w14:textId="6F58133B" w:rsidR="00375DFD" w:rsidRPr="00F0016D" w:rsidRDefault="00375DFD" w:rsidP="00375DFD">
            <w:pPr>
              <w:pStyle w:val="NormalWeb"/>
              <w:spacing w:before="0" w:beforeAutospacing="0" w:after="0" w:afterAutospacing="0" w:line="326"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top w:val="single" w:sz="4" w:space="0" w:color="auto"/>
              <w:left w:val="single" w:sz="4" w:space="0" w:color="auto"/>
              <w:bottom w:val="single" w:sz="4" w:space="0" w:color="auto"/>
              <w:right w:val="single" w:sz="12" w:space="0" w:color="4F81BD" w:themeColor="accent1"/>
            </w:tcBorders>
            <w:shd w:val="clear" w:color="auto" w:fill="FFFFFF" w:themeFill="background1"/>
            <w:vAlign w:val="center"/>
          </w:tcPr>
          <w:p w14:paraId="12F5C052"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317377FA"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2B4E919F"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shd w:val="clear" w:color="auto" w:fill="FFFFFF" w:themeFill="background1"/>
            <w:vAlign w:val="bottom"/>
          </w:tcPr>
          <w:p w14:paraId="18690890" w14:textId="63F4CD0D" w:rsidR="00375DFD" w:rsidRPr="00042E94" w:rsidRDefault="00375DFD" w:rsidP="00375DFD">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Total</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FFFFFF" w:themeFill="background1"/>
            <w:vAlign w:val="bottom"/>
          </w:tcPr>
          <w:p w14:paraId="107A321E" w14:textId="3B675B68" w:rsidR="00375DFD"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390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E1546A" w14:textId="072A75EF" w:rsidR="00375DFD" w:rsidRPr="004C0921" w:rsidRDefault="00375DFD" w:rsidP="00375DFD">
            <w:pPr>
              <w:pStyle w:val="NormalWeb"/>
              <w:spacing w:before="0" w:beforeAutospacing="0" w:after="0" w:afterAutospacing="0" w:line="326" w:lineRule="atLeast"/>
              <w:jc w:val="center"/>
              <w:textAlignment w:val="bottom"/>
              <w:rPr>
                <w:rFonts w:asciiTheme="minorHAnsi" w:eastAsia="Calibri" w:hAnsiTheme="minorHAnsi" w:cstheme="minorHAnsi"/>
                <w:b/>
                <w:bCs/>
                <w:color w:val="000000"/>
                <w:sz w:val="18"/>
                <w:szCs w:val="18"/>
              </w:rPr>
            </w:pPr>
            <w:r>
              <w:rPr>
                <w:rFonts w:asciiTheme="minorHAnsi" w:eastAsia="Calibri" w:hAnsiTheme="minorHAnsi" w:cstheme="minorHAnsi"/>
                <w:b/>
                <w:bCs/>
                <w:color w:val="000000"/>
                <w:sz w:val="18"/>
                <w:szCs w:val="18"/>
              </w:rPr>
              <w:t>276</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703649" w14:textId="02FAFA70" w:rsidR="00375DFD" w:rsidRPr="004C0921" w:rsidRDefault="00375DFD" w:rsidP="00375DFD">
            <w:pPr>
              <w:pStyle w:val="NormalWeb"/>
              <w:spacing w:before="0" w:beforeAutospacing="0" w:after="0" w:afterAutospacing="0" w:line="326"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sz w:val="18"/>
                <w:szCs w:val="18"/>
              </w:rPr>
            </w:pPr>
            <w:r>
              <w:rPr>
                <w:rFonts w:asciiTheme="minorHAnsi" w:eastAsia="Calibri" w:hAnsiTheme="minorHAnsi" w:cstheme="minorHAnsi"/>
                <w:b/>
                <w:bCs/>
                <w:color w:val="000000"/>
                <w:sz w:val="18"/>
                <w:szCs w:val="18"/>
              </w:rPr>
              <w:t>114</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top w:val="single" w:sz="4" w:space="0" w:color="auto"/>
              <w:left w:val="single" w:sz="4" w:space="0" w:color="auto"/>
              <w:bottom w:val="single" w:sz="4" w:space="0" w:color="auto"/>
              <w:right w:val="single" w:sz="12" w:space="0" w:color="4F81BD" w:themeColor="accent1"/>
            </w:tcBorders>
            <w:shd w:val="clear" w:color="auto" w:fill="FFFFFF" w:themeFill="background1"/>
            <w:vAlign w:val="center"/>
          </w:tcPr>
          <w:p w14:paraId="78DF8162"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3A28D966"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bottom w:val="single" w:sz="12" w:space="0" w:color="4F81BD" w:themeColor="accent1"/>
              <w:right w:val="single" w:sz="12" w:space="0" w:color="4F81BD" w:themeColor="accent1"/>
            </w:tcBorders>
            <w:shd w:val="clear" w:color="auto" w:fill="FFFFFF" w:themeFill="background1"/>
            <w:vAlign w:val="center"/>
          </w:tcPr>
          <w:p w14:paraId="4250431B"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12" w:space="0" w:color="4F81BD" w:themeColor="accent1"/>
              <w:right w:val="single" w:sz="12" w:space="0" w:color="4F81BD" w:themeColor="accent1"/>
            </w:tcBorders>
            <w:shd w:val="clear" w:color="auto" w:fill="FFFFFF" w:themeFill="background1"/>
            <w:vAlign w:val="bottom"/>
          </w:tcPr>
          <w:p w14:paraId="421E79D7" w14:textId="416B48C9" w:rsidR="00375DFD" w:rsidRPr="00042E94" w:rsidRDefault="00375DFD" w:rsidP="00375DFD">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Percentual</w:t>
            </w:r>
          </w:p>
        </w:tc>
        <w:tc>
          <w:tcPr>
            <w:tcW w:w="709" w:type="dxa"/>
            <w:gridSpan w:val="2"/>
            <w:tcBorders>
              <w:top w:val="single" w:sz="4" w:space="0" w:color="auto"/>
              <w:left w:val="single" w:sz="12" w:space="0" w:color="4F81BD" w:themeColor="accent1"/>
              <w:bottom w:val="single" w:sz="12" w:space="0" w:color="4F81BD" w:themeColor="accent1"/>
              <w:right w:val="single" w:sz="4" w:space="0" w:color="auto"/>
            </w:tcBorders>
            <w:shd w:val="clear" w:color="auto" w:fill="FFFFFF" w:themeFill="background1"/>
            <w:vAlign w:val="bottom"/>
          </w:tcPr>
          <w:p w14:paraId="2634F5B6" w14:textId="36FC2EB6" w:rsidR="00375DFD"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100%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12" w:space="0" w:color="4F81BD" w:themeColor="accent1"/>
              <w:right w:val="single" w:sz="4" w:space="0" w:color="auto"/>
            </w:tcBorders>
            <w:shd w:val="clear" w:color="auto" w:fill="FFFFFF" w:themeFill="background1"/>
          </w:tcPr>
          <w:p w14:paraId="58C32154" w14:textId="58E0F94C" w:rsidR="00375DFD" w:rsidRPr="004C0921" w:rsidRDefault="00375DFD" w:rsidP="00375DFD">
            <w:pPr>
              <w:pStyle w:val="NormalWeb"/>
              <w:spacing w:before="0" w:beforeAutospacing="0" w:after="0" w:afterAutospacing="0" w:line="326" w:lineRule="atLeast"/>
              <w:jc w:val="center"/>
              <w:textAlignment w:val="bottom"/>
              <w:rPr>
                <w:rFonts w:asciiTheme="minorHAnsi" w:eastAsia="Calibri" w:hAnsiTheme="minorHAnsi" w:cstheme="minorHAnsi"/>
                <w:b/>
                <w:bCs/>
                <w:color w:val="000000"/>
                <w:sz w:val="18"/>
                <w:szCs w:val="18"/>
              </w:rPr>
            </w:pPr>
            <w:r>
              <w:rPr>
                <w:rFonts w:asciiTheme="minorHAnsi" w:eastAsia="Calibri" w:hAnsiTheme="minorHAnsi" w:cstheme="minorHAnsi"/>
                <w:b/>
                <w:bCs/>
                <w:color w:val="000000"/>
                <w:sz w:val="18"/>
                <w:szCs w:val="18"/>
              </w:rPr>
              <w:t>71%</w:t>
            </w:r>
          </w:p>
        </w:tc>
        <w:tc>
          <w:tcPr>
            <w:tcW w:w="567" w:type="dxa"/>
            <w:gridSpan w:val="2"/>
            <w:tcBorders>
              <w:top w:val="single" w:sz="4" w:space="0" w:color="auto"/>
              <w:left w:val="single" w:sz="4" w:space="0" w:color="auto"/>
              <w:bottom w:val="single" w:sz="12" w:space="0" w:color="4F81BD" w:themeColor="accent1"/>
              <w:right w:val="single" w:sz="4" w:space="0" w:color="auto"/>
            </w:tcBorders>
            <w:shd w:val="clear" w:color="auto" w:fill="FFFFFF" w:themeFill="background1"/>
            <w:vAlign w:val="bottom"/>
          </w:tcPr>
          <w:p w14:paraId="50E28807" w14:textId="7F66952F" w:rsidR="00375DFD" w:rsidRPr="004C0921" w:rsidRDefault="00375DFD" w:rsidP="00375DFD">
            <w:pPr>
              <w:pStyle w:val="NormalWeb"/>
              <w:spacing w:before="0" w:beforeAutospacing="0" w:after="0" w:afterAutospacing="0" w:line="326"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b/>
                <w:bCs/>
                <w:color w:val="000000"/>
                <w:sz w:val="18"/>
                <w:szCs w:val="18"/>
              </w:rPr>
            </w:pPr>
            <w:r>
              <w:rPr>
                <w:rFonts w:asciiTheme="minorHAnsi" w:eastAsia="Calibri" w:hAnsiTheme="minorHAnsi" w:cstheme="minorHAnsi"/>
                <w:b/>
                <w:bCs/>
                <w:color w:val="000000"/>
                <w:sz w:val="18"/>
                <w:szCs w:val="18"/>
              </w:rPr>
              <w:t>29%</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top w:val="single" w:sz="4" w:space="0" w:color="auto"/>
              <w:left w:val="single" w:sz="4" w:space="0" w:color="auto"/>
              <w:bottom w:val="single" w:sz="12" w:space="0" w:color="4F81BD" w:themeColor="accent1"/>
              <w:right w:val="single" w:sz="12" w:space="0" w:color="4F81BD" w:themeColor="accent1"/>
            </w:tcBorders>
            <w:shd w:val="clear" w:color="auto" w:fill="FFFFFF" w:themeFill="background1"/>
            <w:vAlign w:val="center"/>
          </w:tcPr>
          <w:p w14:paraId="1D895FB1"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37BC90E6"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vAlign w:val="center"/>
          </w:tcPr>
          <w:p w14:paraId="2A03AB1A" w14:textId="77777777" w:rsidR="00375DFD" w:rsidRDefault="00375DFD" w:rsidP="00375DFD">
            <w:pPr>
              <w:spacing w:before="0" w:after="0"/>
              <w:ind w:left="-57" w:right="-57"/>
              <w:contextualSpacing/>
              <w:jc w:val="center"/>
              <w:rPr>
                <w:rFonts w:asciiTheme="minorHAnsi" w:hAnsiTheme="minorHAnsi" w:cstheme="minorHAnsi"/>
                <w:b w:val="0"/>
                <w:bCs w:val="0"/>
                <w:color w:val="00B050"/>
                <w:sz w:val="18"/>
                <w:szCs w:val="18"/>
              </w:rPr>
            </w:pPr>
            <w:r w:rsidRPr="00BF2C43">
              <w:rPr>
                <w:rFonts w:asciiTheme="minorHAnsi" w:eastAsia="Times New Roman" w:hAnsiTheme="minorHAnsi" w:cstheme="minorHAnsi"/>
                <w:sz w:val="20"/>
                <w:szCs w:val="20"/>
              </w:rPr>
              <w:t>Específico II</w:t>
            </w:r>
            <w:r w:rsidRPr="007F0961">
              <w:rPr>
                <w:rFonts w:asciiTheme="minorHAnsi" w:hAnsiTheme="minorHAnsi" w:cstheme="minorHAnsi"/>
                <w:b w:val="0"/>
                <w:bCs w:val="0"/>
                <w:color w:val="00B050"/>
                <w:sz w:val="18"/>
                <w:szCs w:val="18"/>
              </w:rPr>
              <w:t xml:space="preserve"> </w:t>
            </w:r>
          </w:p>
          <w:p w14:paraId="3BF399CA" w14:textId="7F9EACD7" w:rsidR="00375DFD" w:rsidRPr="00D001E3" w:rsidRDefault="00D001E3" w:rsidP="00D001E3">
            <w:pPr>
              <w:spacing w:before="0" w:after="0"/>
              <w:ind w:left="-57" w:right="-57"/>
              <w:contextualSpacing/>
              <w:jc w:val="center"/>
              <w:rPr>
                <w:rFonts w:asciiTheme="minorHAnsi" w:eastAsia="Times New Roman" w:hAnsiTheme="minorHAnsi" w:cstheme="minorHAnsi"/>
                <w:sz w:val="20"/>
                <w:szCs w:val="20"/>
              </w:rPr>
            </w:pPr>
            <w:r>
              <w:rPr>
                <w:rFonts w:asciiTheme="minorHAnsi" w:hAnsiTheme="minorHAnsi" w:cstheme="minorHAnsi"/>
                <w:bCs w:val="0"/>
                <w:color w:val="00B050"/>
                <w:sz w:val="18"/>
                <w:szCs w:val="18"/>
              </w:rPr>
              <w:t xml:space="preserve">Saída Intermediária como </w:t>
            </w:r>
            <w:r w:rsidR="00375DFD" w:rsidRPr="00D001E3">
              <w:rPr>
                <w:rFonts w:asciiTheme="minorHAnsi" w:hAnsiTheme="minorHAnsi" w:cstheme="minorHAnsi"/>
                <w:bCs w:val="0"/>
                <w:color w:val="00B050"/>
                <w:sz w:val="18"/>
                <w:szCs w:val="18"/>
              </w:rPr>
              <w:t>“Agente Administrativo” com 1.200 horas</w:t>
            </w:r>
            <w:r w:rsidR="00375DFD" w:rsidRPr="00D001E3">
              <w:rPr>
                <w:color w:val="00B050"/>
                <w:sz w:val="16"/>
                <w:szCs w:val="16"/>
              </w:rPr>
              <w:t xml:space="preserve"> CBO  4110-10</w:t>
            </w: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12" w:space="0" w:color="4F81BD" w:themeColor="accent1"/>
              <w:left w:val="single" w:sz="12" w:space="0" w:color="4F81BD" w:themeColor="accent1"/>
              <w:bottom w:val="single" w:sz="4" w:space="0" w:color="auto"/>
              <w:right w:val="single" w:sz="12" w:space="0" w:color="4F81BD" w:themeColor="accent1"/>
            </w:tcBorders>
            <w:vAlign w:val="bottom"/>
          </w:tcPr>
          <w:p w14:paraId="6DFFA981" w14:textId="2915D1E4"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Gestão Mercadológica</w:t>
            </w:r>
          </w:p>
        </w:tc>
        <w:tc>
          <w:tcPr>
            <w:tcW w:w="709" w:type="dxa"/>
            <w:gridSpan w:val="2"/>
            <w:tcBorders>
              <w:top w:val="single" w:sz="12" w:space="0" w:color="4F81BD" w:themeColor="accent1"/>
              <w:left w:val="single" w:sz="12" w:space="0" w:color="4F81BD" w:themeColor="accent1"/>
              <w:bottom w:val="single" w:sz="4" w:space="0" w:color="auto"/>
              <w:right w:val="single" w:sz="4" w:space="0" w:color="auto"/>
            </w:tcBorders>
            <w:vAlign w:val="bottom"/>
          </w:tcPr>
          <w:p w14:paraId="04169967" w14:textId="73B7B566" w:rsidR="00375DFD" w:rsidRPr="00BF2C43"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12" w:space="0" w:color="4F81BD" w:themeColor="accent1"/>
              <w:left w:val="single" w:sz="4" w:space="0" w:color="auto"/>
              <w:bottom w:val="single" w:sz="4" w:space="0" w:color="auto"/>
              <w:right w:val="single" w:sz="4" w:space="0" w:color="auto"/>
            </w:tcBorders>
          </w:tcPr>
          <w:p w14:paraId="7207A84E" w14:textId="5E872F6D"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12" w:space="0" w:color="4F81BD" w:themeColor="accent1"/>
              <w:left w:val="single" w:sz="4" w:space="0" w:color="auto"/>
              <w:bottom w:val="single" w:sz="4" w:space="0" w:color="auto"/>
              <w:right w:val="single" w:sz="4" w:space="0" w:color="auto"/>
            </w:tcBorders>
            <w:shd w:val="clear" w:color="auto" w:fill="DBE5F1" w:themeFill="accent1" w:themeFillTint="33"/>
            <w:vAlign w:val="bottom"/>
          </w:tcPr>
          <w:p w14:paraId="2AD0B8C4" w14:textId="27DBD3B9" w:rsidR="00375DFD" w:rsidRPr="00F0016D" w:rsidRDefault="00375DFD" w:rsidP="00375DFD">
            <w:pPr>
              <w:pStyle w:val="NormalWeb"/>
              <w:spacing w:before="0" w:beforeAutospacing="0" w:after="0" w:afterAutospacing="0" w:line="326"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val="restart"/>
            <w:tcBorders>
              <w:top w:val="single" w:sz="12" w:space="0" w:color="4F81BD" w:themeColor="accent1"/>
              <w:left w:val="single" w:sz="4" w:space="0" w:color="auto"/>
              <w:right w:val="single" w:sz="12" w:space="0" w:color="4F81BD" w:themeColor="accent1"/>
            </w:tcBorders>
            <w:shd w:val="clear" w:color="auto" w:fill="DBE5F1" w:themeFill="accent1" w:themeFillTint="33"/>
            <w:vAlign w:val="center"/>
          </w:tcPr>
          <w:p w14:paraId="244CF76B" w14:textId="4B75972C" w:rsidR="00375DFD" w:rsidRPr="00BF2C43" w:rsidRDefault="00375DFD" w:rsidP="00375DFD">
            <w:pPr>
              <w:spacing w:before="0"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390</w:t>
            </w:r>
          </w:p>
        </w:tc>
      </w:tr>
      <w:tr w:rsidR="00375DFD" w:rsidRPr="00BF2C43" w14:paraId="38F40475" w14:textId="77777777" w:rsidTr="00D001E3">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580F96E7"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191AED7C" w14:textId="4521E694"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Gestão de Custos Empresariais</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auto"/>
            <w:vAlign w:val="bottom"/>
          </w:tcPr>
          <w:p w14:paraId="39156E30" w14:textId="69B6FDE4" w:rsidR="00375DFD" w:rsidRPr="00BF2C43"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90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630ED80" w14:textId="033359BE"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72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CFA3E1" w14:textId="77777777" w:rsidR="00375DFD" w:rsidRDefault="00375DFD" w:rsidP="00375DFD">
            <w:pPr>
              <w:pStyle w:val="NormalWeb"/>
              <w:spacing w:before="0" w:beforeAutospacing="0" w:after="0" w:afterAutospacing="0" w:line="326"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18</w:t>
            </w:r>
          </w:p>
          <w:p w14:paraId="1E13F49C" w14:textId="5C915751" w:rsidR="00375DFD" w:rsidRPr="00F0016D" w:rsidRDefault="00375DFD" w:rsidP="00375DFD">
            <w:pPr>
              <w:pStyle w:val="NormalWeb"/>
              <w:spacing w:before="0" w:beforeAutospacing="0" w:after="0" w:afterAutospacing="0" w:line="326"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DBE5F1" w:themeFill="accent1" w:themeFillTint="33"/>
            <w:vAlign w:val="center"/>
          </w:tcPr>
          <w:p w14:paraId="7E9BC57B" w14:textId="77777777" w:rsidR="00375DFD" w:rsidRPr="00BF2C43" w:rsidRDefault="00375DFD" w:rsidP="00375DFD">
            <w:pPr>
              <w:spacing w:before="0" w:after="0"/>
              <w:jc w:val="center"/>
              <w:rPr>
                <w:rFonts w:asciiTheme="minorHAnsi" w:eastAsia="Times New Roman" w:hAnsiTheme="minorHAnsi" w:cstheme="minorHAnsi"/>
                <w:b w:val="0"/>
                <w:sz w:val="18"/>
                <w:szCs w:val="18"/>
              </w:rPr>
            </w:pPr>
          </w:p>
        </w:tc>
      </w:tr>
      <w:tr w:rsidR="00375DFD" w:rsidRPr="00BF2C43" w14:paraId="6073FBDA"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045BD140" w14:textId="0ECEC655"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6822AF66" w14:textId="409791EF"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Gestão da Melhoria Contínua (Lean Process)</w:t>
            </w:r>
          </w:p>
        </w:tc>
        <w:tc>
          <w:tcPr>
            <w:tcW w:w="709" w:type="dxa"/>
            <w:gridSpan w:val="2"/>
            <w:tcBorders>
              <w:top w:val="single" w:sz="4" w:space="0" w:color="auto"/>
              <w:left w:val="single" w:sz="12" w:space="0" w:color="4F81BD" w:themeColor="accent1"/>
              <w:bottom w:val="single" w:sz="4" w:space="0" w:color="auto"/>
              <w:right w:val="single" w:sz="4" w:space="0" w:color="auto"/>
            </w:tcBorders>
            <w:vAlign w:val="bottom"/>
          </w:tcPr>
          <w:p w14:paraId="15AFDD89" w14:textId="2C370D23" w:rsidR="00375DFD" w:rsidRPr="00BF2C43"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tcPr>
          <w:p w14:paraId="16D27F74" w14:textId="64068C23"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4703ED6" w14:textId="003D4436" w:rsidR="00375DFD" w:rsidRPr="00F0016D" w:rsidRDefault="00375DFD" w:rsidP="00375DFD">
            <w:pPr>
              <w:pStyle w:val="NormalWeb"/>
              <w:spacing w:before="0" w:beforeAutospacing="0" w:after="0" w:afterAutospacing="0" w:line="262"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DBE5F1" w:themeFill="accent1" w:themeFillTint="33"/>
            <w:vAlign w:val="center"/>
          </w:tcPr>
          <w:p w14:paraId="01276C57" w14:textId="77777777" w:rsidR="00375DFD" w:rsidRPr="00BF2C43" w:rsidRDefault="00375DFD" w:rsidP="00375DFD">
            <w:pPr>
              <w:spacing w:before="0" w:after="0"/>
              <w:jc w:val="center"/>
              <w:rPr>
                <w:rFonts w:asciiTheme="minorHAnsi" w:eastAsia="Times New Roman" w:hAnsiTheme="minorHAnsi" w:cstheme="minorHAnsi"/>
                <w:b w:val="0"/>
                <w:sz w:val="18"/>
                <w:szCs w:val="18"/>
              </w:rPr>
            </w:pPr>
          </w:p>
        </w:tc>
      </w:tr>
      <w:tr w:rsidR="00375DFD" w:rsidRPr="00BF2C43" w14:paraId="294530C9"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5C91C784"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1717E4BB" w14:textId="11C65352"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Gestão de Serviços, Comércio e Marketing Digital</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auto"/>
            <w:vAlign w:val="bottom"/>
          </w:tcPr>
          <w:p w14:paraId="0AAE85C5" w14:textId="56FFD47A" w:rsidR="00375DFD" w:rsidRPr="00BF2C43"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44E9401" w14:textId="6A3B0ACF"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90E878" w14:textId="496E755A" w:rsidR="00375DFD" w:rsidRPr="00F0016D" w:rsidRDefault="00375DFD" w:rsidP="00375DFD">
            <w:pPr>
              <w:pStyle w:val="NormalWeb"/>
              <w:spacing w:before="0" w:beforeAutospacing="0" w:after="0" w:afterAutospacing="0" w:line="326"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DBE5F1" w:themeFill="accent1" w:themeFillTint="33"/>
            <w:vAlign w:val="center"/>
          </w:tcPr>
          <w:p w14:paraId="133311F9"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07356724"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5E6D52C1"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352647DD" w14:textId="00772DEF"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Sistemas de Gestão Integradas</w:t>
            </w:r>
          </w:p>
        </w:tc>
        <w:tc>
          <w:tcPr>
            <w:tcW w:w="709" w:type="dxa"/>
            <w:gridSpan w:val="2"/>
            <w:tcBorders>
              <w:top w:val="single" w:sz="4" w:space="0" w:color="auto"/>
              <w:left w:val="single" w:sz="12" w:space="0" w:color="4F81BD" w:themeColor="accent1"/>
              <w:bottom w:val="single" w:sz="4" w:space="0" w:color="auto"/>
              <w:right w:val="single" w:sz="4" w:space="0" w:color="auto"/>
            </w:tcBorders>
            <w:vAlign w:val="bottom"/>
          </w:tcPr>
          <w:p w14:paraId="189FBC15" w14:textId="2F872137" w:rsidR="00375DFD" w:rsidRPr="00BF2C43"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tcPr>
          <w:p w14:paraId="42FF4074" w14:textId="761A8DD9" w:rsidR="00375DFD" w:rsidRPr="00BF2C43" w:rsidRDefault="00375DFD" w:rsidP="00375DFD">
            <w:pPr>
              <w:pStyle w:val="NormalWeb"/>
              <w:spacing w:before="0" w:beforeAutospacing="0" w:after="0" w:afterAutospacing="0" w:line="326"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5587F47" w14:textId="2D98DE35" w:rsidR="00375DFD" w:rsidRPr="00F0016D" w:rsidRDefault="00375DFD" w:rsidP="00375DFD">
            <w:pPr>
              <w:pStyle w:val="NormalWeb"/>
              <w:spacing w:before="0" w:beforeAutospacing="0" w:after="0" w:afterAutospacing="0" w:line="326"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DBE5F1" w:themeFill="accent1" w:themeFillTint="33"/>
            <w:vAlign w:val="center"/>
          </w:tcPr>
          <w:p w14:paraId="3F17982A"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2278B20F"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26C2886D"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shd w:val="clear" w:color="auto" w:fill="D99594" w:themeFill="accent2" w:themeFillTint="99"/>
            <w:vAlign w:val="bottom"/>
          </w:tcPr>
          <w:p w14:paraId="4C809042" w14:textId="597CDB1B" w:rsidR="00375DFD" w:rsidRPr="00BF2C43" w:rsidRDefault="00257D37" w:rsidP="00375DFD">
            <w:pPr>
              <w:rPr>
                <w:rFonts w:asciiTheme="minorHAnsi" w:hAnsiTheme="minorHAnsi" w:cstheme="minorHAnsi"/>
                <w:b/>
                <w:bCs/>
                <w:color w:val="000000"/>
                <w:sz w:val="18"/>
                <w:szCs w:val="18"/>
              </w:rPr>
            </w:pPr>
            <w:r>
              <w:rPr>
                <w:rFonts w:asciiTheme="minorHAnsi" w:hAnsiTheme="minorHAnsi" w:cstheme="minorHAnsi"/>
                <w:b/>
                <w:bCs/>
                <w:color w:val="000000"/>
                <w:sz w:val="18"/>
                <w:szCs w:val="18"/>
              </w:rPr>
              <w:t>**</w:t>
            </w:r>
            <w:r w:rsidR="00375DFD" w:rsidRPr="00042E94">
              <w:rPr>
                <w:rFonts w:asciiTheme="minorHAnsi" w:hAnsiTheme="minorHAnsi" w:cstheme="minorHAnsi"/>
                <w:b/>
                <w:bCs/>
                <w:color w:val="000000"/>
                <w:sz w:val="18"/>
                <w:szCs w:val="18"/>
              </w:rPr>
              <w:t>P. Integrador II: Empreendedorismo e Gestão de Negócios</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D99594" w:themeFill="accent2" w:themeFillTint="99"/>
            <w:vAlign w:val="bottom"/>
          </w:tcPr>
          <w:p w14:paraId="7B2B1A8D" w14:textId="6E120D19" w:rsidR="00375DFD" w:rsidRPr="00BF2C43"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FA6869D" w14:textId="0BF56069"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tcW w:w="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14:paraId="72870462" w14:textId="2D9B6B52" w:rsidR="00375DFD" w:rsidRPr="00F0016D" w:rsidRDefault="00375DFD" w:rsidP="00375DFD">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48</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DBE5F1" w:themeFill="accent1" w:themeFillTint="33"/>
            <w:vAlign w:val="center"/>
          </w:tcPr>
          <w:p w14:paraId="40C00B27"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29F205BA"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DBE5F1" w:themeFill="accent1" w:themeFillTint="33"/>
            <w:vAlign w:val="center"/>
          </w:tcPr>
          <w:p w14:paraId="1AB75896"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shd w:val="clear" w:color="auto" w:fill="FFFFFF" w:themeFill="background1"/>
            <w:vAlign w:val="bottom"/>
          </w:tcPr>
          <w:p w14:paraId="2E2BC5EA" w14:textId="257FC464" w:rsidR="00375DFD" w:rsidRPr="007F0961" w:rsidRDefault="00375DFD" w:rsidP="00375DFD">
            <w:pPr>
              <w:jc w:val="right"/>
              <w:rPr>
                <w:rFonts w:asciiTheme="minorHAnsi" w:hAnsiTheme="minorHAnsi" w:cstheme="minorHAnsi"/>
                <w:b/>
                <w:bCs/>
                <w:color w:val="00B050"/>
                <w:sz w:val="18"/>
                <w:szCs w:val="18"/>
              </w:rPr>
            </w:pPr>
            <w:r>
              <w:rPr>
                <w:rFonts w:asciiTheme="minorHAnsi" w:hAnsiTheme="minorHAnsi" w:cstheme="minorHAnsi"/>
                <w:b/>
                <w:bCs/>
                <w:color w:val="000000"/>
                <w:sz w:val="18"/>
                <w:szCs w:val="18"/>
              </w:rPr>
              <w:t>Total</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FFFFFF" w:themeFill="background1"/>
            <w:vAlign w:val="bottom"/>
          </w:tcPr>
          <w:p w14:paraId="605460CC" w14:textId="3B9BAEA1" w:rsidR="00375DFD"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390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125431" w14:textId="4366FB1B"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276</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34ACB8" w14:textId="60BC036A" w:rsidR="00375DFD" w:rsidRPr="00F0016D" w:rsidRDefault="00375DFD" w:rsidP="00375DFD">
            <w:pPr>
              <w:pStyle w:val="NormalWeb"/>
              <w:spacing w:before="0" w:beforeAutospacing="0" w:after="0" w:afterAutospacing="0" w:line="342"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114</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DBE5F1" w:themeFill="accent1" w:themeFillTint="33"/>
            <w:vAlign w:val="center"/>
          </w:tcPr>
          <w:p w14:paraId="51D315A4"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2F1D4ECC"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bottom w:val="single" w:sz="12" w:space="0" w:color="4F81BD" w:themeColor="accent1"/>
              <w:right w:val="single" w:sz="12" w:space="0" w:color="4F81BD" w:themeColor="accent1"/>
            </w:tcBorders>
            <w:shd w:val="clear" w:color="auto" w:fill="DBE5F1" w:themeFill="accent1" w:themeFillTint="33"/>
            <w:vAlign w:val="center"/>
          </w:tcPr>
          <w:p w14:paraId="798AFD2A"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12" w:space="0" w:color="4F81BD" w:themeColor="accent1"/>
              <w:right w:val="single" w:sz="12" w:space="0" w:color="4F81BD" w:themeColor="accent1"/>
            </w:tcBorders>
            <w:shd w:val="clear" w:color="auto" w:fill="FFFFFF" w:themeFill="background1"/>
            <w:vAlign w:val="bottom"/>
          </w:tcPr>
          <w:p w14:paraId="1DDE712A" w14:textId="319DFF01" w:rsidR="00375DFD" w:rsidRPr="007F0961" w:rsidRDefault="00375DFD" w:rsidP="00375DFD">
            <w:pPr>
              <w:jc w:val="right"/>
              <w:rPr>
                <w:rFonts w:asciiTheme="minorHAnsi" w:hAnsiTheme="minorHAnsi" w:cstheme="minorHAnsi"/>
                <w:b/>
                <w:bCs/>
                <w:color w:val="00B050"/>
                <w:sz w:val="18"/>
                <w:szCs w:val="18"/>
              </w:rPr>
            </w:pPr>
            <w:r>
              <w:rPr>
                <w:rFonts w:asciiTheme="minorHAnsi" w:hAnsiTheme="minorHAnsi" w:cstheme="minorHAnsi"/>
                <w:b/>
                <w:bCs/>
                <w:color w:val="000000"/>
                <w:sz w:val="18"/>
                <w:szCs w:val="18"/>
              </w:rPr>
              <w:t>Percentual</w:t>
            </w:r>
          </w:p>
        </w:tc>
        <w:tc>
          <w:tcPr>
            <w:tcW w:w="709" w:type="dxa"/>
            <w:gridSpan w:val="2"/>
            <w:tcBorders>
              <w:top w:val="single" w:sz="4" w:space="0" w:color="auto"/>
              <w:left w:val="single" w:sz="12" w:space="0" w:color="4F81BD" w:themeColor="accent1"/>
              <w:bottom w:val="single" w:sz="12" w:space="0" w:color="4F81BD" w:themeColor="accent1"/>
              <w:right w:val="single" w:sz="4" w:space="0" w:color="auto"/>
            </w:tcBorders>
            <w:shd w:val="clear" w:color="auto" w:fill="FFFFFF" w:themeFill="background1"/>
            <w:vAlign w:val="bottom"/>
          </w:tcPr>
          <w:p w14:paraId="79A810C0" w14:textId="1CA8854D" w:rsidR="00375DFD"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100%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12" w:space="0" w:color="4F81BD" w:themeColor="accent1"/>
              <w:right w:val="single" w:sz="4" w:space="0" w:color="auto"/>
            </w:tcBorders>
            <w:shd w:val="clear" w:color="auto" w:fill="FFFFFF" w:themeFill="background1"/>
          </w:tcPr>
          <w:p w14:paraId="3F97944E" w14:textId="7DC82EAD"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71%</w:t>
            </w:r>
          </w:p>
        </w:tc>
        <w:tc>
          <w:tcPr>
            <w:tcW w:w="567" w:type="dxa"/>
            <w:gridSpan w:val="2"/>
            <w:tcBorders>
              <w:top w:val="single" w:sz="4" w:space="0" w:color="auto"/>
              <w:left w:val="single" w:sz="4" w:space="0" w:color="auto"/>
              <w:bottom w:val="single" w:sz="12" w:space="0" w:color="4F81BD" w:themeColor="accent1"/>
              <w:right w:val="single" w:sz="4" w:space="0" w:color="auto"/>
            </w:tcBorders>
            <w:shd w:val="clear" w:color="auto" w:fill="FFFFFF" w:themeFill="background1"/>
            <w:vAlign w:val="bottom"/>
          </w:tcPr>
          <w:p w14:paraId="3521463C" w14:textId="12F609DB" w:rsidR="00375DFD" w:rsidRPr="00F0016D" w:rsidRDefault="00375DFD" w:rsidP="00375DFD">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29%</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bottom w:val="single" w:sz="12" w:space="0" w:color="4F81BD" w:themeColor="accent1"/>
              <w:right w:val="single" w:sz="12" w:space="0" w:color="4F81BD" w:themeColor="accent1"/>
            </w:tcBorders>
            <w:shd w:val="clear" w:color="auto" w:fill="DBE5F1" w:themeFill="accent1" w:themeFillTint="33"/>
            <w:vAlign w:val="center"/>
          </w:tcPr>
          <w:p w14:paraId="589033BA"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14D1205B"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2" w:space="0" w:color="4F81BD" w:themeColor="accent1"/>
              <w:left w:val="single" w:sz="12" w:space="0" w:color="4F81BD" w:themeColor="accent1"/>
              <w:right w:val="single" w:sz="12" w:space="0" w:color="4F81BD" w:themeColor="accent1"/>
            </w:tcBorders>
            <w:shd w:val="clear" w:color="auto" w:fill="FFFFFF" w:themeFill="background1"/>
            <w:vAlign w:val="center"/>
          </w:tcPr>
          <w:p w14:paraId="0B53A997"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r w:rsidRPr="00BF2C43">
              <w:rPr>
                <w:rFonts w:asciiTheme="minorHAnsi" w:eastAsia="Times New Roman" w:hAnsiTheme="minorHAnsi" w:cstheme="minorHAnsi"/>
                <w:sz w:val="20"/>
                <w:szCs w:val="20"/>
              </w:rPr>
              <w:t>Específico III</w:t>
            </w: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12" w:space="0" w:color="4F81BD" w:themeColor="accent1"/>
              <w:left w:val="single" w:sz="12" w:space="0" w:color="4F81BD" w:themeColor="accent1"/>
              <w:bottom w:val="single" w:sz="4" w:space="0" w:color="auto"/>
              <w:right w:val="single" w:sz="12" w:space="0" w:color="4F81BD" w:themeColor="accent1"/>
            </w:tcBorders>
            <w:vAlign w:val="bottom"/>
          </w:tcPr>
          <w:p w14:paraId="77A4A37A" w14:textId="0F1E08B2"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Gestão da Produção e de Redes de Suprimentos</w:t>
            </w:r>
          </w:p>
        </w:tc>
        <w:tc>
          <w:tcPr>
            <w:tcW w:w="709" w:type="dxa"/>
            <w:gridSpan w:val="2"/>
            <w:tcBorders>
              <w:top w:val="single" w:sz="12" w:space="0" w:color="4F81BD" w:themeColor="accent1"/>
              <w:left w:val="single" w:sz="12" w:space="0" w:color="4F81BD" w:themeColor="accent1"/>
              <w:bottom w:val="single" w:sz="4" w:space="0" w:color="auto"/>
              <w:right w:val="single" w:sz="4" w:space="0" w:color="auto"/>
            </w:tcBorders>
            <w:vAlign w:val="bottom"/>
          </w:tcPr>
          <w:p w14:paraId="02206680" w14:textId="458D7B48" w:rsidR="00375DFD" w:rsidRPr="00BF2C43"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12" w:space="0" w:color="4F81BD" w:themeColor="accent1"/>
              <w:left w:val="single" w:sz="4" w:space="0" w:color="auto"/>
              <w:bottom w:val="single" w:sz="4" w:space="0" w:color="auto"/>
              <w:right w:val="single" w:sz="4" w:space="0" w:color="auto"/>
            </w:tcBorders>
          </w:tcPr>
          <w:p w14:paraId="3008F49F" w14:textId="19EA1A07"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12" w:space="0" w:color="4F81BD" w:themeColor="accent1"/>
              <w:left w:val="single" w:sz="4" w:space="0" w:color="auto"/>
              <w:bottom w:val="single" w:sz="4" w:space="0" w:color="auto"/>
              <w:right w:val="single" w:sz="4" w:space="0" w:color="auto"/>
            </w:tcBorders>
            <w:shd w:val="clear" w:color="auto" w:fill="DBE5F1" w:themeFill="accent1" w:themeFillTint="33"/>
            <w:vAlign w:val="bottom"/>
          </w:tcPr>
          <w:p w14:paraId="629D5379" w14:textId="15AFAD3A" w:rsidR="00375DFD" w:rsidRPr="00F0016D" w:rsidRDefault="00375DFD" w:rsidP="00375DFD">
            <w:pPr>
              <w:pStyle w:val="NormalWeb"/>
              <w:spacing w:before="0" w:beforeAutospacing="0" w:after="0" w:afterAutospacing="0" w:line="342"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val="restart"/>
            <w:tcBorders>
              <w:top w:val="single" w:sz="12" w:space="0" w:color="4F81BD" w:themeColor="accent1"/>
              <w:left w:val="single" w:sz="4" w:space="0" w:color="auto"/>
              <w:right w:val="single" w:sz="12" w:space="0" w:color="4F81BD" w:themeColor="accent1"/>
            </w:tcBorders>
            <w:shd w:val="clear" w:color="auto" w:fill="auto"/>
            <w:vAlign w:val="center"/>
          </w:tcPr>
          <w:p w14:paraId="79354122" w14:textId="77777777" w:rsidR="00375DFD" w:rsidRDefault="00375DFD" w:rsidP="00375DFD">
            <w:pPr>
              <w:spacing w:before="0"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420</w:t>
            </w:r>
          </w:p>
          <w:p w14:paraId="48984663" w14:textId="248EFDD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01A8D81C"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35D2F51D" w14:textId="0B10A081"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46786784" w14:textId="0E40600C"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 xml:space="preserve">Gestão Financeira </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auto"/>
            <w:vAlign w:val="bottom"/>
          </w:tcPr>
          <w:p w14:paraId="1428206D" w14:textId="5FBF5517" w:rsidR="00375DFD" w:rsidRPr="00BF2C43"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90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270B788" w14:textId="44F53624"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72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3DD69E" w14:textId="6ABAA743" w:rsidR="00375DFD" w:rsidRPr="00F0016D" w:rsidRDefault="00375DFD" w:rsidP="00375DFD">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18</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auto"/>
            <w:vAlign w:val="center"/>
          </w:tcPr>
          <w:p w14:paraId="745F28B0" w14:textId="77777777" w:rsidR="00375DFD" w:rsidRPr="00BF2C43" w:rsidRDefault="00375DFD" w:rsidP="00375DFD">
            <w:pPr>
              <w:spacing w:before="0" w:after="0"/>
              <w:jc w:val="center"/>
              <w:rPr>
                <w:rFonts w:asciiTheme="minorHAnsi" w:eastAsia="Times New Roman" w:hAnsiTheme="minorHAnsi" w:cstheme="minorHAnsi"/>
                <w:b w:val="0"/>
                <w:sz w:val="18"/>
                <w:szCs w:val="18"/>
              </w:rPr>
            </w:pPr>
          </w:p>
        </w:tc>
      </w:tr>
      <w:tr w:rsidR="00375DFD" w:rsidRPr="00BF2C43" w14:paraId="402CB3F0"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45775A80"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05FD4E45" w14:textId="56B1557E"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Mercado Financeiro</w:t>
            </w:r>
          </w:p>
        </w:tc>
        <w:tc>
          <w:tcPr>
            <w:tcW w:w="709" w:type="dxa"/>
            <w:gridSpan w:val="2"/>
            <w:tcBorders>
              <w:top w:val="single" w:sz="4" w:space="0" w:color="auto"/>
              <w:left w:val="single" w:sz="12" w:space="0" w:color="4F81BD" w:themeColor="accent1"/>
              <w:bottom w:val="single" w:sz="4" w:space="0" w:color="auto"/>
              <w:right w:val="single" w:sz="4" w:space="0" w:color="auto"/>
            </w:tcBorders>
            <w:vAlign w:val="bottom"/>
          </w:tcPr>
          <w:p w14:paraId="61B0638A" w14:textId="4A304EB0" w:rsidR="00375DFD" w:rsidRPr="00BF2C43"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90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tcPr>
          <w:p w14:paraId="46E780FF" w14:textId="0E2AD461"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72</w:t>
            </w: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A4C84A3" w14:textId="6925D072" w:rsidR="00375DFD" w:rsidRPr="00F0016D" w:rsidRDefault="00375DFD" w:rsidP="00375DFD">
            <w:pPr>
              <w:pStyle w:val="NormalWeb"/>
              <w:spacing w:before="0" w:beforeAutospacing="0" w:after="0" w:afterAutospacing="0" w:line="342"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auto"/>
            <w:vAlign w:val="center"/>
          </w:tcPr>
          <w:p w14:paraId="24893E6D"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3FED6BE8" w14:textId="77777777" w:rsidTr="00D001E3">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0DFFDDF3"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0E2602BC" w14:textId="6C29B842"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Gestão da Qualidade Total</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auto"/>
            <w:vAlign w:val="bottom"/>
          </w:tcPr>
          <w:p w14:paraId="6343ABC1" w14:textId="3A478F07" w:rsidR="00375DFD" w:rsidRPr="00BF2C43"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620F390" w14:textId="1C2243CA"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2CBD18" w14:textId="1C5AF997" w:rsidR="00375DFD" w:rsidRPr="00F0016D" w:rsidRDefault="00375DFD" w:rsidP="00375DFD">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auto"/>
            <w:vAlign w:val="center"/>
          </w:tcPr>
          <w:p w14:paraId="345F1D22"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5B5B575A"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125172DC"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vAlign w:val="bottom"/>
          </w:tcPr>
          <w:p w14:paraId="52A20231" w14:textId="178EB4FD" w:rsidR="00375DFD" w:rsidRPr="00BF2C43" w:rsidRDefault="00375DFD" w:rsidP="00375DFD">
            <w:pPr>
              <w:rPr>
                <w:rFonts w:asciiTheme="minorHAnsi" w:hAnsiTheme="minorHAnsi" w:cstheme="minorHAnsi"/>
                <w:b/>
                <w:bCs/>
                <w:color w:val="000000"/>
                <w:sz w:val="18"/>
                <w:szCs w:val="18"/>
              </w:rPr>
            </w:pPr>
            <w:r w:rsidRPr="00042E94">
              <w:rPr>
                <w:rFonts w:asciiTheme="minorHAnsi" w:hAnsiTheme="minorHAnsi" w:cstheme="minorHAnsi"/>
                <w:b/>
                <w:bCs/>
                <w:color w:val="000000"/>
                <w:sz w:val="18"/>
                <w:szCs w:val="18"/>
              </w:rPr>
              <w:t xml:space="preserve">Governança Ambiental, Social e Corporativa (ESG) </w:t>
            </w:r>
          </w:p>
        </w:tc>
        <w:tc>
          <w:tcPr>
            <w:tcW w:w="709" w:type="dxa"/>
            <w:gridSpan w:val="2"/>
            <w:tcBorders>
              <w:top w:val="single" w:sz="4" w:space="0" w:color="auto"/>
              <w:left w:val="single" w:sz="12" w:space="0" w:color="4F81BD" w:themeColor="accent1"/>
              <w:bottom w:val="single" w:sz="4" w:space="0" w:color="auto"/>
              <w:right w:val="single" w:sz="4" w:space="0" w:color="auto"/>
            </w:tcBorders>
            <w:vAlign w:val="bottom"/>
          </w:tcPr>
          <w:p w14:paraId="2C3AF96E" w14:textId="6646D842" w:rsidR="00375DFD" w:rsidRPr="00BF2C43"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tcPr>
          <w:p w14:paraId="6D7FAC74" w14:textId="698F58D9"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607C085" w14:textId="0A77433C" w:rsidR="00375DFD" w:rsidRPr="00F0016D" w:rsidRDefault="00375DFD" w:rsidP="00375DFD">
            <w:pPr>
              <w:pStyle w:val="NormalWeb"/>
              <w:spacing w:before="0" w:beforeAutospacing="0" w:after="0" w:afterAutospacing="0" w:line="342"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auto"/>
            <w:vAlign w:val="center"/>
          </w:tcPr>
          <w:p w14:paraId="02719B31"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5614E061"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right w:val="single" w:sz="12" w:space="0" w:color="4F81BD" w:themeColor="accent1"/>
            </w:tcBorders>
            <w:shd w:val="clear" w:color="auto" w:fill="FFFFFF" w:themeFill="background1"/>
            <w:vAlign w:val="center"/>
          </w:tcPr>
          <w:p w14:paraId="5A330C82"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4" w:space="0" w:color="auto"/>
              <w:right w:val="single" w:sz="12" w:space="0" w:color="4F81BD" w:themeColor="accent1"/>
            </w:tcBorders>
            <w:shd w:val="clear" w:color="auto" w:fill="D99594" w:themeFill="accent2" w:themeFillTint="99"/>
            <w:vAlign w:val="bottom"/>
          </w:tcPr>
          <w:p w14:paraId="3CD4B760" w14:textId="5B800641" w:rsidR="00375DFD" w:rsidRPr="00BF2C43" w:rsidRDefault="00257D37" w:rsidP="00375DFD">
            <w:pPr>
              <w:rPr>
                <w:rFonts w:asciiTheme="minorHAnsi" w:hAnsiTheme="minorHAnsi" w:cstheme="minorHAnsi"/>
                <w:b/>
                <w:bCs/>
                <w:color w:val="000000"/>
                <w:sz w:val="18"/>
                <w:szCs w:val="18"/>
              </w:rPr>
            </w:pPr>
            <w:r>
              <w:rPr>
                <w:rFonts w:asciiTheme="minorHAnsi" w:hAnsiTheme="minorHAnsi" w:cstheme="minorHAnsi"/>
                <w:b/>
                <w:bCs/>
                <w:color w:val="000000"/>
                <w:sz w:val="18"/>
                <w:szCs w:val="18"/>
              </w:rPr>
              <w:t>**</w:t>
            </w:r>
            <w:r w:rsidR="00375DFD" w:rsidRPr="00042E94">
              <w:rPr>
                <w:rFonts w:asciiTheme="minorHAnsi" w:hAnsiTheme="minorHAnsi" w:cstheme="minorHAnsi"/>
                <w:b/>
                <w:bCs/>
                <w:color w:val="000000"/>
                <w:sz w:val="18"/>
                <w:szCs w:val="18"/>
              </w:rPr>
              <w:t>Ética e Responsabilidade Socioambiental</w:t>
            </w:r>
          </w:p>
        </w:tc>
        <w:tc>
          <w:tcPr>
            <w:tcW w:w="709" w:type="dxa"/>
            <w:gridSpan w:val="2"/>
            <w:tcBorders>
              <w:top w:val="single" w:sz="4" w:space="0" w:color="auto"/>
              <w:left w:val="single" w:sz="12" w:space="0" w:color="4F81BD" w:themeColor="accent1"/>
              <w:bottom w:val="single" w:sz="4" w:space="0" w:color="auto"/>
              <w:right w:val="single" w:sz="4" w:space="0" w:color="auto"/>
            </w:tcBorders>
            <w:shd w:val="clear" w:color="auto" w:fill="D99594" w:themeFill="accent2" w:themeFillTint="99"/>
            <w:vAlign w:val="bottom"/>
          </w:tcPr>
          <w:p w14:paraId="478BC0B5" w14:textId="46E33837" w:rsidR="00375DFD" w:rsidRPr="00BF2C43"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76CA9A2" w14:textId="441C3566"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p>
        </w:tc>
        <w:tc>
          <w:tcPr>
            <w:tcW w:w="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14:paraId="7EB4896F" w14:textId="17754F7E" w:rsidR="00375DFD" w:rsidRPr="00F0016D" w:rsidRDefault="00375DFD" w:rsidP="00375DFD">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48</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right w:val="single" w:sz="12" w:space="0" w:color="4F81BD" w:themeColor="accent1"/>
            </w:tcBorders>
            <w:shd w:val="clear" w:color="auto" w:fill="auto"/>
            <w:vAlign w:val="center"/>
          </w:tcPr>
          <w:p w14:paraId="6F096281"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21F4B711"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12" w:space="0" w:color="4F81BD" w:themeColor="accent1"/>
              <w:bottom w:val="single" w:sz="12" w:space="0" w:color="4F81BD" w:themeColor="accent1"/>
              <w:right w:val="single" w:sz="12" w:space="0" w:color="4F81BD" w:themeColor="accent1"/>
            </w:tcBorders>
            <w:shd w:val="clear" w:color="auto" w:fill="FFFFFF" w:themeFill="background1"/>
            <w:vAlign w:val="center"/>
          </w:tcPr>
          <w:p w14:paraId="490FDBB1"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4" w:space="0" w:color="auto"/>
              <w:left w:val="single" w:sz="12" w:space="0" w:color="4F81BD" w:themeColor="accent1"/>
              <w:bottom w:val="single" w:sz="12" w:space="0" w:color="4F81BD" w:themeColor="accent1"/>
              <w:right w:val="single" w:sz="12" w:space="0" w:color="4F81BD" w:themeColor="accent1"/>
            </w:tcBorders>
            <w:shd w:val="clear" w:color="auto" w:fill="FFFFFF" w:themeFill="background1"/>
            <w:vAlign w:val="bottom"/>
          </w:tcPr>
          <w:p w14:paraId="45D0C020" w14:textId="1C203E26" w:rsidR="00375DFD" w:rsidRPr="00042E94" w:rsidRDefault="00375DFD" w:rsidP="00375DFD">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Total</w:t>
            </w:r>
          </w:p>
        </w:tc>
        <w:tc>
          <w:tcPr>
            <w:tcW w:w="709" w:type="dxa"/>
            <w:gridSpan w:val="2"/>
            <w:tcBorders>
              <w:top w:val="single" w:sz="4" w:space="0" w:color="auto"/>
              <w:left w:val="single" w:sz="12" w:space="0" w:color="4F81BD" w:themeColor="accent1"/>
              <w:bottom w:val="single" w:sz="12" w:space="0" w:color="4F81BD" w:themeColor="accent1"/>
              <w:right w:val="single" w:sz="4" w:space="0" w:color="auto"/>
            </w:tcBorders>
            <w:shd w:val="clear" w:color="auto" w:fill="FFFFFF" w:themeFill="background1"/>
            <w:vAlign w:val="bottom"/>
          </w:tcPr>
          <w:p w14:paraId="7467550E" w14:textId="7AA8D737" w:rsidR="00375DFD" w:rsidRDefault="00375DFD"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420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left w:val="single" w:sz="4" w:space="0" w:color="auto"/>
              <w:bottom w:val="single" w:sz="12" w:space="0" w:color="4F81BD" w:themeColor="accent1"/>
              <w:right w:val="single" w:sz="4" w:space="0" w:color="auto"/>
            </w:tcBorders>
            <w:shd w:val="clear" w:color="auto" w:fill="FFFFFF" w:themeFill="background1"/>
          </w:tcPr>
          <w:p w14:paraId="3B36DFB0" w14:textId="792F424D"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300</w:t>
            </w:r>
          </w:p>
        </w:tc>
        <w:tc>
          <w:tcPr>
            <w:tcW w:w="567" w:type="dxa"/>
            <w:gridSpan w:val="2"/>
            <w:tcBorders>
              <w:top w:val="single" w:sz="4" w:space="0" w:color="auto"/>
              <w:left w:val="single" w:sz="4" w:space="0" w:color="auto"/>
              <w:bottom w:val="single" w:sz="12" w:space="0" w:color="4F81BD" w:themeColor="accent1"/>
              <w:right w:val="single" w:sz="4" w:space="0" w:color="auto"/>
            </w:tcBorders>
            <w:shd w:val="clear" w:color="auto" w:fill="FFFFFF" w:themeFill="background1"/>
            <w:vAlign w:val="bottom"/>
          </w:tcPr>
          <w:p w14:paraId="43304877" w14:textId="250F709F" w:rsidR="00375DFD" w:rsidRPr="00F0016D" w:rsidRDefault="00375DFD" w:rsidP="00375DFD">
            <w:pPr>
              <w:pStyle w:val="NormalWeb"/>
              <w:spacing w:before="0" w:beforeAutospacing="0" w:after="0" w:afterAutospacing="0" w:line="342"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12084</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4" w:space="0" w:color="auto"/>
              <w:bottom w:val="single" w:sz="12" w:space="0" w:color="4F81BD" w:themeColor="accent1"/>
              <w:right w:val="single" w:sz="12" w:space="0" w:color="4F81BD" w:themeColor="accent1"/>
            </w:tcBorders>
            <w:shd w:val="clear" w:color="auto" w:fill="auto"/>
            <w:vAlign w:val="center"/>
          </w:tcPr>
          <w:p w14:paraId="2E58DBCB"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375DFD" w:rsidRPr="00BF2C43" w14:paraId="0F43375A" w14:textId="77777777" w:rsidTr="005E1DDA">
        <w:trPr>
          <w:gridAfter w:val="1"/>
          <w:cnfStyle w:val="000000010000" w:firstRow="0" w:lastRow="0" w:firstColumn="0" w:lastColumn="0" w:oddVBand="0" w:evenVBand="0" w:oddHBand="0" w:evenHBand="1"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FFFFFF" w:themeFill="background1"/>
            <w:vAlign w:val="center"/>
          </w:tcPr>
          <w:p w14:paraId="72DBAAB1" w14:textId="77777777" w:rsidR="00375DFD" w:rsidRPr="00BF2C43" w:rsidRDefault="00375DFD"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FFFFFF" w:themeFill="background1"/>
            <w:vAlign w:val="bottom"/>
          </w:tcPr>
          <w:p w14:paraId="048E8EE4" w14:textId="1BFD068F" w:rsidR="00375DFD" w:rsidRPr="00042E94" w:rsidRDefault="00375DFD" w:rsidP="00375DFD">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Percentual</w:t>
            </w:r>
          </w:p>
        </w:tc>
        <w:tc>
          <w:tcPr>
            <w:tcW w:w="709" w:type="dxa"/>
            <w:gridSpan w:val="2"/>
            <w:tcBorders>
              <w:top w:val="single" w:sz="12" w:space="0" w:color="4F81BD" w:themeColor="accent1"/>
              <w:left w:val="single" w:sz="12" w:space="0" w:color="4F81BD" w:themeColor="accent1"/>
              <w:bottom w:val="single" w:sz="4" w:space="0" w:color="auto"/>
              <w:right w:val="single" w:sz="4" w:space="0" w:color="auto"/>
            </w:tcBorders>
            <w:shd w:val="clear" w:color="auto" w:fill="FFFFFF" w:themeFill="background1"/>
            <w:vAlign w:val="bottom"/>
          </w:tcPr>
          <w:p w14:paraId="6C0C7833" w14:textId="74D2CE45" w:rsidR="00375DFD" w:rsidRDefault="00375DFD" w:rsidP="00375DF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100%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12" w:space="0" w:color="4F81BD" w:themeColor="accent1"/>
              <w:left w:val="single" w:sz="4" w:space="0" w:color="auto"/>
              <w:bottom w:val="single" w:sz="4" w:space="0" w:color="auto"/>
              <w:right w:val="single" w:sz="4" w:space="0" w:color="auto"/>
            </w:tcBorders>
            <w:shd w:val="clear" w:color="auto" w:fill="FFFFFF" w:themeFill="background1"/>
          </w:tcPr>
          <w:p w14:paraId="427B3064" w14:textId="2B149609" w:rsidR="00375DFD"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r>
              <w:rPr>
                <w:rFonts w:asciiTheme="minorHAnsi" w:hAnsiTheme="minorHAnsi" w:cstheme="minorHAnsi"/>
                <w:b/>
                <w:bCs/>
                <w:color w:val="000000"/>
                <w:sz w:val="18"/>
                <w:szCs w:val="18"/>
              </w:rPr>
              <w:t>71%</w:t>
            </w:r>
          </w:p>
          <w:p w14:paraId="356C1F49" w14:textId="2A380742" w:rsidR="00375DFD" w:rsidRPr="00BF2C43" w:rsidRDefault="00375DFD"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p>
        </w:tc>
        <w:tc>
          <w:tcPr>
            <w:tcW w:w="567" w:type="dxa"/>
            <w:gridSpan w:val="2"/>
            <w:tcBorders>
              <w:top w:val="single" w:sz="12" w:space="0" w:color="4F81BD" w:themeColor="accent1"/>
              <w:left w:val="single" w:sz="4" w:space="0" w:color="auto"/>
              <w:bottom w:val="single" w:sz="4" w:space="0" w:color="auto"/>
              <w:right w:val="single" w:sz="4" w:space="0" w:color="auto"/>
            </w:tcBorders>
            <w:shd w:val="clear" w:color="auto" w:fill="FFFFFF" w:themeFill="background1"/>
            <w:vAlign w:val="bottom"/>
          </w:tcPr>
          <w:p w14:paraId="0FF8F695" w14:textId="08A72D9E" w:rsidR="00375DFD" w:rsidRPr="00F0016D" w:rsidRDefault="00375DFD" w:rsidP="00375DFD">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29%</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top w:val="single" w:sz="12" w:space="0" w:color="4F81BD" w:themeColor="accent1"/>
              <w:left w:val="single" w:sz="4" w:space="0" w:color="auto"/>
              <w:bottom w:val="single" w:sz="4" w:space="0" w:color="auto"/>
              <w:right w:val="single" w:sz="12" w:space="0" w:color="4F81BD" w:themeColor="accent1"/>
            </w:tcBorders>
            <w:shd w:val="clear" w:color="auto" w:fill="auto"/>
            <w:vAlign w:val="center"/>
          </w:tcPr>
          <w:p w14:paraId="5D187B68" w14:textId="77777777" w:rsidR="00375DFD" w:rsidRPr="00BF2C43" w:rsidRDefault="00375DFD" w:rsidP="00375DFD">
            <w:pPr>
              <w:spacing w:before="0" w:after="0"/>
              <w:jc w:val="center"/>
              <w:rPr>
                <w:rFonts w:asciiTheme="minorHAnsi" w:eastAsia="Times New Roman" w:hAnsiTheme="minorHAnsi" w:cstheme="minorHAnsi"/>
                <w:sz w:val="18"/>
                <w:szCs w:val="18"/>
              </w:rPr>
            </w:pPr>
          </w:p>
        </w:tc>
      </w:tr>
      <w:tr w:rsidR="005E1DDA" w:rsidRPr="00BF2C43" w14:paraId="3E59768B" w14:textId="77777777" w:rsidTr="005E1DDA">
        <w:trPr>
          <w:gridAfter w:val="1"/>
          <w:cnfStyle w:val="000000100000" w:firstRow="0" w:lastRow="0" w:firstColumn="0" w:lastColumn="0" w:oddVBand="0" w:evenVBand="0" w:oddHBand="1" w:evenHBand="0" w:firstRowFirstColumn="0" w:firstRowLastColumn="0" w:lastRowFirstColumn="0" w:lastRowLastColumn="0"/>
          <w:wAfter w:w="284" w:type="dxa"/>
          <w:trHeight w:hRule="exact" w:val="34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FFFFFF" w:themeFill="background1"/>
            <w:vAlign w:val="center"/>
          </w:tcPr>
          <w:p w14:paraId="13CD3CDB" w14:textId="77777777" w:rsidR="005E1DDA" w:rsidRPr="00BF2C43" w:rsidRDefault="005E1DDA" w:rsidP="00375DFD">
            <w:pPr>
              <w:spacing w:before="0" w:after="0"/>
              <w:ind w:left="-57" w:right="-57"/>
              <w:contextualSpacing/>
              <w:jc w:val="center"/>
              <w:rPr>
                <w:rFonts w:asciiTheme="minorHAnsi" w:eastAsia="Times New Roman"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FFFFFF" w:themeFill="background1"/>
            <w:vAlign w:val="bottom"/>
          </w:tcPr>
          <w:p w14:paraId="43A44B44" w14:textId="77777777" w:rsidR="005E1DDA" w:rsidRDefault="005E1DDA" w:rsidP="00375DFD">
            <w:pPr>
              <w:jc w:val="right"/>
              <w:rPr>
                <w:rFonts w:asciiTheme="minorHAnsi" w:hAnsiTheme="minorHAnsi" w:cstheme="minorHAnsi"/>
                <w:b/>
                <w:bCs/>
                <w:color w:val="000000"/>
                <w:sz w:val="18"/>
                <w:szCs w:val="18"/>
              </w:rPr>
            </w:pPr>
          </w:p>
        </w:tc>
        <w:tc>
          <w:tcPr>
            <w:tcW w:w="709" w:type="dxa"/>
            <w:gridSpan w:val="2"/>
            <w:tcBorders>
              <w:top w:val="single" w:sz="12" w:space="0" w:color="4F81BD" w:themeColor="accent1"/>
              <w:left w:val="single" w:sz="12" w:space="0" w:color="4F81BD" w:themeColor="accent1"/>
              <w:bottom w:val="single" w:sz="4" w:space="0" w:color="auto"/>
              <w:right w:val="single" w:sz="4" w:space="0" w:color="auto"/>
            </w:tcBorders>
            <w:shd w:val="clear" w:color="auto" w:fill="FFFFFF" w:themeFill="background1"/>
            <w:vAlign w:val="bottom"/>
          </w:tcPr>
          <w:p w14:paraId="10E841E7" w14:textId="77777777" w:rsidR="005E1DDA" w:rsidRDefault="005E1DDA" w:rsidP="00375D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12" w:space="0" w:color="4F81BD" w:themeColor="accent1"/>
              <w:left w:val="single" w:sz="4" w:space="0" w:color="auto"/>
              <w:bottom w:val="single" w:sz="4" w:space="0" w:color="auto"/>
              <w:right w:val="single" w:sz="4" w:space="0" w:color="auto"/>
            </w:tcBorders>
            <w:shd w:val="clear" w:color="auto" w:fill="FFFFFF" w:themeFill="background1"/>
          </w:tcPr>
          <w:p w14:paraId="3934F85C" w14:textId="77777777" w:rsidR="005E1DDA" w:rsidRDefault="005E1DDA" w:rsidP="00375DFD">
            <w:pPr>
              <w:pStyle w:val="NormalWeb"/>
              <w:spacing w:before="0" w:beforeAutospacing="0" w:after="0" w:afterAutospacing="0" w:line="342" w:lineRule="atLeast"/>
              <w:jc w:val="center"/>
              <w:textAlignment w:val="bottom"/>
              <w:rPr>
                <w:rFonts w:asciiTheme="minorHAnsi" w:hAnsiTheme="minorHAnsi" w:cstheme="minorHAnsi"/>
                <w:b/>
                <w:bCs/>
                <w:color w:val="000000"/>
                <w:sz w:val="18"/>
                <w:szCs w:val="18"/>
              </w:rPr>
            </w:pPr>
          </w:p>
        </w:tc>
        <w:tc>
          <w:tcPr>
            <w:tcW w:w="567" w:type="dxa"/>
            <w:gridSpan w:val="2"/>
            <w:tcBorders>
              <w:top w:val="single" w:sz="12" w:space="0" w:color="4F81BD" w:themeColor="accent1"/>
              <w:left w:val="single" w:sz="4" w:space="0" w:color="auto"/>
              <w:bottom w:val="single" w:sz="4" w:space="0" w:color="auto"/>
              <w:right w:val="single" w:sz="4" w:space="0" w:color="auto"/>
            </w:tcBorders>
            <w:shd w:val="clear" w:color="auto" w:fill="FFFFFF" w:themeFill="background1"/>
            <w:vAlign w:val="bottom"/>
          </w:tcPr>
          <w:p w14:paraId="4028B92A" w14:textId="77777777" w:rsidR="005E1DDA" w:rsidRDefault="005E1DDA" w:rsidP="00375DFD">
            <w:pPr>
              <w:pStyle w:val="NormalWeb"/>
              <w:spacing w:before="0" w:beforeAutospacing="0" w:after="0" w:afterAutospacing="0" w:line="342"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992" w:type="dxa"/>
            <w:gridSpan w:val="2"/>
            <w:tcBorders>
              <w:top w:val="single" w:sz="12" w:space="0" w:color="4F81BD" w:themeColor="accent1"/>
              <w:left w:val="single" w:sz="4" w:space="0" w:color="auto"/>
              <w:bottom w:val="single" w:sz="4" w:space="0" w:color="auto"/>
              <w:right w:val="single" w:sz="12" w:space="0" w:color="4F81BD" w:themeColor="accent1"/>
            </w:tcBorders>
            <w:shd w:val="clear" w:color="auto" w:fill="auto"/>
            <w:vAlign w:val="center"/>
          </w:tcPr>
          <w:p w14:paraId="75544EA1" w14:textId="77777777" w:rsidR="005E1DDA" w:rsidRPr="00BF2C43" w:rsidRDefault="005E1DDA" w:rsidP="00375DFD">
            <w:pPr>
              <w:spacing w:before="0" w:after="0"/>
              <w:jc w:val="center"/>
              <w:rPr>
                <w:rFonts w:asciiTheme="minorHAnsi" w:eastAsia="Times New Roman" w:hAnsiTheme="minorHAnsi" w:cstheme="minorHAnsi"/>
                <w:sz w:val="18"/>
                <w:szCs w:val="18"/>
              </w:rPr>
            </w:pPr>
          </w:p>
        </w:tc>
      </w:tr>
      <w:tr w:rsidR="00375DFD" w:rsidRPr="00BF2C43" w14:paraId="06BE5795" w14:textId="77777777" w:rsidTr="00257D37">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44" w:type="dxa"/>
            <w:gridSpan w:val="2"/>
            <w:vMerge w:val="restart"/>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vAlign w:val="center"/>
          </w:tcPr>
          <w:p w14:paraId="1C10C0CC" w14:textId="77777777" w:rsidR="00375DFD" w:rsidRPr="00BF2C43" w:rsidRDefault="00375DFD" w:rsidP="00375DFD">
            <w:pPr>
              <w:pStyle w:val="PargrafodaLista"/>
              <w:spacing w:after="0" w:line="240" w:lineRule="auto"/>
              <w:ind w:left="0"/>
              <w:jc w:val="center"/>
              <w:rPr>
                <w:rFonts w:asciiTheme="minorHAnsi" w:hAnsiTheme="minorHAnsi" w:cstheme="minorHAnsi"/>
                <w:color w:val="000000"/>
                <w:sz w:val="20"/>
                <w:szCs w:val="20"/>
              </w:rPr>
            </w:pPr>
            <w:r w:rsidRPr="00BF2C43">
              <w:rPr>
                <w:rFonts w:asciiTheme="minorHAnsi" w:eastAsia="Times New Roman" w:hAnsiTheme="minorHAnsi" w:cstheme="minorHAnsi"/>
                <w:bCs w:val="0"/>
                <w:sz w:val="20"/>
                <w:szCs w:val="20"/>
                <w:lang w:eastAsia="pt-BR"/>
              </w:rPr>
              <w:lastRenderedPageBreak/>
              <w:t>Optativas</w:t>
            </w: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BE5F1" w:themeFill="accent1" w:themeFillTint="33"/>
            <w:vAlign w:val="center"/>
          </w:tcPr>
          <w:p w14:paraId="49C10104" w14:textId="1109E8F8" w:rsidR="00375DFD" w:rsidRPr="00BF2C43" w:rsidRDefault="00375DFD" w:rsidP="00375DFD">
            <w:pPr>
              <w:spacing w:before="0" w:after="0"/>
              <w:rPr>
                <w:rFonts w:asciiTheme="minorHAnsi" w:eastAsia="Times New Roman" w:hAnsiTheme="minorHAnsi" w:cstheme="minorHAnsi"/>
                <w:b/>
                <w:sz w:val="20"/>
                <w:szCs w:val="20"/>
              </w:rPr>
            </w:pPr>
            <w:r w:rsidRPr="00BF2C43">
              <w:rPr>
                <w:rFonts w:asciiTheme="minorHAnsi" w:hAnsiTheme="minorHAnsi" w:cstheme="minorHAnsi"/>
                <w:b/>
                <w:color w:val="000000"/>
                <w:sz w:val="20"/>
                <w:szCs w:val="20"/>
              </w:rPr>
              <w:t xml:space="preserve">Optativa - </w:t>
            </w:r>
            <w:r>
              <w:rPr>
                <w:rFonts w:asciiTheme="minorHAnsi" w:hAnsiTheme="minorHAnsi" w:cstheme="minorHAnsi"/>
                <w:b/>
                <w:color w:val="000000"/>
                <w:sz w:val="20"/>
                <w:szCs w:val="20"/>
              </w:rPr>
              <w:t>Libras</w:t>
            </w:r>
          </w:p>
        </w:tc>
        <w:tc>
          <w:tcPr>
            <w:tcW w:w="709"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BE5F1" w:themeFill="accent1" w:themeFillTint="33"/>
          </w:tcPr>
          <w:p w14:paraId="0C50C50E" w14:textId="6BFA6BAD" w:rsidR="00375DFD" w:rsidRPr="00C02D24" w:rsidRDefault="00375DFD" w:rsidP="00375DFD">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0"/>
                <w:szCs w:val="20"/>
              </w:rPr>
            </w:pPr>
            <w:r w:rsidRPr="00C02D24">
              <w:rPr>
                <w:rFonts w:asciiTheme="minorHAnsi" w:hAnsiTheme="minorHAnsi" w:cstheme="minorHAnsi"/>
                <w:b/>
                <w:color w:val="000000"/>
                <w:sz w:val="20"/>
                <w:szCs w:val="20"/>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BE5F1" w:themeFill="accent1" w:themeFillTint="33"/>
          </w:tcPr>
          <w:p w14:paraId="11A47252" w14:textId="7DB843EF" w:rsidR="00375DFD" w:rsidRPr="00AD27CB" w:rsidRDefault="00375DFD" w:rsidP="00375DFD">
            <w:pPr>
              <w:pStyle w:val="NormalWeb"/>
              <w:spacing w:before="0" w:beforeAutospacing="0" w:after="0" w:afterAutospacing="0" w:line="342" w:lineRule="atLeast"/>
              <w:jc w:val="center"/>
              <w:textAlignment w:val="bottom"/>
              <w:rPr>
                <w:rFonts w:asciiTheme="minorHAnsi" w:hAnsiTheme="minorHAnsi" w:cstheme="minorHAnsi"/>
                <w:b/>
                <w:color w:val="000000"/>
                <w:sz w:val="20"/>
                <w:szCs w:val="20"/>
              </w:rPr>
            </w:pPr>
            <w:r w:rsidRPr="00AD27CB">
              <w:rPr>
                <w:rFonts w:asciiTheme="minorHAnsi" w:hAnsiTheme="minorHAnsi" w:cstheme="minorHAnsi"/>
                <w:b/>
                <w:color w:val="000000"/>
                <w:sz w:val="20"/>
                <w:szCs w:val="20"/>
              </w:rPr>
              <w:t>60</w:t>
            </w:r>
          </w:p>
        </w:tc>
        <w:tc>
          <w:tcPr>
            <w:tcW w:w="567"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BE5F1" w:themeFill="accent1" w:themeFillTint="33"/>
            <w:vAlign w:val="center"/>
          </w:tcPr>
          <w:p w14:paraId="6CC26B29" w14:textId="3FBB726B" w:rsidR="00375DFD" w:rsidRPr="00AD27CB" w:rsidRDefault="00375DFD" w:rsidP="00375DFD">
            <w:pPr>
              <w:pStyle w:val="NormalWeb"/>
              <w:spacing w:before="0" w:beforeAutospacing="0" w:after="0" w:afterAutospacing="0" w:line="342" w:lineRule="atLeast"/>
              <w:jc w:val="center"/>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p>
        </w:tc>
        <w:tc>
          <w:tcPr>
            <w:cnfStyle w:val="000100000000" w:firstRow="0" w:lastRow="0" w:firstColumn="0" w:lastColumn="1" w:oddVBand="0" w:evenVBand="0" w:oddHBand="0" w:evenHBand="0" w:firstRowFirstColumn="0" w:firstRowLastColumn="0" w:lastRowFirstColumn="0" w:lastRowLastColumn="0"/>
            <w:tcW w:w="992" w:type="dxa"/>
            <w:gridSpan w:val="2"/>
            <w:vMerge w:val="restart"/>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vAlign w:val="center"/>
          </w:tcPr>
          <w:p w14:paraId="7995E6A6" w14:textId="2A5E2B53" w:rsidR="00375DFD" w:rsidRPr="00F0016D" w:rsidRDefault="00375DFD" w:rsidP="00375DFD">
            <w:pPr>
              <w:spacing w:before="0" w:after="0"/>
              <w:jc w:val="center"/>
              <w:rPr>
                <w:rFonts w:asciiTheme="minorHAnsi" w:eastAsia="Times New Roman" w:hAnsiTheme="minorHAnsi" w:cstheme="minorHAnsi"/>
              </w:rPr>
            </w:pPr>
            <w:r>
              <w:rPr>
                <w:rFonts w:asciiTheme="minorHAnsi" w:eastAsia="Times New Roman" w:hAnsiTheme="minorHAnsi" w:cstheme="minorHAnsi"/>
              </w:rPr>
              <w:t>120</w:t>
            </w:r>
          </w:p>
        </w:tc>
      </w:tr>
      <w:tr w:rsidR="00375DFD" w:rsidRPr="00BF2C43" w14:paraId="010169C2" w14:textId="77777777" w:rsidTr="00257D3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844" w:type="dxa"/>
            <w:gridSpan w:val="2"/>
            <w:vMerge/>
            <w:tcBorders>
              <w:left w:val="single" w:sz="12" w:space="0" w:color="4F81BD" w:themeColor="accent1"/>
              <w:bottom w:val="single" w:sz="12" w:space="0" w:color="4F81BD" w:themeColor="accent1"/>
              <w:right w:val="single" w:sz="12" w:space="0" w:color="4F81BD" w:themeColor="accent1"/>
            </w:tcBorders>
            <w:shd w:val="clear" w:color="auto" w:fill="DBE5F1" w:themeFill="accent1" w:themeFillTint="33"/>
            <w:vAlign w:val="center"/>
          </w:tcPr>
          <w:p w14:paraId="4F32AA8C" w14:textId="77777777" w:rsidR="00375DFD" w:rsidRPr="00BF2C43" w:rsidRDefault="00375DFD" w:rsidP="00375DFD">
            <w:pPr>
              <w:pStyle w:val="PargrafodaLista"/>
              <w:spacing w:after="0" w:line="240" w:lineRule="auto"/>
              <w:ind w:left="0"/>
              <w:jc w:val="center"/>
              <w:rPr>
                <w:rFonts w:asciiTheme="minorHAnsi" w:hAnsiTheme="minorHAnsi" w:cstheme="minorHAns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2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65C59845" w14:textId="200DF241" w:rsidR="00375DFD" w:rsidRPr="00BF2C43" w:rsidRDefault="00375DFD" w:rsidP="00375DFD">
            <w:pPr>
              <w:spacing w:before="0" w:after="0"/>
              <w:rPr>
                <w:rFonts w:asciiTheme="minorHAnsi" w:eastAsia="Times New Roman" w:hAnsiTheme="minorHAnsi" w:cstheme="minorHAnsi"/>
                <w:b/>
                <w:sz w:val="20"/>
                <w:szCs w:val="20"/>
              </w:rPr>
            </w:pPr>
            <w:r w:rsidRPr="00BF2C43">
              <w:rPr>
                <w:rFonts w:asciiTheme="minorHAnsi" w:eastAsia="Times New Roman" w:hAnsiTheme="minorHAnsi" w:cstheme="minorHAnsi"/>
                <w:b/>
                <w:sz w:val="20"/>
                <w:szCs w:val="20"/>
              </w:rPr>
              <w:t xml:space="preserve">Optativa </w:t>
            </w:r>
            <w:r>
              <w:rPr>
                <w:rFonts w:asciiTheme="minorHAnsi" w:eastAsia="Times New Roman" w:hAnsiTheme="minorHAnsi" w:cstheme="minorHAnsi"/>
                <w:b/>
                <w:sz w:val="20"/>
                <w:szCs w:val="20"/>
              </w:rPr>
              <w:t>–</w:t>
            </w:r>
            <w:r w:rsidRPr="00BF2C43">
              <w:rPr>
                <w:rFonts w:asciiTheme="minorHAnsi" w:eastAsia="Times New Roman" w:hAnsiTheme="minorHAnsi" w:cstheme="minorHAnsi"/>
                <w:b/>
                <w:sz w:val="20"/>
                <w:szCs w:val="20"/>
              </w:rPr>
              <w:t xml:space="preserve"> </w:t>
            </w:r>
            <w:r>
              <w:rPr>
                <w:rFonts w:asciiTheme="minorHAnsi" w:eastAsia="Times New Roman" w:hAnsiTheme="minorHAnsi" w:cstheme="minorHAnsi"/>
                <w:b/>
                <w:sz w:val="20"/>
                <w:szCs w:val="20"/>
              </w:rPr>
              <w:t>Gestão da Tecnologia e Inovação</w:t>
            </w:r>
          </w:p>
        </w:tc>
        <w:tc>
          <w:tcPr>
            <w:tcW w:w="709" w:type="dxa"/>
            <w:gridSpan w:val="2"/>
            <w:tcBorders>
              <w:top w:val="single" w:sz="12" w:space="0" w:color="4F81BD" w:themeColor="accent1"/>
              <w:left w:val="single" w:sz="12" w:space="0" w:color="4F81BD" w:themeColor="accent1"/>
              <w:bottom w:val="single" w:sz="12" w:space="0" w:color="4F81BD" w:themeColor="accent1"/>
              <w:right w:val="none" w:sz="0" w:space="0" w:color="auto"/>
            </w:tcBorders>
            <w:shd w:val="clear" w:color="auto" w:fill="auto"/>
          </w:tcPr>
          <w:p w14:paraId="686F7FFB" w14:textId="0101C4DC" w:rsidR="00375DFD" w:rsidRPr="00C02D24" w:rsidRDefault="00375DFD" w:rsidP="00375DFD">
            <w:pPr>
              <w:pStyle w:val="NormalWeb"/>
              <w:spacing w:before="0" w:beforeAutospacing="0" w:after="0" w:afterAutospacing="0" w:line="342"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C02D24">
              <w:rPr>
                <w:rFonts w:asciiTheme="minorHAnsi" w:hAnsiTheme="minorHAnsi" w:cstheme="minorHAnsi"/>
                <w:b/>
                <w:color w:val="000000"/>
                <w:sz w:val="20"/>
                <w:szCs w:val="20"/>
              </w:rPr>
              <w:t>60</w:t>
            </w: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12" w:space="0" w:color="4F81BD" w:themeColor="accent1"/>
              <w:left w:val="none" w:sz="0" w:space="0" w:color="auto"/>
              <w:bottom w:val="single" w:sz="12" w:space="0" w:color="4F81BD" w:themeColor="accent1"/>
              <w:right w:val="single" w:sz="12" w:space="0" w:color="4F81BD" w:themeColor="accent1"/>
            </w:tcBorders>
            <w:shd w:val="clear" w:color="auto" w:fill="auto"/>
          </w:tcPr>
          <w:p w14:paraId="188DB620" w14:textId="32C5A89E" w:rsidR="00375DFD" w:rsidRPr="00AD27CB" w:rsidRDefault="00375DFD" w:rsidP="00375DFD">
            <w:pPr>
              <w:pStyle w:val="NormalWeb"/>
              <w:spacing w:before="0" w:beforeAutospacing="0" w:after="0" w:afterAutospacing="0" w:line="342" w:lineRule="atLeast"/>
              <w:jc w:val="center"/>
              <w:textAlignment w:val="bottom"/>
              <w:rPr>
                <w:rFonts w:asciiTheme="minorHAnsi" w:hAnsiTheme="minorHAnsi" w:cstheme="minorHAnsi"/>
                <w:b/>
                <w:color w:val="000000"/>
                <w:sz w:val="20"/>
                <w:szCs w:val="20"/>
              </w:rPr>
            </w:pPr>
          </w:p>
        </w:tc>
        <w:tc>
          <w:tcPr>
            <w:tcW w:w="567"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0F90995C" w14:textId="78241894" w:rsidR="00375DFD" w:rsidRPr="00AD27CB" w:rsidRDefault="00375DFD" w:rsidP="00375DFD">
            <w:pPr>
              <w:pStyle w:val="NormalWeb"/>
              <w:spacing w:before="0" w:beforeAutospacing="0" w:after="0" w:afterAutospacing="0" w:line="342" w:lineRule="atLeas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D27CB">
              <w:rPr>
                <w:rFonts w:asciiTheme="minorHAnsi" w:hAnsiTheme="minorHAnsi" w:cstheme="minorHAnsi"/>
                <w:b/>
                <w:sz w:val="20"/>
                <w:szCs w:val="20"/>
              </w:rPr>
              <w:t xml:space="preserve">  60</w:t>
            </w:r>
          </w:p>
        </w:tc>
        <w:tc>
          <w:tcPr>
            <w:cnfStyle w:val="000100000000" w:firstRow="0" w:lastRow="0" w:firstColumn="0" w:lastColumn="1" w:oddVBand="0" w:evenVBand="0" w:oddHBand="0" w:evenHBand="0" w:firstRowFirstColumn="0" w:firstRowLastColumn="0" w:lastRowFirstColumn="0" w:lastRowLastColumn="0"/>
            <w:tcW w:w="992" w:type="dxa"/>
            <w:gridSpan w:val="2"/>
            <w:vMerge/>
            <w:tcBorders>
              <w:left w:val="single" w:sz="12" w:space="0" w:color="4F81BD" w:themeColor="accent1"/>
              <w:right w:val="single" w:sz="12" w:space="0" w:color="4F81BD" w:themeColor="accent1"/>
            </w:tcBorders>
            <w:shd w:val="clear" w:color="auto" w:fill="DBE5F1" w:themeFill="accent1" w:themeFillTint="33"/>
            <w:vAlign w:val="center"/>
          </w:tcPr>
          <w:p w14:paraId="39580696" w14:textId="77777777" w:rsidR="00375DFD" w:rsidRPr="00BF2C43" w:rsidRDefault="00375DFD" w:rsidP="00375DFD">
            <w:pPr>
              <w:spacing w:before="0" w:after="0"/>
              <w:jc w:val="center"/>
              <w:rPr>
                <w:rFonts w:asciiTheme="minorHAnsi" w:eastAsia="Times New Roman" w:hAnsiTheme="minorHAnsi" w:cstheme="minorHAnsi"/>
                <w:sz w:val="16"/>
                <w:szCs w:val="16"/>
              </w:rPr>
            </w:pPr>
          </w:p>
        </w:tc>
      </w:tr>
      <w:tr w:rsidR="00375DFD" w:rsidRPr="00BF2C43" w14:paraId="6E723E88" w14:textId="77777777" w:rsidTr="005E1DD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2" w:type="dxa"/>
            <w:gridSpan w:val="4"/>
            <w:tcBorders>
              <w:top w:val="single" w:sz="12" w:space="0" w:color="4F81BD" w:themeColor="accent1"/>
              <w:left w:val="single" w:sz="12" w:space="0" w:color="4F81BD" w:themeColor="accent1"/>
              <w:right w:val="none" w:sz="0" w:space="0" w:color="auto"/>
            </w:tcBorders>
            <w:shd w:val="clear" w:color="auto" w:fill="DBE5F1" w:themeFill="accent1" w:themeFillTint="33"/>
          </w:tcPr>
          <w:p w14:paraId="2E42F2F9" w14:textId="28D39CE5" w:rsidR="00375DFD" w:rsidRPr="00F0016D" w:rsidRDefault="00375DFD" w:rsidP="00375DFD">
            <w:pPr>
              <w:spacing w:before="0" w:after="0"/>
              <w:rPr>
                <w:rFonts w:asciiTheme="minorHAnsi" w:eastAsia="Times New Roman" w:hAnsiTheme="minorHAnsi" w:cstheme="minorHAnsi"/>
              </w:rPr>
            </w:pPr>
            <w:r w:rsidRPr="00F0016D">
              <w:rPr>
                <w:rFonts w:asciiTheme="minorHAnsi" w:eastAsia="Times New Roman" w:hAnsiTheme="minorHAnsi" w:cstheme="minorHAnsi"/>
              </w:rPr>
              <w:t xml:space="preserve">Carga Horária </w:t>
            </w:r>
            <w:r>
              <w:rPr>
                <w:rFonts w:asciiTheme="minorHAnsi" w:eastAsia="Times New Roman" w:hAnsiTheme="minorHAnsi" w:cstheme="minorHAnsi"/>
              </w:rPr>
              <w:t xml:space="preserve">Total no </w:t>
            </w:r>
            <w:r w:rsidRPr="00F0016D">
              <w:rPr>
                <w:rFonts w:asciiTheme="minorHAnsi" w:eastAsia="Times New Roman" w:hAnsiTheme="minorHAnsi" w:cstheme="minorHAnsi"/>
              </w:rPr>
              <w:t>Presencial</w:t>
            </w:r>
          </w:p>
        </w:tc>
        <w:tc>
          <w:tcPr>
            <w:tcW w:w="709" w:type="dxa"/>
            <w:gridSpan w:val="2"/>
            <w:tcBorders>
              <w:top w:val="single" w:sz="12" w:space="0" w:color="4F81BD" w:themeColor="accent1"/>
              <w:left w:val="none" w:sz="0" w:space="0" w:color="auto"/>
              <w:right w:val="none" w:sz="0" w:space="0" w:color="auto"/>
            </w:tcBorders>
            <w:shd w:val="clear" w:color="auto" w:fill="DBE5F1" w:themeFill="accent1" w:themeFillTint="33"/>
          </w:tcPr>
          <w:p w14:paraId="596FF679" w14:textId="1262B6B2" w:rsidR="00375DFD" w:rsidRPr="00BF2C43" w:rsidRDefault="00375DFD" w:rsidP="00375DFD">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1.152</w:t>
            </w:r>
          </w:p>
        </w:tc>
        <w:tc>
          <w:tcPr>
            <w:tcW w:w="567" w:type="dxa"/>
            <w:gridSpan w:val="2"/>
            <w:tcBorders>
              <w:top w:val="single" w:sz="12" w:space="0" w:color="4F81BD" w:themeColor="accent1"/>
              <w:left w:val="none" w:sz="0" w:space="0" w:color="auto"/>
              <w:right w:val="single" w:sz="12" w:space="0" w:color="4F81BD" w:themeColor="accent1"/>
            </w:tcBorders>
            <w:shd w:val="clear" w:color="auto" w:fill="DBE5F1" w:themeFill="accent1" w:themeFillTint="33"/>
          </w:tcPr>
          <w:p w14:paraId="374F7841" w14:textId="7467577B" w:rsidR="00375DFD" w:rsidRPr="00BF2C43" w:rsidRDefault="00375DFD" w:rsidP="00375DFD">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71</w:t>
            </w:r>
            <w:r w:rsidRPr="00BF2C43">
              <w:rPr>
                <w:rFonts w:asciiTheme="minorHAnsi" w:eastAsia="Times New Roman" w:hAnsiTheme="minorHAnsi" w:cstheme="minorHAnsi"/>
                <w:b/>
                <w:sz w:val="20"/>
                <w:szCs w:val="20"/>
              </w:rPr>
              <w:t>%</w:t>
            </w:r>
          </w:p>
        </w:tc>
        <w:tc>
          <w:tcPr>
            <w:tcW w:w="1559" w:type="dxa"/>
            <w:gridSpan w:val="4"/>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tcPr>
          <w:p w14:paraId="7EC5343F" w14:textId="0187A109" w:rsidR="00375DFD" w:rsidRPr="00F0016D" w:rsidRDefault="00375DFD" w:rsidP="00375DFD">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rPr>
            </w:pPr>
          </w:p>
        </w:tc>
      </w:tr>
      <w:tr w:rsidR="00B460DF" w:rsidRPr="00BF2C43" w14:paraId="4F7E9141" w14:textId="77777777" w:rsidTr="00B460D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372" w:type="dxa"/>
            <w:gridSpan w:val="4"/>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tcPr>
          <w:p w14:paraId="1AEFA954" w14:textId="522F5E33" w:rsidR="00B460DF" w:rsidRPr="00F0016D" w:rsidRDefault="00B460DF" w:rsidP="00B460DF">
            <w:pPr>
              <w:spacing w:before="0" w:after="0"/>
              <w:rPr>
                <w:rFonts w:asciiTheme="minorHAnsi" w:eastAsia="Times New Roman" w:hAnsiTheme="minorHAnsi" w:cstheme="minorHAnsi"/>
              </w:rPr>
            </w:pPr>
            <w:r>
              <w:rPr>
                <w:rFonts w:asciiTheme="minorHAnsi" w:eastAsia="Times New Roman" w:hAnsiTheme="minorHAnsi" w:cstheme="minorHAnsi"/>
              </w:rPr>
              <w:t xml:space="preserve">Carga </w:t>
            </w:r>
            <w:r w:rsidRPr="00F0016D">
              <w:rPr>
                <w:rFonts w:asciiTheme="minorHAnsi" w:eastAsia="Times New Roman" w:hAnsiTheme="minorHAnsi" w:cstheme="minorHAnsi"/>
              </w:rPr>
              <w:t>Horária</w:t>
            </w:r>
            <w:r>
              <w:rPr>
                <w:rFonts w:asciiTheme="minorHAnsi" w:eastAsia="Times New Roman" w:hAnsiTheme="minorHAnsi" w:cstheme="minorHAnsi"/>
              </w:rPr>
              <w:t xml:space="preserve"> Total no</w:t>
            </w:r>
            <w:r w:rsidRPr="00F0016D">
              <w:rPr>
                <w:rFonts w:asciiTheme="minorHAnsi" w:eastAsia="Times New Roman" w:hAnsiTheme="minorHAnsi" w:cstheme="minorHAnsi"/>
              </w:rPr>
              <w:t xml:space="preserve"> EaD</w:t>
            </w:r>
          </w:p>
        </w:tc>
        <w:tc>
          <w:tcPr>
            <w:tcW w:w="709" w:type="dxa"/>
            <w:gridSpan w:val="2"/>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tcPr>
          <w:p w14:paraId="773FCAA3" w14:textId="7E3DAE07" w:rsidR="00B460DF" w:rsidRDefault="00B460DF"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468</w:t>
            </w:r>
          </w:p>
        </w:tc>
        <w:tc>
          <w:tcPr>
            <w:tcW w:w="567" w:type="dxa"/>
            <w:gridSpan w:val="2"/>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tcPr>
          <w:p w14:paraId="654DC839" w14:textId="1F4A4B24" w:rsidR="00B460DF" w:rsidRDefault="00B460DF"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29</w:t>
            </w:r>
            <w:r w:rsidRPr="00BF2C43">
              <w:rPr>
                <w:rFonts w:asciiTheme="minorHAnsi" w:eastAsia="Times New Roman" w:hAnsiTheme="minorHAnsi" w:cstheme="minorHAnsi"/>
                <w:b/>
                <w:sz w:val="20"/>
                <w:szCs w:val="20"/>
              </w:rPr>
              <w:t>%</w:t>
            </w:r>
          </w:p>
        </w:tc>
        <w:tc>
          <w:tcPr>
            <w:tcW w:w="1559" w:type="dxa"/>
            <w:gridSpan w:val="4"/>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tcPr>
          <w:p w14:paraId="74071A08" w14:textId="77777777" w:rsidR="00B460DF" w:rsidRPr="00F0016D" w:rsidRDefault="00B460DF"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rPr>
            </w:pPr>
          </w:p>
        </w:tc>
      </w:tr>
      <w:tr w:rsidR="00B460DF" w:rsidRPr="00BF2C43" w14:paraId="236344AA" w14:textId="77777777" w:rsidTr="00257D3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2" w:type="dxa"/>
            <w:gridSpan w:val="4"/>
            <w:tcBorders>
              <w:left w:val="single" w:sz="12" w:space="0" w:color="4F81BD" w:themeColor="accent1"/>
              <w:bottom w:val="single" w:sz="4" w:space="0" w:color="auto"/>
              <w:right w:val="single" w:sz="12" w:space="0" w:color="4F81BD" w:themeColor="accent1"/>
            </w:tcBorders>
            <w:shd w:val="clear" w:color="auto" w:fill="auto"/>
          </w:tcPr>
          <w:p w14:paraId="2FD5EBF5" w14:textId="420E2658" w:rsidR="00B460DF" w:rsidRPr="00F0016D" w:rsidRDefault="00B460DF" w:rsidP="00B460DF">
            <w:pPr>
              <w:spacing w:before="0" w:after="0"/>
              <w:rPr>
                <w:rFonts w:asciiTheme="minorHAnsi" w:eastAsia="Times New Roman" w:hAnsiTheme="minorHAnsi" w:cstheme="minorHAnsi"/>
              </w:rPr>
            </w:pPr>
            <w:r>
              <w:rPr>
                <w:rFonts w:asciiTheme="minorHAnsi" w:eastAsia="Times New Roman" w:hAnsiTheme="minorHAnsi" w:cstheme="minorHAnsi"/>
              </w:rPr>
              <w:t>Total da Carga Horária Presencial + EaD</w:t>
            </w:r>
          </w:p>
        </w:tc>
        <w:tc>
          <w:tcPr>
            <w:tcW w:w="709" w:type="dxa"/>
            <w:gridSpan w:val="2"/>
            <w:tcBorders>
              <w:left w:val="single" w:sz="12" w:space="0" w:color="4F81BD" w:themeColor="accent1"/>
              <w:bottom w:val="single" w:sz="4" w:space="0" w:color="auto"/>
              <w:right w:val="single" w:sz="12" w:space="0" w:color="4F81BD" w:themeColor="accent1"/>
            </w:tcBorders>
            <w:shd w:val="clear" w:color="auto" w:fill="auto"/>
          </w:tcPr>
          <w:p w14:paraId="3CC9D5EB" w14:textId="00840A57" w:rsidR="00B460DF" w:rsidRPr="00BF2C43" w:rsidRDefault="00B460DF" w:rsidP="00B460DF">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1.620</w:t>
            </w:r>
          </w:p>
        </w:tc>
        <w:tc>
          <w:tcPr>
            <w:tcW w:w="567" w:type="dxa"/>
            <w:gridSpan w:val="2"/>
            <w:tcBorders>
              <w:left w:val="single" w:sz="12" w:space="0" w:color="4F81BD" w:themeColor="accent1"/>
              <w:bottom w:val="single" w:sz="4" w:space="0" w:color="auto"/>
              <w:right w:val="single" w:sz="12" w:space="0" w:color="4F81BD" w:themeColor="accent1"/>
            </w:tcBorders>
            <w:shd w:val="clear" w:color="auto" w:fill="auto"/>
          </w:tcPr>
          <w:p w14:paraId="26206FE4" w14:textId="2157600E" w:rsidR="00B460DF" w:rsidRPr="00BF2C43" w:rsidRDefault="00B460DF" w:rsidP="00B460DF">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p>
        </w:tc>
        <w:tc>
          <w:tcPr>
            <w:tcW w:w="1559" w:type="dxa"/>
            <w:gridSpan w:val="4"/>
            <w:tcBorders>
              <w:left w:val="single" w:sz="12" w:space="0" w:color="4F81BD" w:themeColor="accent1"/>
              <w:bottom w:val="single" w:sz="4" w:space="0" w:color="auto"/>
              <w:right w:val="single" w:sz="12" w:space="0" w:color="4F81BD" w:themeColor="accent1"/>
            </w:tcBorders>
            <w:shd w:val="clear" w:color="auto" w:fill="auto"/>
          </w:tcPr>
          <w:p w14:paraId="4571374C" w14:textId="4B398134" w:rsidR="00B460DF" w:rsidRPr="00F0016D" w:rsidRDefault="00B460DF" w:rsidP="00B460DF">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rPr>
            </w:pPr>
          </w:p>
        </w:tc>
      </w:tr>
      <w:tr w:rsidR="00B460DF" w:rsidRPr="00BF2C43" w14:paraId="27F52517" w14:textId="77777777" w:rsidTr="00257D3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2" w:type="dxa"/>
            <w:gridSpan w:val="4"/>
            <w:tcBorders>
              <w:top w:val="single" w:sz="4" w:space="0" w:color="auto"/>
              <w:left w:val="single" w:sz="12" w:space="0" w:color="4F81BD" w:themeColor="accent1"/>
              <w:right w:val="single" w:sz="12" w:space="0" w:color="4F81BD" w:themeColor="accent1"/>
            </w:tcBorders>
            <w:shd w:val="clear" w:color="auto" w:fill="DBE5F1" w:themeFill="accent1" w:themeFillTint="33"/>
          </w:tcPr>
          <w:p w14:paraId="324DF05F" w14:textId="22696C51" w:rsidR="00B460DF" w:rsidRPr="00F0016D" w:rsidRDefault="00B460DF" w:rsidP="00B460DF">
            <w:pPr>
              <w:spacing w:before="0" w:after="0"/>
              <w:rPr>
                <w:rFonts w:asciiTheme="minorHAnsi" w:eastAsia="Times New Roman" w:hAnsiTheme="minorHAnsi" w:cstheme="minorHAnsi"/>
              </w:rPr>
            </w:pPr>
            <w:r w:rsidRPr="00F0016D">
              <w:rPr>
                <w:rFonts w:asciiTheme="minorHAnsi" w:eastAsia="Times New Roman" w:hAnsiTheme="minorHAnsi" w:cstheme="minorHAnsi"/>
              </w:rPr>
              <w:t>Trabalho de Conclusão de Curso (TCC)</w:t>
            </w:r>
          </w:p>
        </w:tc>
        <w:tc>
          <w:tcPr>
            <w:tcW w:w="709" w:type="dxa"/>
            <w:gridSpan w:val="2"/>
            <w:tcBorders>
              <w:top w:val="single" w:sz="4" w:space="0" w:color="auto"/>
              <w:left w:val="single" w:sz="12" w:space="0" w:color="4F81BD" w:themeColor="accent1"/>
              <w:right w:val="single" w:sz="12" w:space="0" w:color="4F81BD" w:themeColor="accent1"/>
            </w:tcBorders>
            <w:shd w:val="clear" w:color="auto" w:fill="DBE5F1" w:themeFill="accent1" w:themeFillTint="33"/>
          </w:tcPr>
          <w:p w14:paraId="730B3258" w14:textId="0D7E6A05" w:rsidR="00B460DF" w:rsidRPr="00BF2C43" w:rsidRDefault="00D575DB"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50</w:t>
            </w:r>
          </w:p>
        </w:tc>
        <w:tc>
          <w:tcPr>
            <w:tcW w:w="567" w:type="dxa"/>
            <w:gridSpan w:val="2"/>
            <w:tcBorders>
              <w:top w:val="single" w:sz="4" w:space="0" w:color="auto"/>
              <w:left w:val="single" w:sz="12" w:space="0" w:color="4F81BD" w:themeColor="accent1"/>
              <w:right w:val="single" w:sz="12" w:space="0" w:color="4F81BD" w:themeColor="accent1"/>
            </w:tcBorders>
            <w:shd w:val="clear" w:color="auto" w:fill="DBE5F1" w:themeFill="accent1" w:themeFillTint="33"/>
          </w:tcPr>
          <w:p w14:paraId="0F973EE7" w14:textId="77777777" w:rsidR="00B460DF" w:rsidRPr="00BF2C43" w:rsidRDefault="00B460DF"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p>
        </w:tc>
        <w:tc>
          <w:tcPr>
            <w:tcW w:w="1559" w:type="dxa"/>
            <w:gridSpan w:val="4"/>
            <w:tcBorders>
              <w:top w:val="single" w:sz="4" w:space="0" w:color="auto"/>
              <w:left w:val="single" w:sz="12" w:space="0" w:color="4F81BD" w:themeColor="accent1"/>
              <w:right w:val="single" w:sz="12" w:space="0" w:color="4F81BD" w:themeColor="accent1"/>
            </w:tcBorders>
            <w:shd w:val="clear" w:color="auto" w:fill="DBE5F1" w:themeFill="accent1" w:themeFillTint="33"/>
          </w:tcPr>
          <w:p w14:paraId="3854CACE" w14:textId="3E33D50F" w:rsidR="00B460DF" w:rsidRPr="00F0016D" w:rsidRDefault="00B460DF"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rPr>
            </w:pPr>
          </w:p>
        </w:tc>
      </w:tr>
      <w:tr w:rsidR="00B460DF" w:rsidRPr="00BF2C43" w14:paraId="3C6B7F88" w14:textId="77777777" w:rsidTr="00257D3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2" w:type="dxa"/>
            <w:gridSpan w:val="4"/>
            <w:tcBorders>
              <w:left w:val="single" w:sz="12" w:space="0" w:color="4F81BD" w:themeColor="accent1"/>
              <w:right w:val="single" w:sz="12" w:space="0" w:color="4F81BD" w:themeColor="accent1"/>
            </w:tcBorders>
            <w:shd w:val="clear" w:color="auto" w:fill="auto"/>
          </w:tcPr>
          <w:p w14:paraId="029CBE8C" w14:textId="31B4D09F" w:rsidR="00B460DF" w:rsidRPr="00F0016D" w:rsidRDefault="00B460DF" w:rsidP="00B460DF">
            <w:pPr>
              <w:spacing w:before="0" w:after="0"/>
              <w:rPr>
                <w:rFonts w:asciiTheme="minorHAnsi" w:eastAsia="Times New Roman" w:hAnsiTheme="minorHAnsi" w:cstheme="minorHAnsi"/>
              </w:rPr>
            </w:pPr>
            <w:r w:rsidRPr="00F0016D">
              <w:rPr>
                <w:rFonts w:asciiTheme="minorHAnsi" w:eastAsia="Times New Roman" w:hAnsiTheme="minorHAnsi" w:cstheme="minorHAnsi"/>
              </w:rPr>
              <w:t>Carga Horária de Atividades Complementares</w:t>
            </w:r>
          </w:p>
        </w:tc>
        <w:tc>
          <w:tcPr>
            <w:tcW w:w="709" w:type="dxa"/>
            <w:gridSpan w:val="2"/>
            <w:tcBorders>
              <w:left w:val="single" w:sz="12" w:space="0" w:color="4F81BD" w:themeColor="accent1"/>
              <w:right w:val="single" w:sz="12" w:space="0" w:color="4F81BD" w:themeColor="accent1"/>
            </w:tcBorders>
            <w:shd w:val="clear" w:color="auto" w:fill="auto"/>
          </w:tcPr>
          <w:p w14:paraId="5246B682" w14:textId="7372CEAE" w:rsidR="00B460DF" w:rsidRPr="00BF2C43" w:rsidRDefault="00D575DB" w:rsidP="00B460DF">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50</w:t>
            </w:r>
          </w:p>
        </w:tc>
        <w:tc>
          <w:tcPr>
            <w:tcW w:w="567" w:type="dxa"/>
            <w:gridSpan w:val="2"/>
            <w:tcBorders>
              <w:left w:val="single" w:sz="12" w:space="0" w:color="4F81BD" w:themeColor="accent1"/>
              <w:right w:val="single" w:sz="12" w:space="0" w:color="4F81BD" w:themeColor="accent1"/>
            </w:tcBorders>
            <w:shd w:val="clear" w:color="auto" w:fill="auto"/>
          </w:tcPr>
          <w:p w14:paraId="7DD4752A" w14:textId="77777777" w:rsidR="00B460DF" w:rsidRPr="00BF2C43" w:rsidRDefault="00B460DF" w:rsidP="00B460DF">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p>
        </w:tc>
        <w:tc>
          <w:tcPr>
            <w:tcW w:w="1559" w:type="dxa"/>
            <w:gridSpan w:val="4"/>
            <w:tcBorders>
              <w:left w:val="single" w:sz="12" w:space="0" w:color="4F81BD" w:themeColor="accent1"/>
              <w:right w:val="single" w:sz="12" w:space="0" w:color="4F81BD" w:themeColor="accent1"/>
            </w:tcBorders>
            <w:shd w:val="clear" w:color="auto" w:fill="auto"/>
          </w:tcPr>
          <w:p w14:paraId="5A9FB83A" w14:textId="5811630E" w:rsidR="00B460DF" w:rsidRPr="00F0016D" w:rsidRDefault="00B460DF" w:rsidP="00B460DF">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rPr>
            </w:pPr>
          </w:p>
        </w:tc>
      </w:tr>
      <w:tr w:rsidR="00B460DF" w:rsidRPr="00BF2C43" w14:paraId="18CF1167" w14:textId="77777777" w:rsidTr="00257D3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2" w:type="dxa"/>
            <w:gridSpan w:val="4"/>
            <w:tcBorders>
              <w:left w:val="single" w:sz="12" w:space="0" w:color="4F81BD" w:themeColor="accent1"/>
              <w:right w:val="single" w:sz="12" w:space="0" w:color="4F81BD" w:themeColor="accent1"/>
            </w:tcBorders>
            <w:shd w:val="clear" w:color="auto" w:fill="DBE5F1" w:themeFill="accent1" w:themeFillTint="33"/>
          </w:tcPr>
          <w:p w14:paraId="030864EB" w14:textId="0812F5AE" w:rsidR="00B460DF" w:rsidRPr="00F0016D" w:rsidRDefault="00B460DF" w:rsidP="00B460DF">
            <w:pPr>
              <w:spacing w:before="0" w:after="0"/>
              <w:rPr>
                <w:rFonts w:asciiTheme="minorHAnsi" w:eastAsia="Times New Roman" w:hAnsiTheme="minorHAnsi" w:cstheme="minorHAnsi"/>
              </w:rPr>
            </w:pPr>
            <w:r w:rsidRPr="00F0016D">
              <w:rPr>
                <w:rFonts w:asciiTheme="minorHAnsi" w:eastAsia="Times New Roman" w:hAnsiTheme="minorHAnsi" w:cstheme="minorHAnsi"/>
              </w:rPr>
              <w:t>Curricularização dos Cursos de Extensão</w:t>
            </w:r>
            <w:r w:rsidR="00945A6C">
              <w:rPr>
                <w:rFonts w:asciiTheme="minorHAnsi" w:eastAsia="Times New Roman" w:hAnsiTheme="minorHAnsi" w:cstheme="minorHAnsi"/>
              </w:rPr>
              <w:t xml:space="preserve"> (10% da carga horária Total)</w:t>
            </w:r>
          </w:p>
        </w:tc>
        <w:tc>
          <w:tcPr>
            <w:tcW w:w="709" w:type="dxa"/>
            <w:gridSpan w:val="2"/>
            <w:tcBorders>
              <w:left w:val="single" w:sz="12" w:space="0" w:color="4F81BD" w:themeColor="accent1"/>
              <w:right w:val="single" w:sz="12" w:space="0" w:color="4F81BD" w:themeColor="accent1"/>
            </w:tcBorders>
            <w:shd w:val="clear" w:color="auto" w:fill="DBE5F1" w:themeFill="accent1" w:themeFillTint="33"/>
          </w:tcPr>
          <w:p w14:paraId="74143D0C" w14:textId="5ACB2253" w:rsidR="00B460DF" w:rsidRPr="00BF2C43" w:rsidRDefault="00D575DB"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17</w:t>
            </w:r>
            <w:r w:rsidR="00B460DF">
              <w:rPr>
                <w:rFonts w:asciiTheme="minorHAnsi" w:eastAsia="Times New Roman" w:hAnsiTheme="minorHAnsi" w:cstheme="minorHAnsi"/>
                <w:b/>
                <w:sz w:val="20"/>
                <w:szCs w:val="20"/>
              </w:rPr>
              <w:t>2</w:t>
            </w:r>
          </w:p>
        </w:tc>
        <w:tc>
          <w:tcPr>
            <w:tcW w:w="567" w:type="dxa"/>
            <w:gridSpan w:val="2"/>
            <w:tcBorders>
              <w:left w:val="single" w:sz="12" w:space="0" w:color="4F81BD" w:themeColor="accent1"/>
              <w:right w:val="single" w:sz="12" w:space="0" w:color="4F81BD" w:themeColor="accent1"/>
            </w:tcBorders>
            <w:shd w:val="clear" w:color="auto" w:fill="DBE5F1" w:themeFill="accent1" w:themeFillTint="33"/>
          </w:tcPr>
          <w:p w14:paraId="4776DF9C" w14:textId="77777777" w:rsidR="00B460DF" w:rsidRPr="00BF2C43" w:rsidRDefault="00B460DF"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p>
        </w:tc>
        <w:tc>
          <w:tcPr>
            <w:tcW w:w="1559" w:type="dxa"/>
            <w:gridSpan w:val="4"/>
            <w:tcBorders>
              <w:left w:val="single" w:sz="12" w:space="0" w:color="4F81BD" w:themeColor="accent1"/>
              <w:right w:val="single" w:sz="12" w:space="0" w:color="4F81BD" w:themeColor="accent1"/>
            </w:tcBorders>
            <w:shd w:val="clear" w:color="auto" w:fill="DBE5F1" w:themeFill="accent1" w:themeFillTint="33"/>
          </w:tcPr>
          <w:p w14:paraId="366D43CE" w14:textId="38F249FA" w:rsidR="00B460DF" w:rsidRPr="00F0016D" w:rsidRDefault="00B460DF"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rPr>
            </w:pPr>
          </w:p>
        </w:tc>
      </w:tr>
      <w:tr w:rsidR="00B460DF" w:rsidRPr="00BF2C43" w14:paraId="7A568702" w14:textId="77777777" w:rsidTr="00257D3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2" w:type="dxa"/>
            <w:gridSpan w:val="4"/>
            <w:tcBorders>
              <w:left w:val="single" w:sz="12" w:space="0" w:color="4F81BD" w:themeColor="accent1"/>
              <w:right w:val="single" w:sz="12" w:space="0" w:color="4F81BD" w:themeColor="accent1"/>
            </w:tcBorders>
            <w:shd w:val="clear" w:color="auto" w:fill="DBE5F1" w:themeFill="accent1" w:themeFillTint="33"/>
          </w:tcPr>
          <w:p w14:paraId="5ADB4E8B" w14:textId="40884698" w:rsidR="00B460DF" w:rsidRPr="00F0016D" w:rsidRDefault="00B460DF" w:rsidP="00D575DB">
            <w:pPr>
              <w:spacing w:before="0" w:after="0"/>
              <w:rPr>
                <w:rFonts w:asciiTheme="minorHAnsi" w:eastAsia="Times New Roman" w:hAnsiTheme="minorHAnsi" w:cstheme="minorHAnsi"/>
              </w:rPr>
            </w:pPr>
            <w:r w:rsidRPr="00F0016D">
              <w:rPr>
                <w:rFonts w:asciiTheme="minorHAnsi" w:eastAsia="Times New Roman" w:hAnsiTheme="minorHAnsi" w:cstheme="minorHAnsi"/>
                <w:color w:val="000000" w:themeColor="text1"/>
              </w:rPr>
              <w:t>CARGA HORÁRIA TOTAL</w:t>
            </w:r>
            <w:r>
              <w:rPr>
                <w:rFonts w:asciiTheme="minorHAnsi" w:eastAsia="Times New Roman" w:hAnsiTheme="minorHAnsi" w:cstheme="minorHAnsi"/>
                <w:color w:val="000000" w:themeColor="text1"/>
              </w:rPr>
              <w:t xml:space="preserve"> TEÓRICO/PRATICA</w:t>
            </w:r>
          </w:p>
        </w:tc>
        <w:tc>
          <w:tcPr>
            <w:tcW w:w="709" w:type="dxa"/>
            <w:gridSpan w:val="2"/>
            <w:tcBorders>
              <w:left w:val="single" w:sz="12" w:space="0" w:color="4F81BD" w:themeColor="accent1"/>
              <w:right w:val="single" w:sz="12" w:space="0" w:color="4F81BD" w:themeColor="accent1"/>
            </w:tcBorders>
            <w:shd w:val="clear" w:color="auto" w:fill="DBE5F1" w:themeFill="accent1" w:themeFillTint="33"/>
          </w:tcPr>
          <w:p w14:paraId="2A611831" w14:textId="56231E2C" w:rsidR="00B460DF" w:rsidRPr="00BF2C43" w:rsidRDefault="00D575DB" w:rsidP="00D575DB">
            <w:pPr>
              <w:spacing w:before="0" w:after="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1.892</w:t>
            </w:r>
          </w:p>
        </w:tc>
        <w:tc>
          <w:tcPr>
            <w:tcW w:w="567" w:type="dxa"/>
            <w:gridSpan w:val="2"/>
            <w:tcBorders>
              <w:left w:val="single" w:sz="12" w:space="0" w:color="4F81BD" w:themeColor="accent1"/>
              <w:right w:val="single" w:sz="12" w:space="0" w:color="4F81BD" w:themeColor="accent1"/>
            </w:tcBorders>
            <w:shd w:val="clear" w:color="auto" w:fill="DBE5F1" w:themeFill="accent1" w:themeFillTint="33"/>
          </w:tcPr>
          <w:p w14:paraId="69E9E6A4" w14:textId="77777777" w:rsidR="00B460DF" w:rsidRPr="00BF2C43" w:rsidRDefault="00B460DF" w:rsidP="00D575DB">
            <w:pPr>
              <w:spacing w:before="0" w:after="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p>
        </w:tc>
        <w:tc>
          <w:tcPr>
            <w:tcW w:w="1559" w:type="dxa"/>
            <w:gridSpan w:val="4"/>
            <w:tcBorders>
              <w:left w:val="single" w:sz="12" w:space="0" w:color="4F81BD" w:themeColor="accent1"/>
              <w:right w:val="single" w:sz="12" w:space="0" w:color="4F81BD" w:themeColor="accent1"/>
            </w:tcBorders>
            <w:shd w:val="clear" w:color="auto" w:fill="DBE5F1" w:themeFill="accent1" w:themeFillTint="33"/>
          </w:tcPr>
          <w:p w14:paraId="4D420F6C" w14:textId="420CCB8B" w:rsidR="00B460DF" w:rsidRPr="00F0016D" w:rsidRDefault="00B460DF" w:rsidP="00D575DB">
            <w:pPr>
              <w:spacing w:before="0" w:after="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rPr>
            </w:pPr>
          </w:p>
        </w:tc>
      </w:tr>
      <w:tr w:rsidR="00D575DB" w:rsidRPr="00BF2C43" w14:paraId="14C6EEF0" w14:textId="77777777" w:rsidTr="00257D3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2" w:type="dxa"/>
            <w:gridSpan w:val="4"/>
            <w:tcBorders>
              <w:left w:val="single" w:sz="12" w:space="0" w:color="4F81BD" w:themeColor="accent1"/>
              <w:right w:val="single" w:sz="12" w:space="0" w:color="4F81BD" w:themeColor="accent1"/>
            </w:tcBorders>
            <w:shd w:val="clear" w:color="auto" w:fill="auto"/>
          </w:tcPr>
          <w:p w14:paraId="648663B1" w14:textId="21C1D935" w:rsidR="00D575DB" w:rsidRPr="00F0016D" w:rsidRDefault="00D575DB" w:rsidP="00D575DB">
            <w:pPr>
              <w:spacing w:before="0" w:after="0"/>
              <w:rPr>
                <w:rFonts w:asciiTheme="minorHAnsi" w:eastAsia="Times New Roman" w:hAnsiTheme="minorHAnsi" w:cstheme="minorHAnsi"/>
              </w:rPr>
            </w:pPr>
            <w:r w:rsidRPr="00F0016D">
              <w:rPr>
                <w:rFonts w:asciiTheme="minorHAnsi" w:eastAsia="Times New Roman" w:hAnsiTheme="minorHAnsi" w:cstheme="minorHAnsi"/>
              </w:rPr>
              <w:t>Carga Horária Total + 1 UC Optativas</w:t>
            </w:r>
            <w:r>
              <w:rPr>
                <w:rFonts w:asciiTheme="minorHAnsi" w:eastAsia="Times New Roman" w:hAnsiTheme="minorHAnsi" w:cstheme="minorHAnsi"/>
              </w:rPr>
              <w:t xml:space="preserve"> (60 horas)</w:t>
            </w:r>
          </w:p>
        </w:tc>
        <w:tc>
          <w:tcPr>
            <w:tcW w:w="709" w:type="dxa"/>
            <w:gridSpan w:val="2"/>
            <w:tcBorders>
              <w:left w:val="single" w:sz="12" w:space="0" w:color="4F81BD" w:themeColor="accent1"/>
              <w:right w:val="single" w:sz="12" w:space="0" w:color="4F81BD" w:themeColor="accent1"/>
            </w:tcBorders>
            <w:shd w:val="clear" w:color="auto" w:fill="auto"/>
          </w:tcPr>
          <w:p w14:paraId="12AB62D5" w14:textId="5930F37B" w:rsidR="00D575DB" w:rsidRPr="00BF2C43" w:rsidRDefault="00D575DB" w:rsidP="00D575D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sz w:val="20"/>
                <w:szCs w:val="20"/>
              </w:rPr>
              <w:t>1.952</w:t>
            </w:r>
          </w:p>
        </w:tc>
        <w:tc>
          <w:tcPr>
            <w:tcW w:w="567" w:type="dxa"/>
            <w:gridSpan w:val="2"/>
            <w:tcBorders>
              <w:left w:val="single" w:sz="12" w:space="0" w:color="4F81BD" w:themeColor="accent1"/>
              <w:right w:val="single" w:sz="12" w:space="0" w:color="4F81BD" w:themeColor="accent1"/>
            </w:tcBorders>
            <w:shd w:val="clear" w:color="auto" w:fill="auto"/>
          </w:tcPr>
          <w:p w14:paraId="53FB3D93" w14:textId="77777777" w:rsidR="00D575DB" w:rsidRPr="00BF2C43" w:rsidRDefault="00D575DB" w:rsidP="00D575D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p>
        </w:tc>
        <w:tc>
          <w:tcPr>
            <w:tcW w:w="1559" w:type="dxa"/>
            <w:gridSpan w:val="4"/>
            <w:tcBorders>
              <w:left w:val="single" w:sz="12" w:space="0" w:color="4F81BD" w:themeColor="accent1"/>
              <w:right w:val="single" w:sz="12" w:space="0" w:color="4F81BD" w:themeColor="accent1"/>
            </w:tcBorders>
            <w:shd w:val="clear" w:color="auto" w:fill="auto"/>
          </w:tcPr>
          <w:p w14:paraId="68761315" w14:textId="7FE97786" w:rsidR="00D575DB" w:rsidRPr="00F0016D" w:rsidRDefault="00D575DB" w:rsidP="00D575D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rPr>
            </w:pPr>
          </w:p>
        </w:tc>
      </w:tr>
      <w:tr w:rsidR="00D575DB" w:rsidRPr="00BF2C43" w14:paraId="3D75DA66" w14:textId="77777777" w:rsidTr="00257D3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2" w:type="dxa"/>
            <w:gridSpan w:val="4"/>
            <w:tcBorders>
              <w:left w:val="single" w:sz="12" w:space="0" w:color="4F81BD" w:themeColor="accent1"/>
              <w:right w:val="single" w:sz="12" w:space="0" w:color="4F81BD" w:themeColor="accent1"/>
            </w:tcBorders>
            <w:shd w:val="clear" w:color="auto" w:fill="DBE5F1" w:themeFill="accent1" w:themeFillTint="33"/>
          </w:tcPr>
          <w:p w14:paraId="2EC92CA7" w14:textId="29F266F6" w:rsidR="00D575DB" w:rsidRPr="00F0016D" w:rsidRDefault="00D575DB" w:rsidP="00D575DB">
            <w:pPr>
              <w:spacing w:before="0" w:after="0"/>
              <w:rPr>
                <w:rFonts w:asciiTheme="minorHAnsi" w:eastAsia="Times New Roman" w:hAnsiTheme="minorHAnsi" w:cstheme="minorHAnsi"/>
              </w:rPr>
            </w:pPr>
            <w:r>
              <w:rPr>
                <w:rFonts w:asciiTheme="minorHAnsi" w:eastAsia="Times New Roman" w:hAnsiTheme="minorHAnsi" w:cstheme="minorHAnsi"/>
                <w:color w:val="000000" w:themeColor="text1"/>
              </w:rPr>
              <w:t>CARGA HORÁRIA TOTAL + 1</w:t>
            </w:r>
            <w:r w:rsidRPr="00F0016D">
              <w:rPr>
                <w:rFonts w:asciiTheme="minorHAnsi" w:eastAsia="Times New Roman" w:hAnsiTheme="minorHAnsi" w:cstheme="minorHAnsi"/>
                <w:color w:val="000000" w:themeColor="text1"/>
              </w:rPr>
              <w:t xml:space="preserve"> Optativas</w:t>
            </w:r>
            <w:r>
              <w:rPr>
                <w:rFonts w:asciiTheme="minorHAnsi" w:eastAsia="Times New Roman" w:hAnsiTheme="minorHAnsi" w:cstheme="minorHAnsi"/>
                <w:color w:val="000000" w:themeColor="text1"/>
              </w:rPr>
              <w:t xml:space="preserve"> (60 horas)</w:t>
            </w:r>
          </w:p>
        </w:tc>
        <w:tc>
          <w:tcPr>
            <w:tcW w:w="709" w:type="dxa"/>
            <w:gridSpan w:val="2"/>
            <w:tcBorders>
              <w:left w:val="single" w:sz="12" w:space="0" w:color="4F81BD" w:themeColor="accent1"/>
              <w:right w:val="single" w:sz="12" w:space="0" w:color="4F81BD" w:themeColor="accent1"/>
            </w:tcBorders>
            <w:shd w:val="clear" w:color="auto" w:fill="DBE5F1" w:themeFill="accent1" w:themeFillTint="33"/>
          </w:tcPr>
          <w:p w14:paraId="76C2D6BC" w14:textId="13290C2A" w:rsidR="00D575DB" w:rsidRPr="00BF2C43" w:rsidRDefault="00D575DB" w:rsidP="00D575DB">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color w:val="000000" w:themeColor="text1"/>
                <w:sz w:val="20"/>
                <w:szCs w:val="20"/>
              </w:rPr>
              <w:t>2.012</w:t>
            </w:r>
          </w:p>
        </w:tc>
        <w:tc>
          <w:tcPr>
            <w:tcW w:w="567" w:type="dxa"/>
            <w:gridSpan w:val="2"/>
            <w:tcBorders>
              <w:left w:val="single" w:sz="12" w:space="0" w:color="4F81BD" w:themeColor="accent1"/>
              <w:right w:val="single" w:sz="12" w:space="0" w:color="4F81BD" w:themeColor="accent1"/>
            </w:tcBorders>
            <w:shd w:val="clear" w:color="auto" w:fill="DBE5F1" w:themeFill="accent1" w:themeFillTint="33"/>
          </w:tcPr>
          <w:p w14:paraId="2BB4E2DC" w14:textId="77777777" w:rsidR="00D575DB" w:rsidRPr="00BF2C43" w:rsidRDefault="00D575DB" w:rsidP="00D575DB">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rPr>
            </w:pPr>
          </w:p>
        </w:tc>
        <w:tc>
          <w:tcPr>
            <w:tcW w:w="1559" w:type="dxa"/>
            <w:gridSpan w:val="4"/>
            <w:tcBorders>
              <w:left w:val="single" w:sz="12" w:space="0" w:color="4F81BD" w:themeColor="accent1"/>
              <w:right w:val="single" w:sz="12" w:space="0" w:color="4F81BD" w:themeColor="accent1"/>
            </w:tcBorders>
            <w:shd w:val="clear" w:color="auto" w:fill="DBE5F1" w:themeFill="accent1" w:themeFillTint="33"/>
          </w:tcPr>
          <w:p w14:paraId="556FCF70" w14:textId="3A9B3C54" w:rsidR="00D575DB" w:rsidRPr="00F0016D" w:rsidRDefault="00D575DB" w:rsidP="00D575DB">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rPr>
            </w:pPr>
          </w:p>
        </w:tc>
      </w:tr>
      <w:tr w:rsidR="00B460DF" w:rsidRPr="00BF2C43" w14:paraId="16FAC3E8" w14:textId="77777777" w:rsidTr="00C868A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2" w:type="dxa"/>
            <w:gridSpan w:val="4"/>
            <w:tcBorders>
              <w:left w:val="single" w:sz="12" w:space="0" w:color="4F81BD" w:themeColor="accent1"/>
              <w:bottom w:val="single" w:sz="12" w:space="0" w:color="4F81BD" w:themeColor="accent1"/>
              <w:right w:val="single" w:sz="12" w:space="0" w:color="4F81BD" w:themeColor="accent1"/>
            </w:tcBorders>
            <w:shd w:val="clear" w:color="auto" w:fill="auto"/>
          </w:tcPr>
          <w:p w14:paraId="6D48454E" w14:textId="28B17C16" w:rsidR="00B460DF" w:rsidRPr="00F0016D" w:rsidRDefault="00B460DF" w:rsidP="00B460DF">
            <w:pPr>
              <w:spacing w:before="0" w:after="0"/>
              <w:rPr>
                <w:rFonts w:asciiTheme="minorHAnsi" w:eastAsia="Times New Roman" w:hAnsiTheme="minorHAnsi" w:cstheme="minorHAnsi"/>
              </w:rPr>
            </w:pPr>
            <w:r w:rsidRPr="00F0016D">
              <w:rPr>
                <w:rFonts w:asciiTheme="minorHAnsi" w:eastAsia="Times New Roman" w:hAnsiTheme="minorHAnsi" w:cstheme="minorHAnsi"/>
                <w:color w:val="000000" w:themeColor="text1"/>
              </w:rPr>
              <w:t>C</w:t>
            </w:r>
            <w:r w:rsidR="00D575DB">
              <w:rPr>
                <w:rFonts w:asciiTheme="minorHAnsi" w:eastAsia="Times New Roman" w:hAnsiTheme="minorHAnsi" w:cstheme="minorHAnsi"/>
                <w:color w:val="000000" w:themeColor="text1"/>
              </w:rPr>
              <w:t>ARGA HORÁRIA TOTAL</w:t>
            </w:r>
          </w:p>
        </w:tc>
        <w:tc>
          <w:tcPr>
            <w:tcW w:w="709" w:type="dxa"/>
            <w:gridSpan w:val="2"/>
            <w:tcBorders>
              <w:left w:val="single" w:sz="12" w:space="0" w:color="4F81BD" w:themeColor="accent1"/>
              <w:bottom w:val="single" w:sz="12" w:space="0" w:color="4F81BD" w:themeColor="accent1"/>
              <w:right w:val="single" w:sz="12" w:space="0" w:color="4F81BD" w:themeColor="accent1"/>
            </w:tcBorders>
            <w:shd w:val="clear" w:color="auto" w:fill="auto"/>
          </w:tcPr>
          <w:p w14:paraId="0897C1C4" w14:textId="1007ADE7" w:rsidR="00B460DF" w:rsidRPr="00BF2C43" w:rsidRDefault="00D575DB"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Pr>
                <w:rFonts w:asciiTheme="minorHAnsi" w:eastAsia="Times New Roman" w:hAnsiTheme="minorHAnsi" w:cstheme="minorHAnsi"/>
                <w:b/>
                <w:color w:val="000000" w:themeColor="text1"/>
                <w:sz w:val="20"/>
                <w:szCs w:val="20"/>
              </w:rPr>
              <w:t>2.012</w:t>
            </w:r>
          </w:p>
        </w:tc>
        <w:tc>
          <w:tcPr>
            <w:tcW w:w="567" w:type="dxa"/>
            <w:gridSpan w:val="2"/>
            <w:tcBorders>
              <w:left w:val="single" w:sz="12" w:space="0" w:color="4F81BD" w:themeColor="accent1"/>
              <w:bottom w:val="single" w:sz="12" w:space="0" w:color="4F81BD" w:themeColor="accent1"/>
              <w:right w:val="single" w:sz="12" w:space="0" w:color="4F81BD" w:themeColor="accent1"/>
            </w:tcBorders>
            <w:shd w:val="clear" w:color="auto" w:fill="auto"/>
          </w:tcPr>
          <w:p w14:paraId="40F13C6B" w14:textId="77777777" w:rsidR="00B460DF" w:rsidRPr="00BF2C43" w:rsidRDefault="00B460DF"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p>
        </w:tc>
        <w:tc>
          <w:tcPr>
            <w:tcW w:w="1559" w:type="dxa"/>
            <w:gridSpan w:val="4"/>
            <w:tcBorders>
              <w:left w:val="single" w:sz="12" w:space="0" w:color="4F81BD" w:themeColor="accent1"/>
              <w:bottom w:val="single" w:sz="12" w:space="0" w:color="4F81BD" w:themeColor="accent1"/>
              <w:right w:val="single" w:sz="12" w:space="0" w:color="4F81BD" w:themeColor="accent1"/>
            </w:tcBorders>
            <w:shd w:val="clear" w:color="auto" w:fill="auto"/>
          </w:tcPr>
          <w:p w14:paraId="01A7A1E7" w14:textId="70662486" w:rsidR="00B460DF" w:rsidRPr="00F0016D" w:rsidRDefault="00B460DF" w:rsidP="00B460D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rPr>
            </w:pPr>
          </w:p>
        </w:tc>
      </w:tr>
    </w:tbl>
    <w:p w14:paraId="1FE170BE" w14:textId="77777777" w:rsidR="00A914F2" w:rsidRDefault="00A914F2" w:rsidP="009D63E3">
      <w:pPr>
        <w:spacing w:before="0" w:after="0"/>
        <w:rPr>
          <w:rFonts w:asciiTheme="minorHAnsi" w:hAnsiTheme="minorHAnsi"/>
          <w:b/>
          <w:bCs/>
          <w:sz w:val="24"/>
        </w:rPr>
      </w:pPr>
    </w:p>
    <w:p w14:paraId="4FA1A1B5" w14:textId="11A6819C" w:rsidR="00A914F2" w:rsidRDefault="00DA71F1" w:rsidP="00DA71F1">
      <w:pPr>
        <w:spacing w:after="0"/>
        <w:jc w:val="both"/>
        <w:rPr>
          <w:rFonts w:asciiTheme="minorHAnsi" w:hAnsiTheme="minorHAnsi" w:cstheme="minorHAnsi"/>
          <w:b/>
          <w:bCs/>
        </w:rPr>
      </w:pPr>
      <w:r w:rsidRPr="00A914F2">
        <w:rPr>
          <w:rFonts w:asciiTheme="minorHAnsi" w:hAnsiTheme="minorHAnsi" w:cstheme="minorHAnsi"/>
          <w:b/>
          <w:bCs/>
          <w:sz w:val="24"/>
          <w:szCs w:val="24"/>
        </w:rPr>
        <w:t>**</w:t>
      </w:r>
      <w:r w:rsidRPr="00A914F2">
        <w:rPr>
          <w:rFonts w:asciiTheme="minorHAnsi" w:hAnsiTheme="minorHAnsi" w:cstheme="minorHAnsi"/>
          <w:b/>
          <w:bCs/>
        </w:rPr>
        <w:t>UNIDADES CURRICULARES 80/2</w:t>
      </w:r>
      <w:r w:rsidR="005C01DF">
        <w:rPr>
          <w:rFonts w:asciiTheme="minorHAnsi" w:hAnsiTheme="minorHAnsi" w:cstheme="minorHAnsi"/>
          <w:b/>
          <w:bCs/>
        </w:rPr>
        <w:t>0 COM ATIVIDADES MEDIADAS PELO USO DE</w:t>
      </w:r>
      <w:r w:rsidR="00257D37">
        <w:rPr>
          <w:rFonts w:asciiTheme="minorHAnsi" w:eastAsia="Times New Roman" w:hAnsiTheme="minorHAnsi" w:cstheme="minorHAnsi"/>
          <w:b/>
        </w:rPr>
        <w:t xml:space="preserve"> TECNOLOGIA DA COMUNICAÇÃO E INFORMAÇÃO (TICs).</w:t>
      </w:r>
    </w:p>
    <w:p w14:paraId="06C58F66" w14:textId="53B95682" w:rsidR="00A914F2" w:rsidRPr="00DA71F1" w:rsidRDefault="00A914F2" w:rsidP="00A914F2">
      <w:pPr>
        <w:spacing w:before="0" w:after="0" w:line="276" w:lineRule="auto"/>
        <w:rPr>
          <w:rFonts w:asciiTheme="minorHAnsi" w:hAnsiTheme="minorHAnsi" w:cstheme="minorHAnsi"/>
        </w:rPr>
      </w:pPr>
      <w:r w:rsidRPr="00DA71F1">
        <w:rPr>
          <w:rFonts w:asciiTheme="minorHAnsi" w:hAnsiTheme="minorHAnsi" w:cstheme="minorHAnsi"/>
        </w:rPr>
        <w:t>*</w:t>
      </w:r>
      <w:r w:rsidR="00AD27CB" w:rsidRPr="00DA71F1">
        <w:rPr>
          <w:rFonts w:asciiTheme="minorHAnsi" w:hAnsiTheme="minorHAnsi" w:cstheme="minorHAnsi"/>
        </w:rPr>
        <w:t xml:space="preserve">Fundamentos de Tecnologia da Informação e </w:t>
      </w:r>
      <w:r w:rsidRPr="00DA71F1">
        <w:rPr>
          <w:rFonts w:asciiTheme="minorHAnsi" w:hAnsiTheme="minorHAnsi" w:cstheme="minorHAnsi"/>
        </w:rPr>
        <w:t>Comunicação</w:t>
      </w:r>
    </w:p>
    <w:p w14:paraId="641AEC15" w14:textId="15E7EF85" w:rsidR="00A914F2" w:rsidRPr="00DA71F1" w:rsidRDefault="00A914F2" w:rsidP="00A914F2">
      <w:pPr>
        <w:spacing w:before="0" w:after="0" w:line="276" w:lineRule="auto"/>
        <w:rPr>
          <w:rFonts w:asciiTheme="minorHAnsi" w:hAnsiTheme="minorHAnsi" w:cstheme="minorHAnsi"/>
        </w:rPr>
      </w:pPr>
      <w:r w:rsidRPr="00DA71F1">
        <w:rPr>
          <w:rFonts w:asciiTheme="minorHAnsi" w:hAnsiTheme="minorHAnsi" w:cstheme="minorHAnsi"/>
        </w:rPr>
        <w:t xml:space="preserve">*Projeto Integrador </w:t>
      </w:r>
      <w:r w:rsidR="00DA71F1" w:rsidRPr="00DA71F1">
        <w:rPr>
          <w:rFonts w:asciiTheme="minorHAnsi" w:hAnsiTheme="minorHAnsi" w:cstheme="minorHAnsi"/>
        </w:rPr>
        <w:t>I –</w:t>
      </w:r>
      <w:r w:rsidRPr="00DA71F1">
        <w:rPr>
          <w:rFonts w:asciiTheme="minorHAnsi" w:hAnsiTheme="minorHAnsi" w:cstheme="minorHAnsi"/>
        </w:rPr>
        <w:t xml:space="preserve"> </w:t>
      </w:r>
      <w:r w:rsidR="00DA71F1" w:rsidRPr="00DA71F1">
        <w:rPr>
          <w:rFonts w:asciiTheme="minorHAnsi" w:hAnsiTheme="minorHAnsi" w:cstheme="minorHAnsi"/>
        </w:rPr>
        <w:t>Metodologia Cientifica para Projetos</w:t>
      </w:r>
    </w:p>
    <w:p w14:paraId="77DFCC06" w14:textId="3A22462E" w:rsidR="00A914F2" w:rsidRPr="00DA71F1" w:rsidRDefault="00A914F2" w:rsidP="00A914F2">
      <w:pPr>
        <w:spacing w:before="0" w:after="0" w:line="276" w:lineRule="auto"/>
        <w:rPr>
          <w:rFonts w:asciiTheme="minorHAnsi" w:hAnsiTheme="minorHAnsi" w:cstheme="minorHAnsi"/>
        </w:rPr>
      </w:pPr>
      <w:r w:rsidRPr="00DA71F1">
        <w:rPr>
          <w:rFonts w:asciiTheme="minorHAnsi" w:hAnsiTheme="minorHAnsi" w:cstheme="minorHAnsi"/>
        </w:rPr>
        <w:t xml:space="preserve">*Projeto Integrador </w:t>
      </w:r>
      <w:r w:rsidR="00DA71F1" w:rsidRPr="00DA71F1">
        <w:rPr>
          <w:rFonts w:asciiTheme="minorHAnsi" w:hAnsiTheme="minorHAnsi" w:cstheme="minorHAnsi"/>
        </w:rPr>
        <w:t>II –</w:t>
      </w:r>
      <w:r w:rsidRPr="00DA71F1">
        <w:rPr>
          <w:rFonts w:asciiTheme="minorHAnsi" w:hAnsiTheme="minorHAnsi" w:cstheme="minorHAnsi"/>
        </w:rPr>
        <w:t xml:space="preserve"> </w:t>
      </w:r>
      <w:r w:rsidR="00DA71F1" w:rsidRPr="00DA71F1">
        <w:rPr>
          <w:rFonts w:asciiTheme="minorHAnsi" w:hAnsiTheme="minorHAnsi" w:cstheme="minorHAnsi"/>
        </w:rPr>
        <w:t>Empreendedorismo e Gestão de Negócios</w:t>
      </w:r>
    </w:p>
    <w:p w14:paraId="5FA2FFAF" w14:textId="77777777" w:rsidR="00A914F2" w:rsidRPr="00A914F2" w:rsidRDefault="00A914F2" w:rsidP="00A914F2">
      <w:pPr>
        <w:spacing w:before="0" w:after="0" w:line="276" w:lineRule="auto"/>
        <w:rPr>
          <w:rFonts w:asciiTheme="minorHAnsi" w:hAnsiTheme="minorHAnsi" w:cstheme="minorHAnsi"/>
        </w:rPr>
      </w:pPr>
      <w:r w:rsidRPr="00DA71F1">
        <w:rPr>
          <w:rFonts w:asciiTheme="minorHAnsi" w:hAnsiTheme="minorHAnsi" w:cstheme="minorHAnsi"/>
        </w:rPr>
        <w:t>*Ética Responsabilidade Socioambiental</w:t>
      </w:r>
    </w:p>
    <w:p w14:paraId="0B37C002" w14:textId="77777777" w:rsidR="00A914F2" w:rsidRPr="00A914F2" w:rsidRDefault="00A914F2" w:rsidP="00A914F2">
      <w:pPr>
        <w:spacing w:before="0" w:after="0" w:line="276" w:lineRule="auto"/>
        <w:rPr>
          <w:rFonts w:asciiTheme="minorHAnsi" w:hAnsiTheme="minorHAnsi" w:cstheme="minorHAnsi"/>
        </w:rPr>
      </w:pPr>
    </w:p>
    <w:p w14:paraId="3713EEE3" w14:textId="77777777" w:rsidR="00EE39BD" w:rsidRPr="00FB6349" w:rsidRDefault="00EE39BD" w:rsidP="00E9574F">
      <w:pPr>
        <w:pStyle w:val="FATEC-T3"/>
        <w:tabs>
          <w:tab w:val="clear" w:pos="709"/>
          <w:tab w:val="left" w:pos="993"/>
          <w:tab w:val="left" w:pos="1134"/>
        </w:tabs>
        <w:spacing w:before="120" w:after="120" w:line="360" w:lineRule="auto"/>
        <w:ind w:left="0" w:firstLine="0"/>
        <w:outlineLvl w:val="2"/>
        <w:rPr>
          <w:rFonts w:asciiTheme="minorHAnsi" w:hAnsiTheme="minorHAnsi"/>
          <w:b w:val="0"/>
          <w:i w:val="0"/>
        </w:rPr>
      </w:pPr>
      <w:bookmarkStart w:id="143" w:name="_Toc465252498"/>
      <w:bookmarkStart w:id="144" w:name="_Toc105769677"/>
      <w:r w:rsidRPr="00FB6349">
        <w:rPr>
          <w:rFonts w:asciiTheme="minorHAnsi" w:hAnsiTheme="minorHAnsi"/>
          <w:b w:val="0"/>
          <w:i w:val="0"/>
        </w:rPr>
        <w:t>Desenvolvimento Metodológico</w:t>
      </w:r>
      <w:bookmarkEnd w:id="143"/>
      <w:bookmarkEnd w:id="144"/>
    </w:p>
    <w:p w14:paraId="753E7F39" w14:textId="761E694E" w:rsidR="00C771D0" w:rsidRPr="00FB6349" w:rsidRDefault="00C771D0" w:rsidP="00E9574F">
      <w:pPr>
        <w:spacing w:line="360" w:lineRule="auto"/>
        <w:ind w:firstLine="851"/>
        <w:jc w:val="both"/>
        <w:rPr>
          <w:rFonts w:asciiTheme="minorHAnsi" w:hAnsiTheme="minorHAnsi" w:cs="Arial"/>
          <w:sz w:val="24"/>
          <w:szCs w:val="24"/>
        </w:rPr>
      </w:pPr>
      <w:r w:rsidRPr="00FB6349">
        <w:rPr>
          <w:rFonts w:asciiTheme="minorHAnsi" w:hAnsiTheme="minorHAnsi" w:cs="Arial"/>
          <w:sz w:val="24"/>
          <w:szCs w:val="24"/>
        </w:rPr>
        <w:t>A implantação deste curso deverá propiciar o desenvolvimento d</w:t>
      </w:r>
      <w:r w:rsidR="002A243F" w:rsidRPr="00FB6349">
        <w:rPr>
          <w:rFonts w:asciiTheme="minorHAnsi" w:hAnsiTheme="minorHAnsi" w:cs="Arial"/>
          <w:sz w:val="24"/>
          <w:szCs w:val="24"/>
        </w:rPr>
        <w:t>e</w:t>
      </w:r>
      <w:r w:rsidRPr="00FB6349">
        <w:rPr>
          <w:rFonts w:asciiTheme="minorHAnsi" w:hAnsiTheme="minorHAnsi" w:cs="Arial"/>
          <w:sz w:val="24"/>
          <w:szCs w:val="24"/>
        </w:rPr>
        <w:t xml:space="preserve"> competências constitutivas do perfil profissional estabelecido pelo Comitê Técnico Setorial de Gestão para a habilitação – </w:t>
      </w:r>
      <w:r w:rsidR="009F1EC3" w:rsidRPr="00FB6349">
        <w:rPr>
          <w:rFonts w:asciiTheme="minorHAnsi" w:hAnsiTheme="minorHAnsi" w:cs="Arial"/>
          <w:sz w:val="24"/>
          <w:szCs w:val="24"/>
        </w:rPr>
        <w:t>“Tecnólogo em Processos Gerenciais”</w:t>
      </w:r>
      <w:r w:rsidR="002A243F" w:rsidRPr="00FB6349">
        <w:rPr>
          <w:rFonts w:asciiTheme="minorHAnsi" w:hAnsiTheme="minorHAnsi" w:cs="Arial"/>
          <w:sz w:val="24"/>
          <w:szCs w:val="24"/>
        </w:rPr>
        <w:t xml:space="preserve"> – contida</w:t>
      </w:r>
      <w:r w:rsidRPr="00FB6349">
        <w:rPr>
          <w:rFonts w:asciiTheme="minorHAnsi" w:hAnsiTheme="minorHAnsi" w:cs="Arial"/>
          <w:sz w:val="24"/>
          <w:szCs w:val="24"/>
        </w:rPr>
        <w:t xml:space="preserve"> no perfil profissional estabelecido, considerando as informações do Catálogo Nacional de Cursos Superiores de Tecnologia do MEC.</w:t>
      </w:r>
    </w:p>
    <w:p w14:paraId="79A3AB6F" w14:textId="21CD8CDA" w:rsidR="00C771D0" w:rsidRPr="00FB6349" w:rsidRDefault="00C771D0" w:rsidP="004A3D26">
      <w:pPr>
        <w:spacing w:after="0" w:line="360" w:lineRule="auto"/>
        <w:ind w:firstLine="851"/>
        <w:jc w:val="both"/>
        <w:rPr>
          <w:rFonts w:asciiTheme="minorHAnsi" w:hAnsiTheme="minorHAnsi" w:cs="Arial"/>
          <w:sz w:val="24"/>
          <w:szCs w:val="24"/>
        </w:rPr>
      </w:pPr>
      <w:r w:rsidRPr="00FB6349">
        <w:rPr>
          <w:rFonts w:asciiTheme="minorHAnsi" w:hAnsiTheme="minorHAnsi" w:cs="Arial"/>
          <w:sz w:val="24"/>
          <w:szCs w:val="24"/>
        </w:rPr>
        <w:t>O norteador de toda a ação pedagógica são as informações trazidas pelo mundo do trabalho, em termos das competências requeridas pela área de formação, numa visão atual e prospectiva, bem como o contexto de trabalho em que esse profissional se insere, situando seu âmbito de atuação, tal como apontado pelo Comitê Técnico Setorial e conciliando com a matriz de referência do ENADE - Exame Nacional de Desempenho de Estudantes do Ensino Superior. Vale ressaltar que, na definição do perfi</w:t>
      </w:r>
      <w:r w:rsidR="000419B0" w:rsidRPr="00FB6349">
        <w:rPr>
          <w:rFonts w:asciiTheme="minorHAnsi" w:hAnsiTheme="minorHAnsi" w:cs="Arial"/>
          <w:sz w:val="24"/>
          <w:szCs w:val="24"/>
        </w:rPr>
        <w:t xml:space="preserve">l profissional do </w:t>
      </w:r>
      <w:r w:rsidR="009F1EC3" w:rsidRPr="00FB6349">
        <w:rPr>
          <w:rFonts w:asciiTheme="minorHAnsi" w:hAnsiTheme="minorHAnsi" w:cs="Arial"/>
          <w:sz w:val="24"/>
          <w:szCs w:val="24"/>
        </w:rPr>
        <w:t>“Tecnólogo em Processos Gerenciais”</w:t>
      </w:r>
      <w:r w:rsidRPr="00FB6349">
        <w:rPr>
          <w:rFonts w:asciiTheme="minorHAnsi" w:hAnsiTheme="minorHAnsi" w:cs="Arial"/>
          <w:sz w:val="24"/>
          <w:szCs w:val="24"/>
        </w:rPr>
        <w:t>, o Comitê teve como referência essencial a caracterização e as competências profissionai</w:t>
      </w:r>
      <w:r w:rsidR="000419B0" w:rsidRPr="00FB6349">
        <w:rPr>
          <w:rFonts w:asciiTheme="minorHAnsi" w:hAnsiTheme="minorHAnsi" w:cs="Arial"/>
          <w:sz w:val="24"/>
          <w:szCs w:val="24"/>
        </w:rPr>
        <w:t>s gerais do Eixo Tecnológico do Eixo de Gestão e Negócios</w:t>
      </w:r>
      <w:r w:rsidRPr="00FB6349">
        <w:rPr>
          <w:rFonts w:asciiTheme="minorHAnsi" w:hAnsiTheme="minorHAnsi" w:cs="Arial"/>
          <w:sz w:val="24"/>
          <w:szCs w:val="24"/>
        </w:rPr>
        <w:t>, de acordo com o Catálogo Nacional de Cursos Superiores de Tecnologia.</w:t>
      </w:r>
    </w:p>
    <w:p w14:paraId="182AF7A3" w14:textId="20B3BFA2" w:rsidR="009F1EC3" w:rsidRPr="00E9574F" w:rsidRDefault="009F1EC3" w:rsidP="009F1EC3">
      <w:pPr>
        <w:spacing w:before="0" w:after="0" w:line="360" w:lineRule="auto"/>
        <w:ind w:firstLine="709"/>
        <w:jc w:val="both"/>
        <w:rPr>
          <w:rFonts w:asciiTheme="minorHAnsi" w:hAnsiTheme="minorHAnsi"/>
          <w:sz w:val="24"/>
          <w:szCs w:val="24"/>
        </w:rPr>
      </w:pPr>
      <w:r w:rsidRPr="00E9574F">
        <w:rPr>
          <w:rFonts w:asciiTheme="minorHAnsi" w:hAnsiTheme="minorHAnsi"/>
          <w:sz w:val="24"/>
          <w:szCs w:val="24"/>
        </w:rPr>
        <w:lastRenderedPageBreak/>
        <w:t xml:space="preserve">O </w:t>
      </w:r>
      <w:r w:rsidRPr="00E9574F">
        <w:rPr>
          <w:rFonts w:asciiTheme="minorHAnsi" w:hAnsiTheme="minorHAnsi"/>
          <w:b/>
          <w:sz w:val="24"/>
          <w:szCs w:val="24"/>
        </w:rPr>
        <w:t xml:space="preserve">Módulo </w:t>
      </w:r>
      <w:r w:rsidR="00E9574F">
        <w:rPr>
          <w:rFonts w:asciiTheme="minorHAnsi" w:hAnsiTheme="minorHAnsi"/>
          <w:b/>
          <w:sz w:val="24"/>
          <w:szCs w:val="24"/>
        </w:rPr>
        <w:t>Introdutório</w:t>
      </w:r>
      <w:r w:rsidRPr="00E9574F">
        <w:rPr>
          <w:rFonts w:asciiTheme="minorHAnsi" w:hAnsiTheme="minorHAnsi"/>
          <w:b/>
          <w:sz w:val="24"/>
          <w:szCs w:val="24"/>
        </w:rPr>
        <w:t xml:space="preserve"> – </w:t>
      </w:r>
      <w:r w:rsidRPr="00E9574F">
        <w:rPr>
          <w:rFonts w:asciiTheme="minorHAnsi" w:hAnsiTheme="minorHAnsi"/>
          <w:sz w:val="24"/>
          <w:szCs w:val="24"/>
        </w:rPr>
        <w:t>É composto pelas unidades curriculares</w:t>
      </w:r>
      <w:r w:rsidR="00D87A0F">
        <w:rPr>
          <w:rFonts w:asciiTheme="minorHAnsi" w:hAnsiTheme="minorHAnsi"/>
          <w:sz w:val="24"/>
          <w:szCs w:val="24"/>
        </w:rPr>
        <w:t>:</w:t>
      </w:r>
      <w:r w:rsidR="00E9574F">
        <w:rPr>
          <w:rFonts w:asciiTheme="minorHAnsi" w:hAnsiTheme="minorHAnsi"/>
          <w:sz w:val="24"/>
          <w:szCs w:val="24"/>
        </w:rPr>
        <w:t xml:space="preserve"> Fundamentos de tecnologia da Informação e Comunicação, Introdução a Tecnologia e Inovação de Processos</w:t>
      </w:r>
      <w:r w:rsidR="0056323E">
        <w:rPr>
          <w:rFonts w:asciiTheme="minorHAnsi" w:hAnsiTheme="minorHAnsi"/>
          <w:sz w:val="24"/>
          <w:szCs w:val="24"/>
        </w:rPr>
        <w:t>;</w:t>
      </w:r>
      <w:r w:rsidR="00E9574F">
        <w:rPr>
          <w:rFonts w:asciiTheme="minorHAnsi" w:hAnsiTheme="minorHAnsi"/>
          <w:sz w:val="24"/>
          <w:szCs w:val="24"/>
        </w:rPr>
        <w:t xml:space="preserve"> Produtos e S</w:t>
      </w:r>
      <w:r w:rsidR="0056323E">
        <w:rPr>
          <w:rFonts w:asciiTheme="minorHAnsi" w:hAnsiTheme="minorHAnsi"/>
          <w:sz w:val="24"/>
          <w:szCs w:val="24"/>
        </w:rPr>
        <w:t>erviços;</w:t>
      </w:r>
      <w:r w:rsidR="00E9574F">
        <w:rPr>
          <w:rFonts w:asciiTheme="minorHAnsi" w:hAnsiTheme="minorHAnsi"/>
          <w:sz w:val="24"/>
          <w:szCs w:val="24"/>
        </w:rPr>
        <w:t xml:space="preserve"> Cálculos Aplicados</w:t>
      </w:r>
      <w:r w:rsidR="0056323E">
        <w:rPr>
          <w:rFonts w:asciiTheme="minorHAnsi" w:hAnsiTheme="minorHAnsi"/>
          <w:sz w:val="24"/>
          <w:szCs w:val="24"/>
        </w:rPr>
        <w:t>;</w:t>
      </w:r>
      <w:r w:rsidR="00E9574F">
        <w:rPr>
          <w:rFonts w:asciiTheme="minorHAnsi" w:hAnsiTheme="minorHAnsi"/>
          <w:sz w:val="24"/>
          <w:szCs w:val="24"/>
        </w:rPr>
        <w:t xml:space="preserve"> Fundamentos da Gestão e Organização E</w:t>
      </w:r>
      <w:r w:rsidR="0056323E">
        <w:rPr>
          <w:rFonts w:asciiTheme="minorHAnsi" w:hAnsiTheme="minorHAnsi"/>
          <w:sz w:val="24"/>
          <w:szCs w:val="24"/>
        </w:rPr>
        <w:t>mpresarial;</w:t>
      </w:r>
      <w:r w:rsidR="00E9574F">
        <w:rPr>
          <w:rFonts w:asciiTheme="minorHAnsi" w:hAnsiTheme="minorHAnsi"/>
          <w:sz w:val="24"/>
          <w:szCs w:val="24"/>
        </w:rPr>
        <w:t xml:space="preserve"> Gestão de Conflitos</w:t>
      </w:r>
      <w:r w:rsidR="0056323E">
        <w:rPr>
          <w:rFonts w:asciiTheme="minorHAnsi" w:hAnsiTheme="minorHAnsi"/>
          <w:sz w:val="24"/>
          <w:szCs w:val="24"/>
        </w:rPr>
        <w:t>;</w:t>
      </w:r>
      <w:r w:rsidR="00E9574F">
        <w:rPr>
          <w:rFonts w:asciiTheme="minorHAnsi" w:hAnsiTheme="minorHAnsi"/>
          <w:sz w:val="24"/>
          <w:szCs w:val="24"/>
        </w:rPr>
        <w:t xml:space="preserve"> Liderança e gestão de P</w:t>
      </w:r>
      <w:r w:rsidR="0056323E">
        <w:rPr>
          <w:rFonts w:asciiTheme="minorHAnsi" w:hAnsiTheme="minorHAnsi"/>
          <w:sz w:val="24"/>
          <w:szCs w:val="24"/>
        </w:rPr>
        <w:t>essoas;</w:t>
      </w:r>
      <w:r w:rsidR="00E9574F">
        <w:rPr>
          <w:rFonts w:asciiTheme="minorHAnsi" w:hAnsiTheme="minorHAnsi"/>
          <w:sz w:val="24"/>
          <w:szCs w:val="24"/>
        </w:rPr>
        <w:t xml:space="preserve"> Introdução a Projetos de Pesquisa</w:t>
      </w:r>
      <w:r w:rsidRPr="00E9574F">
        <w:rPr>
          <w:rFonts w:asciiTheme="minorHAnsi" w:hAnsiTheme="minorHAnsi"/>
          <w:color w:val="000000"/>
          <w:sz w:val="24"/>
          <w:szCs w:val="24"/>
        </w:rPr>
        <w:t>.</w:t>
      </w:r>
      <w:r w:rsidRPr="00E9574F">
        <w:rPr>
          <w:rFonts w:asciiTheme="minorHAnsi" w:hAnsiTheme="minorHAnsi"/>
          <w:sz w:val="24"/>
          <w:szCs w:val="24"/>
        </w:rPr>
        <w:t xml:space="preserve"> </w:t>
      </w:r>
    </w:p>
    <w:p w14:paraId="436AE3EF" w14:textId="060C4CB0" w:rsidR="009F1EC3" w:rsidRPr="00E9574F" w:rsidRDefault="009F1EC3" w:rsidP="009723FE">
      <w:pPr>
        <w:spacing w:before="0" w:after="0" w:line="360" w:lineRule="auto"/>
        <w:ind w:firstLine="709"/>
        <w:jc w:val="both"/>
        <w:rPr>
          <w:rFonts w:asciiTheme="minorHAnsi" w:hAnsiTheme="minorHAnsi"/>
          <w:color w:val="000000"/>
          <w:sz w:val="24"/>
          <w:szCs w:val="24"/>
        </w:rPr>
      </w:pPr>
      <w:r w:rsidRPr="00E9574F">
        <w:rPr>
          <w:rFonts w:asciiTheme="minorHAnsi" w:hAnsiTheme="minorHAnsi"/>
          <w:sz w:val="24"/>
          <w:szCs w:val="24"/>
        </w:rPr>
        <w:t xml:space="preserve">O </w:t>
      </w:r>
      <w:r w:rsidRPr="00E9574F">
        <w:rPr>
          <w:rFonts w:asciiTheme="minorHAnsi" w:hAnsiTheme="minorHAnsi"/>
          <w:b/>
          <w:sz w:val="24"/>
          <w:szCs w:val="24"/>
        </w:rPr>
        <w:t>Módulo E</w:t>
      </w:r>
      <w:r w:rsidR="00D87A0F">
        <w:rPr>
          <w:rFonts w:asciiTheme="minorHAnsi" w:hAnsiTheme="minorHAnsi"/>
          <w:b/>
          <w:sz w:val="24"/>
          <w:szCs w:val="24"/>
        </w:rPr>
        <w:t>specífico I –</w:t>
      </w:r>
      <w:r w:rsidR="00C25957">
        <w:rPr>
          <w:rFonts w:asciiTheme="minorHAnsi" w:hAnsiTheme="minorHAnsi"/>
          <w:b/>
          <w:sz w:val="24"/>
          <w:szCs w:val="24"/>
        </w:rPr>
        <w:t xml:space="preserve"> (Planejar e Desenvolver Ações)</w:t>
      </w:r>
      <w:r w:rsidR="00D87A0F">
        <w:rPr>
          <w:rFonts w:asciiTheme="minorHAnsi" w:hAnsiTheme="minorHAnsi"/>
          <w:b/>
          <w:sz w:val="24"/>
          <w:szCs w:val="24"/>
        </w:rPr>
        <w:t xml:space="preserve"> </w:t>
      </w:r>
      <w:r w:rsidRPr="00E9574F">
        <w:rPr>
          <w:rFonts w:asciiTheme="minorHAnsi" w:hAnsiTheme="minorHAnsi"/>
          <w:color w:val="000000"/>
          <w:sz w:val="24"/>
          <w:szCs w:val="24"/>
        </w:rPr>
        <w:t>é composto pelas unidades curriculares:</w:t>
      </w:r>
      <w:r w:rsidR="00D87A0F">
        <w:rPr>
          <w:rFonts w:asciiTheme="minorHAnsi" w:hAnsiTheme="minorHAnsi"/>
          <w:color w:val="000000"/>
          <w:sz w:val="24"/>
          <w:szCs w:val="24"/>
        </w:rPr>
        <w:t xml:space="preserve"> Big Data Aplicada a Gestão</w:t>
      </w:r>
      <w:r w:rsidR="0056323E">
        <w:rPr>
          <w:rFonts w:asciiTheme="minorHAnsi" w:hAnsiTheme="minorHAnsi"/>
          <w:color w:val="000000"/>
          <w:sz w:val="24"/>
          <w:szCs w:val="24"/>
        </w:rPr>
        <w:t>;</w:t>
      </w:r>
      <w:r w:rsidR="00D87A0F">
        <w:rPr>
          <w:rFonts w:asciiTheme="minorHAnsi" w:hAnsiTheme="minorHAnsi"/>
          <w:color w:val="000000"/>
          <w:sz w:val="24"/>
          <w:szCs w:val="24"/>
        </w:rPr>
        <w:t xml:space="preserve"> Metodologias Ágeis</w:t>
      </w:r>
      <w:r w:rsidR="0056323E">
        <w:rPr>
          <w:rFonts w:asciiTheme="minorHAnsi" w:hAnsiTheme="minorHAnsi"/>
          <w:color w:val="000000"/>
          <w:sz w:val="24"/>
          <w:szCs w:val="24"/>
        </w:rPr>
        <w:t>;</w:t>
      </w:r>
      <w:r w:rsidR="00D87A0F">
        <w:rPr>
          <w:rFonts w:asciiTheme="minorHAnsi" w:hAnsiTheme="minorHAnsi"/>
          <w:color w:val="000000"/>
          <w:sz w:val="24"/>
          <w:szCs w:val="24"/>
        </w:rPr>
        <w:t xml:space="preserve"> Gestão Estratégica da Competitividade dos Negócios</w:t>
      </w:r>
      <w:r w:rsidR="0056323E">
        <w:rPr>
          <w:rFonts w:asciiTheme="minorHAnsi" w:hAnsiTheme="minorHAnsi"/>
          <w:color w:val="000000"/>
          <w:sz w:val="24"/>
          <w:szCs w:val="24"/>
        </w:rPr>
        <w:t>;</w:t>
      </w:r>
      <w:r w:rsidR="00D87A0F">
        <w:rPr>
          <w:rFonts w:asciiTheme="minorHAnsi" w:hAnsiTheme="minorHAnsi"/>
          <w:color w:val="000000"/>
          <w:sz w:val="24"/>
          <w:szCs w:val="24"/>
        </w:rPr>
        <w:t xml:space="preserve"> Planejamento de Marketing Estrat</w:t>
      </w:r>
      <w:r w:rsidR="0056323E">
        <w:rPr>
          <w:rFonts w:asciiTheme="minorHAnsi" w:hAnsiTheme="minorHAnsi"/>
          <w:color w:val="000000"/>
          <w:sz w:val="24"/>
          <w:szCs w:val="24"/>
        </w:rPr>
        <w:t>égico;</w:t>
      </w:r>
      <w:r w:rsidR="00D87A0F">
        <w:rPr>
          <w:rFonts w:asciiTheme="minorHAnsi" w:hAnsiTheme="minorHAnsi"/>
          <w:color w:val="000000"/>
          <w:sz w:val="24"/>
          <w:szCs w:val="24"/>
        </w:rPr>
        <w:t xml:space="preserve"> Planejamento</w:t>
      </w:r>
      <w:r w:rsidR="0056323E">
        <w:rPr>
          <w:rFonts w:asciiTheme="minorHAnsi" w:hAnsiTheme="minorHAnsi"/>
          <w:color w:val="000000"/>
          <w:sz w:val="24"/>
          <w:szCs w:val="24"/>
        </w:rPr>
        <w:t>;</w:t>
      </w:r>
      <w:r w:rsidR="00D87A0F">
        <w:rPr>
          <w:rFonts w:asciiTheme="minorHAnsi" w:hAnsiTheme="minorHAnsi"/>
          <w:color w:val="000000"/>
          <w:sz w:val="24"/>
          <w:szCs w:val="24"/>
        </w:rPr>
        <w:t xml:space="preserve"> Mapeamento e Gestão de Processos</w:t>
      </w:r>
      <w:r w:rsidR="0056323E">
        <w:rPr>
          <w:rFonts w:asciiTheme="minorHAnsi" w:hAnsiTheme="minorHAnsi"/>
          <w:color w:val="000000"/>
          <w:sz w:val="24"/>
          <w:szCs w:val="24"/>
        </w:rPr>
        <w:t>;</w:t>
      </w:r>
      <w:r w:rsidR="00D87A0F">
        <w:rPr>
          <w:rFonts w:asciiTheme="minorHAnsi" w:hAnsiTheme="minorHAnsi"/>
          <w:color w:val="000000"/>
          <w:sz w:val="24"/>
          <w:szCs w:val="24"/>
        </w:rPr>
        <w:t xml:space="preserve"> Projeto Integrador I: Metodologia Cientifica para Projetos.</w:t>
      </w:r>
      <w:r w:rsidRPr="00E9574F">
        <w:rPr>
          <w:rFonts w:asciiTheme="minorHAnsi" w:hAnsiTheme="minorHAnsi"/>
          <w:color w:val="000000"/>
          <w:sz w:val="24"/>
          <w:szCs w:val="24"/>
        </w:rPr>
        <w:t xml:space="preserve"> </w:t>
      </w:r>
    </w:p>
    <w:p w14:paraId="76B718BE" w14:textId="658A4F2D" w:rsidR="009F1EC3" w:rsidRPr="00D87A0F" w:rsidRDefault="009F1EC3" w:rsidP="009723FE">
      <w:pPr>
        <w:spacing w:before="0" w:after="0" w:line="360" w:lineRule="auto"/>
        <w:ind w:firstLine="709"/>
        <w:jc w:val="both"/>
        <w:rPr>
          <w:rFonts w:asciiTheme="minorHAnsi" w:hAnsiTheme="minorHAnsi"/>
          <w:sz w:val="24"/>
          <w:szCs w:val="24"/>
        </w:rPr>
      </w:pPr>
      <w:r w:rsidRPr="00D87A0F">
        <w:rPr>
          <w:rFonts w:asciiTheme="minorHAnsi" w:hAnsiTheme="minorHAnsi"/>
          <w:sz w:val="24"/>
          <w:szCs w:val="24"/>
        </w:rPr>
        <w:t xml:space="preserve">O </w:t>
      </w:r>
      <w:r w:rsidRPr="00D87A0F">
        <w:rPr>
          <w:rFonts w:asciiTheme="minorHAnsi" w:hAnsiTheme="minorHAnsi"/>
          <w:b/>
          <w:sz w:val="24"/>
          <w:szCs w:val="24"/>
        </w:rPr>
        <w:t xml:space="preserve">Módulo Específico II – </w:t>
      </w:r>
      <w:r w:rsidR="00C25957">
        <w:rPr>
          <w:rFonts w:asciiTheme="minorHAnsi" w:hAnsiTheme="minorHAnsi"/>
          <w:b/>
          <w:sz w:val="24"/>
          <w:szCs w:val="24"/>
        </w:rPr>
        <w:t>(Planejar e Desenvolver P</w:t>
      </w:r>
      <w:r w:rsidRPr="00D87A0F">
        <w:rPr>
          <w:rFonts w:asciiTheme="minorHAnsi" w:hAnsiTheme="minorHAnsi"/>
          <w:b/>
          <w:sz w:val="24"/>
          <w:szCs w:val="24"/>
        </w:rPr>
        <w:t>rocessos</w:t>
      </w:r>
      <w:r w:rsidR="00C25957">
        <w:rPr>
          <w:rFonts w:asciiTheme="minorHAnsi" w:hAnsiTheme="minorHAnsi"/>
          <w:b/>
          <w:sz w:val="24"/>
          <w:szCs w:val="24"/>
        </w:rPr>
        <w:t>)</w:t>
      </w:r>
      <w:r w:rsidRPr="00D87A0F">
        <w:rPr>
          <w:rFonts w:asciiTheme="minorHAnsi" w:hAnsiTheme="minorHAnsi"/>
          <w:b/>
          <w:sz w:val="24"/>
          <w:szCs w:val="24"/>
        </w:rPr>
        <w:t xml:space="preserve"> </w:t>
      </w:r>
      <w:r w:rsidRPr="00D87A0F">
        <w:rPr>
          <w:rFonts w:asciiTheme="minorHAnsi" w:hAnsiTheme="minorHAnsi"/>
          <w:sz w:val="24"/>
          <w:szCs w:val="24"/>
        </w:rPr>
        <w:t>– é composto por unidades curriculares:</w:t>
      </w:r>
      <w:r w:rsidR="00D87A0F">
        <w:rPr>
          <w:rFonts w:asciiTheme="minorHAnsi" w:hAnsiTheme="minorHAnsi"/>
          <w:sz w:val="24"/>
          <w:szCs w:val="24"/>
        </w:rPr>
        <w:t xml:space="preserve"> Gestão Mercadológica</w:t>
      </w:r>
      <w:r w:rsidR="0056323E">
        <w:rPr>
          <w:rFonts w:asciiTheme="minorHAnsi" w:hAnsiTheme="minorHAnsi"/>
          <w:sz w:val="24"/>
          <w:szCs w:val="24"/>
        </w:rPr>
        <w:t>;</w:t>
      </w:r>
      <w:r w:rsidR="00D87A0F">
        <w:rPr>
          <w:rFonts w:asciiTheme="minorHAnsi" w:hAnsiTheme="minorHAnsi"/>
          <w:sz w:val="24"/>
          <w:szCs w:val="24"/>
        </w:rPr>
        <w:t xml:space="preserve"> Gestão de Custos Empresariais</w:t>
      </w:r>
      <w:r w:rsidR="0056323E">
        <w:rPr>
          <w:rFonts w:asciiTheme="minorHAnsi" w:hAnsiTheme="minorHAnsi"/>
          <w:sz w:val="24"/>
          <w:szCs w:val="24"/>
        </w:rPr>
        <w:t>;</w:t>
      </w:r>
      <w:r w:rsidR="00D87A0F">
        <w:rPr>
          <w:rFonts w:asciiTheme="minorHAnsi" w:hAnsiTheme="minorHAnsi"/>
          <w:sz w:val="24"/>
          <w:szCs w:val="24"/>
        </w:rPr>
        <w:t xml:space="preserve"> Gestão da Melhoria Contínua (Lean Process); Gestão de Serviços; Comércio e Marketing Digital; Sistemas de Gestão Integrada; Projeto Integrador: Empreendedorismo e Gestão de Negócios.</w:t>
      </w:r>
      <w:r w:rsidRPr="00D87A0F">
        <w:rPr>
          <w:rFonts w:asciiTheme="minorHAnsi" w:hAnsiTheme="minorHAnsi"/>
          <w:sz w:val="24"/>
          <w:szCs w:val="24"/>
        </w:rPr>
        <w:t xml:space="preserve"> </w:t>
      </w:r>
      <w:r w:rsidR="00D87A0F">
        <w:rPr>
          <w:rFonts w:asciiTheme="minorHAnsi" w:hAnsiTheme="minorHAnsi"/>
          <w:sz w:val="24"/>
          <w:szCs w:val="24"/>
        </w:rPr>
        <w:t>Este módulo possui a terminalidade em Agente Administrativo.</w:t>
      </w:r>
    </w:p>
    <w:p w14:paraId="693D37D1" w14:textId="2DAC6306" w:rsidR="009F1EC3" w:rsidRPr="00D87A0F" w:rsidRDefault="009F1EC3" w:rsidP="00247A9C">
      <w:pPr>
        <w:spacing w:before="0" w:after="0" w:line="360" w:lineRule="auto"/>
        <w:ind w:firstLine="709"/>
        <w:jc w:val="both"/>
        <w:rPr>
          <w:rFonts w:asciiTheme="minorHAnsi" w:hAnsiTheme="minorHAnsi"/>
          <w:sz w:val="24"/>
          <w:szCs w:val="24"/>
        </w:rPr>
      </w:pPr>
      <w:r w:rsidRPr="00D87A0F">
        <w:rPr>
          <w:rFonts w:asciiTheme="minorHAnsi" w:hAnsiTheme="minorHAnsi"/>
          <w:sz w:val="24"/>
          <w:szCs w:val="24"/>
        </w:rPr>
        <w:t xml:space="preserve">O </w:t>
      </w:r>
      <w:r w:rsidRPr="00D87A0F">
        <w:rPr>
          <w:rFonts w:asciiTheme="minorHAnsi" w:hAnsiTheme="minorHAnsi"/>
          <w:b/>
          <w:sz w:val="24"/>
          <w:szCs w:val="24"/>
        </w:rPr>
        <w:t xml:space="preserve">Módulo Específico III – </w:t>
      </w:r>
      <w:r w:rsidR="00C25957">
        <w:rPr>
          <w:rFonts w:asciiTheme="minorHAnsi" w:hAnsiTheme="minorHAnsi"/>
          <w:b/>
          <w:sz w:val="24"/>
          <w:szCs w:val="24"/>
        </w:rPr>
        <w:t>(Coordenar Ações e A</w:t>
      </w:r>
      <w:r w:rsidRPr="00D87A0F">
        <w:rPr>
          <w:rFonts w:asciiTheme="minorHAnsi" w:hAnsiTheme="minorHAnsi"/>
          <w:b/>
          <w:sz w:val="24"/>
          <w:szCs w:val="24"/>
        </w:rPr>
        <w:t>tividades</w:t>
      </w:r>
      <w:r w:rsidR="00C25957">
        <w:rPr>
          <w:rFonts w:asciiTheme="minorHAnsi" w:hAnsiTheme="minorHAnsi"/>
          <w:b/>
          <w:sz w:val="24"/>
          <w:szCs w:val="24"/>
        </w:rPr>
        <w:t>)</w:t>
      </w:r>
      <w:r w:rsidRPr="00D87A0F">
        <w:rPr>
          <w:rFonts w:asciiTheme="minorHAnsi" w:hAnsiTheme="minorHAnsi"/>
          <w:b/>
          <w:sz w:val="24"/>
          <w:szCs w:val="24"/>
        </w:rPr>
        <w:t xml:space="preserve"> </w:t>
      </w:r>
      <w:r w:rsidRPr="00D87A0F">
        <w:rPr>
          <w:rFonts w:asciiTheme="minorHAnsi" w:hAnsiTheme="minorHAnsi"/>
          <w:sz w:val="24"/>
          <w:szCs w:val="24"/>
        </w:rPr>
        <w:t>– é composto pelas unidades curriculares:</w:t>
      </w:r>
      <w:r w:rsidR="00D87A0F">
        <w:rPr>
          <w:rFonts w:asciiTheme="minorHAnsi" w:hAnsiTheme="minorHAnsi"/>
          <w:sz w:val="24"/>
          <w:szCs w:val="24"/>
        </w:rPr>
        <w:t xml:space="preserve"> Gestão Financeira; Mercado Financeiro; Gestão da Produção e de Redes de Suprimentos; Gestão da Qualidade Total; Governança Ambiental, Social e Corporativa (ESG); Ética e Responsabilidade Socioambiental.</w:t>
      </w:r>
    </w:p>
    <w:p w14:paraId="49E9EC15" w14:textId="2F2E7A68" w:rsidR="00C771D0" w:rsidRPr="0056323E" w:rsidRDefault="00C771D0" w:rsidP="004A3D26">
      <w:pPr>
        <w:spacing w:after="0" w:line="360" w:lineRule="auto"/>
        <w:ind w:firstLine="851"/>
        <w:jc w:val="both"/>
        <w:rPr>
          <w:rFonts w:asciiTheme="minorHAnsi" w:hAnsiTheme="minorHAnsi" w:cs="Arial"/>
          <w:sz w:val="24"/>
          <w:szCs w:val="24"/>
        </w:rPr>
      </w:pPr>
      <w:r w:rsidRPr="0056323E">
        <w:rPr>
          <w:rFonts w:asciiTheme="minorHAnsi" w:hAnsiTheme="minorHAnsi" w:cs="Arial"/>
          <w:b/>
          <w:sz w:val="24"/>
          <w:szCs w:val="24"/>
        </w:rPr>
        <w:t>Base Comum dos Cursos</w:t>
      </w:r>
      <w:r w:rsidRPr="0056323E">
        <w:rPr>
          <w:rFonts w:asciiTheme="minorHAnsi" w:hAnsiTheme="minorHAnsi" w:cs="Arial"/>
          <w:sz w:val="24"/>
          <w:szCs w:val="24"/>
        </w:rPr>
        <w:t xml:space="preserve"> - </w:t>
      </w:r>
      <w:r w:rsidRPr="0056323E">
        <w:rPr>
          <w:rFonts w:asciiTheme="minorHAnsi" w:hAnsiTheme="minorHAnsi" w:cs="Arial"/>
          <w:bCs/>
          <w:sz w:val="24"/>
          <w:szCs w:val="24"/>
        </w:rPr>
        <w:t>É</w:t>
      </w:r>
      <w:r w:rsidRPr="0056323E">
        <w:rPr>
          <w:rFonts w:asciiTheme="minorHAnsi" w:hAnsiTheme="minorHAnsi" w:cs="Arial"/>
          <w:sz w:val="24"/>
          <w:szCs w:val="24"/>
        </w:rPr>
        <w:t xml:space="preserve"> composta por um conjunto de </w:t>
      </w:r>
      <w:r w:rsidR="005534C7" w:rsidRPr="0056323E">
        <w:rPr>
          <w:rFonts w:asciiTheme="minorHAnsi" w:hAnsiTheme="minorHAnsi" w:cs="Arial"/>
          <w:sz w:val="24"/>
          <w:szCs w:val="24"/>
        </w:rPr>
        <w:t>U</w:t>
      </w:r>
      <w:r w:rsidRPr="0056323E">
        <w:rPr>
          <w:rFonts w:asciiTheme="minorHAnsi" w:hAnsiTheme="minorHAnsi" w:cs="Arial"/>
          <w:sz w:val="24"/>
          <w:szCs w:val="24"/>
        </w:rPr>
        <w:t xml:space="preserve">nidades </w:t>
      </w:r>
      <w:r w:rsidR="005534C7" w:rsidRPr="0056323E">
        <w:rPr>
          <w:rFonts w:asciiTheme="minorHAnsi" w:hAnsiTheme="minorHAnsi" w:cs="Arial"/>
          <w:sz w:val="24"/>
          <w:szCs w:val="24"/>
        </w:rPr>
        <w:t>C</w:t>
      </w:r>
      <w:r w:rsidRPr="0056323E">
        <w:rPr>
          <w:rFonts w:asciiTheme="minorHAnsi" w:hAnsiTheme="minorHAnsi" w:cs="Arial"/>
          <w:sz w:val="24"/>
          <w:szCs w:val="24"/>
        </w:rPr>
        <w:t xml:space="preserve">urriculares relacionadas </w:t>
      </w:r>
      <w:r w:rsidR="0056323E" w:rsidRPr="0056323E">
        <w:rPr>
          <w:rFonts w:asciiTheme="minorHAnsi" w:hAnsiTheme="minorHAnsi" w:cs="Arial"/>
          <w:sz w:val="24"/>
          <w:szCs w:val="24"/>
        </w:rPr>
        <w:t>às áreas comuns</w:t>
      </w:r>
      <w:r w:rsidRPr="0056323E">
        <w:rPr>
          <w:rFonts w:asciiTheme="minorHAnsi" w:hAnsiTheme="minorHAnsi" w:cs="Arial"/>
          <w:sz w:val="24"/>
          <w:szCs w:val="24"/>
        </w:rPr>
        <w:t xml:space="preserve"> dos cursos tecnólogos.</w:t>
      </w:r>
    </w:p>
    <w:p w14:paraId="2E12D146" w14:textId="5738D8EB" w:rsidR="00C771D0" w:rsidRPr="0056323E" w:rsidRDefault="0056323E" w:rsidP="00E945E6">
      <w:pPr>
        <w:numPr>
          <w:ilvl w:val="0"/>
          <w:numId w:val="22"/>
        </w:numPr>
        <w:autoSpaceDE w:val="0"/>
        <w:autoSpaceDN w:val="0"/>
        <w:adjustRightInd w:val="0"/>
        <w:spacing w:after="0" w:line="360" w:lineRule="auto"/>
        <w:jc w:val="both"/>
        <w:rPr>
          <w:rFonts w:asciiTheme="minorHAnsi" w:hAnsiTheme="minorHAnsi" w:cs="Arial"/>
          <w:sz w:val="24"/>
          <w:szCs w:val="24"/>
        </w:rPr>
      </w:pPr>
      <w:r>
        <w:rPr>
          <w:rFonts w:asciiTheme="minorHAnsi" w:hAnsiTheme="minorHAnsi" w:cs="Arial"/>
          <w:sz w:val="24"/>
          <w:szCs w:val="24"/>
        </w:rPr>
        <w:t>Fundamentos de Tecnologia da Informação e Comunicação</w:t>
      </w:r>
      <w:r w:rsidR="009068D9" w:rsidRPr="0056323E">
        <w:rPr>
          <w:rFonts w:asciiTheme="minorHAnsi" w:hAnsiTheme="minorHAnsi" w:cs="Arial"/>
          <w:sz w:val="24"/>
          <w:szCs w:val="24"/>
        </w:rPr>
        <w:t>.</w:t>
      </w:r>
    </w:p>
    <w:p w14:paraId="22F336A2" w14:textId="17A95CE1" w:rsidR="00C771D0" w:rsidRPr="0056323E" w:rsidRDefault="0056323E" w:rsidP="00E945E6">
      <w:pPr>
        <w:numPr>
          <w:ilvl w:val="0"/>
          <w:numId w:val="22"/>
        </w:numPr>
        <w:autoSpaceDE w:val="0"/>
        <w:autoSpaceDN w:val="0"/>
        <w:adjustRightInd w:val="0"/>
        <w:spacing w:after="0" w:line="360" w:lineRule="auto"/>
        <w:jc w:val="both"/>
        <w:rPr>
          <w:rFonts w:asciiTheme="minorHAnsi" w:hAnsiTheme="minorHAnsi" w:cs="Arial"/>
          <w:sz w:val="24"/>
          <w:szCs w:val="24"/>
        </w:rPr>
      </w:pPr>
      <w:r>
        <w:rPr>
          <w:rFonts w:asciiTheme="minorHAnsi" w:hAnsiTheme="minorHAnsi" w:cs="Arial"/>
          <w:sz w:val="24"/>
          <w:szCs w:val="24"/>
        </w:rPr>
        <w:t>Projeto Integrador I</w:t>
      </w:r>
      <w:r w:rsidR="009068D9" w:rsidRPr="0056323E">
        <w:rPr>
          <w:rFonts w:asciiTheme="minorHAnsi" w:hAnsiTheme="minorHAnsi" w:cs="Arial"/>
          <w:sz w:val="24"/>
          <w:szCs w:val="24"/>
        </w:rPr>
        <w:t>.</w:t>
      </w:r>
    </w:p>
    <w:p w14:paraId="6783B446" w14:textId="35E1D0E5" w:rsidR="00C771D0" w:rsidRPr="0056323E" w:rsidRDefault="0056323E" w:rsidP="00E945E6">
      <w:pPr>
        <w:numPr>
          <w:ilvl w:val="0"/>
          <w:numId w:val="22"/>
        </w:numPr>
        <w:autoSpaceDE w:val="0"/>
        <w:autoSpaceDN w:val="0"/>
        <w:adjustRightInd w:val="0"/>
        <w:spacing w:after="0" w:line="360" w:lineRule="auto"/>
        <w:jc w:val="both"/>
        <w:rPr>
          <w:rFonts w:asciiTheme="minorHAnsi" w:hAnsiTheme="minorHAnsi" w:cs="Arial"/>
          <w:sz w:val="24"/>
          <w:szCs w:val="24"/>
        </w:rPr>
      </w:pPr>
      <w:r>
        <w:rPr>
          <w:rFonts w:asciiTheme="minorHAnsi" w:hAnsiTheme="minorHAnsi" w:cs="Arial"/>
          <w:sz w:val="24"/>
          <w:szCs w:val="24"/>
        </w:rPr>
        <w:t>Projeto Integrador II</w:t>
      </w:r>
      <w:r w:rsidR="009068D9" w:rsidRPr="0056323E">
        <w:rPr>
          <w:rFonts w:asciiTheme="minorHAnsi" w:hAnsiTheme="minorHAnsi" w:cs="Arial"/>
          <w:sz w:val="24"/>
          <w:szCs w:val="24"/>
        </w:rPr>
        <w:t>.</w:t>
      </w:r>
    </w:p>
    <w:p w14:paraId="42A7CFF3" w14:textId="77777777" w:rsidR="00C771D0" w:rsidRPr="0056323E" w:rsidRDefault="00C771D0" w:rsidP="00E945E6">
      <w:pPr>
        <w:numPr>
          <w:ilvl w:val="0"/>
          <w:numId w:val="22"/>
        </w:numPr>
        <w:autoSpaceDE w:val="0"/>
        <w:autoSpaceDN w:val="0"/>
        <w:adjustRightInd w:val="0"/>
        <w:spacing w:after="0" w:line="360" w:lineRule="auto"/>
        <w:jc w:val="both"/>
        <w:rPr>
          <w:rFonts w:asciiTheme="minorHAnsi" w:hAnsiTheme="minorHAnsi" w:cs="Arial"/>
          <w:sz w:val="24"/>
          <w:szCs w:val="24"/>
        </w:rPr>
      </w:pPr>
      <w:r w:rsidRPr="0056323E">
        <w:rPr>
          <w:rFonts w:asciiTheme="minorHAnsi" w:hAnsiTheme="minorHAnsi" w:cs="Arial"/>
          <w:sz w:val="24"/>
          <w:szCs w:val="24"/>
        </w:rPr>
        <w:t>Ética e Responsabilidade Socioambiental</w:t>
      </w:r>
      <w:r w:rsidR="009068D9" w:rsidRPr="0056323E">
        <w:rPr>
          <w:rFonts w:asciiTheme="minorHAnsi" w:hAnsiTheme="minorHAnsi" w:cs="Arial"/>
          <w:sz w:val="24"/>
          <w:szCs w:val="24"/>
        </w:rPr>
        <w:t>.</w:t>
      </w:r>
    </w:p>
    <w:p w14:paraId="762DB0DF" w14:textId="77777777" w:rsidR="00CD7965" w:rsidRPr="00FB6349" w:rsidRDefault="00C771D0" w:rsidP="004A3D26">
      <w:pPr>
        <w:autoSpaceDE w:val="0"/>
        <w:autoSpaceDN w:val="0"/>
        <w:adjustRightInd w:val="0"/>
        <w:spacing w:after="0" w:line="360" w:lineRule="auto"/>
        <w:ind w:firstLine="708"/>
        <w:jc w:val="both"/>
        <w:rPr>
          <w:rFonts w:asciiTheme="minorHAnsi" w:hAnsiTheme="minorHAnsi" w:cs="Arial"/>
          <w:sz w:val="24"/>
          <w:szCs w:val="24"/>
        </w:rPr>
      </w:pPr>
      <w:r w:rsidRPr="00FB6349">
        <w:rPr>
          <w:rFonts w:asciiTheme="minorHAnsi" w:hAnsiTheme="minorHAnsi" w:cs="Arial"/>
          <w:sz w:val="24"/>
          <w:szCs w:val="24"/>
        </w:rPr>
        <w:t xml:space="preserve">As </w:t>
      </w:r>
      <w:r w:rsidR="005534C7" w:rsidRPr="00FB6349">
        <w:rPr>
          <w:rFonts w:asciiTheme="minorHAnsi" w:hAnsiTheme="minorHAnsi" w:cs="Arial"/>
          <w:sz w:val="24"/>
          <w:szCs w:val="24"/>
        </w:rPr>
        <w:t>U</w:t>
      </w:r>
      <w:r w:rsidRPr="00FB6349">
        <w:rPr>
          <w:rFonts w:asciiTheme="minorHAnsi" w:hAnsiTheme="minorHAnsi" w:cs="Arial"/>
          <w:sz w:val="24"/>
          <w:szCs w:val="24"/>
        </w:rPr>
        <w:t xml:space="preserve">nidades </w:t>
      </w:r>
      <w:r w:rsidR="005534C7" w:rsidRPr="00FB6349">
        <w:rPr>
          <w:rFonts w:asciiTheme="minorHAnsi" w:hAnsiTheme="minorHAnsi" w:cs="Arial"/>
          <w:sz w:val="24"/>
          <w:szCs w:val="24"/>
        </w:rPr>
        <w:t>C</w:t>
      </w:r>
      <w:r w:rsidRPr="00FB6349">
        <w:rPr>
          <w:rFonts w:asciiTheme="minorHAnsi" w:hAnsiTheme="minorHAnsi" w:cs="Arial"/>
          <w:sz w:val="24"/>
          <w:szCs w:val="24"/>
        </w:rPr>
        <w:t xml:space="preserve">urriculares de </w:t>
      </w:r>
      <w:r w:rsidRPr="00FB6349">
        <w:rPr>
          <w:rFonts w:asciiTheme="minorHAnsi" w:hAnsiTheme="minorHAnsi" w:cs="Arial"/>
          <w:b/>
          <w:bCs/>
          <w:sz w:val="24"/>
          <w:szCs w:val="24"/>
        </w:rPr>
        <w:t xml:space="preserve">base comum dos cursos </w:t>
      </w:r>
      <w:r w:rsidRPr="00FB6349">
        <w:rPr>
          <w:rFonts w:asciiTheme="minorHAnsi" w:hAnsiTheme="minorHAnsi" w:cs="Arial"/>
          <w:bCs/>
          <w:sz w:val="24"/>
          <w:szCs w:val="24"/>
        </w:rPr>
        <w:t>são</w:t>
      </w:r>
      <w:r w:rsidRPr="00FB6349">
        <w:rPr>
          <w:rFonts w:asciiTheme="minorHAnsi" w:hAnsiTheme="minorHAnsi" w:cs="Arial"/>
          <w:b/>
          <w:bCs/>
          <w:sz w:val="24"/>
          <w:szCs w:val="24"/>
        </w:rPr>
        <w:t xml:space="preserve"> </w:t>
      </w:r>
      <w:r w:rsidRPr="00FB6349">
        <w:rPr>
          <w:rFonts w:asciiTheme="minorHAnsi" w:hAnsiTheme="minorHAnsi" w:cs="Arial"/>
          <w:sz w:val="24"/>
          <w:szCs w:val="24"/>
        </w:rPr>
        <w:t xml:space="preserve">compostas por um conjunto de unidades curriculares relacionadas às áreas comuns dos cursos superiores de tecnologia da FATEC. Estas unidades curriculares ratificam o compromisso da instituição com a formação de profissional-cidadão globalizado. </w:t>
      </w:r>
    </w:p>
    <w:p w14:paraId="51E743E9" w14:textId="77777777" w:rsidR="00C771D0" w:rsidRPr="00FB6349" w:rsidRDefault="00C771D0" w:rsidP="004A3D26">
      <w:pPr>
        <w:autoSpaceDE w:val="0"/>
        <w:autoSpaceDN w:val="0"/>
        <w:adjustRightInd w:val="0"/>
        <w:spacing w:after="0" w:line="360" w:lineRule="auto"/>
        <w:ind w:firstLine="708"/>
        <w:jc w:val="both"/>
        <w:rPr>
          <w:rFonts w:asciiTheme="minorHAnsi" w:hAnsiTheme="minorHAnsi" w:cs="Arial"/>
          <w:sz w:val="24"/>
          <w:szCs w:val="24"/>
        </w:rPr>
      </w:pPr>
      <w:r w:rsidRPr="00FB6349">
        <w:rPr>
          <w:rFonts w:asciiTheme="minorHAnsi" w:hAnsiTheme="minorHAnsi" w:cs="Arial"/>
          <w:sz w:val="24"/>
          <w:szCs w:val="24"/>
        </w:rPr>
        <w:t xml:space="preserve">O tecnólogo da FATEC precisa ter uma visão ampla e crítica do mundo. Assim considerando, se faz </w:t>
      </w:r>
      <w:r w:rsidRPr="00FB6349">
        <w:rPr>
          <w:rFonts w:asciiTheme="minorHAnsi" w:hAnsiTheme="minorHAnsi" w:cs="Arial"/>
          <w:i/>
          <w:iCs/>
          <w:sz w:val="24"/>
          <w:szCs w:val="24"/>
        </w:rPr>
        <w:t xml:space="preserve">mister </w:t>
      </w:r>
      <w:r w:rsidRPr="00FB6349">
        <w:rPr>
          <w:rFonts w:asciiTheme="minorHAnsi" w:hAnsiTheme="minorHAnsi" w:cs="Arial"/>
          <w:sz w:val="24"/>
          <w:szCs w:val="24"/>
        </w:rPr>
        <w:t xml:space="preserve">a inserção destas no currículo por contribuírem de maneira profícua e </w:t>
      </w:r>
      <w:r w:rsidRPr="00FB6349">
        <w:rPr>
          <w:rFonts w:asciiTheme="minorHAnsi" w:hAnsiTheme="minorHAnsi" w:cs="Arial"/>
          <w:sz w:val="24"/>
          <w:szCs w:val="24"/>
        </w:rPr>
        <w:lastRenderedPageBreak/>
        <w:t>abrangente para formação cidadã dos estudantes, atendendo o compromisso institucional, bem como, o de cumprir com as Diretrizes Nacionais de Educação.</w:t>
      </w:r>
    </w:p>
    <w:p w14:paraId="302526E0" w14:textId="2E5B2B81" w:rsidR="00F540AA" w:rsidRPr="00FB6349" w:rsidRDefault="00F540AA" w:rsidP="00F540AA">
      <w:pPr>
        <w:tabs>
          <w:tab w:val="left" w:pos="851"/>
        </w:tabs>
        <w:spacing w:after="0" w:line="360" w:lineRule="auto"/>
        <w:ind w:firstLine="851"/>
        <w:jc w:val="both"/>
        <w:rPr>
          <w:rFonts w:asciiTheme="minorHAnsi" w:hAnsiTheme="minorHAnsi" w:cs="Arial"/>
          <w:sz w:val="24"/>
          <w:szCs w:val="24"/>
        </w:rPr>
      </w:pPr>
      <w:r w:rsidRPr="00FB6349">
        <w:rPr>
          <w:rFonts w:asciiTheme="minorHAnsi" w:hAnsiTheme="minorHAnsi" w:cs="Arial"/>
          <w:sz w:val="24"/>
          <w:szCs w:val="24"/>
        </w:rPr>
        <w:t xml:space="preserve">No curso Tecnológico em </w:t>
      </w:r>
      <w:r w:rsidR="000E135B" w:rsidRPr="00FB6349">
        <w:rPr>
          <w:rFonts w:asciiTheme="minorHAnsi" w:hAnsiTheme="minorHAnsi" w:cs="Arial"/>
          <w:sz w:val="24"/>
          <w:szCs w:val="24"/>
        </w:rPr>
        <w:t xml:space="preserve">Processos Gerenciais </w:t>
      </w:r>
      <w:r w:rsidR="0056323E">
        <w:rPr>
          <w:rFonts w:asciiTheme="minorHAnsi" w:hAnsiTheme="minorHAnsi" w:cs="Arial"/>
          <w:sz w:val="24"/>
          <w:szCs w:val="24"/>
        </w:rPr>
        <w:t>da FATEC, durante o 4</w:t>
      </w:r>
      <w:r w:rsidRPr="00FB6349">
        <w:rPr>
          <w:rFonts w:asciiTheme="minorHAnsi" w:hAnsiTheme="minorHAnsi" w:cs="Arial"/>
          <w:sz w:val="24"/>
          <w:szCs w:val="24"/>
        </w:rPr>
        <w:t xml:space="preserve">º semestre, é oferecida a unidade Optativa de LIBRAS (60 horas), com a finalidade de possibilitar aos estudantes a aquisição de conteúdos complementares que não são ofertados nas unidades curriculares obrigatórias. </w:t>
      </w:r>
    </w:p>
    <w:p w14:paraId="1C512210" w14:textId="77777777" w:rsidR="00FF3E16" w:rsidRPr="00FB6349" w:rsidRDefault="00FF3E16" w:rsidP="00FF3E16">
      <w:pPr>
        <w:shd w:val="clear" w:color="auto" w:fill="FFFFFF"/>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atendimento educacional especializado tem como função identificar, elaborar e organizar recursos pedagógicos e de acessibilidade que eliminem as barreiras para a plena participação dos</w:t>
      </w:r>
      <w:r w:rsidR="00073E4C" w:rsidRPr="00FB6349">
        <w:rPr>
          <w:rFonts w:asciiTheme="minorHAnsi" w:hAnsiTheme="minorHAnsi"/>
          <w:sz w:val="24"/>
          <w:szCs w:val="24"/>
        </w:rPr>
        <w:t>(as)</w:t>
      </w:r>
      <w:r w:rsidRPr="00FB6349">
        <w:rPr>
          <w:rFonts w:asciiTheme="minorHAnsi" w:hAnsiTheme="minorHAnsi"/>
          <w:sz w:val="24"/>
          <w:szCs w:val="24"/>
        </w:rPr>
        <w:t xml:space="preserve"> estudantes, considerando suas necessidades específicas. </w:t>
      </w:r>
    </w:p>
    <w:p w14:paraId="6F948C9D" w14:textId="77777777" w:rsidR="00F540AA" w:rsidRPr="00FB6349" w:rsidRDefault="00FF3E16" w:rsidP="00FF3E16">
      <w:pPr>
        <w:shd w:val="clear" w:color="auto" w:fill="FFFFFF"/>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interface da educação especial na educação indígena, do campo e quilombola deve assegurar que os recursos, serviços e atendimento educacional especializado estejam presentes nos projetos pedagógicos construídos com base nas diferenças socioculturais desses grupos. Na educação superior, a educação especial se efetiva por meio de ações que promovam o acesso, a permanência e a participação dos</w:t>
      </w:r>
      <w:r w:rsidR="009058C8" w:rsidRPr="00FB6349">
        <w:rPr>
          <w:rFonts w:asciiTheme="minorHAnsi" w:hAnsiTheme="minorHAnsi"/>
          <w:sz w:val="24"/>
          <w:szCs w:val="24"/>
        </w:rPr>
        <w:t xml:space="preserve"> </w:t>
      </w:r>
      <w:r w:rsidR="00073E4C" w:rsidRPr="00FB6349">
        <w:rPr>
          <w:rFonts w:asciiTheme="minorHAnsi" w:hAnsiTheme="minorHAnsi"/>
          <w:sz w:val="24"/>
          <w:szCs w:val="24"/>
        </w:rPr>
        <w:t>(as)</w:t>
      </w:r>
      <w:r w:rsidRPr="00FB6349">
        <w:rPr>
          <w:rFonts w:asciiTheme="minorHAnsi" w:hAnsiTheme="minorHAnsi"/>
          <w:sz w:val="24"/>
          <w:szCs w:val="24"/>
        </w:rPr>
        <w:t xml:space="preserve"> estudantes. </w:t>
      </w:r>
    </w:p>
    <w:p w14:paraId="30E343D8" w14:textId="77777777" w:rsidR="00FF3E16" w:rsidRPr="00FB6349" w:rsidRDefault="00FF3E16" w:rsidP="00FF3E16">
      <w:pPr>
        <w:shd w:val="clear" w:color="auto" w:fill="FFFFFF"/>
        <w:spacing w:before="0" w:after="0" w:line="360" w:lineRule="auto"/>
        <w:ind w:firstLine="709"/>
        <w:jc w:val="both"/>
        <w:rPr>
          <w:rFonts w:asciiTheme="minorHAnsi" w:eastAsia="Times New Roman" w:hAnsiTheme="minorHAnsi" w:cs="Arial"/>
          <w:color w:val="C00000"/>
          <w:sz w:val="24"/>
          <w:szCs w:val="24"/>
        </w:rPr>
      </w:pPr>
      <w:r w:rsidRPr="00FB6349">
        <w:rPr>
          <w:rFonts w:asciiTheme="minorHAnsi" w:hAnsiTheme="minorHAnsi"/>
          <w:sz w:val="24"/>
          <w:szCs w:val="24"/>
        </w:rPr>
        <w:t>Estas ações envolvem o planejamento e a organização de recursos e serviços para a promoção da acessibilidade arquitetônica, nas comunicações, nos sistemas de informação, nos materiais didáticos e pedagógicos, que devem ser disponibilizados nos processos seletivos e no desenvolvimento de todas as atividades que envolvam o ensino, a pesquisa e a extensão.</w:t>
      </w:r>
    </w:p>
    <w:p w14:paraId="19AE8306" w14:textId="77777777" w:rsidR="00DB2904" w:rsidRPr="00FB6349" w:rsidRDefault="00DB2904" w:rsidP="00FF3E16">
      <w:pPr>
        <w:shd w:val="clear" w:color="auto" w:fill="FFFFFF"/>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Mediante ao cenário e também a outras particularidades, a instituição e a</w:t>
      </w:r>
      <w:r w:rsidR="00D7782A" w:rsidRPr="00FB6349">
        <w:rPr>
          <w:rFonts w:asciiTheme="minorHAnsi" w:hAnsiTheme="minorHAnsi"/>
          <w:sz w:val="24"/>
          <w:szCs w:val="24"/>
        </w:rPr>
        <w:t>s</w:t>
      </w:r>
      <w:r w:rsidRPr="00FB6349">
        <w:rPr>
          <w:rFonts w:asciiTheme="minorHAnsi" w:hAnsiTheme="minorHAnsi"/>
          <w:sz w:val="24"/>
          <w:szCs w:val="24"/>
        </w:rPr>
        <w:t xml:space="preserve"> ofertas dos cursos</w:t>
      </w:r>
      <w:r w:rsidR="00FF3E16" w:rsidRPr="00FB6349">
        <w:rPr>
          <w:rFonts w:asciiTheme="minorHAnsi" w:hAnsiTheme="minorHAnsi"/>
          <w:sz w:val="24"/>
          <w:szCs w:val="24"/>
        </w:rPr>
        <w:t xml:space="preserve"> de graduação tecnológica</w:t>
      </w:r>
      <w:r w:rsidRPr="00FB6349">
        <w:rPr>
          <w:rFonts w:asciiTheme="minorHAnsi" w:hAnsiTheme="minorHAnsi"/>
          <w:sz w:val="24"/>
          <w:szCs w:val="24"/>
        </w:rPr>
        <w:t xml:space="preserve"> estarão em consonância com a Resolução CNE/CP </w:t>
      </w:r>
      <w:r w:rsidR="00D7782A" w:rsidRPr="00FB6349">
        <w:rPr>
          <w:rFonts w:asciiTheme="minorHAnsi" w:hAnsiTheme="minorHAnsi"/>
          <w:sz w:val="24"/>
          <w:szCs w:val="24"/>
        </w:rPr>
        <w:t>de</w:t>
      </w:r>
      <w:r w:rsidRPr="00FB6349">
        <w:rPr>
          <w:rFonts w:asciiTheme="minorHAnsi" w:hAnsiTheme="minorHAnsi"/>
          <w:sz w:val="24"/>
          <w:szCs w:val="24"/>
        </w:rPr>
        <w:t xml:space="preserve"> 1/2012, a metodologia para operacionalização do Curso considera, no desenvolvimento do ensino, da pesquisa e da extensão, as Diretrizes Nacionais para Educação em Direitos Humanos.</w:t>
      </w:r>
    </w:p>
    <w:p w14:paraId="56E53094" w14:textId="77777777" w:rsidR="00DB2904" w:rsidRPr="00FB6349" w:rsidRDefault="00DB2904" w:rsidP="00FF3E16">
      <w:pPr>
        <w:shd w:val="clear" w:color="auto" w:fill="FFFFFF"/>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Outro fator importante será o atendimento à </w:t>
      </w:r>
      <w:r w:rsidRPr="0056323E">
        <w:rPr>
          <w:rFonts w:asciiTheme="minorHAnsi" w:hAnsiTheme="minorHAnsi"/>
          <w:b/>
          <w:sz w:val="24"/>
          <w:szCs w:val="24"/>
        </w:rPr>
        <w:t>Lei no 12.764/2012</w:t>
      </w:r>
      <w:r w:rsidRPr="00FB6349">
        <w:rPr>
          <w:rFonts w:asciiTheme="minorHAnsi" w:hAnsiTheme="minorHAnsi"/>
          <w:sz w:val="24"/>
          <w:szCs w:val="24"/>
        </w:rPr>
        <w:t>, havendo solicitação do</w:t>
      </w:r>
      <w:r w:rsidR="009058C8" w:rsidRPr="00FB6349">
        <w:rPr>
          <w:rFonts w:asciiTheme="minorHAnsi" w:hAnsiTheme="minorHAnsi"/>
          <w:sz w:val="24"/>
          <w:szCs w:val="24"/>
        </w:rPr>
        <w:t xml:space="preserve"> </w:t>
      </w:r>
      <w:r w:rsidR="00073E4C" w:rsidRPr="00FB6349">
        <w:rPr>
          <w:rFonts w:asciiTheme="minorHAnsi" w:hAnsiTheme="minorHAnsi"/>
          <w:sz w:val="24"/>
          <w:szCs w:val="24"/>
        </w:rPr>
        <w:t>(a)</w:t>
      </w:r>
      <w:r w:rsidRPr="00FB6349">
        <w:rPr>
          <w:rFonts w:asciiTheme="minorHAnsi" w:hAnsiTheme="minorHAnsi"/>
          <w:sz w:val="24"/>
          <w:szCs w:val="24"/>
        </w:rPr>
        <w:t xml:space="preserve"> estudante</w:t>
      </w:r>
      <w:r w:rsidR="00D7782A" w:rsidRPr="00FB6349">
        <w:rPr>
          <w:rFonts w:asciiTheme="minorHAnsi" w:hAnsiTheme="minorHAnsi"/>
          <w:sz w:val="24"/>
          <w:szCs w:val="24"/>
        </w:rPr>
        <w:t>,</w:t>
      </w:r>
      <w:r w:rsidRPr="00FB6349">
        <w:rPr>
          <w:rFonts w:asciiTheme="minorHAnsi" w:hAnsiTheme="minorHAnsi"/>
          <w:sz w:val="24"/>
          <w:szCs w:val="24"/>
        </w:rPr>
        <w:t xml:space="preserve"> ou seu representante legal, serão tomadas as providências cabíveis, incluindo Atendimento Educacional Especializado – AEE e aplicação de práticas educacionais que propiciem o desenvolvimento sócio cognitivo do estudante com transtorno do espectro autista e também com algum tipo de deficiência que necessitem de atendimento personalizado.</w:t>
      </w:r>
    </w:p>
    <w:p w14:paraId="31858ED5" w14:textId="6E925690" w:rsidR="00C771D0" w:rsidRPr="00FB6349" w:rsidRDefault="0056323E" w:rsidP="00FF3E16">
      <w:pPr>
        <w:autoSpaceDE w:val="0"/>
        <w:autoSpaceDN w:val="0"/>
        <w:adjustRightInd w:val="0"/>
        <w:spacing w:after="0" w:line="360" w:lineRule="auto"/>
        <w:ind w:firstLine="708"/>
        <w:jc w:val="both"/>
        <w:rPr>
          <w:rFonts w:asciiTheme="minorHAnsi" w:eastAsia="Times New Roman" w:hAnsiTheme="minorHAnsi"/>
          <w:sz w:val="24"/>
          <w:szCs w:val="24"/>
        </w:rPr>
      </w:pPr>
      <w:r>
        <w:rPr>
          <w:rFonts w:asciiTheme="minorHAnsi" w:hAnsiTheme="minorHAnsi" w:cs="Arial"/>
          <w:sz w:val="24"/>
          <w:szCs w:val="24"/>
        </w:rPr>
        <w:t>Sobre a educação em “</w:t>
      </w:r>
      <w:r w:rsidRPr="0056323E">
        <w:rPr>
          <w:rFonts w:asciiTheme="minorHAnsi" w:hAnsiTheme="minorHAnsi" w:cs="Arial"/>
          <w:b/>
          <w:sz w:val="24"/>
          <w:szCs w:val="24"/>
        </w:rPr>
        <w:t>Direitos H</w:t>
      </w:r>
      <w:r w:rsidR="00C771D0" w:rsidRPr="0056323E">
        <w:rPr>
          <w:rFonts w:asciiTheme="minorHAnsi" w:hAnsiTheme="minorHAnsi" w:cs="Arial"/>
          <w:b/>
          <w:sz w:val="24"/>
          <w:szCs w:val="24"/>
        </w:rPr>
        <w:t>umanos</w:t>
      </w:r>
      <w:r w:rsidR="00C771D0" w:rsidRPr="00FB6349">
        <w:rPr>
          <w:rFonts w:asciiTheme="minorHAnsi" w:hAnsiTheme="minorHAnsi" w:cs="Arial"/>
          <w:sz w:val="24"/>
          <w:szCs w:val="24"/>
        </w:rPr>
        <w:t xml:space="preserve">” exigidos pela Resolução CNE </w:t>
      </w:r>
      <w:r w:rsidR="00C771D0" w:rsidRPr="00FB6349">
        <w:rPr>
          <w:rFonts w:asciiTheme="minorHAnsi" w:eastAsia="Times New Roman" w:hAnsiTheme="minorHAnsi" w:cs="Arial"/>
          <w:sz w:val="24"/>
          <w:szCs w:val="24"/>
        </w:rPr>
        <w:t xml:space="preserve">n.º 01/2012, e </w:t>
      </w:r>
      <w:r w:rsidR="00C771D0" w:rsidRPr="00FB6349">
        <w:rPr>
          <w:rFonts w:asciiTheme="minorHAnsi" w:eastAsia="HelveticaNeueLTPro-LtCn" w:hAnsiTheme="minorHAnsi" w:cs="Arial"/>
          <w:sz w:val="24"/>
          <w:szCs w:val="24"/>
        </w:rPr>
        <w:t xml:space="preserve">Parecer CNE/CP nº 14/2012, de 06/06/2012, que trata das Diretrizes Curriculares Nacionais para a “educação ambiental”, e ainda a </w:t>
      </w:r>
      <w:r w:rsidR="00C771D0" w:rsidRPr="0056323E">
        <w:rPr>
          <w:rFonts w:asciiTheme="minorHAnsi" w:eastAsia="HelveticaNeueLTPro-LtCn" w:hAnsiTheme="minorHAnsi" w:cs="Arial"/>
          <w:b/>
          <w:sz w:val="24"/>
          <w:szCs w:val="24"/>
        </w:rPr>
        <w:t>Lei n. 11.340 de 07/08/2006</w:t>
      </w:r>
      <w:r w:rsidR="00C771D0" w:rsidRPr="00FB6349">
        <w:rPr>
          <w:rFonts w:asciiTheme="minorHAnsi" w:eastAsia="HelveticaNeueLTPro-LtCn" w:hAnsiTheme="minorHAnsi" w:cs="Arial"/>
          <w:sz w:val="24"/>
          <w:szCs w:val="24"/>
        </w:rPr>
        <w:t xml:space="preserve"> que</w:t>
      </w:r>
      <w:r w:rsidR="00C771D0" w:rsidRPr="00FB6349">
        <w:rPr>
          <w:rFonts w:asciiTheme="minorHAnsi" w:hAnsiTheme="minorHAnsi" w:cs="Arial"/>
          <w:sz w:val="24"/>
          <w:szCs w:val="24"/>
        </w:rPr>
        <w:t xml:space="preserve"> cria mecanismos para coibir e </w:t>
      </w:r>
      <w:r w:rsidR="00C771D0" w:rsidRPr="00FB6349">
        <w:rPr>
          <w:rFonts w:asciiTheme="minorHAnsi" w:hAnsiTheme="minorHAnsi" w:cs="Arial"/>
          <w:sz w:val="24"/>
          <w:szCs w:val="24"/>
        </w:rPr>
        <w:lastRenderedPageBreak/>
        <w:t>prevenir a violência domés</w:t>
      </w:r>
      <w:r w:rsidR="00FF3E16" w:rsidRPr="00FB6349">
        <w:rPr>
          <w:rFonts w:asciiTheme="minorHAnsi" w:hAnsiTheme="minorHAnsi" w:cs="Arial"/>
          <w:sz w:val="24"/>
          <w:szCs w:val="24"/>
        </w:rPr>
        <w:t>tica e familiar contra a mulher e</w:t>
      </w:r>
      <w:r w:rsidR="00E06A65" w:rsidRPr="00FB6349">
        <w:rPr>
          <w:rFonts w:asciiTheme="minorHAnsi" w:hAnsiTheme="minorHAnsi" w:cs="Arial"/>
          <w:sz w:val="24"/>
          <w:szCs w:val="24"/>
        </w:rPr>
        <w:t>,</w:t>
      </w:r>
      <w:r w:rsidR="00FF3E16" w:rsidRPr="00FB6349">
        <w:rPr>
          <w:rFonts w:asciiTheme="minorHAnsi" w:hAnsiTheme="minorHAnsi" w:cs="Arial"/>
          <w:sz w:val="24"/>
          <w:szCs w:val="24"/>
        </w:rPr>
        <w:t xml:space="preserve"> também</w:t>
      </w:r>
      <w:r w:rsidR="00E06A65" w:rsidRPr="00FB6349">
        <w:rPr>
          <w:rFonts w:asciiTheme="minorHAnsi" w:hAnsiTheme="minorHAnsi" w:cs="Arial"/>
          <w:sz w:val="24"/>
          <w:szCs w:val="24"/>
        </w:rPr>
        <w:t>,</w:t>
      </w:r>
      <w:r w:rsidR="00FF3E16" w:rsidRPr="00FB6349">
        <w:rPr>
          <w:rFonts w:asciiTheme="minorHAnsi" w:hAnsiTheme="minorHAnsi" w:cs="Arial"/>
          <w:sz w:val="24"/>
          <w:szCs w:val="24"/>
        </w:rPr>
        <w:t xml:space="preserve"> no que se refere ao ensino da temática “</w:t>
      </w:r>
      <w:r w:rsidR="00FF3E16" w:rsidRPr="0056323E">
        <w:rPr>
          <w:rFonts w:asciiTheme="minorHAnsi" w:hAnsiTheme="minorHAnsi" w:cs="Arial"/>
          <w:b/>
          <w:sz w:val="24"/>
          <w:szCs w:val="24"/>
        </w:rPr>
        <w:t>História e Cultura Afro-Brasileira e Indígena</w:t>
      </w:r>
      <w:r w:rsidR="00FF3E16" w:rsidRPr="00FB6349">
        <w:rPr>
          <w:rFonts w:asciiTheme="minorHAnsi" w:hAnsiTheme="minorHAnsi" w:cs="Arial"/>
          <w:sz w:val="24"/>
          <w:szCs w:val="24"/>
        </w:rPr>
        <w:t>”</w:t>
      </w:r>
      <w:r w:rsidR="00FF3E16" w:rsidRPr="00FB6349">
        <w:rPr>
          <w:rFonts w:asciiTheme="minorHAnsi" w:hAnsiTheme="minorHAnsi" w:cs="Arial"/>
          <w:b/>
          <w:sz w:val="24"/>
          <w:szCs w:val="24"/>
        </w:rPr>
        <w:t xml:space="preserve"> </w:t>
      </w:r>
      <w:r w:rsidR="00FF3E16" w:rsidRPr="00FB6349">
        <w:rPr>
          <w:rFonts w:asciiTheme="minorHAnsi" w:hAnsiTheme="minorHAnsi" w:cs="Arial"/>
          <w:sz w:val="24"/>
          <w:szCs w:val="24"/>
        </w:rPr>
        <w:t xml:space="preserve">em atendimento a </w:t>
      </w:r>
      <w:r w:rsidR="00FF3E16" w:rsidRPr="0056323E">
        <w:rPr>
          <w:rFonts w:asciiTheme="minorHAnsi" w:hAnsiTheme="minorHAnsi" w:cs="Arial"/>
          <w:b/>
          <w:sz w:val="24"/>
          <w:szCs w:val="24"/>
        </w:rPr>
        <w:t>Lei nº 11.645/2008</w:t>
      </w:r>
      <w:r w:rsidR="00FF3E16" w:rsidRPr="00FB6349">
        <w:rPr>
          <w:rFonts w:asciiTheme="minorHAnsi" w:hAnsiTheme="minorHAnsi" w:cs="Arial"/>
          <w:sz w:val="24"/>
          <w:szCs w:val="24"/>
        </w:rPr>
        <w:t xml:space="preserve"> e a Resolução CNE nº 01/04 e</w:t>
      </w:r>
      <w:r w:rsidR="00E06A65" w:rsidRPr="00FB6349">
        <w:rPr>
          <w:rFonts w:asciiTheme="minorHAnsi" w:hAnsiTheme="minorHAnsi" w:cs="Arial"/>
          <w:sz w:val="24"/>
          <w:szCs w:val="24"/>
        </w:rPr>
        <w:t>,</w:t>
      </w:r>
      <w:r w:rsidR="00FF3E16" w:rsidRPr="00FB6349">
        <w:rPr>
          <w:rFonts w:asciiTheme="minorHAnsi" w:hAnsiTheme="minorHAnsi" w:cs="Arial"/>
          <w:sz w:val="24"/>
          <w:szCs w:val="24"/>
        </w:rPr>
        <w:t xml:space="preserve"> d</w:t>
      </w:r>
      <w:r w:rsidR="00C771D0" w:rsidRPr="00FB6349">
        <w:rPr>
          <w:rFonts w:asciiTheme="minorHAnsi" w:hAnsiTheme="minorHAnsi" w:cs="Arial"/>
          <w:sz w:val="24"/>
          <w:szCs w:val="24"/>
        </w:rPr>
        <w:t>iante da r</w:t>
      </w:r>
      <w:r w:rsidR="00C771D0" w:rsidRPr="00FB6349">
        <w:rPr>
          <w:rFonts w:asciiTheme="minorHAnsi" w:eastAsia="HelveticaNeueLTPro-LtCn" w:hAnsiTheme="minorHAnsi" w:cs="Arial"/>
          <w:sz w:val="24"/>
          <w:szCs w:val="24"/>
        </w:rPr>
        <w:t>elevância dos temas tratados pelas Resoluções, pareceres e leis supracitadas</w:t>
      </w:r>
      <w:r w:rsidR="00E06A65" w:rsidRPr="00FB6349">
        <w:rPr>
          <w:rFonts w:asciiTheme="minorHAnsi" w:eastAsia="HelveticaNeueLTPro-LtCn" w:hAnsiTheme="minorHAnsi" w:cs="Arial"/>
          <w:sz w:val="24"/>
          <w:szCs w:val="24"/>
        </w:rPr>
        <w:t>,</w:t>
      </w:r>
      <w:r w:rsidR="00C771D0" w:rsidRPr="00FB6349">
        <w:rPr>
          <w:rFonts w:asciiTheme="minorHAnsi" w:eastAsia="HelveticaNeueLTPro-LtCn" w:hAnsiTheme="minorHAnsi" w:cs="Arial"/>
          <w:sz w:val="24"/>
          <w:szCs w:val="24"/>
        </w:rPr>
        <w:t xml:space="preserve"> a IES trabalha os referidos conteúdos programáticos na unidade curricular</w:t>
      </w:r>
      <w:r w:rsidR="00FF3E16" w:rsidRPr="00FB6349">
        <w:rPr>
          <w:rFonts w:asciiTheme="minorHAnsi" w:eastAsia="HelveticaNeueLTPro-LtCn" w:hAnsiTheme="minorHAnsi" w:cs="Arial"/>
          <w:sz w:val="24"/>
          <w:szCs w:val="24"/>
        </w:rPr>
        <w:t xml:space="preserve"> Ética e Responsabilidade Socioa</w:t>
      </w:r>
      <w:r w:rsidR="00C771D0" w:rsidRPr="00FB6349">
        <w:rPr>
          <w:rFonts w:asciiTheme="minorHAnsi" w:eastAsia="HelveticaNeueLTPro-LtCn" w:hAnsiTheme="minorHAnsi" w:cs="Arial"/>
          <w:sz w:val="24"/>
          <w:szCs w:val="24"/>
        </w:rPr>
        <w:t>mbiental, que é integrante do Núcleo Comum nos Planos de Curso da Instituição.</w:t>
      </w:r>
    </w:p>
    <w:p w14:paraId="6BC55EE3" w14:textId="2810DD72" w:rsidR="00C771D0" w:rsidRPr="00FB6349" w:rsidRDefault="00C771D0" w:rsidP="004A3D26">
      <w:pPr>
        <w:autoSpaceDE w:val="0"/>
        <w:autoSpaceDN w:val="0"/>
        <w:adjustRightInd w:val="0"/>
        <w:spacing w:after="0" w:line="360" w:lineRule="auto"/>
        <w:ind w:firstLine="708"/>
        <w:jc w:val="both"/>
        <w:rPr>
          <w:rFonts w:asciiTheme="minorHAnsi" w:hAnsiTheme="minorHAnsi" w:cs="Arial"/>
          <w:sz w:val="24"/>
          <w:szCs w:val="24"/>
        </w:rPr>
      </w:pPr>
      <w:r w:rsidRPr="00FB6349">
        <w:rPr>
          <w:rFonts w:asciiTheme="minorHAnsi" w:hAnsiTheme="minorHAnsi" w:cs="Arial"/>
          <w:sz w:val="24"/>
          <w:szCs w:val="24"/>
        </w:rPr>
        <w:t>Neste sentido</w:t>
      </w:r>
      <w:r w:rsidR="009068D9" w:rsidRPr="00FB6349">
        <w:rPr>
          <w:rFonts w:asciiTheme="minorHAnsi" w:hAnsiTheme="minorHAnsi" w:cs="Arial"/>
          <w:sz w:val="24"/>
          <w:szCs w:val="24"/>
        </w:rPr>
        <w:t>,</w:t>
      </w:r>
      <w:r w:rsidRPr="00FB6349">
        <w:rPr>
          <w:rFonts w:asciiTheme="minorHAnsi" w:hAnsiTheme="minorHAnsi" w:cs="Arial"/>
          <w:sz w:val="24"/>
          <w:szCs w:val="24"/>
        </w:rPr>
        <w:t xml:space="preserve"> a FATEC estimula o pensamento crítico e sensibiliza o</w:t>
      </w:r>
      <w:r w:rsidR="009058C8" w:rsidRPr="00FB6349">
        <w:rPr>
          <w:rFonts w:asciiTheme="minorHAnsi" w:hAnsiTheme="minorHAnsi" w:cs="Arial"/>
          <w:sz w:val="24"/>
          <w:szCs w:val="24"/>
        </w:rPr>
        <w:t xml:space="preserve"> </w:t>
      </w:r>
      <w:r w:rsidR="00073E4C" w:rsidRPr="00FB6349">
        <w:rPr>
          <w:rFonts w:asciiTheme="minorHAnsi" w:hAnsiTheme="minorHAnsi" w:cs="Arial"/>
          <w:sz w:val="24"/>
          <w:szCs w:val="24"/>
        </w:rPr>
        <w:t>(a)</w:t>
      </w:r>
      <w:r w:rsidRPr="00FB6349">
        <w:rPr>
          <w:rFonts w:asciiTheme="minorHAnsi" w:hAnsiTheme="minorHAnsi" w:cs="Arial"/>
          <w:sz w:val="24"/>
          <w:szCs w:val="24"/>
        </w:rPr>
        <w:t xml:space="preserve"> estudante para as questões sociais, políticas, culturais e éticas que envolvem sua atuação como cidadão, pessoa e profissional. As unidades curriculares compõem um currículo básico que contempla o curso de tecnologia em </w:t>
      </w:r>
      <w:r w:rsidR="001D788F" w:rsidRPr="00FB6349">
        <w:rPr>
          <w:rFonts w:asciiTheme="minorHAnsi" w:hAnsiTheme="minorHAnsi" w:cs="Arial"/>
          <w:sz w:val="24"/>
          <w:szCs w:val="24"/>
        </w:rPr>
        <w:t>processos gerenciais</w:t>
      </w:r>
      <w:r w:rsidRPr="00FB6349">
        <w:rPr>
          <w:rFonts w:asciiTheme="minorHAnsi" w:hAnsiTheme="minorHAnsi" w:cs="Arial"/>
          <w:sz w:val="24"/>
          <w:szCs w:val="24"/>
        </w:rPr>
        <w:t>, abordando temas atuais com enfoque no desenvolvimento de habilidades sociais, valores e posturas indispensáveis aos profissionais de hoje.</w:t>
      </w:r>
    </w:p>
    <w:p w14:paraId="69DD6FA6" w14:textId="77777777" w:rsidR="008462A0" w:rsidRPr="00574A75" w:rsidRDefault="008462A0" w:rsidP="008462A0">
      <w:pPr>
        <w:autoSpaceDE w:val="0"/>
        <w:autoSpaceDN w:val="0"/>
        <w:adjustRightInd w:val="0"/>
        <w:spacing w:after="0" w:line="360" w:lineRule="auto"/>
        <w:ind w:firstLine="708"/>
        <w:jc w:val="both"/>
        <w:rPr>
          <w:rFonts w:asciiTheme="minorHAnsi" w:hAnsiTheme="minorHAnsi" w:cs="Arial"/>
          <w:b/>
          <w:sz w:val="24"/>
          <w:szCs w:val="24"/>
        </w:rPr>
      </w:pPr>
      <w:r w:rsidRPr="00FB6349">
        <w:rPr>
          <w:rFonts w:asciiTheme="minorHAnsi" w:hAnsiTheme="minorHAnsi" w:cs="Arial"/>
          <w:sz w:val="24"/>
          <w:szCs w:val="24"/>
        </w:rPr>
        <w:t xml:space="preserve">Nesse projeto, a FATEC busca proporcionar aos (às) estudantes o desenvolvimento de habilidades e competências em diversos contextos de linguagens sócio comunicativas, intercultural, socioambiental, técnico-científico, ético e humano para dessa forma conseguir atuar com liderança empreendedora na sociedade contemporânea. </w:t>
      </w:r>
      <w:r w:rsidRPr="00296264">
        <w:rPr>
          <w:rFonts w:asciiTheme="minorHAnsi" w:hAnsiTheme="minorHAnsi" w:cs="Arial"/>
          <w:b/>
          <w:sz w:val="24"/>
          <w:szCs w:val="24"/>
        </w:rPr>
        <w:t>Nesse projeto, também está inserida a perspectiva da transversalidade com os temas Ética, Saúde, Meio Ambiente, Pluralidade Cultural, Reconhecimento das Identidades de Gênero e étnico-raciais, Trabalho, Consumo, Educação para a Terceira Idade,</w:t>
      </w:r>
      <w:r>
        <w:rPr>
          <w:rFonts w:asciiTheme="minorHAnsi" w:hAnsiTheme="minorHAnsi" w:cs="Arial"/>
          <w:b/>
          <w:sz w:val="24"/>
          <w:szCs w:val="24"/>
        </w:rPr>
        <w:t xml:space="preserve"> </w:t>
      </w:r>
      <w:r w:rsidRPr="00296264">
        <w:rPr>
          <w:rFonts w:asciiTheme="minorHAnsi" w:hAnsiTheme="minorHAnsi" w:cs="Arial"/>
          <w:b/>
          <w:sz w:val="24"/>
          <w:szCs w:val="24"/>
        </w:rPr>
        <w:t>e por Diversidade tão importante para formação cidadã.</w:t>
      </w:r>
      <w:r w:rsidRPr="00FB6349">
        <w:rPr>
          <w:rFonts w:asciiTheme="minorHAnsi" w:hAnsiTheme="minorHAnsi" w:cs="Arial"/>
          <w:sz w:val="24"/>
          <w:szCs w:val="24"/>
        </w:rPr>
        <w:t xml:space="preserve"> </w:t>
      </w:r>
      <w:r w:rsidRPr="00574A75">
        <w:rPr>
          <w:rFonts w:asciiTheme="minorHAnsi" w:hAnsiTheme="minorHAnsi" w:cs="Arial"/>
          <w:b/>
          <w:sz w:val="24"/>
          <w:szCs w:val="24"/>
        </w:rPr>
        <w:t>Nas Políticas Afirmativas</w:t>
      </w:r>
      <w:r>
        <w:rPr>
          <w:rFonts w:asciiTheme="minorHAnsi" w:hAnsiTheme="minorHAnsi" w:cs="Arial"/>
          <w:b/>
          <w:sz w:val="24"/>
          <w:szCs w:val="24"/>
        </w:rPr>
        <w:t xml:space="preserve"> da FATEC</w:t>
      </w:r>
      <w:r w:rsidRPr="00574A75">
        <w:rPr>
          <w:rFonts w:asciiTheme="minorHAnsi" w:hAnsiTheme="minorHAnsi" w:cs="Arial"/>
          <w:b/>
          <w:sz w:val="24"/>
          <w:szCs w:val="24"/>
        </w:rPr>
        <w:t xml:space="preserve"> estão inseridas as pessoas com Transtorno do Espectro Autista, Baixa visão, Surdos, Baixa audição, TDH, Dislexia, Mobilidade Reduzida.</w:t>
      </w:r>
    </w:p>
    <w:p w14:paraId="6A63C88F" w14:textId="77777777" w:rsidR="00C771D0" w:rsidRPr="00FB6349" w:rsidRDefault="00C771D0" w:rsidP="004A3D26">
      <w:pPr>
        <w:autoSpaceDE w:val="0"/>
        <w:autoSpaceDN w:val="0"/>
        <w:adjustRightInd w:val="0"/>
        <w:spacing w:after="0" w:line="360" w:lineRule="auto"/>
        <w:ind w:firstLine="708"/>
        <w:jc w:val="both"/>
        <w:rPr>
          <w:rFonts w:asciiTheme="minorHAnsi" w:hAnsiTheme="minorHAnsi" w:cs="Arial"/>
          <w:sz w:val="24"/>
          <w:szCs w:val="24"/>
        </w:rPr>
      </w:pPr>
      <w:r w:rsidRPr="00FB6349">
        <w:rPr>
          <w:rFonts w:asciiTheme="minorHAnsi" w:hAnsiTheme="minorHAnsi" w:cs="Arial"/>
          <w:sz w:val="24"/>
          <w:szCs w:val="24"/>
        </w:rPr>
        <w:t xml:space="preserve">Por conseguinte, busca-se oportunizar condições de aprendizagens que apontam para uma abordagem que articula o contexto curricular e formativo dos cursos da FATEC, estruturados nas diferentes áreas de saberes visando colocar a aprendizagem, distinguindo, relacionando, globalizando e problematizando conhecimento e competência qualificada, visando oportunizar uma prática reflexiva. Para atingir esse princípio, os dispositivos pedagógicos são estruturados para trabalhar intensamente a produção de sentidos no aprender. </w:t>
      </w:r>
    </w:p>
    <w:p w14:paraId="1111FD81" w14:textId="49AD324D" w:rsidR="00CD7965" w:rsidRDefault="00CD7965" w:rsidP="00CD7965">
      <w:pPr>
        <w:autoSpaceDE w:val="0"/>
        <w:autoSpaceDN w:val="0"/>
        <w:adjustRightInd w:val="0"/>
        <w:spacing w:after="0" w:line="360" w:lineRule="auto"/>
        <w:ind w:firstLine="708"/>
        <w:jc w:val="both"/>
        <w:rPr>
          <w:rFonts w:asciiTheme="minorHAnsi" w:hAnsiTheme="minorHAnsi" w:cs="Arial"/>
          <w:b/>
          <w:sz w:val="24"/>
          <w:szCs w:val="24"/>
        </w:rPr>
      </w:pPr>
      <w:r w:rsidRPr="00FB6349">
        <w:rPr>
          <w:rFonts w:asciiTheme="minorHAnsi" w:hAnsiTheme="minorHAnsi" w:cs="Arial"/>
          <w:sz w:val="24"/>
          <w:szCs w:val="24"/>
        </w:rPr>
        <w:t>O Diploma será conferido ao acadêmico quando</w:t>
      </w:r>
      <w:r w:rsidR="0056323E">
        <w:rPr>
          <w:rFonts w:asciiTheme="minorHAnsi" w:hAnsiTheme="minorHAnsi" w:cs="Arial"/>
          <w:sz w:val="24"/>
          <w:szCs w:val="24"/>
        </w:rPr>
        <w:t xml:space="preserve"> este concluir os Módulos Introdutório, Específicos (I, II e III</w:t>
      </w:r>
      <w:r w:rsidRPr="00FB6349">
        <w:rPr>
          <w:rFonts w:asciiTheme="minorHAnsi" w:hAnsiTheme="minorHAnsi" w:cs="Arial"/>
          <w:sz w:val="24"/>
          <w:szCs w:val="24"/>
        </w:rPr>
        <w:t>), Atividade Complementares e o Trabalho de Conclusão de Curso (TCC)</w:t>
      </w:r>
      <w:r w:rsidR="0056323E">
        <w:rPr>
          <w:rFonts w:asciiTheme="minorHAnsi" w:hAnsiTheme="minorHAnsi" w:cs="Arial"/>
          <w:sz w:val="24"/>
          <w:szCs w:val="24"/>
        </w:rPr>
        <w:t xml:space="preserve"> e Curricularização da Extensão</w:t>
      </w:r>
      <w:r w:rsidRPr="00FB6349">
        <w:rPr>
          <w:rFonts w:asciiTheme="minorHAnsi" w:hAnsiTheme="minorHAnsi" w:cs="Arial"/>
          <w:sz w:val="24"/>
          <w:szCs w:val="24"/>
        </w:rPr>
        <w:t xml:space="preserve">, será conferido o diploma </w:t>
      </w:r>
      <w:r w:rsidRPr="00D82885">
        <w:rPr>
          <w:rFonts w:asciiTheme="minorHAnsi" w:hAnsiTheme="minorHAnsi" w:cs="Arial"/>
          <w:b/>
          <w:sz w:val="24"/>
          <w:szCs w:val="24"/>
        </w:rPr>
        <w:t xml:space="preserve">de </w:t>
      </w:r>
      <w:r w:rsidR="009F1EC3" w:rsidRPr="00D82885">
        <w:rPr>
          <w:rFonts w:asciiTheme="minorHAnsi" w:hAnsiTheme="minorHAnsi" w:cs="Arial"/>
          <w:b/>
          <w:sz w:val="24"/>
          <w:szCs w:val="24"/>
        </w:rPr>
        <w:t>“Tecnólogo em Processos Gerenciais”</w:t>
      </w:r>
      <w:r w:rsidRPr="00D82885">
        <w:rPr>
          <w:rFonts w:asciiTheme="minorHAnsi" w:hAnsiTheme="minorHAnsi" w:cs="Arial"/>
          <w:b/>
          <w:sz w:val="24"/>
          <w:szCs w:val="24"/>
        </w:rPr>
        <w:t>.</w:t>
      </w:r>
    </w:p>
    <w:p w14:paraId="70CCDD16" w14:textId="77777777" w:rsidR="00C868A7" w:rsidRDefault="00C868A7" w:rsidP="00CD7965">
      <w:pPr>
        <w:autoSpaceDE w:val="0"/>
        <w:autoSpaceDN w:val="0"/>
        <w:adjustRightInd w:val="0"/>
        <w:spacing w:after="0" w:line="360" w:lineRule="auto"/>
        <w:ind w:firstLine="708"/>
        <w:jc w:val="both"/>
        <w:rPr>
          <w:rFonts w:asciiTheme="minorHAnsi" w:hAnsiTheme="minorHAnsi" w:cs="Arial"/>
          <w:b/>
          <w:sz w:val="24"/>
          <w:szCs w:val="24"/>
        </w:rPr>
      </w:pPr>
    </w:p>
    <w:p w14:paraId="25E80FA7" w14:textId="0A444FB2" w:rsidR="00EE39BD" w:rsidRPr="00A71482" w:rsidRDefault="00EE39BD" w:rsidP="00742313">
      <w:pPr>
        <w:pStyle w:val="FATEC-T2"/>
        <w:ind w:left="993" w:hanging="993"/>
        <w:rPr>
          <w:rFonts w:asciiTheme="minorHAnsi" w:hAnsiTheme="minorHAnsi"/>
          <w:b/>
          <w:sz w:val="26"/>
          <w:szCs w:val="26"/>
        </w:rPr>
      </w:pPr>
      <w:bookmarkStart w:id="145" w:name="_Toc465252499"/>
      <w:bookmarkStart w:id="146" w:name="_Toc105769678"/>
      <w:bookmarkStart w:id="147" w:name="_Toc372528995"/>
      <w:r w:rsidRPr="00A71482">
        <w:rPr>
          <w:rFonts w:asciiTheme="minorHAnsi" w:hAnsiTheme="minorHAnsi"/>
          <w:b/>
          <w:sz w:val="26"/>
          <w:szCs w:val="26"/>
        </w:rPr>
        <w:t xml:space="preserve">Módulo </w:t>
      </w:r>
      <w:bookmarkEnd w:id="145"/>
      <w:r w:rsidR="0056323E">
        <w:rPr>
          <w:rFonts w:asciiTheme="minorHAnsi" w:hAnsiTheme="minorHAnsi"/>
          <w:b/>
          <w:sz w:val="26"/>
          <w:szCs w:val="26"/>
        </w:rPr>
        <w:t>Introdutório</w:t>
      </w:r>
      <w:bookmarkEnd w:id="146"/>
    </w:p>
    <w:p w14:paraId="121F1F86" w14:textId="77777777" w:rsidR="00F768F5" w:rsidRDefault="00F768F5" w:rsidP="00F768F5">
      <w:pPr>
        <w:pStyle w:val="FATEC-T2"/>
        <w:numPr>
          <w:ilvl w:val="0"/>
          <w:numId w:val="0"/>
        </w:numPr>
        <w:ind w:left="284"/>
        <w:rPr>
          <w:rFonts w:asciiTheme="minorHAnsi" w:hAnsiTheme="minorHAnsi"/>
          <w:highlight w:val="cyan"/>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71"/>
        <w:gridCol w:w="2194"/>
        <w:gridCol w:w="1056"/>
        <w:gridCol w:w="3947"/>
      </w:tblGrid>
      <w:tr w:rsidR="00F140B2" w:rsidRPr="00D4294F" w14:paraId="67F34158" w14:textId="77777777" w:rsidTr="00D0405C">
        <w:tc>
          <w:tcPr>
            <w:tcW w:w="0" w:type="auto"/>
            <w:gridSpan w:val="4"/>
            <w:shd w:val="clear" w:color="auto" w:fill="4F81BD"/>
            <w:tcMar>
              <w:top w:w="0" w:type="dxa"/>
              <w:left w:w="115" w:type="dxa"/>
              <w:bottom w:w="0" w:type="dxa"/>
              <w:right w:w="115" w:type="dxa"/>
            </w:tcMar>
            <w:hideMark/>
          </w:tcPr>
          <w:p w14:paraId="3B23D01A"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FFFFFF"/>
              </w:rPr>
              <w:t>MÓDULO INTRODUTÓRIO</w:t>
            </w:r>
          </w:p>
        </w:tc>
      </w:tr>
      <w:tr w:rsidR="00F140B2" w:rsidRPr="00D4294F" w14:paraId="0AB4C288" w14:textId="77777777" w:rsidTr="00D0405C">
        <w:tc>
          <w:tcPr>
            <w:tcW w:w="0" w:type="auto"/>
            <w:gridSpan w:val="4"/>
            <w:tcMar>
              <w:top w:w="0" w:type="dxa"/>
              <w:left w:w="115" w:type="dxa"/>
              <w:bottom w:w="0" w:type="dxa"/>
              <w:right w:w="115" w:type="dxa"/>
            </w:tcMar>
            <w:hideMark/>
          </w:tcPr>
          <w:p w14:paraId="7A1ECD3E"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F140B2" w:rsidRPr="00D4294F" w14:paraId="77A4CD88" w14:textId="77777777" w:rsidTr="00D0405C">
        <w:tc>
          <w:tcPr>
            <w:tcW w:w="0" w:type="auto"/>
            <w:gridSpan w:val="4"/>
            <w:shd w:val="clear" w:color="auto" w:fill="DBE5F1"/>
            <w:tcMar>
              <w:top w:w="0" w:type="dxa"/>
              <w:left w:w="115" w:type="dxa"/>
              <w:bottom w:w="0" w:type="dxa"/>
              <w:right w:w="115" w:type="dxa"/>
            </w:tcMar>
            <w:hideMark/>
          </w:tcPr>
          <w:p w14:paraId="53978A63"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2E181B">
              <w:rPr>
                <w:rFonts w:asciiTheme="minorHAnsi" w:eastAsia="Times New Roman" w:hAnsiTheme="minorHAnsi" w:cstheme="minorHAnsi"/>
                <w:color w:val="000000"/>
              </w:rPr>
              <w:t xml:space="preserve"> </w:t>
            </w:r>
            <w:r w:rsidRPr="002E181B">
              <w:rPr>
                <w:rFonts w:asciiTheme="minorHAnsi" w:hAnsiTheme="minorHAnsi" w:cstheme="minorHAnsi"/>
                <w:b/>
              </w:rPr>
              <w:t xml:space="preserve"> Introdução a Tecnologia e Inovação de Processos, Produtos e Serviços</w:t>
            </w:r>
          </w:p>
        </w:tc>
      </w:tr>
      <w:tr w:rsidR="00F140B2" w:rsidRPr="00D4294F" w14:paraId="0383EFBD" w14:textId="77777777" w:rsidTr="00D0405C">
        <w:tc>
          <w:tcPr>
            <w:tcW w:w="2456" w:type="dxa"/>
            <w:tcMar>
              <w:top w:w="0" w:type="dxa"/>
              <w:left w:w="115" w:type="dxa"/>
              <w:bottom w:w="0" w:type="dxa"/>
              <w:right w:w="115" w:type="dxa"/>
            </w:tcMar>
            <w:hideMark/>
          </w:tcPr>
          <w:p w14:paraId="086DC4E2"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046" w:type="dxa"/>
            <w:gridSpan w:val="2"/>
            <w:tcMar>
              <w:top w:w="0" w:type="dxa"/>
              <w:left w:w="115" w:type="dxa"/>
              <w:bottom w:w="0" w:type="dxa"/>
              <w:right w:w="115" w:type="dxa"/>
            </w:tcMar>
            <w:hideMark/>
          </w:tcPr>
          <w:p w14:paraId="7626C9EC"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Presencial: 80%</w:t>
            </w:r>
          </w:p>
        </w:tc>
        <w:tc>
          <w:tcPr>
            <w:tcW w:w="4366" w:type="dxa"/>
            <w:tcMar>
              <w:top w:w="0" w:type="dxa"/>
              <w:left w:w="115" w:type="dxa"/>
              <w:bottom w:w="0" w:type="dxa"/>
              <w:right w:w="115" w:type="dxa"/>
            </w:tcMar>
            <w:hideMark/>
          </w:tcPr>
          <w:p w14:paraId="491D48F0"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20%</w:t>
            </w:r>
          </w:p>
        </w:tc>
      </w:tr>
      <w:tr w:rsidR="00F140B2" w:rsidRPr="00D4294F" w14:paraId="17EE46FB" w14:textId="77777777" w:rsidTr="00D0405C">
        <w:tc>
          <w:tcPr>
            <w:tcW w:w="0" w:type="auto"/>
            <w:gridSpan w:val="4"/>
            <w:tcMar>
              <w:top w:w="0" w:type="dxa"/>
              <w:left w:w="115" w:type="dxa"/>
              <w:bottom w:w="0" w:type="dxa"/>
              <w:right w:w="115" w:type="dxa"/>
            </w:tcMar>
            <w:hideMark/>
          </w:tcPr>
          <w:p w14:paraId="7790E340" w14:textId="77777777" w:rsidR="00F140B2" w:rsidRPr="00E45764" w:rsidRDefault="00F140B2" w:rsidP="00D0405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1 – </w:t>
            </w:r>
            <w:r w:rsidRPr="00E45764">
              <w:rPr>
                <w:rFonts w:asciiTheme="minorHAnsi" w:hAnsiTheme="minorHAnsi" w:cstheme="minorHAnsi"/>
              </w:rPr>
              <w:t>Realizar o planejamento estratégico e das ações de melhoria continua nos processos,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0C6AF3EE" w14:textId="77777777" w:rsidR="00F140B2" w:rsidRPr="00E45764" w:rsidRDefault="00F140B2" w:rsidP="00D0405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2 - </w:t>
            </w:r>
            <w:r w:rsidRPr="00E45764">
              <w:rPr>
                <w:rFonts w:asciiTheme="minorHAnsi" w:hAnsiTheme="minorHAnsi" w:cstheme="minorHAnsi"/>
              </w:rPr>
              <w:t>Realizar a gestão de atividades relacionadas aos processos de Gestão de Pessoas,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7E1CB7AA" w14:textId="77777777" w:rsidR="00F140B2" w:rsidRPr="00E45764" w:rsidRDefault="00F140B2" w:rsidP="00D0405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Realizar a gestão de atividades relacionadas aos processos Mercadológicos,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2EBEFC87" w14:textId="77777777" w:rsidR="00F140B2" w:rsidRPr="00E45764" w:rsidRDefault="00F140B2" w:rsidP="00D0405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4 - </w:t>
            </w:r>
            <w:r w:rsidRPr="00E45764">
              <w:rPr>
                <w:rFonts w:asciiTheme="minorHAnsi" w:hAnsiTheme="minorHAnsi" w:cstheme="minorHAnsi"/>
              </w:rPr>
              <w:t>Realizar a gestão de atividades relacionadas aos processos Financeiros e de Custo da empresa, seguindo Legislação e Normas da Qualidade, Saúde e Segurança, Me</w:t>
            </w:r>
            <w:r>
              <w:rPr>
                <w:rFonts w:asciiTheme="minorHAnsi" w:hAnsiTheme="minorHAnsi" w:cstheme="minorHAnsi"/>
              </w:rPr>
              <w:t>io Ambiente e Proteção de Dados.</w:t>
            </w:r>
          </w:p>
          <w:p w14:paraId="6FEAA5F9" w14:textId="77777777" w:rsidR="00F140B2" w:rsidRPr="002E181B" w:rsidRDefault="00F140B2" w:rsidP="00D0405C">
            <w:pPr>
              <w:spacing w:before="0" w:after="0"/>
              <w:jc w:val="both"/>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F140B2" w:rsidRPr="00D4294F" w14:paraId="42229E14" w14:textId="77777777" w:rsidTr="00D0405C">
        <w:trPr>
          <w:trHeight w:val="560"/>
        </w:trPr>
        <w:tc>
          <w:tcPr>
            <w:tcW w:w="0" w:type="auto"/>
            <w:gridSpan w:val="4"/>
            <w:tcMar>
              <w:top w:w="0" w:type="dxa"/>
              <w:left w:w="115" w:type="dxa"/>
              <w:bottom w:w="0" w:type="dxa"/>
              <w:right w:w="115" w:type="dxa"/>
            </w:tcMar>
            <w:hideMark/>
          </w:tcPr>
          <w:p w14:paraId="6603FD8B" w14:textId="5BC2E2FD" w:rsidR="00F140B2" w:rsidRPr="002E181B" w:rsidRDefault="00F140B2" w:rsidP="00F140B2">
            <w:pPr>
              <w:rPr>
                <w:rFonts w:asciiTheme="minorHAnsi" w:eastAsia="Times New Roman" w:hAnsiTheme="minorHAnsi" w:cstheme="minorHAnsi"/>
              </w:rPr>
            </w:pPr>
            <w:r w:rsidRPr="002E181B">
              <w:rPr>
                <w:rFonts w:asciiTheme="minorHAnsi" w:eastAsia="Times New Roman" w:hAnsiTheme="minorHAnsi" w:cstheme="minorHAnsi"/>
                <w:b/>
                <w:bCs/>
                <w:color w:val="000000"/>
              </w:rPr>
              <w:t>Objetivo Geral:</w:t>
            </w:r>
            <w:r w:rsidRPr="002E181B">
              <w:rPr>
                <w:rFonts w:asciiTheme="minorHAnsi" w:hAnsiTheme="minorHAnsi" w:cstheme="minorHAnsi"/>
              </w:rPr>
              <w:t xml:space="preserve"> Desenvolver os fundamentos técnicos e científicos e as capacidades socioemocionais referente ao uso de tecnologias e inovações de</w:t>
            </w:r>
            <w:r>
              <w:rPr>
                <w:rFonts w:asciiTheme="minorHAnsi" w:hAnsiTheme="minorHAnsi" w:cstheme="minorHAnsi"/>
              </w:rPr>
              <w:t xml:space="preserve"> processos, produtos e serviços, </w:t>
            </w:r>
            <w:r w:rsidRPr="00DC4A61">
              <w:rPr>
                <w:rFonts w:asciiTheme="minorHAnsi" w:hAnsiTheme="minorHAnsi" w:cstheme="minorHAnsi"/>
              </w:rPr>
              <w:t>seguindo Legislação e Normas da Qualidade, Saúde e Segurança, Meio Ambiente e Proteção de Dados</w:t>
            </w:r>
            <w:r>
              <w:rPr>
                <w:rFonts w:asciiTheme="minorHAnsi" w:hAnsiTheme="minorHAnsi" w:cstheme="minorHAnsi"/>
              </w:rPr>
              <w:t>.</w:t>
            </w:r>
          </w:p>
        </w:tc>
      </w:tr>
      <w:tr w:rsidR="00F140B2" w:rsidRPr="00D4294F" w14:paraId="28A3178F" w14:textId="77777777" w:rsidTr="00D0405C">
        <w:tc>
          <w:tcPr>
            <w:tcW w:w="0" w:type="auto"/>
            <w:gridSpan w:val="4"/>
            <w:shd w:val="clear" w:color="auto" w:fill="B8CCE4"/>
            <w:tcMar>
              <w:top w:w="0" w:type="dxa"/>
              <w:left w:w="115" w:type="dxa"/>
              <w:bottom w:w="0" w:type="dxa"/>
              <w:right w:w="115" w:type="dxa"/>
            </w:tcMar>
            <w:hideMark/>
          </w:tcPr>
          <w:p w14:paraId="45174446"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F140B2" w:rsidRPr="00D4294F" w14:paraId="24ECBD34" w14:textId="77777777" w:rsidTr="00D0405C">
        <w:tc>
          <w:tcPr>
            <w:tcW w:w="4439" w:type="dxa"/>
            <w:gridSpan w:val="2"/>
            <w:shd w:val="clear" w:color="auto" w:fill="DBE5F1"/>
            <w:tcMar>
              <w:top w:w="0" w:type="dxa"/>
              <w:left w:w="115" w:type="dxa"/>
              <w:bottom w:w="0" w:type="dxa"/>
              <w:right w:w="115" w:type="dxa"/>
            </w:tcMar>
            <w:hideMark/>
          </w:tcPr>
          <w:p w14:paraId="13CB9288"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429" w:type="dxa"/>
            <w:gridSpan w:val="2"/>
            <w:shd w:val="clear" w:color="auto" w:fill="DBE5F1"/>
            <w:tcMar>
              <w:top w:w="0" w:type="dxa"/>
              <w:left w:w="115" w:type="dxa"/>
              <w:bottom w:w="0" w:type="dxa"/>
              <w:right w:w="115" w:type="dxa"/>
            </w:tcMar>
            <w:hideMark/>
          </w:tcPr>
          <w:p w14:paraId="03C12D1F"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F140B2" w:rsidRPr="00D4294F" w14:paraId="0D1C367B" w14:textId="77777777" w:rsidTr="00D0405C">
        <w:trPr>
          <w:trHeight w:val="689"/>
        </w:trPr>
        <w:tc>
          <w:tcPr>
            <w:tcW w:w="4439" w:type="dxa"/>
            <w:gridSpan w:val="2"/>
            <w:tcMar>
              <w:top w:w="0" w:type="dxa"/>
              <w:left w:w="115" w:type="dxa"/>
              <w:bottom w:w="0" w:type="dxa"/>
              <w:right w:w="115" w:type="dxa"/>
            </w:tcMar>
            <w:hideMark/>
          </w:tcPr>
          <w:p w14:paraId="29233D8C" w14:textId="77777777" w:rsidR="00F140B2" w:rsidRPr="002E181B" w:rsidRDefault="00F140B2" w:rsidP="00D0405C">
            <w:pPr>
              <w:pStyle w:val="PargrafodaLista"/>
              <w:numPr>
                <w:ilvl w:val="0"/>
                <w:numId w:val="49"/>
              </w:numPr>
              <w:tabs>
                <w:tab w:val="left" w:pos="885"/>
              </w:tabs>
              <w:spacing w:after="0"/>
              <w:rPr>
                <w:rFonts w:asciiTheme="minorHAnsi" w:hAnsiTheme="minorHAnsi" w:cstheme="minorHAnsi"/>
                <w:sz w:val="22"/>
                <w:szCs w:val="22"/>
              </w:rPr>
            </w:pPr>
            <w:r w:rsidRPr="002E181B">
              <w:rPr>
                <w:rFonts w:asciiTheme="minorHAnsi" w:hAnsiTheme="minorHAnsi" w:cstheme="minorHAnsi"/>
                <w:sz w:val="22"/>
                <w:szCs w:val="22"/>
              </w:rPr>
              <w:t xml:space="preserve">Reconhecer a importância da Filosofia Lean para otimização de custos e redução do tempo e dos desperdícios de uma empresa. </w:t>
            </w:r>
          </w:p>
          <w:p w14:paraId="47FCEC8A" w14:textId="77777777" w:rsidR="00F140B2" w:rsidRPr="002E181B" w:rsidRDefault="00F140B2" w:rsidP="00D0405C">
            <w:pPr>
              <w:pStyle w:val="PargrafodaLista"/>
              <w:numPr>
                <w:ilvl w:val="0"/>
                <w:numId w:val="49"/>
              </w:numPr>
              <w:tabs>
                <w:tab w:val="left" w:pos="885"/>
              </w:tabs>
              <w:spacing w:after="0"/>
              <w:rPr>
                <w:rFonts w:asciiTheme="minorHAnsi" w:hAnsiTheme="minorHAnsi" w:cstheme="minorHAnsi"/>
                <w:sz w:val="22"/>
                <w:szCs w:val="22"/>
              </w:rPr>
            </w:pPr>
            <w:r w:rsidRPr="002E181B">
              <w:rPr>
                <w:rFonts w:asciiTheme="minorHAnsi" w:hAnsiTheme="minorHAnsi" w:cstheme="minorHAnsi"/>
                <w:sz w:val="22"/>
                <w:szCs w:val="22"/>
              </w:rPr>
              <w:t xml:space="preserve">Reconhecer princípios da inovação tecnológica para implementação nos processos e projetos da empresa. </w:t>
            </w:r>
          </w:p>
          <w:p w14:paraId="4D0B4B50" w14:textId="77777777" w:rsidR="00F140B2" w:rsidRPr="002E181B" w:rsidRDefault="00F140B2" w:rsidP="00D0405C">
            <w:pPr>
              <w:pStyle w:val="PargrafodaLista"/>
              <w:numPr>
                <w:ilvl w:val="0"/>
                <w:numId w:val="49"/>
              </w:numPr>
              <w:tabs>
                <w:tab w:val="left" w:pos="885"/>
              </w:tabs>
              <w:spacing w:after="0"/>
              <w:rPr>
                <w:rFonts w:asciiTheme="minorHAnsi" w:hAnsiTheme="minorHAnsi" w:cstheme="minorHAnsi"/>
                <w:sz w:val="22"/>
                <w:szCs w:val="22"/>
              </w:rPr>
            </w:pPr>
            <w:r w:rsidRPr="002E181B">
              <w:rPr>
                <w:rFonts w:asciiTheme="minorHAnsi" w:hAnsiTheme="minorHAnsi" w:cstheme="minorHAnsi"/>
                <w:sz w:val="22"/>
                <w:szCs w:val="22"/>
              </w:rPr>
              <w:t xml:space="preserve">Reconhecer os princípios e boas práticas de redução de desperdícios nas operações. Reconhecer as tecnologias habilitadoras da indústria Avançada e sua aplicação nos processos das empresas. </w:t>
            </w:r>
          </w:p>
          <w:p w14:paraId="45552C74" w14:textId="77777777" w:rsidR="00F140B2" w:rsidRPr="002E181B" w:rsidRDefault="00F140B2" w:rsidP="00D0405C">
            <w:pPr>
              <w:numPr>
                <w:ilvl w:val="0"/>
                <w:numId w:val="49"/>
              </w:numPr>
              <w:spacing w:before="0" w:after="0"/>
              <w:jc w:val="both"/>
              <w:textAlignment w:val="baseline"/>
              <w:rPr>
                <w:rFonts w:asciiTheme="minorHAnsi" w:eastAsia="Times New Roman" w:hAnsiTheme="minorHAnsi" w:cstheme="minorHAnsi"/>
                <w:color w:val="000000"/>
              </w:rPr>
            </w:pPr>
            <w:r w:rsidRPr="002E181B">
              <w:rPr>
                <w:rFonts w:asciiTheme="minorHAnsi" w:hAnsiTheme="minorHAnsi" w:cstheme="minorHAnsi"/>
              </w:rPr>
              <w:t xml:space="preserve">Reconhecer os conceitos relacionados a </w:t>
            </w:r>
            <w:r w:rsidRPr="002E181B">
              <w:rPr>
                <w:rFonts w:asciiTheme="minorHAnsi" w:hAnsiTheme="minorHAnsi" w:cstheme="minorHAnsi"/>
              </w:rPr>
              <w:lastRenderedPageBreak/>
              <w:t>gestão de processos para realizar o mapeamento e desenho destes fluxos.</w:t>
            </w:r>
          </w:p>
        </w:tc>
        <w:tc>
          <w:tcPr>
            <w:tcW w:w="5429" w:type="dxa"/>
            <w:gridSpan w:val="2"/>
            <w:tcMar>
              <w:top w:w="0" w:type="dxa"/>
              <w:left w:w="115" w:type="dxa"/>
              <w:bottom w:w="0" w:type="dxa"/>
              <w:right w:w="115" w:type="dxa"/>
            </w:tcMar>
            <w:hideMark/>
          </w:tcPr>
          <w:p w14:paraId="6F9749A9" w14:textId="77777777" w:rsidR="00F140B2" w:rsidRPr="0099550E" w:rsidRDefault="00F140B2" w:rsidP="00D0405C">
            <w:pPr>
              <w:widowControl w:val="0"/>
              <w:spacing w:before="0" w:after="0"/>
              <w:ind w:left="-117"/>
              <w:contextualSpacing/>
              <w:jc w:val="both"/>
              <w:rPr>
                <w:rFonts w:asciiTheme="minorHAnsi" w:hAnsiTheme="minorHAnsi" w:cstheme="minorHAnsi"/>
                <w:b/>
              </w:rPr>
            </w:pPr>
            <w:r w:rsidRPr="0099550E">
              <w:rPr>
                <w:rFonts w:asciiTheme="minorHAnsi" w:hAnsiTheme="minorHAnsi" w:cstheme="minorHAnsi"/>
                <w:b/>
              </w:rPr>
              <w:lastRenderedPageBreak/>
              <w:t xml:space="preserve">1 CONCEITOS HISTÓRICOS DAS REVOLUÇÕES </w:t>
            </w:r>
          </w:p>
          <w:p w14:paraId="19F1CB56"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1.1 Revoluções Industriais, Comercial e Gestão 4.0</w:t>
            </w:r>
          </w:p>
          <w:p w14:paraId="6C126E4B" w14:textId="77777777" w:rsidR="00F140B2" w:rsidRPr="002E181B" w:rsidRDefault="00F140B2" w:rsidP="00D0405C">
            <w:pPr>
              <w:widowControl w:val="0"/>
              <w:spacing w:before="0" w:after="0"/>
              <w:ind w:left="202"/>
              <w:contextualSpacing/>
              <w:jc w:val="both"/>
              <w:rPr>
                <w:rFonts w:asciiTheme="minorHAnsi" w:hAnsiTheme="minorHAnsi" w:cstheme="minorHAnsi"/>
              </w:rPr>
            </w:pPr>
            <w:r w:rsidRPr="002E181B">
              <w:rPr>
                <w:rFonts w:asciiTheme="minorHAnsi" w:hAnsiTheme="minorHAnsi" w:cstheme="minorHAnsi"/>
              </w:rPr>
              <w:t>1.</w:t>
            </w:r>
            <w:r>
              <w:rPr>
                <w:rFonts w:asciiTheme="minorHAnsi" w:hAnsiTheme="minorHAnsi" w:cstheme="minorHAnsi"/>
              </w:rPr>
              <w:t>2</w:t>
            </w:r>
            <w:r w:rsidRPr="002E181B">
              <w:rPr>
                <w:rFonts w:asciiTheme="minorHAnsi" w:hAnsiTheme="minorHAnsi" w:cstheme="minorHAnsi"/>
              </w:rPr>
              <w:t xml:space="preserve"> Integração de Sistemas </w:t>
            </w:r>
          </w:p>
          <w:p w14:paraId="1A1E1B19"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1.3</w:t>
            </w:r>
            <w:r w:rsidRPr="002E181B">
              <w:rPr>
                <w:rFonts w:asciiTheme="minorHAnsi" w:hAnsiTheme="minorHAnsi" w:cstheme="minorHAnsi"/>
              </w:rPr>
              <w:t xml:space="preserve"> Manufatura Digital </w:t>
            </w:r>
          </w:p>
          <w:p w14:paraId="10025EA2"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1.4</w:t>
            </w:r>
            <w:r w:rsidRPr="002E181B">
              <w:rPr>
                <w:rFonts w:asciiTheme="minorHAnsi" w:hAnsiTheme="minorHAnsi" w:cstheme="minorHAnsi"/>
              </w:rPr>
              <w:t xml:space="preserve"> Manufatura Aditiva </w:t>
            </w:r>
          </w:p>
          <w:p w14:paraId="45F52A71"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1.5</w:t>
            </w:r>
            <w:r w:rsidRPr="002E181B">
              <w:rPr>
                <w:rFonts w:asciiTheme="minorHAnsi" w:hAnsiTheme="minorHAnsi" w:cstheme="minorHAnsi"/>
              </w:rPr>
              <w:t xml:space="preserve"> Computação em Nuvem </w:t>
            </w:r>
          </w:p>
          <w:p w14:paraId="696A16BA"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1.6</w:t>
            </w:r>
            <w:r w:rsidRPr="002E181B">
              <w:rPr>
                <w:rFonts w:asciiTheme="minorHAnsi" w:hAnsiTheme="minorHAnsi" w:cstheme="minorHAnsi"/>
              </w:rPr>
              <w:t xml:space="preserve"> Internet das Coisas (IoT) </w:t>
            </w:r>
          </w:p>
          <w:p w14:paraId="25F6CA12"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1.7</w:t>
            </w:r>
            <w:r w:rsidRPr="002E181B">
              <w:rPr>
                <w:rFonts w:asciiTheme="minorHAnsi" w:hAnsiTheme="minorHAnsi" w:cstheme="minorHAnsi"/>
              </w:rPr>
              <w:t xml:space="preserve"> Segurança Digital </w:t>
            </w:r>
          </w:p>
          <w:p w14:paraId="07B2C89E"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1.8</w:t>
            </w:r>
            <w:r w:rsidRPr="002E181B">
              <w:rPr>
                <w:rFonts w:asciiTheme="minorHAnsi" w:hAnsiTheme="minorHAnsi" w:cstheme="minorHAnsi"/>
              </w:rPr>
              <w:t xml:space="preserve"> Robótica Avançada </w:t>
            </w:r>
          </w:p>
          <w:p w14:paraId="70C71216" w14:textId="77777777" w:rsidR="00F140B2"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1.9</w:t>
            </w:r>
            <w:r w:rsidRPr="002E181B">
              <w:rPr>
                <w:rFonts w:asciiTheme="minorHAnsi" w:hAnsiTheme="minorHAnsi" w:cstheme="minorHAnsi"/>
              </w:rPr>
              <w:t xml:space="preserve"> Big Data </w:t>
            </w:r>
          </w:p>
          <w:p w14:paraId="200DDB24"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1.10 Digitalização das informações</w:t>
            </w:r>
          </w:p>
          <w:p w14:paraId="4E9CC560" w14:textId="77777777" w:rsidR="00F140B2"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1.11</w:t>
            </w:r>
            <w:r w:rsidRPr="002E181B">
              <w:rPr>
                <w:rFonts w:asciiTheme="minorHAnsi" w:hAnsiTheme="minorHAnsi" w:cstheme="minorHAnsi"/>
              </w:rPr>
              <w:t xml:space="preserve"> Definições e aplicações </w:t>
            </w:r>
          </w:p>
          <w:p w14:paraId="6F4CD0C9" w14:textId="77777777" w:rsidR="00F140B2"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1.12 Automação</w:t>
            </w:r>
          </w:p>
          <w:p w14:paraId="70F291D9"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1.13 Uso de Energia Solar e Eólica</w:t>
            </w:r>
          </w:p>
          <w:p w14:paraId="24D22227" w14:textId="77777777" w:rsidR="00F140B2" w:rsidRDefault="00F140B2" w:rsidP="00D0405C">
            <w:pPr>
              <w:widowControl w:val="0"/>
              <w:spacing w:after="0"/>
              <w:jc w:val="both"/>
              <w:rPr>
                <w:rFonts w:asciiTheme="minorHAnsi" w:hAnsiTheme="minorHAnsi" w:cstheme="minorHAnsi"/>
              </w:rPr>
            </w:pPr>
          </w:p>
          <w:p w14:paraId="2C74F06F" w14:textId="77777777" w:rsidR="00F140B2" w:rsidRPr="0099550E" w:rsidRDefault="00F140B2" w:rsidP="00D0405C">
            <w:pPr>
              <w:widowControl w:val="0"/>
              <w:spacing w:after="0"/>
              <w:jc w:val="both"/>
              <w:rPr>
                <w:rFonts w:asciiTheme="minorHAnsi" w:hAnsiTheme="minorHAnsi" w:cstheme="minorHAnsi"/>
                <w:b/>
              </w:rPr>
            </w:pPr>
            <w:r w:rsidRPr="0099550E">
              <w:rPr>
                <w:rFonts w:asciiTheme="minorHAnsi" w:hAnsiTheme="minorHAnsi" w:cstheme="minorHAnsi"/>
                <w:b/>
              </w:rPr>
              <w:t xml:space="preserve">2 FUNDAMENTOS DE LEAN </w:t>
            </w:r>
          </w:p>
          <w:p w14:paraId="1D38A9FE" w14:textId="77777777" w:rsidR="00F140B2" w:rsidRDefault="00F140B2" w:rsidP="00D0405C">
            <w:pPr>
              <w:spacing w:before="0" w:after="0"/>
              <w:ind w:left="202"/>
              <w:textAlignment w:val="baseline"/>
              <w:rPr>
                <w:rFonts w:asciiTheme="minorHAnsi" w:hAnsiTheme="minorHAnsi" w:cstheme="minorHAnsi"/>
              </w:rPr>
            </w:pPr>
            <w:r>
              <w:rPr>
                <w:rFonts w:asciiTheme="minorHAnsi" w:hAnsiTheme="minorHAnsi" w:cstheme="minorHAnsi"/>
              </w:rPr>
              <w:t>2</w:t>
            </w:r>
            <w:r w:rsidRPr="002E181B">
              <w:rPr>
                <w:rFonts w:asciiTheme="minorHAnsi" w:hAnsiTheme="minorHAnsi" w:cstheme="minorHAnsi"/>
              </w:rPr>
              <w:t xml:space="preserve">.1 Princípios do Lean </w:t>
            </w:r>
          </w:p>
          <w:p w14:paraId="21DE3CAF" w14:textId="77777777" w:rsidR="00F140B2" w:rsidRPr="002E181B" w:rsidRDefault="00F140B2" w:rsidP="00D0405C">
            <w:pPr>
              <w:spacing w:before="0" w:after="0"/>
              <w:ind w:left="202"/>
              <w:textAlignment w:val="baseline"/>
              <w:rPr>
                <w:rFonts w:asciiTheme="minorHAnsi" w:eastAsia="Times New Roman" w:hAnsiTheme="minorHAnsi" w:cstheme="minorHAnsi"/>
              </w:rPr>
            </w:pPr>
            <w:r>
              <w:rPr>
                <w:rFonts w:asciiTheme="minorHAnsi" w:hAnsiTheme="minorHAnsi" w:cstheme="minorHAnsi"/>
              </w:rPr>
              <w:t>2</w:t>
            </w:r>
            <w:r w:rsidRPr="002E181B">
              <w:rPr>
                <w:rFonts w:asciiTheme="minorHAnsi" w:hAnsiTheme="minorHAnsi" w:cstheme="minorHAnsi"/>
              </w:rPr>
              <w:t>.2 Desperdícios</w:t>
            </w:r>
          </w:p>
          <w:p w14:paraId="65CABD05" w14:textId="77777777" w:rsidR="00F140B2" w:rsidRDefault="00F140B2" w:rsidP="00D0405C">
            <w:pPr>
              <w:widowControl w:val="0"/>
              <w:spacing w:before="0" w:after="0"/>
              <w:contextualSpacing/>
              <w:jc w:val="both"/>
              <w:rPr>
                <w:rFonts w:asciiTheme="minorHAnsi" w:hAnsiTheme="minorHAnsi" w:cstheme="minorHAnsi"/>
              </w:rPr>
            </w:pPr>
          </w:p>
          <w:p w14:paraId="2DC2528B" w14:textId="77777777" w:rsidR="00F140B2" w:rsidRPr="0099550E" w:rsidRDefault="00F140B2" w:rsidP="00D0405C">
            <w:pPr>
              <w:widowControl w:val="0"/>
              <w:spacing w:before="0" w:after="0"/>
              <w:contextualSpacing/>
              <w:jc w:val="both"/>
              <w:rPr>
                <w:rFonts w:asciiTheme="minorHAnsi" w:hAnsiTheme="minorHAnsi" w:cstheme="minorHAnsi"/>
                <w:b/>
              </w:rPr>
            </w:pPr>
            <w:r w:rsidRPr="0099550E">
              <w:rPr>
                <w:rFonts w:asciiTheme="minorHAnsi" w:hAnsiTheme="minorHAnsi" w:cstheme="minorHAnsi"/>
                <w:b/>
              </w:rPr>
              <w:t xml:space="preserve">3 ESTRATÉGIAS E INOVAÇÃO </w:t>
            </w:r>
          </w:p>
          <w:p w14:paraId="12E55D4A" w14:textId="77777777" w:rsidR="00F140B2"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3</w:t>
            </w:r>
            <w:r w:rsidRPr="002E181B">
              <w:rPr>
                <w:rFonts w:asciiTheme="minorHAnsi" w:hAnsiTheme="minorHAnsi" w:cstheme="minorHAnsi"/>
              </w:rPr>
              <w:t xml:space="preserve">.1 Conceitos de Design Thinking </w:t>
            </w:r>
          </w:p>
          <w:p w14:paraId="04389B9B"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3</w:t>
            </w:r>
            <w:r w:rsidRPr="002E181B">
              <w:rPr>
                <w:rFonts w:asciiTheme="minorHAnsi" w:hAnsiTheme="minorHAnsi" w:cstheme="minorHAnsi"/>
              </w:rPr>
              <w:t xml:space="preserve">.2 Inteligência competitiva </w:t>
            </w:r>
          </w:p>
          <w:p w14:paraId="0AB633DF" w14:textId="77777777" w:rsidR="00F140B2" w:rsidRPr="002E181B" w:rsidRDefault="00F140B2" w:rsidP="00D0405C">
            <w:pPr>
              <w:widowControl w:val="0"/>
              <w:spacing w:before="0" w:after="0"/>
              <w:ind w:left="202"/>
              <w:contextualSpacing/>
              <w:jc w:val="both"/>
              <w:rPr>
                <w:rFonts w:asciiTheme="minorHAnsi" w:hAnsiTheme="minorHAnsi" w:cstheme="minorHAnsi"/>
              </w:rPr>
            </w:pPr>
          </w:p>
          <w:p w14:paraId="0AF0AC16" w14:textId="77777777" w:rsidR="00F140B2" w:rsidRPr="0099550E" w:rsidRDefault="00F140B2" w:rsidP="00D0405C">
            <w:pPr>
              <w:widowControl w:val="0"/>
              <w:spacing w:before="0" w:after="0"/>
              <w:contextualSpacing/>
              <w:jc w:val="both"/>
              <w:rPr>
                <w:rFonts w:asciiTheme="minorHAnsi" w:hAnsiTheme="minorHAnsi" w:cstheme="minorHAnsi"/>
                <w:b/>
              </w:rPr>
            </w:pPr>
            <w:r w:rsidRPr="0099550E">
              <w:rPr>
                <w:rFonts w:asciiTheme="minorHAnsi" w:hAnsiTheme="minorHAnsi" w:cstheme="minorHAnsi"/>
                <w:b/>
              </w:rPr>
              <w:t xml:space="preserve">4 FUNDAMENTOS DE INOVAÇÃO E TECNOLOGIA EM PROCESSOS </w:t>
            </w:r>
          </w:p>
          <w:p w14:paraId="4E0672B3" w14:textId="77777777" w:rsidR="00F140B2"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4</w:t>
            </w:r>
            <w:r w:rsidRPr="002E181B">
              <w:rPr>
                <w:rFonts w:asciiTheme="minorHAnsi" w:hAnsiTheme="minorHAnsi" w:cstheme="minorHAnsi"/>
              </w:rPr>
              <w:t xml:space="preserve">.1 Conceitos de processos </w:t>
            </w:r>
          </w:p>
          <w:p w14:paraId="686B2B65"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 xml:space="preserve">4.2 </w:t>
            </w:r>
            <w:r w:rsidRPr="002E181B">
              <w:rPr>
                <w:rFonts w:asciiTheme="minorHAnsi" w:hAnsiTheme="minorHAnsi" w:cstheme="minorHAnsi"/>
              </w:rPr>
              <w:t>Uso de Softwares para design de Processos (Bizagi, outros)</w:t>
            </w:r>
          </w:p>
          <w:p w14:paraId="726CB0E2"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4.3</w:t>
            </w:r>
            <w:r w:rsidRPr="002E181B">
              <w:rPr>
                <w:rFonts w:asciiTheme="minorHAnsi" w:hAnsiTheme="minorHAnsi" w:cstheme="minorHAnsi"/>
              </w:rPr>
              <w:t xml:space="preserve"> Conceitos de BPMN </w:t>
            </w:r>
          </w:p>
          <w:p w14:paraId="4ECABD38"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4.4</w:t>
            </w:r>
            <w:r w:rsidRPr="002E181B">
              <w:rPr>
                <w:rFonts w:asciiTheme="minorHAnsi" w:hAnsiTheme="minorHAnsi" w:cstheme="minorHAnsi"/>
              </w:rPr>
              <w:t xml:space="preserve"> Mapeamento de Processos </w:t>
            </w:r>
          </w:p>
          <w:p w14:paraId="52C9F591"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4.5</w:t>
            </w:r>
            <w:r w:rsidRPr="002E181B">
              <w:rPr>
                <w:rFonts w:asciiTheme="minorHAnsi" w:hAnsiTheme="minorHAnsi" w:cstheme="minorHAnsi"/>
              </w:rPr>
              <w:t xml:space="preserve"> Gestão de processos </w:t>
            </w:r>
          </w:p>
          <w:p w14:paraId="28DEAEEB" w14:textId="77777777" w:rsidR="00F140B2" w:rsidRPr="002E181B" w:rsidRDefault="00F140B2" w:rsidP="00D0405C">
            <w:pPr>
              <w:widowControl w:val="0"/>
              <w:spacing w:before="0" w:after="0"/>
              <w:ind w:left="202"/>
              <w:contextualSpacing/>
              <w:jc w:val="both"/>
              <w:rPr>
                <w:rFonts w:asciiTheme="minorHAnsi" w:hAnsiTheme="minorHAnsi" w:cstheme="minorHAnsi"/>
              </w:rPr>
            </w:pPr>
          </w:p>
          <w:p w14:paraId="01E92ECA" w14:textId="77777777" w:rsidR="00F140B2" w:rsidRPr="0099550E" w:rsidRDefault="00F140B2" w:rsidP="00D0405C">
            <w:pPr>
              <w:widowControl w:val="0"/>
              <w:spacing w:before="0" w:after="0"/>
              <w:contextualSpacing/>
              <w:jc w:val="both"/>
              <w:rPr>
                <w:rFonts w:asciiTheme="minorHAnsi" w:hAnsiTheme="minorHAnsi" w:cstheme="minorHAnsi"/>
                <w:b/>
              </w:rPr>
            </w:pPr>
            <w:r w:rsidRPr="0099550E">
              <w:rPr>
                <w:rFonts w:asciiTheme="minorHAnsi" w:hAnsiTheme="minorHAnsi" w:cstheme="minorHAnsi"/>
                <w:b/>
              </w:rPr>
              <w:t xml:space="preserve">5 PRÁTICAS DE EMPRESAS INOVADORAS: RADAR DA INOVAÇÃO, INDICADORES DA INOVAÇÃO. </w:t>
            </w:r>
          </w:p>
          <w:p w14:paraId="69B49E72" w14:textId="77777777" w:rsidR="00F140B2"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5</w:t>
            </w:r>
            <w:r w:rsidRPr="002E181B">
              <w:rPr>
                <w:rFonts w:asciiTheme="minorHAnsi" w:hAnsiTheme="minorHAnsi" w:cstheme="minorHAnsi"/>
              </w:rPr>
              <w:t xml:space="preserve">.1 Estudos das tecnologias atuais </w:t>
            </w:r>
          </w:p>
          <w:p w14:paraId="512F7BEB"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5</w:t>
            </w:r>
            <w:r w:rsidRPr="002E181B">
              <w:rPr>
                <w:rFonts w:asciiTheme="minorHAnsi" w:hAnsiTheme="minorHAnsi" w:cstheme="minorHAnsi"/>
              </w:rPr>
              <w:t xml:space="preserve">.2 Inovações no Setor de Comércio e Serviços </w:t>
            </w:r>
          </w:p>
          <w:p w14:paraId="25B1C48F"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5</w:t>
            </w:r>
            <w:r w:rsidRPr="002E181B">
              <w:rPr>
                <w:rFonts w:asciiTheme="minorHAnsi" w:hAnsiTheme="minorHAnsi" w:cstheme="minorHAnsi"/>
              </w:rPr>
              <w:t xml:space="preserve">.3 Inovações na Indústria </w:t>
            </w:r>
          </w:p>
          <w:p w14:paraId="2FCE61CA" w14:textId="77777777" w:rsidR="00F140B2" w:rsidRPr="002E181B" w:rsidRDefault="00F140B2" w:rsidP="00D0405C">
            <w:pPr>
              <w:widowControl w:val="0"/>
              <w:spacing w:before="0" w:after="0"/>
              <w:ind w:left="202"/>
              <w:contextualSpacing/>
              <w:jc w:val="both"/>
              <w:rPr>
                <w:rFonts w:asciiTheme="minorHAnsi" w:hAnsiTheme="minorHAnsi" w:cstheme="minorHAnsi"/>
              </w:rPr>
            </w:pPr>
          </w:p>
          <w:p w14:paraId="1B8A52EF" w14:textId="77777777" w:rsidR="00F140B2" w:rsidRPr="0099550E" w:rsidRDefault="00F140B2" w:rsidP="00D0405C">
            <w:pPr>
              <w:widowControl w:val="0"/>
              <w:spacing w:before="0" w:after="0"/>
              <w:contextualSpacing/>
              <w:jc w:val="both"/>
              <w:rPr>
                <w:rFonts w:asciiTheme="minorHAnsi" w:hAnsiTheme="minorHAnsi" w:cstheme="minorHAnsi"/>
                <w:b/>
              </w:rPr>
            </w:pPr>
            <w:r w:rsidRPr="0099550E">
              <w:rPr>
                <w:rFonts w:asciiTheme="minorHAnsi" w:hAnsiTheme="minorHAnsi" w:cstheme="minorHAnsi"/>
                <w:b/>
              </w:rPr>
              <w:t xml:space="preserve">6 FUNDAMENTOS DE TECNOLOGIA E INOVAÇÃO </w:t>
            </w:r>
          </w:p>
          <w:p w14:paraId="249C586B"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6</w:t>
            </w:r>
            <w:r w:rsidRPr="002E181B">
              <w:rPr>
                <w:rFonts w:asciiTheme="minorHAnsi" w:hAnsiTheme="minorHAnsi" w:cstheme="minorHAnsi"/>
              </w:rPr>
              <w:t xml:space="preserve">.1 As vantagens competitivas da inovação </w:t>
            </w:r>
          </w:p>
          <w:p w14:paraId="1CF8C030"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6</w:t>
            </w:r>
            <w:r w:rsidRPr="002E181B">
              <w:rPr>
                <w:rFonts w:asciiTheme="minorHAnsi" w:hAnsiTheme="minorHAnsi" w:cstheme="minorHAnsi"/>
              </w:rPr>
              <w:t xml:space="preserve">.2 Ferramentas de Inovação </w:t>
            </w:r>
          </w:p>
          <w:p w14:paraId="0DF1B793" w14:textId="77777777" w:rsidR="00F140B2" w:rsidRPr="002E181B" w:rsidRDefault="00F140B2" w:rsidP="00D0405C">
            <w:pPr>
              <w:widowControl w:val="0"/>
              <w:spacing w:before="0" w:after="0"/>
              <w:ind w:left="202"/>
              <w:contextualSpacing/>
              <w:jc w:val="both"/>
              <w:rPr>
                <w:rFonts w:asciiTheme="minorHAnsi" w:hAnsiTheme="minorHAnsi" w:cstheme="minorHAnsi"/>
              </w:rPr>
            </w:pPr>
            <w:r>
              <w:rPr>
                <w:rFonts w:asciiTheme="minorHAnsi" w:hAnsiTheme="minorHAnsi" w:cstheme="minorHAnsi"/>
              </w:rPr>
              <w:t>6</w:t>
            </w:r>
            <w:r w:rsidRPr="002E181B">
              <w:rPr>
                <w:rFonts w:asciiTheme="minorHAnsi" w:hAnsiTheme="minorHAnsi" w:cstheme="minorHAnsi"/>
              </w:rPr>
              <w:t>.3 Conceito e Tipos de inovação</w:t>
            </w:r>
          </w:p>
        </w:tc>
      </w:tr>
      <w:tr w:rsidR="00F140B2" w:rsidRPr="00D4294F" w14:paraId="7ED446A8" w14:textId="77777777" w:rsidTr="00D0405C">
        <w:trPr>
          <w:trHeight w:val="300"/>
        </w:trPr>
        <w:tc>
          <w:tcPr>
            <w:tcW w:w="0" w:type="auto"/>
            <w:gridSpan w:val="4"/>
            <w:shd w:val="clear" w:color="auto" w:fill="DBE5F1"/>
            <w:tcMar>
              <w:top w:w="0" w:type="dxa"/>
              <w:left w:w="115" w:type="dxa"/>
              <w:bottom w:w="0" w:type="dxa"/>
              <w:right w:w="115" w:type="dxa"/>
            </w:tcMar>
            <w:hideMark/>
          </w:tcPr>
          <w:p w14:paraId="0E62C961" w14:textId="77777777" w:rsidR="00F140B2" w:rsidRPr="002E181B" w:rsidRDefault="00F140B2"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F140B2" w:rsidRPr="00D4294F" w14:paraId="27B08D58" w14:textId="77777777" w:rsidTr="00D0405C">
        <w:trPr>
          <w:trHeight w:val="1280"/>
        </w:trPr>
        <w:tc>
          <w:tcPr>
            <w:tcW w:w="0" w:type="auto"/>
            <w:gridSpan w:val="4"/>
            <w:tcMar>
              <w:top w:w="0" w:type="dxa"/>
              <w:left w:w="115" w:type="dxa"/>
              <w:bottom w:w="0" w:type="dxa"/>
              <w:right w:w="115" w:type="dxa"/>
            </w:tcMar>
            <w:hideMark/>
          </w:tcPr>
          <w:p w14:paraId="30A7929E" w14:textId="77777777" w:rsidR="00F140B2" w:rsidRPr="002E181B" w:rsidRDefault="00F140B2"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F140B2" w:rsidRPr="00D4294F" w14:paraId="01E61C75" w14:textId="77777777" w:rsidTr="00D0405C">
        <w:tc>
          <w:tcPr>
            <w:tcW w:w="0" w:type="auto"/>
            <w:gridSpan w:val="4"/>
            <w:shd w:val="clear" w:color="auto" w:fill="DBE5F1"/>
            <w:tcMar>
              <w:top w:w="0" w:type="dxa"/>
              <w:left w:w="115" w:type="dxa"/>
              <w:bottom w:w="0" w:type="dxa"/>
              <w:right w:w="115" w:type="dxa"/>
            </w:tcMar>
            <w:hideMark/>
          </w:tcPr>
          <w:p w14:paraId="3B2B298F"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F140B2" w:rsidRPr="00D4294F" w14:paraId="7AFFC6D7" w14:textId="77777777" w:rsidTr="00D0405C">
        <w:tc>
          <w:tcPr>
            <w:tcW w:w="0" w:type="auto"/>
            <w:gridSpan w:val="4"/>
            <w:tcMar>
              <w:top w:w="0" w:type="dxa"/>
              <w:left w:w="115" w:type="dxa"/>
              <w:bottom w:w="0" w:type="dxa"/>
              <w:right w:w="115" w:type="dxa"/>
            </w:tcMar>
            <w:hideMark/>
          </w:tcPr>
          <w:p w14:paraId="73DE6F3F" w14:textId="77777777" w:rsidR="00F140B2" w:rsidRPr="002E181B" w:rsidRDefault="00F140B2" w:rsidP="00D0405C">
            <w:pPr>
              <w:tabs>
                <w:tab w:val="num" w:pos="1514"/>
                <w:tab w:val="num" w:pos="1576"/>
              </w:tabs>
              <w:rPr>
                <w:rFonts w:asciiTheme="minorHAnsi" w:hAnsiTheme="minorHAnsi" w:cstheme="minorHAnsi"/>
              </w:rPr>
            </w:pPr>
            <w:r w:rsidRPr="002E181B">
              <w:rPr>
                <w:rFonts w:asciiTheme="minorHAnsi" w:hAnsiTheme="minorHAnsi" w:cstheme="minorHAnsi"/>
              </w:rPr>
              <w:t xml:space="preserve">SCHWAB, K. </w:t>
            </w:r>
            <w:r w:rsidRPr="00331071">
              <w:rPr>
                <w:rFonts w:asciiTheme="minorHAnsi" w:hAnsiTheme="minorHAnsi" w:cstheme="minorHAnsi"/>
                <w:b/>
              </w:rPr>
              <w:t>A quarta revolução industrial</w:t>
            </w:r>
            <w:r w:rsidRPr="002E181B">
              <w:rPr>
                <w:rFonts w:asciiTheme="minorHAnsi" w:hAnsiTheme="minorHAnsi" w:cstheme="minorHAnsi"/>
              </w:rPr>
              <w:t>. Editora Edipro, 2016.</w:t>
            </w:r>
          </w:p>
          <w:p w14:paraId="375EAD50" w14:textId="77777777" w:rsidR="00F140B2" w:rsidRPr="002E181B" w:rsidRDefault="00F140B2" w:rsidP="00D0405C">
            <w:pPr>
              <w:tabs>
                <w:tab w:val="num" w:pos="1514"/>
                <w:tab w:val="num" w:pos="1576"/>
              </w:tabs>
              <w:rPr>
                <w:rFonts w:asciiTheme="minorHAnsi" w:hAnsiTheme="minorHAnsi" w:cstheme="minorHAnsi"/>
              </w:rPr>
            </w:pPr>
            <w:r w:rsidRPr="002E181B">
              <w:rPr>
                <w:rFonts w:asciiTheme="minorHAnsi" w:hAnsiTheme="minorHAnsi" w:cstheme="minorHAnsi"/>
              </w:rPr>
              <w:t xml:space="preserve">SACOMANO, J. B., Gonçalves, R. F., Bonilla, S. H., da Silva, M. T., &amp; Sátyro, W. C. (2018). </w:t>
            </w:r>
            <w:r w:rsidRPr="00331071">
              <w:rPr>
                <w:rFonts w:asciiTheme="minorHAnsi" w:hAnsiTheme="minorHAnsi" w:cstheme="minorHAnsi"/>
                <w:b/>
              </w:rPr>
              <w:t>Indústria 4.0</w:t>
            </w:r>
            <w:r w:rsidRPr="002E181B">
              <w:rPr>
                <w:rFonts w:asciiTheme="minorHAnsi" w:hAnsiTheme="minorHAnsi" w:cstheme="minorHAnsi"/>
              </w:rPr>
              <w:t>. São Paulo, SP: Editora Blucher.</w:t>
            </w:r>
          </w:p>
          <w:p w14:paraId="462BB658" w14:textId="77777777" w:rsidR="00F140B2" w:rsidRPr="002E181B" w:rsidRDefault="00F140B2" w:rsidP="00D0405C">
            <w:pPr>
              <w:rPr>
                <w:rFonts w:asciiTheme="minorHAnsi" w:hAnsiTheme="minorHAnsi" w:cstheme="minorHAnsi"/>
              </w:rPr>
            </w:pPr>
            <w:r w:rsidRPr="002E181B">
              <w:rPr>
                <w:rFonts w:asciiTheme="minorHAnsi" w:hAnsiTheme="minorHAnsi" w:cstheme="minorHAnsi"/>
              </w:rPr>
              <w:t xml:space="preserve">SLACK, Nigel. et al. </w:t>
            </w:r>
            <w:r w:rsidRPr="00331071">
              <w:rPr>
                <w:rFonts w:asciiTheme="minorHAnsi" w:hAnsiTheme="minorHAnsi" w:cstheme="minorHAnsi"/>
                <w:b/>
              </w:rPr>
              <w:t>Administração da produção</w:t>
            </w:r>
            <w:r w:rsidRPr="002E181B">
              <w:rPr>
                <w:rFonts w:asciiTheme="minorHAnsi" w:hAnsiTheme="minorHAnsi" w:cstheme="minorHAnsi"/>
              </w:rPr>
              <w:t>. 1. ed. São Paulo: Atlas, 2009.</w:t>
            </w:r>
          </w:p>
          <w:p w14:paraId="15FF3778" w14:textId="77777777" w:rsidR="00F140B2" w:rsidRPr="002E181B" w:rsidRDefault="00F140B2" w:rsidP="00D0405C">
            <w:pPr>
              <w:spacing w:after="0"/>
              <w:jc w:val="both"/>
              <w:rPr>
                <w:rFonts w:asciiTheme="minorHAnsi" w:eastAsia="Times New Roman" w:hAnsiTheme="minorHAnsi" w:cstheme="minorHAnsi"/>
              </w:rPr>
            </w:pPr>
            <w:r w:rsidRPr="002E181B">
              <w:rPr>
                <w:rFonts w:asciiTheme="minorHAnsi" w:hAnsiTheme="minorHAnsi" w:cstheme="minorHAnsi"/>
              </w:rPr>
              <w:t xml:space="preserve">TIDD, J.; BESSANT, J.; PAVITT, K. </w:t>
            </w:r>
            <w:r w:rsidRPr="00331071">
              <w:rPr>
                <w:rFonts w:asciiTheme="minorHAnsi" w:hAnsiTheme="minorHAnsi" w:cstheme="minorHAnsi"/>
                <w:b/>
              </w:rPr>
              <w:t>Gestão da inovação</w:t>
            </w:r>
            <w:r w:rsidRPr="002E181B">
              <w:rPr>
                <w:rFonts w:asciiTheme="minorHAnsi" w:hAnsiTheme="minorHAnsi" w:cstheme="minorHAnsi"/>
              </w:rPr>
              <w:t>. 3. ed. Porto Alegre: Bookman. 2005.</w:t>
            </w:r>
          </w:p>
        </w:tc>
      </w:tr>
      <w:tr w:rsidR="00F140B2" w:rsidRPr="00D4294F" w14:paraId="502D352C" w14:textId="77777777" w:rsidTr="00D0405C">
        <w:tc>
          <w:tcPr>
            <w:tcW w:w="0" w:type="auto"/>
            <w:gridSpan w:val="4"/>
            <w:shd w:val="clear" w:color="auto" w:fill="DBE5F1"/>
            <w:tcMar>
              <w:top w:w="0" w:type="dxa"/>
              <w:left w:w="115" w:type="dxa"/>
              <w:bottom w:w="0" w:type="dxa"/>
              <w:right w:w="115" w:type="dxa"/>
            </w:tcMar>
            <w:hideMark/>
          </w:tcPr>
          <w:p w14:paraId="417C148D"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COMPLEMENTAR</w:t>
            </w:r>
          </w:p>
        </w:tc>
      </w:tr>
      <w:tr w:rsidR="00F140B2" w:rsidRPr="00D4294F" w14:paraId="53646C9F" w14:textId="77777777" w:rsidTr="00D0405C">
        <w:tc>
          <w:tcPr>
            <w:tcW w:w="0" w:type="auto"/>
            <w:gridSpan w:val="4"/>
            <w:tcMar>
              <w:top w:w="0" w:type="dxa"/>
              <w:left w:w="115" w:type="dxa"/>
              <w:bottom w:w="0" w:type="dxa"/>
              <w:right w:w="115" w:type="dxa"/>
            </w:tcMar>
            <w:hideMark/>
          </w:tcPr>
          <w:p w14:paraId="715DAB8D" w14:textId="77777777" w:rsidR="00F140B2" w:rsidRPr="002E181B" w:rsidRDefault="00F140B2" w:rsidP="00D0405C">
            <w:pPr>
              <w:rPr>
                <w:rFonts w:asciiTheme="minorHAnsi" w:eastAsia="Times New Roman" w:hAnsiTheme="minorHAnsi" w:cstheme="minorHAnsi"/>
              </w:rPr>
            </w:pPr>
            <w:r w:rsidRPr="002E181B">
              <w:rPr>
                <w:rFonts w:asciiTheme="minorHAnsi" w:hAnsiTheme="minorHAnsi" w:cstheme="minorHAnsi"/>
              </w:rPr>
              <w:lastRenderedPageBreak/>
              <w:t xml:space="preserve">LAMB, Frank. </w:t>
            </w:r>
            <w:r w:rsidRPr="00331071">
              <w:rPr>
                <w:rFonts w:asciiTheme="minorHAnsi" w:hAnsiTheme="minorHAnsi" w:cstheme="minorHAnsi"/>
                <w:b/>
              </w:rPr>
              <w:t>Automação industrial na prática</w:t>
            </w:r>
            <w:r w:rsidRPr="002E181B">
              <w:rPr>
                <w:rFonts w:asciiTheme="minorHAnsi" w:hAnsiTheme="minorHAnsi" w:cstheme="minorHAnsi"/>
              </w:rPr>
              <w:t>. 1º ed. Porto Alegre. AMGH. Editora, 2015.</w:t>
            </w:r>
          </w:p>
          <w:p w14:paraId="318B46DF" w14:textId="77777777" w:rsidR="00F140B2" w:rsidRPr="002E181B" w:rsidRDefault="00F140B2" w:rsidP="00D0405C">
            <w:pPr>
              <w:rPr>
                <w:rFonts w:asciiTheme="minorHAnsi" w:eastAsia="Times New Roman" w:hAnsiTheme="minorHAnsi" w:cstheme="minorHAnsi"/>
              </w:rPr>
            </w:pPr>
            <w:r w:rsidRPr="002E181B">
              <w:rPr>
                <w:rFonts w:asciiTheme="minorHAnsi" w:hAnsiTheme="minorHAnsi" w:cstheme="minorHAnsi"/>
              </w:rPr>
              <w:t xml:space="preserve">VOLPATO, N. </w:t>
            </w:r>
            <w:r w:rsidRPr="00331071">
              <w:rPr>
                <w:rFonts w:asciiTheme="minorHAnsi" w:hAnsiTheme="minorHAnsi" w:cstheme="minorHAnsi"/>
                <w:b/>
              </w:rPr>
              <w:t>Prototipagem rápida</w:t>
            </w:r>
            <w:r w:rsidRPr="002E181B">
              <w:rPr>
                <w:rFonts w:asciiTheme="minorHAnsi" w:hAnsiTheme="minorHAnsi" w:cstheme="minorHAnsi"/>
              </w:rPr>
              <w:t>: Tecnologias e aplicações. 1. Ed. São Paulo: editora Blucher, 2007.</w:t>
            </w:r>
          </w:p>
          <w:p w14:paraId="472A9C39" w14:textId="77777777" w:rsidR="00F140B2" w:rsidRPr="002E181B" w:rsidRDefault="00F140B2" w:rsidP="00D0405C">
            <w:pPr>
              <w:rPr>
                <w:rFonts w:asciiTheme="minorHAnsi" w:eastAsia="Times New Roman" w:hAnsiTheme="minorHAnsi" w:cstheme="minorHAnsi"/>
              </w:rPr>
            </w:pPr>
            <w:r w:rsidRPr="002E181B">
              <w:rPr>
                <w:rFonts w:asciiTheme="minorHAnsi" w:hAnsiTheme="minorHAnsi" w:cstheme="minorHAnsi"/>
              </w:rPr>
              <w:t xml:space="preserve">BURGELMAN, R. A.; CHRISTENSEN, C. M.; WHEELWRIGHT, S. C. </w:t>
            </w:r>
            <w:r w:rsidRPr="00331071">
              <w:rPr>
                <w:rFonts w:asciiTheme="minorHAnsi" w:hAnsiTheme="minorHAnsi" w:cstheme="minorHAnsi"/>
                <w:b/>
              </w:rPr>
              <w:t>Gestão Estratégica da Tecnologia e da Inovação:</w:t>
            </w:r>
            <w:r w:rsidRPr="002E181B">
              <w:rPr>
                <w:rFonts w:asciiTheme="minorHAnsi" w:hAnsiTheme="minorHAnsi" w:cstheme="minorHAnsi"/>
              </w:rPr>
              <w:t xml:space="preserve"> Conceitos e Soluções. 5. ed. AMGH. Porto Alegre, 2012.</w:t>
            </w:r>
          </w:p>
          <w:p w14:paraId="48B80DEC" w14:textId="77777777" w:rsidR="00F140B2" w:rsidRPr="002E181B" w:rsidRDefault="00F140B2" w:rsidP="00D0405C">
            <w:pPr>
              <w:rPr>
                <w:rFonts w:asciiTheme="minorHAnsi" w:hAnsiTheme="minorHAnsi" w:cstheme="minorHAnsi"/>
                <w:color w:val="111111"/>
                <w:shd w:val="clear" w:color="auto" w:fill="FFFFFF"/>
              </w:rPr>
            </w:pPr>
            <w:r w:rsidRPr="002E181B">
              <w:rPr>
                <w:rFonts w:asciiTheme="minorHAnsi" w:hAnsiTheme="minorHAnsi" w:cstheme="minorHAnsi"/>
                <w:color w:val="111111"/>
                <w:shd w:val="clear" w:color="auto" w:fill="FFFFFF"/>
              </w:rPr>
              <w:t xml:space="preserve">SILVEIRA, C. </w:t>
            </w:r>
            <w:r w:rsidRPr="00331071">
              <w:rPr>
                <w:rFonts w:asciiTheme="minorHAnsi" w:hAnsiTheme="minorHAnsi" w:cstheme="minorHAnsi"/>
                <w:b/>
                <w:color w:val="111111"/>
                <w:shd w:val="clear" w:color="auto" w:fill="FFFFFF"/>
              </w:rPr>
              <w:t>O Que é Indústria 4.0 e Como Ela Vai Impactar o Mundo</w:t>
            </w:r>
            <w:r w:rsidRPr="002E181B">
              <w:rPr>
                <w:rFonts w:asciiTheme="minorHAnsi" w:hAnsiTheme="minorHAnsi" w:cstheme="minorHAnsi"/>
                <w:color w:val="111111"/>
                <w:shd w:val="clear" w:color="auto" w:fill="FFFFFF"/>
              </w:rPr>
              <w:t>, 2015.</w:t>
            </w:r>
          </w:p>
          <w:p w14:paraId="57FB010E" w14:textId="77777777" w:rsidR="00F140B2" w:rsidRPr="002E181B" w:rsidRDefault="00F140B2" w:rsidP="00D0405C">
            <w:pPr>
              <w:rPr>
                <w:rFonts w:asciiTheme="minorHAnsi" w:eastAsia="Times New Roman" w:hAnsiTheme="minorHAnsi" w:cstheme="minorHAnsi"/>
              </w:rPr>
            </w:pPr>
            <w:r w:rsidRPr="002E181B">
              <w:rPr>
                <w:rFonts w:asciiTheme="minorHAnsi" w:hAnsiTheme="minorHAnsi" w:cstheme="minorHAnsi"/>
                <w:color w:val="111111"/>
                <w:shd w:val="clear" w:color="auto" w:fill="FFFFFF"/>
              </w:rPr>
              <w:t xml:space="preserve">TIDD, J; BESSANT, J.; PAVITT, K. </w:t>
            </w:r>
            <w:r w:rsidRPr="00331071">
              <w:rPr>
                <w:rFonts w:asciiTheme="minorHAnsi" w:hAnsiTheme="minorHAnsi" w:cstheme="minorHAnsi"/>
                <w:b/>
                <w:color w:val="111111"/>
                <w:shd w:val="clear" w:color="auto" w:fill="FFFFFF"/>
              </w:rPr>
              <w:t>Gestão da Inovação.</w:t>
            </w:r>
            <w:r w:rsidRPr="002E181B">
              <w:rPr>
                <w:rFonts w:asciiTheme="minorHAnsi" w:hAnsiTheme="minorHAnsi" w:cstheme="minorHAnsi"/>
                <w:color w:val="111111"/>
                <w:shd w:val="clear" w:color="auto" w:fill="FFFFFF"/>
              </w:rPr>
              <w:t xml:space="preserve"> 3ª edição. Artmed Editora, 2008.</w:t>
            </w:r>
          </w:p>
        </w:tc>
      </w:tr>
      <w:tr w:rsidR="00F140B2" w:rsidRPr="00D4294F" w14:paraId="1CC4B315" w14:textId="77777777" w:rsidTr="00D0405C">
        <w:tc>
          <w:tcPr>
            <w:tcW w:w="0" w:type="auto"/>
            <w:gridSpan w:val="4"/>
            <w:shd w:val="clear" w:color="auto" w:fill="DBE5F1"/>
            <w:tcMar>
              <w:top w:w="0" w:type="dxa"/>
              <w:left w:w="115" w:type="dxa"/>
              <w:bottom w:w="0" w:type="dxa"/>
              <w:right w:w="115" w:type="dxa"/>
            </w:tcMar>
            <w:hideMark/>
          </w:tcPr>
          <w:p w14:paraId="4EA7F73D"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F140B2" w:rsidRPr="00D4294F" w14:paraId="28242083" w14:textId="77777777" w:rsidTr="00D0405C">
        <w:tc>
          <w:tcPr>
            <w:tcW w:w="0" w:type="auto"/>
            <w:gridSpan w:val="4"/>
            <w:tcMar>
              <w:top w:w="0" w:type="dxa"/>
              <w:left w:w="115" w:type="dxa"/>
              <w:bottom w:w="0" w:type="dxa"/>
              <w:right w:w="115" w:type="dxa"/>
            </w:tcMar>
            <w:hideMark/>
          </w:tcPr>
          <w:p w14:paraId="4116F0E4"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F140B2" w:rsidRPr="00D4294F" w14:paraId="57BBE18C" w14:textId="77777777" w:rsidTr="00D0405C">
        <w:tc>
          <w:tcPr>
            <w:tcW w:w="0" w:type="auto"/>
            <w:gridSpan w:val="4"/>
            <w:tcMar>
              <w:top w:w="0" w:type="dxa"/>
              <w:left w:w="115" w:type="dxa"/>
              <w:bottom w:w="0" w:type="dxa"/>
              <w:right w:w="115" w:type="dxa"/>
            </w:tcMar>
            <w:hideMark/>
          </w:tcPr>
          <w:p w14:paraId="0D001896"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F140B2" w:rsidRPr="00D4294F" w14:paraId="72F1CD0A" w14:textId="77777777" w:rsidTr="00D0405C">
        <w:tc>
          <w:tcPr>
            <w:tcW w:w="0" w:type="auto"/>
            <w:gridSpan w:val="4"/>
            <w:tcMar>
              <w:top w:w="0" w:type="dxa"/>
              <w:left w:w="115" w:type="dxa"/>
              <w:bottom w:w="0" w:type="dxa"/>
              <w:right w:w="115" w:type="dxa"/>
            </w:tcMar>
            <w:hideMark/>
          </w:tcPr>
          <w:p w14:paraId="5DC89465" w14:textId="77777777" w:rsidR="00F140B2" w:rsidRPr="00E9246D" w:rsidRDefault="00F140B2"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F140B2" w:rsidRPr="00D4294F" w14:paraId="4E303378" w14:textId="77777777" w:rsidTr="00D0405C">
        <w:tc>
          <w:tcPr>
            <w:tcW w:w="0" w:type="auto"/>
            <w:gridSpan w:val="4"/>
            <w:shd w:val="clear" w:color="auto" w:fill="B8CCE4"/>
            <w:tcMar>
              <w:top w:w="0" w:type="dxa"/>
              <w:left w:w="115" w:type="dxa"/>
              <w:bottom w:w="0" w:type="dxa"/>
              <w:right w:w="115" w:type="dxa"/>
            </w:tcMar>
            <w:hideMark/>
          </w:tcPr>
          <w:p w14:paraId="4153FD7B"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F140B2" w:rsidRPr="00D4294F" w14:paraId="3F468EB5" w14:textId="77777777" w:rsidTr="00D0405C">
        <w:tc>
          <w:tcPr>
            <w:tcW w:w="0" w:type="auto"/>
            <w:gridSpan w:val="4"/>
            <w:tcMar>
              <w:top w:w="0" w:type="dxa"/>
              <w:left w:w="115" w:type="dxa"/>
              <w:bottom w:w="0" w:type="dxa"/>
              <w:right w:w="115" w:type="dxa"/>
            </w:tcMar>
            <w:hideMark/>
          </w:tcPr>
          <w:p w14:paraId="2A336FFE"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125C1E3F"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7301087D"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09AF86B2"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2DCF01B4"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79812237"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6A0A914A"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3274A0B8" w14:textId="77777777" w:rsidR="00F140B2" w:rsidRPr="002E181B" w:rsidRDefault="00F140B2"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7BAD1C4E" w14:textId="77777777" w:rsidR="00F140B2" w:rsidRDefault="00F140B2" w:rsidP="00F768F5">
      <w:pPr>
        <w:pStyle w:val="FATEC-T2"/>
        <w:numPr>
          <w:ilvl w:val="0"/>
          <w:numId w:val="0"/>
        </w:numPr>
        <w:ind w:left="284"/>
        <w:rPr>
          <w:rFonts w:asciiTheme="minorHAnsi" w:hAnsiTheme="minorHAnsi"/>
          <w:highlight w:val="cyan"/>
        </w:rPr>
      </w:pPr>
    </w:p>
    <w:p w14:paraId="328F9EB4" w14:textId="77777777" w:rsidR="00F140B2" w:rsidRDefault="00F140B2" w:rsidP="00F768F5">
      <w:pPr>
        <w:pStyle w:val="FATEC-T2"/>
        <w:numPr>
          <w:ilvl w:val="0"/>
          <w:numId w:val="0"/>
        </w:numPr>
        <w:ind w:left="284"/>
        <w:rPr>
          <w:rFonts w:asciiTheme="minorHAnsi" w:hAnsiTheme="minorHAnsi"/>
          <w:highlight w:val="cyan"/>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93"/>
        <w:gridCol w:w="2126"/>
        <w:gridCol w:w="1110"/>
        <w:gridCol w:w="4139"/>
      </w:tblGrid>
      <w:tr w:rsidR="00F140B2" w:rsidRPr="00D4294F" w14:paraId="4E4D8264" w14:textId="77777777" w:rsidTr="00D0405C">
        <w:tc>
          <w:tcPr>
            <w:tcW w:w="0" w:type="auto"/>
            <w:gridSpan w:val="4"/>
            <w:shd w:val="clear" w:color="auto" w:fill="4F81BD"/>
            <w:tcMar>
              <w:top w:w="0" w:type="dxa"/>
              <w:left w:w="115" w:type="dxa"/>
              <w:bottom w:w="0" w:type="dxa"/>
              <w:right w:w="115" w:type="dxa"/>
            </w:tcMar>
            <w:hideMark/>
          </w:tcPr>
          <w:p w14:paraId="1B635F58"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FFFFFF"/>
              </w:rPr>
              <w:t>MÓDULO INTRODUTÓRIO</w:t>
            </w:r>
          </w:p>
        </w:tc>
      </w:tr>
      <w:tr w:rsidR="00F140B2" w:rsidRPr="00D4294F" w14:paraId="4AE26F99" w14:textId="77777777" w:rsidTr="00D0405C">
        <w:tc>
          <w:tcPr>
            <w:tcW w:w="0" w:type="auto"/>
            <w:gridSpan w:val="4"/>
            <w:tcMar>
              <w:top w:w="0" w:type="dxa"/>
              <w:left w:w="115" w:type="dxa"/>
              <w:bottom w:w="0" w:type="dxa"/>
              <w:right w:w="115" w:type="dxa"/>
            </w:tcMar>
            <w:hideMark/>
          </w:tcPr>
          <w:p w14:paraId="0E9024DA"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F140B2" w:rsidRPr="00D4294F" w14:paraId="11569C68" w14:textId="77777777" w:rsidTr="00D0405C">
        <w:tc>
          <w:tcPr>
            <w:tcW w:w="0" w:type="auto"/>
            <w:gridSpan w:val="4"/>
            <w:shd w:val="clear" w:color="auto" w:fill="DBE5F1"/>
            <w:tcMar>
              <w:top w:w="0" w:type="dxa"/>
              <w:left w:w="115" w:type="dxa"/>
              <w:bottom w:w="0" w:type="dxa"/>
              <w:right w:w="115" w:type="dxa"/>
            </w:tcMar>
            <w:hideMark/>
          </w:tcPr>
          <w:p w14:paraId="6BE02775"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2E181B">
              <w:rPr>
                <w:rFonts w:asciiTheme="minorHAnsi" w:eastAsia="Times New Roman" w:hAnsiTheme="minorHAnsi" w:cstheme="minorHAnsi"/>
                <w:color w:val="000000"/>
              </w:rPr>
              <w:t xml:space="preserve"> </w:t>
            </w:r>
            <w:r w:rsidRPr="002E181B">
              <w:rPr>
                <w:rFonts w:asciiTheme="minorHAnsi" w:hAnsiTheme="minorHAnsi" w:cstheme="minorHAnsi"/>
                <w:b/>
              </w:rPr>
              <w:t xml:space="preserve"> </w:t>
            </w:r>
            <w:r>
              <w:rPr>
                <w:rFonts w:asciiTheme="minorHAnsi" w:hAnsiTheme="minorHAnsi" w:cstheme="minorHAnsi"/>
                <w:b/>
              </w:rPr>
              <w:t>Cálculos Aplicados</w:t>
            </w:r>
          </w:p>
        </w:tc>
      </w:tr>
      <w:tr w:rsidR="00F140B2" w:rsidRPr="00D4294F" w14:paraId="662534B5" w14:textId="77777777" w:rsidTr="00D0405C">
        <w:tc>
          <w:tcPr>
            <w:tcW w:w="2456" w:type="dxa"/>
            <w:tcMar>
              <w:top w:w="0" w:type="dxa"/>
              <w:left w:w="115" w:type="dxa"/>
              <w:bottom w:w="0" w:type="dxa"/>
              <w:right w:w="115" w:type="dxa"/>
            </w:tcMar>
            <w:hideMark/>
          </w:tcPr>
          <w:p w14:paraId="42BB00A5"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Pr>
                <w:rFonts w:asciiTheme="minorHAnsi" w:eastAsia="Times New Roman" w:hAnsiTheme="minorHAnsi" w:cstheme="minorHAnsi"/>
                <w:b/>
                <w:color w:val="000000"/>
              </w:rPr>
              <w:t>9</w:t>
            </w:r>
            <w:r w:rsidRPr="002E181B">
              <w:rPr>
                <w:rFonts w:asciiTheme="minorHAnsi" w:eastAsia="Times New Roman" w:hAnsiTheme="minorHAnsi" w:cstheme="minorHAnsi"/>
                <w:b/>
                <w:color w:val="000000"/>
              </w:rPr>
              <w:t>0 horas</w:t>
            </w:r>
          </w:p>
        </w:tc>
        <w:tc>
          <w:tcPr>
            <w:tcW w:w="3046" w:type="dxa"/>
            <w:gridSpan w:val="2"/>
            <w:tcMar>
              <w:top w:w="0" w:type="dxa"/>
              <w:left w:w="115" w:type="dxa"/>
              <w:bottom w:w="0" w:type="dxa"/>
              <w:right w:w="115" w:type="dxa"/>
            </w:tcMar>
            <w:hideMark/>
          </w:tcPr>
          <w:p w14:paraId="1B14A2FE"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Presencial: 80%</w:t>
            </w:r>
          </w:p>
        </w:tc>
        <w:tc>
          <w:tcPr>
            <w:tcW w:w="4366" w:type="dxa"/>
            <w:tcMar>
              <w:top w:w="0" w:type="dxa"/>
              <w:left w:w="115" w:type="dxa"/>
              <w:bottom w:w="0" w:type="dxa"/>
              <w:right w:w="115" w:type="dxa"/>
            </w:tcMar>
            <w:hideMark/>
          </w:tcPr>
          <w:p w14:paraId="01BDB714"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20%</w:t>
            </w:r>
          </w:p>
        </w:tc>
      </w:tr>
      <w:tr w:rsidR="00F140B2" w:rsidRPr="00D4294F" w14:paraId="32692B77" w14:textId="77777777" w:rsidTr="00D0405C">
        <w:tc>
          <w:tcPr>
            <w:tcW w:w="0" w:type="auto"/>
            <w:gridSpan w:val="4"/>
            <w:tcMar>
              <w:top w:w="0" w:type="dxa"/>
              <w:left w:w="115" w:type="dxa"/>
              <w:bottom w:w="0" w:type="dxa"/>
              <w:right w:w="115" w:type="dxa"/>
            </w:tcMar>
            <w:hideMark/>
          </w:tcPr>
          <w:p w14:paraId="3C63F7AC" w14:textId="77777777" w:rsidR="00F140B2" w:rsidRDefault="00F140B2" w:rsidP="00D0405C">
            <w:pPr>
              <w:tabs>
                <w:tab w:val="left" w:pos="851"/>
              </w:tabs>
              <w:rPr>
                <w:rFonts w:asciiTheme="minorHAnsi" w:hAnsiTheme="minorHAnsi" w:cstheme="minorHAnsi"/>
              </w:rPr>
            </w:pPr>
            <w:r>
              <w:rPr>
                <w:rFonts w:asciiTheme="minorHAnsi" w:eastAsia="Times New Roman" w:hAnsiTheme="minorHAnsi" w:cstheme="minorHAnsi"/>
                <w:b/>
                <w:bCs/>
                <w:color w:val="000000"/>
              </w:rPr>
              <w:t>Unidade de Competência 4</w:t>
            </w:r>
            <w:r w:rsidRPr="00DC4A61">
              <w:rPr>
                <w:rFonts w:asciiTheme="minorHAnsi" w:hAnsiTheme="minorHAnsi" w:cstheme="minorHAnsi"/>
              </w:rPr>
              <w:t>: Realizar a gestão de atividades relacionadas aos processos Financeiros e de Custo da empresa, seguindo Legislação e Normas da Qualidade, Saúde e Segurança, Meio Ambiente e Proteção de Dados</w:t>
            </w:r>
            <w:r>
              <w:rPr>
                <w:rFonts w:asciiTheme="minorHAnsi" w:hAnsiTheme="minorHAnsi" w:cstheme="minorHAnsi"/>
              </w:rPr>
              <w:t>.</w:t>
            </w:r>
            <w:r w:rsidRPr="00DC4A61">
              <w:rPr>
                <w:rFonts w:asciiTheme="minorHAnsi" w:hAnsiTheme="minorHAnsi" w:cstheme="minorHAnsi"/>
              </w:rPr>
              <w:t xml:space="preserve"> </w:t>
            </w:r>
          </w:p>
          <w:p w14:paraId="62214BE3" w14:textId="77777777" w:rsidR="00F140B2" w:rsidRPr="00DC4A61" w:rsidRDefault="00F140B2" w:rsidP="00D0405C">
            <w:pPr>
              <w:tabs>
                <w:tab w:val="left" w:pos="851"/>
              </w:tabs>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DC4A61">
              <w:rPr>
                <w:rFonts w:asciiTheme="minorHAnsi" w:hAnsiTheme="minorHAnsi" w:cstheme="minorHAnsi"/>
              </w:rPr>
              <w:t>: 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F140B2" w:rsidRPr="00D4294F" w14:paraId="522D5273" w14:textId="77777777" w:rsidTr="00D0405C">
        <w:trPr>
          <w:trHeight w:val="560"/>
        </w:trPr>
        <w:tc>
          <w:tcPr>
            <w:tcW w:w="0" w:type="auto"/>
            <w:gridSpan w:val="4"/>
            <w:tcMar>
              <w:top w:w="0" w:type="dxa"/>
              <w:left w:w="115" w:type="dxa"/>
              <w:bottom w:w="0" w:type="dxa"/>
              <w:right w:w="115" w:type="dxa"/>
            </w:tcMar>
            <w:hideMark/>
          </w:tcPr>
          <w:p w14:paraId="07B55292" w14:textId="77777777" w:rsidR="00F140B2" w:rsidRPr="006A78BF" w:rsidRDefault="00F140B2" w:rsidP="00D0405C">
            <w:pPr>
              <w:jc w:val="both"/>
              <w:rPr>
                <w:rFonts w:asciiTheme="minorHAnsi" w:eastAsia="Times New Roman" w:hAnsiTheme="minorHAnsi" w:cstheme="minorHAnsi"/>
              </w:rPr>
            </w:pPr>
            <w:r w:rsidRPr="006A78BF">
              <w:rPr>
                <w:rFonts w:asciiTheme="minorHAnsi" w:eastAsia="Times New Roman" w:hAnsiTheme="minorHAnsi" w:cstheme="minorHAnsi"/>
                <w:b/>
                <w:bCs/>
                <w:color w:val="000000"/>
              </w:rPr>
              <w:t>Objetivo Geral:</w:t>
            </w:r>
            <w:r w:rsidRPr="006A78BF">
              <w:rPr>
                <w:rFonts w:asciiTheme="minorHAnsi" w:hAnsiTheme="minorHAnsi" w:cstheme="minorHAnsi"/>
              </w:rPr>
              <w:t xml:space="preserve">  Desenvolver os fundamentos técnicos e científicos e as capacidades socioemocionais necessários a realização de cálculos básicos, financeiros e estatísticos, que se aplicam à resolução de </w:t>
            </w:r>
            <w:r>
              <w:rPr>
                <w:rFonts w:asciiTheme="minorHAnsi" w:hAnsiTheme="minorHAnsi" w:cstheme="minorHAnsi"/>
              </w:rPr>
              <w:t>problemas no âmbito do trabalho</w:t>
            </w:r>
            <w:r w:rsidRPr="006A78BF">
              <w:rPr>
                <w:rFonts w:asciiTheme="minorHAnsi" w:hAnsiTheme="minorHAnsi" w:cstheme="minorHAnsi"/>
              </w:rPr>
              <w:t>, seguindo Legislação e Normas da Qualidade, Saúde e Segurança, Meio Ambiente e Proteção de Dados.</w:t>
            </w:r>
          </w:p>
        </w:tc>
      </w:tr>
      <w:tr w:rsidR="00F140B2" w:rsidRPr="00D4294F" w14:paraId="186E9E1F" w14:textId="77777777" w:rsidTr="00D0405C">
        <w:tc>
          <w:tcPr>
            <w:tcW w:w="0" w:type="auto"/>
            <w:gridSpan w:val="4"/>
            <w:shd w:val="clear" w:color="auto" w:fill="B8CCE4"/>
            <w:tcMar>
              <w:top w:w="0" w:type="dxa"/>
              <w:left w:w="115" w:type="dxa"/>
              <w:bottom w:w="0" w:type="dxa"/>
              <w:right w:w="115" w:type="dxa"/>
            </w:tcMar>
            <w:hideMark/>
          </w:tcPr>
          <w:p w14:paraId="2FC0F473"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F140B2" w:rsidRPr="00D4294F" w14:paraId="7C2D5144" w14:textId="77777777" w:rsidTr="00D0405C">
        <w:tc>
          <w:tcPr>
            <w:tcW w:w="4439" w:type="dxa"/>
            <w:gridSpan w:val="2"/>
            <w:shd w:val="clear" w:color="auto" w:fill="DBE5F1"/>
            <w:tcMar>
              <w:top w:w="0" w:type="dxa"/>
              <w:left w:w="115" w:type="dxa"/>
              <w:bottom w:w="0" w:type="dxa"/>
              <w:right w:w="115" w:type="dxa"/>
            </w:tcMar>
            <w:hideMark/>
          </w:tcPr>
          <w:p w14:paraId="66B4C388"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429" w:type="dxa"/>
            <w:gridSpan w:val="2"/>
            <w:shd w:val="clear" w:color="auto" w:fill="DBE5F1"/>
            <w:tcMar>
              <w:top w:w="0" w:type="dxa"/>
              <w:left w:w="115" w:type="dxa"/>
              <w:bottom w:w="0" w:type="dxa"/>
              <w:right w:w="115" w:type="dxa"/>
            </w:tcMar>
            <w:hideMark/>
          </w:tcPr>
          <w:p w14:paraId="3FBE220E"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F140B2" w:rsidRPr="00D4294F" w14:paraId="64B2F73C" w14:textId="77777777" w:rsidTr="00D0405C">
        <w:trPr>
          <w:trHeight w:val="689"/>
        </w:trPr>
        <w:tc>
          <w:tcPr>
            <w:tcW w:w="4439" w:type="dxa"/>
            <w:gridSpan w:val="2"/>
            <w:tcMar>
              <w:top w:w="0" w:type="dxa"/>
              <w:left w:w="115" w:type="dxa"/>
              <w:bottom w:w="0" w:type="dxa"/>
              <w:right w:w="115" w:type="dxa"/>
            </w:tcMar>
          </w:tcPr>
          <w:p w14:paraId="7193AA44" w14:textId="77777777" w:rsidR="00F140B2" w:rsidRPr="006A78BF" w:rsidRDefault="00F140B2" w:rsidP="00330DDF">
            <w:pPr>
              <w:pStyle w:val="PargrafodaLista"/>
              <w:numPr>
                <w:ilvl w:val="0"/>
                <w:numId w:val="59"/>
              </w:numPr>
              <w:tabs>
                <w:tab w:val="clear" w:pos="720"/>
                <w:tab w:val="num" w:pos="426"/>
              </w:tabs>
              <w:spacing w:after="0"/>
              <w:ind w:left="426" w:hanging="426"/>
              <w:textAlignment w:val="baseline"/>
              <w:rPr>
                <w:rFonts w:asciiTheme="minorHAnsi" w:eastAsia="Times New Roman" w:hAnsiTheme="minorHAnsi" w:cstheme="minorHAnsi"/>
                <w:color w:val="000000"/>
                <w:sz w:val="22"/>
                <w:szCs w:val="22"/>
              </w:rPr>
            </w:pPr>
            <w:r w:rsidRPr="006A78BF">
              <w:rPr>
                <w:rFonts w:asciiTheme="minorHAnsi" w:hAnsiTheme="minorHAnsi" w:cstheme="minorHAnsi"/>
                <w:sz w:val="22"/>
                <w:szCs w:val="22"/>
              </w:rPr>
              <w:t>Aplicar conceitos matemáticos na realização de cálculos básicos, financeiros e estatísticos, que se aplicam à resolução de problemas no âmbito do trabalho</w:t>
            </w:r>
          </w:p>
        </w:tc>
        <w:tc>
          <w:tcPr>
            <w:tcW w:w="5429" w:type="dxa"/>
            <w:gridSpan w:val="2"/>
            <w:tcMar>
              <w:top w:w="0" w:type="dxa"/>
              <w:left w:w="115" w:type="dxa"/>
              <w:bottom w:w="0" w:type="dxa"/>
              <w:right w:w="115" w:type="dxa"/>
            </w:tcMar>
          </w:tcPr>
          <w:p w14:paraId="48F7E99D" w14:textId="77777777" w:rsidR="00F140B2" w:rsidRPr="006A78BF" w:rsidRDefault="00F140B2" w:rsidP="00D0405C">
            <w:pPr>
              <w:widowControl w:val="0"/>
              <w:spacing w:before="0" w:after="0"/>
              <w:ind w:left="100"/>
              <w:contextualSpacing/>
              <w:jc w:val="both"/>
              <w:rPr>
                <w:rFonts w:asciiTheme="minorHAnsi" w:hAnsiTheme="minorHAnsi" w:cstheme="minorHAnsi"/>
                <w:b/>
              </w:rPr>
            </w:pPr>
            <w:r w:rsidRPr="006A78BF">
              <w:rPr>
                <w:rFonts w:asciiTheme="minorHAnsi" w:hAnsiTheme="minorHAnsi" w:cstheme="minorHAnsi"/>
                <w:b/>
              </w:rPr>
              <w:t xml:space="preserve">1 CONCEITOS ELEMENTARES </w:t>
            </w:r>
          </w:p>
          <w:p w14:paraId="69CA1010" w14:textId="77777777" w:rsidR="00F140B2" w:rsidRDefault="00F140B2" w:rsidP="00D0405C">
            <w:pPr>
              <w:widowControl w:val="0"/>
              <w:spacing w:before="0" w:after="0"/>
              <w:ind w:left="429"/>
              <w:contextualSpacing/>
              <w:jc w:val="both"/>
              <w:rPr>
                <w:rFonts w:asciiTheme="minorHAnsi" w:hAnsiTheme="minorHAnsi" w:cstheme="minorHAnsi"/>
              </w:rPr>
            </w:pPr>
            <w:r w:rsidRPr="006A78BF">
              <w:rPr>
                <w:rFonts w:asciiTheme="minorHAnsi" w:hAnsiTheme="minorHAnsi" w:cstheme="minorHAnsi"/>
              </w:rPr>
              <w:t xml:space="preserve">1.1 Equações e inequações de 1º e 2º graus </w:t>
            </w:r>
          </w:p>
          <w:p w14:paraId="07D72276" w14:textId="77777777" w:rsidR="00F140B2" w:rsidRDefault="00F140B2" w:rsidP="00D0405C">
            <w:pPr>
              <w:widowControl w:val="0"/>
              <w:spacing w:before="0" w:after="0"/>
              <w:ind w:left="429"/>
              <w:contextualSpacing/>
              <w:jc w:val="both"/>
              <w:rPr>
                <w:rFonts w:asciiTheme="minorHAnsi" w:hAnsiTheme="minorHAnsi" w:cstheme="minorHAnsi"/>
              </w:rPr>
            </w:pPr>
            <w:r w:rsidRPr="006A78BF">
              <w:rPr>
                <w:rFonts w:asciiTheme="minorHAnsi" w:hAnsiTheme="minorHAnsi" w:cstheme="minorHAnsi"/>
              </w:rPr>
              <w:t xml:space="preserve">1.2 Frações </w:t>
            </w:r>
          </w:p>
          <w:p w14:paraId="09C97BDE" w14:textId="77777777" w:rsidR="006C1263" w:rsidRDefault="00F140B2" w:rsidP="00D0405C">
            <w:pPr>
              <w:widowControl w:val="0"/>
              <w:spacing w:before="0" w:after="0"/>
              <w:ind w:left="429"/>
              <w:contextualSpacing/>
              <w:jc w:val="both"/>
              <w:rPr>
                <w:rFonts w:asciiTheme="minorHAnsi" w:hAnsiTheme="minorHAnsi" w:cstheme="minorHAnsi"/>
              </w:rPr>
            </w:pPr>
            <w:r w:rsidRPr="006A78BF">
              <w:rPr>
                <w:rFonts w:asciiTheme="minorHAnsi" w:hAnsiTheme="minorHAnsi" w:cstheme="minorHAnsi"/>
              </w:rPr>
              <w:t>1.3 Potência</w:t>
            </w:r>
          </w:p>
          <w:p w14:paraId="53E0F48D" w14:textId="77777777" w:rsidR="00F140B2" w:rsidRDefault="00F140B2" w:rsidP="00D0405C">
            <w:pPr>
              <w:widowControl w:val="0"/>
              <w:spacing w:before="0" w:after="0"/>
              <w:ind w:left="429"/>
              <w:contextualSpacing/>
              <w:jc w:val="both"/>
              <w:rPr>
                <w:rFonts w:asciiTheme="minorHAnsi" w:hAnsiTheme="minorHAnsi" w:cstheme="minorHAnsi"/>
              </w:rPr>
            </w:pPr>
            <w:r w:rsidRPr="006A78BF">
              <w:rPr>
                <w:rFonts w:asciiTheme="minorHAnsi" w:hAnsiTheme="minorHAnsi" w:cstheme="minorHAnsi"/>
              </w:rPr>
              <w:t xml:space="preserve">1.4 Regras de sinais </w:t>
            </w:r>
          </w:p>
          <w:p w14:paraId="7812A4C1" w14:textId="77777777" w:rsidR="00F140B2" w:rsidRDefault="00F140B2" w:rsidP="00D0405C">
            <w:pPr>
              <w:widowControl w:val="0"/>
              <w:spacing w:before="0" w:after="0"/>
              <w:ind w:left="429"/>
              <w:contextualSpacing/>
              <w:jc w:val="both"/>
              <w:rPr>
                <w:rFonts w:asciiTheme="minorHAnsi" w:hAnsiTheme="minorHAnsi" w:cstheme="minorHAnsi"/>
              </w:rPr>
            </w:pPr>
            <w:r w:rsidRPr="006A78BF">
              <w:rPr>
                <w:rFonts w:asciiTheme="minorHAnsi" w:hAnsiTheme="minorHAnsi" w:cstheme="minorHAnsi"/>
              </w:rPr>
              <w:t xml:space="preserve">1.5 Cálculo de Áreas e Volumes </w:t>
            </w:r>
          </w:p>
          <w:p w14:paraId="7E4770A7" w14:textId="77777777" w:rsidR="00F140B2" w:rsidRDefault="00F140B2" w:rsidP="00D0405C">
            <w:pPr>
              <w:widowControl w:val="0"/>
              <w:spacing w:before="0" w:after="0"/>
              <w:ind w:left="429"/>
              <w:contextualSpacing/>
              <w:jc w:val="both"/>
              <w:rPr>
                <w:rFonts w:asciiTheme="minorHAnsi" w:hAnsiTheme="minorHAnsi" w:cstheme="minorHAnsi"/>
              </w:rPr>
            </w:pPr>
            <w:r w:rsidRPr="006A78BF">
              <w:rPr>
                <w:rFonts w:asciiTheme="minorHAnsi" w:hAnsiTheme="minorHAnsi" w:cstheme="minorHAnsi"/>
              </w:rPr>
              <w:t xml:space="preserve">1.6 Funções Exponenciais e Logarítmicas </w:t>
            </w:r>
          </w:p>
          <w:p w14:paraId="15B9B048" w14:textId="77777777" w:rsidR="00F140B2" w:rsidRDefault="00F140B2" w:rsidP="00D0405C">
            <w:pPr>
              <w:widowControl w:val="0"/>
              <w:spacing w:before="0" w:after="0"/>
              <w:ind w:left="429"/>
              <w:contextualSpacing/>
              <w:jc w:val="both"/>
              <w:rPr>
                <w:rFonts w:asciiTheme="minorHAnsi" w:hAnsiTheme="minorHAnsi" w:cstheme="minorHAnsi"/>
              </w:rPr>
            </w:pPr>
            <w:r w:rsidRPr="006A78BF">
              <w:rPr>
                <w:rFonts w:asciiTheme="minorHAnsi" w:hAnsiTheme="minorHAnsi" w:cstheme="minorHAnsi"/>
              </w:rPr>
              <w:t xml:space="preserve">1.7 Regra de Três: simples e composta </w:t>
            </w:r>
          </w:p>
          <w:p w14:paraId="47B83966" w14:textId="06D7941C" w:rsidR="006C1263" w:rsidRDefault="006C1263" w:rsidP="00D0405C">
            <w:pPr>
              <w:widowControl w:val="0"/>
              <w:spacing w:before="0" w:after="0"/>
              <w:ind w:left="429"/>
              <w:contextualSpacing/>
              <w:jc w:val="both"/>
              <w:rPr>
                <w:rFonts w:asciiTheme="minorHAnsi" w:hAnsiTheme="minorHAnsi" w:cstheme="minorHAnsi"/>
              </w:rPr>
            </w:pPr>
            <w:r>
              <w:rPr>
                <w:rFonts w:asciiTheme="minorHAnsi" w:hAnsiTheme="minorHAnsi" w:cstheme="minorHAnsi"/>
              </w:rPr>
              <w:t>1.8 Conversão de unidades de medidas</w:t>
            </w:r>
          </w:p>
          <w:p w14:paraId="0FAC6624" w14:textId="77777777" w:rsidR="00F140B2" w:rsidRDefault="00F140B2" w:rsidP="00D0405C">
            <w:pPr>
              <w:widowControl w:val="0"/>
              <w:spacing w:before="0" w:after="0"/>
              <w:ind w:left="100"/>
              <w:contextualSpacing/>
              <w:jc w:val="both"/>
              <w:rPr>
                <w:rFonts w:asciiTheme="minorHAnsi" w:hAnsiTheme="minorHAnsi" w:cstheme="minorHAnsi"/>
              </w:rPr>
            </w:pPr>
          </w:p>
          <w:p w14:paraId="63D73E74" w14:textId="77777777" w:rsidR="00F140B2" w:rsidRPr="006A78BF" w:rsidRDefault="00F140B2" w:rsidP="00D0405C">
            <w:pPr>
              <w:widowControl w:val="0"/>
              <w:spacing w:before="0" w:after="0"/>
              <w:ind w:left="100"/>
              <w:contextualSpacing/>
              <w:jc w:val="both"/>
              <w:rPr>
                <w:rFonts w:asciiTheme="minorHAnsi" w:hAnsiTheme="minorHAnsi" w:cstheme="minorHAnsi"/>
                <w:b/>
              </w:rPr>
            </w:pPr>
            <w:r w:rsidRPr="006A78BF">
              <w:rPr>
                <w:rFonts w:asciiTheme="minorHAnsi" w:hAnsiTheme="minorHAnsi" w:cstheme="minorHAnsi"/>
                <w:b/>
              </w:rPr>
              <w:t xml:space="preserve">2 MATEMÁTICA FINANCEIRA </w:t>
            </w:r>
          </w:p>
          <w:p w14:paraId="5383DE01" w14:textId="77777777" w:rsidR="00F140B2" w:rsidRDefault="00F140B2" w:rsidP="00D0405C">
            <w:pPr>
              <w:widowControl w:val="0"/>
              <w:spacing w:before="0" w:after="0"/>
              <w:ind w:left="343"/>
              <w:contextualSpacing/>
              <w:jc w:val="both"/>
              <w:rPr>
                <w:rFonts w:asciiTheme="minorHAnsi" w:hAnsiTheme="minorHAnsi" w:cstheme="minorHAnsi"/>
              </w:rPr>
            </w:pPr>
            <w:r w:rsidRPr="006A78BF">
              <w:rPr>
                <w:rFonts w:asciiTheme="minorHAnsi" w:hAnsiTheme="minorHAnsi" w:cstheme="minorHAnsi"/>
              </w:rPr>
              <w:t xml:space="preserve">2.1 Regime de Capitalização Simples e Juros Simples 2.2 Regime de Capitalização Composta e Juros Compostos. </w:t>
            </w:r>
          </w:p>
          <w:p w14:paraId="04E89B7E" w14:textId="77777777" w:rsidR="00F140B2" w:rsidRDefault="00F140B2" w:rsidP="00D0405C">
            <w:pPr>
              <w:widowControl w:val="0"/>
              <w:spacing w:before="0" w:after="0"/>
              <w:ind w:left="343"/>
              <w:contextualSpacing/>
              <w:jc w:val="both"/>
              <w:rPr>
                <w:rFonts w:asciiTheme="minorHAnsi" w:hAnsiTheme="minorHAnsi" w:cstheme="minorHAnsi"/>
              </w:rPr>
            </w:pPr>
            <w:r w:rsidRPr="006A78BF">
              <w:rPr>
                <w:rFonts w:asciiTheme="minorHAnsi" w:hAnsiTheme="minorHAnsi" w:cstheme="minorHAnsi"/>
              </w:rPr>
              <w:t xml:space="preserve">2.3 Descontos. </w:t>
            </w:r>
          </w:p>
          <w:p w14:paraId="6AA1DD0E" w14:textId="77777777" w:rsidR="00F140B2" w:rsidRDefault="00F140B2" w:rsidP="00D0405C">
            <w:pPr>
              <w:widowControl w:val="0"/>
              <w:spacing w:before="0" w:after="0"/>
              <w:ind w:left="343"/>
              <w:contextualSpacing/>
              <w:jc w:val="both"/>
              <w:rPr>
                <w:rFonts w:asciiTheme="minorHAnsi" w:hAnsiTheme="minorHAnsi" w:cstheme="minorHAnsi"/>
              </w:rPr>
            </w:pPr>
            <w:r w:rsidRPr="006A78BF">
              <w:rPr>
                <w:rFonts w:asciiTheme="minorHAnsi" w:hAnsiTheme="minorHAnsi" w:cstheme="minorHAnsi"/>
              </w:rPr>
              <w:t xml:space="preserve">2.4 Cálculo de taxas. </w:t>
            </w:r>
          </w:p>
          <w:p w14:paraId="5EAA4956" w14:textId="77777777" w:rsidR="00F140B2" w:rsidRDefault="00F140B2" w:rsidP="00D0405C">
            <w:pPr>
              <w:widowControl w:val="0"/>
              <w:spacing w:before="0" w:after="0"/>
              <w:ind w:left="100"/>
              <w:contextualSpacing/>
              <w:jc w:val="both"/>
              <w:rPr>
                <w:rFonts w:asciiTheme="minorHAnsi" w:hAnsiTheme="minorHAnsi" w:cstheme="minorHAnsi"/>
              </w:rPr>
            </w:pPr>
          </w:p>
          <w:p w14:paraId="45CC4D9F" w14:textId="77777777" w:rsidR="00F140B2" w:rsidRPr="006A78BF" w:rsidRDefault="00F140B2" w:rsidP="00D0405C">
            <w:pPr>
              <w:widowControl w:val="0"/>
              <w:spacing w:before="0" w:after="0"/>
              <w:ind w:left="100"/>
              <w:contextualSpacing/>
              <w:jc w:val="both"/>
              <w:rPr>
                <w:rFonts w:asciiTheme="minorHAnsi" w:hAnsiTheme="minorHAnsi" w:cstheme="minorHAnsi"/>
                <w:b/>
              </w:rPr>
            </w:pPr>
            <w:r w:rsidRPr="006A78BF">
              <w:rPr>
                <w:rFonts w:asciiTheme="minorHAnsi" w:hAnsiTheme="minorHAnsi" w:cstheme="minorHAnsi"/>
                <w:b/>
              </w:rPr>
              <w:t xml:space="preserve">3 ESTATÍSTICA BÁSICA DESCRITIVA </w:t>
            </w:r>
          </w:p>
          <w:p w14:paraId="49CA9D62" w14:textId="7119E9D0" w:rsidR="00F140B2" w:rsidRDefault="006C1263" w:rsidP="00D0405C">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t>3.1 Mé</w:t>
            </w:r>
            <w:r w:rsidR="00F140B2" w:rsidRPr="006A78BF">
              <w:rPr>
                <w:rFonts w:asciiTheme="minorHAnsi" w:hAnsiTheme="minorHAnsi" w:cstheme="minorHAnsi"/>
              </w:rPr>
              <w:t xml:space="preserve">dia </w:t>
            </w:r>
          </w:p>
          <w:p w14:paraId="7D04A385" w14:textId="77777777" w:rsidR="00F140B2" w:rsidRDefault="00F140B2" w:rsidP="00D0405C">
            <w:pPr>
              <w:widowControl w:val="0"/>
              <w:spacing w:before="0" w:after="0"/>
              <w:ind w:left="100" w:firstLine="243"/>
              <w:contextualSpacing/>
              <w:jc w:val="both"/>
              <w:rPr>
                <w:rFonts w:asciiTheme="minorHAnsi" w:hAnsiTheme="minorHAnsi" w:cstheme="minorHAnsi"/>
              </w:rPr>
            </w:pPr>
            <w:r w:rsidRPr="006A78BF">
              <w:rPr>
                <w:rFonts w:asciiTheme="minorHAnsi" w:hAnsiTheme="minorHAnsi" w:cstheme="minorHAnsi"/>
              </w:rPr>
              <w:t xml:space="preserve">3.2 Mediana </w:t>
            </w:r>
          </w:p>
          <w:p w14:paraId="36022D3D" w14:textId="77777777" w:rsidR="00F140B2" w:rsidRDefault="00F140B2" w:rsidP="00D0405C">
            <w:pPr>
              <w:widowControl w:val="0"/>
              <w:spacing w:before="0" w:after="0"/>
              <w:ind w:left="100" w:firstLine="243"/>
              <w:contextualSpacing/>
              <w:jc w:val="both"/>
              <w:rPr>
                <w:rFonts w:asciiTheme="minorHAnsi" w:hAnsiTheme="minorHAnsi" w:cstheme="minorHAnsi"/>
              </w:rPr>
            </w:pPr>
            <w:r w:rsidRPr="006A78BF">
              <w:rPr>
                <w:rFonts w:asciiTheme="minorHAnsi" w:hAnsiTheme="minorHAnsi" w:cstheme="minorHAnsi"/>
              </w:rPr>
              <w:t xml:space="preserve">3.3 Moda </w:t>
            </w:r>
          </w:p>
          <w:p w14:paraId="5FD5FF17" w14:textId="77777777" w:rsidR="006C1263" w:rsidRDefault="006C1263" w:rsidP="00D0405C">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t>3.4.</w:t>
            </w:r>
            <w:r w:rsidR="00F140B2" w:rsidRPr="006A78BF">
              <w:rPr>
                <w:rFonts w:asciiTheme="minorHAnsi" w:hAnsiTheme="minorHAnsi" w:cstheme="minorHAnsi"/>
              </w:rPr>
              <w:t>Organização e apresentação de dados estatísticos</w:t>
            </w:r>
          </w:p>
          <w:p w14:paraId="48CC8DC7" w14:textId="224C5A5A" w:rsidR="00F140B2" w:rsidRDefault="006C1263" w:rsidP="008C5EFE">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t>3.5 Medidas de dispersão</w:t>
            </w:r>
            <w:r w:rsidR="00F140B2" w:rsidRPr="006A78BF">
              <w:rPr>
                <w:rFonts w:asciiTheme="minorHAnsi" w:hAnsiTheme="minorHAnsi" w:cstheme="minorHAnsi"/>
              </w:rPr>
              <w:t xml:space="preserve"> </w:t>
            </w:r>
          </w:p>
          <w:p w14:paraId="6632F606" w14:textId="60DD9967" w:rsidR="008C5EFE" w:rsidRDefault="008C5EFE" w:rsidP="008C5EFE">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lastRenderedPageBreak/>
              <w:t>3.6 Cálculos de Amostragem para pesquisas</w:t>
            </w:r>
          </w:p>
          <w:p w14:paraId="45224FA3" w14:textId="3B25C6CA" w:rsidR="008C5EFE" w:rsidRDefault="008C5EFE" w:rsidP="008C5EFE">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t>3.7 Teste de Hipóteses Paramétricos e não paramétricos;</w:t>
            </w:r>
          </w:p>
          <w:p w14:paraId="66900F36" w14:textId="5407813C" w:rsidR="008C5EFE" w:rsidRDefault="008C5EFE" w:rsidP="008C5EFE">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t>3.8 Noções de Probabilidade;</w:t>
            </w:r>
          </w:p>
          <w:p w14:paraId="71F1D077" w14:textId="1B9F58CB" w:rsidR="008C5EFE" w:rsidRDefault="008C5EFE" w:rsidP="008C5EFE">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t>3.9 Intervalo de Confiança.</w:t>
            </w:r>
          </w:p>
          <w:p w14:paraId="4B1E1161" w14:textId="1D127332" w:rsidR="008C5EFE" w:rsidRDefault="008C5EFE" w:rsidP="008C5EFE">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t>3.10 R Quadrado;</w:t>
            </w:r>
          </w:p>
          <w:p w14:paraId="67D9F62A" w14:textId="0B86E466" w:rsidR="008C5EFE" w:rsidRDefault="008C5EFE" w:rsidP="008C5EFE">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t>3.11 Regressão Linear.</w:t>
            </w:r>
          </w:p>
          <w:p w14:paraId="3052E9F2" w14:textId="77777777" w:rsidR="008C5EFE" w:rsidRDefault="008C5EFE" w:rsidP="008C5EFE">
            <w:pPr>
              <w:widowControl w:val="0"/>
              <w:spacing w:before="0" w:after="0"/>
              <w:ind w:left="100" w:firstLine="243"/>
              <w:contextualSpacing/>
              <w:jc w:val="both"/>
              <w:rPr>
                <w:rFonts w:asciiTheme="minorHAnsi" w:hAnsiTheme="minorHAnsi" w:cstheme="minorHAnsi"/>
              </w:rPr>
            </w:pPr>
          </w:p>
          <w:p w14:paraId="6A67F7DD" w14:textId="77777777" w:rsidR="00F140B2" w:rsidRPr="006A78BF" w:rsidRDefault="00F140B2" w:rsidP="00D0405C">
            <w:pPr>
              <w:widowControl w:val="0"/>
              <w:spacing w:before="0" w:after="0"/>
              <w:ind w:left="100"/>
              <w:contextualSpacing/>
              <w:jc w:val="both"/>
              <w:rPr>
                <w:rFonts w:asciiTheme="minorHAnsi" w:hAnsiTheme="minorHAnsi" w:cstheme="minorHAnsi"/>
                <w:b/>
              </w:rPr>
            </w:pPr>
            <w:r w:rsidRPr="006A78BF">
              <w:rPr>
                <w:rFonts w:asciiTheme="minorHAnsi" w:hAnsiTheme="minorHAnsi" w:cstheme="minorHAnsi"/>
                <w:b/>
              </w:rPr>
              <w:t xml:space="preserve">4 RESOLUÇÃO DE PROBLEMAS COMPLEXOS </w:t>
            </w:r>
          </w:p>
          <w:p w14:paraId="30AE06E2" w14:textId="77777777" w:rsidR="00F140B2" w:rsidRDefault="00F140B2" w:rsidP="00D0405C">
            <w:pPr>
              <w:widowControl w:val="0"/>
              <w:spacing w:before="0" w:after="0"/>
              <w:ind w:left="100" w:firstLine="243"/>
              <w:contextualSpacing/>
              <w:jc w:val="both"/>
              <w:rPr>
                <w:rFonts w:asciiTheme="minorHAnsi" w:hAnsiTheme="minorHAnsi" w:cstheme="minorHAnsi"/>
              </w:rPr>
            </w:pPr>
            <w:r w:rsidRPr="006A78BF">
              <w:rPr>
                <w:rFonts w:asciiTheme="minorHAnsi" w:hAnsiTheme="minorHAnsi" w:cstheme="minorHAnsi"/>
              </w:rPr>
              <w:t>4.1 Estratégias para resolução de problemas.</w:t>
            </w:r>
          </w:p>
          <w:p w14:paraId="319CBAB1" w14:textId="14BC4650" w:rsidR="006C1263" w:rsidRPr="006A78BF" w:rsidRDefault="006C1263" w:rsidP="00D0405C">
            <w:pPr>
              <w:widowControl w:val="0"/>
              <w:spacing w:before="0" w:after="0"/>
              <w:ind w:left="100" w:firstLine="243"/>
              <w:contextualSpacing/>
              <w:jc w:val="both"/>
              <w:rPr>
                <w:rFonts w:asciiTheme="minorHAnsi" w:hAnsiTheme="minorHAnsi" w:cstheme="minorHAnsi"/>
              </w:rPr>
            </w:pPr>
            <w:r>
              <w:rPr>
                <w:rFonts w:asciiTheme="minorHAnsi" w:hAnsiTheme="minorHAnsi" w:cstheme="minorHAnsi"/>
              </w:rPr>
              <w:t>4.2 Resolução de Problemas.</w:t>
            </w:r>
          </w:p>
        </w:tc>
      </w:tr>
      <w:tr w:rsidR="00F140B2" w:rsidRPr="00D4294F" w14:paraId="2AA95FB5" w14:textId="77777777" w:rsidTr="00D0405C">
        <w:trPr>
          <w:trHeight w:val="300"/>
        </w:trPr>
        <w:tc>
          <w:tcPr>
            <w:tcW w:w="0" w:type="auto"/>
            <w:gridSpan w:val="4"/>
            <w:shd w:val="clear" w:color="auto" w:fill="DBE5F1"/>
            <w:tcMar>
              <w:top w:w="0" w:type="dxa"/>
              <w:left w:w="115" w:type="dxa"/>
              <w:bottom w:w="0" w:type="dxa"/>
              <w:right w:w="115" w:type="dxa"/>
            </w:tcMar>
            <w:hideMark/>
          </w:tcPr>
          <w:p w14:paraId="40C397F5" w14:textId="2FC5A185" w:rsidR="00F140B2" w:rsidRPr="002E181B" w:rsidRDefault="00F140B2"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F140B2" w:rsidRPr="00D4294F" w14:paraId="4F11AF2E" w14:textId="77777777" w:rsidTr="00D0405C">
        <w:trPr>
          <w:trHeight w:val="1280"/>
        </w:trPr>
        <w:tc>
          <w:tcPr>
            <w:tcW w:w="0" w:type="auto"/>
            <w:gridSpan w:val="4"/>
            <w:tcMar>
              <w:top w:w="0" w:type="dxa"/>
              <w:left w:w="115" w:type="dxa"/>
              <w:bottom w:w="0" w:type="dxa"/>
              <w:right w:w="115" w:type="dxa"/>
            </w:tcMar>
            <w:hideMark/>
          </w:tcPr>
          <w:p w14:paraId="3EC96417" w14:textId="77777777" w:rsidR="00F140B2" w:rsidRPr="002E181B" w:rsidRDefault="00F140B2"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F140B2" w:rsidRPr="00D4294F" w14:paraId="1440F844" w14:textId="77777777" w:rsidTr="00D0405C">
        <w:tc>
          <w:tcPr>
            <w:tcW w:w="0" w:type="auto"/>
            <w:gridSpan w:val="4"/>
            <w:shd w:val="clear" w:color="auto" w:fill="DBE5F1"/>
            <w:tcMar>
              <w:top w:w="0" w:type="dxa"/>
              <w:left w:w="115" w:type="dxa"/>
              <w:bottom w:w="0" w:type="dxa"/>
              <w:right w:w="115" w:type="dxa"/>
            </w:tcMar>
            <w:hideMark/>
          </w:tcPr>
          <w:p w14:paraId="747A55F8"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F140B2" w:rsidRPr="00D4294F" w14:paraId="7430BC38" w14:textId="77777777" w:rsidTr="00D0405C">
        <w:tc>
          <w:tcPr>
            <w:tcW w:w="0" w:type="auto"/>
            <w:gridSpan w:val="4"/>
            <w:tcMar>
              <w:top w:w="0" w:type="dxa"/>
              <w:left w:w="115" w:type="dxa"/>
              <w:bottom w:w="0" w:type="dxa"/>
              <w:right w:w="115" w:type="dxa"/>
            </w:tcMar>
            <w:hideMark/>
          </w:tcPr>
          <w:p w14:paraId="1B811535" w14:textId="77777777" w:rsidR="00F140B2" w:rsidRPr="006A78BF" w:rsidRDefault="00F140B2" w:rsidP="00D0405C">
            <w:pPr>
              <w:spacing w:after="0"/>
              <w:jc w:val="both"/>
              <w:rPr>
                <w:rFonts w:asciiTheme="minorHAnsi" w:eastAsia="Times New Roman" w:hAnsiTheme="minorHAnsi" w:cs="Arial"/>
              </w:rPr>
            </w:pPr>
            <w:r w:rsidRPr="006A78BF">
              <w:rPr>
                <w:rFonts w:asciiTheme="minorHAnsi" w:eastAsia="Times New Roman" w:hAnsiTheme="minorHAnsi" w:cs="Arial"/>
              </w:rPr>
              <w:t xml:space="preserve">SILVA, S.M.; SILVA, E.M.; SILVA, E.M. </w:t>
            </w:r>
            <w:r w:rsidRPr="006A78BF">
              <w:rPr>
                <w:rFonts w:asciiTheme="minorHAnsi" w:eastAsia="Times New Roman" w:hAnsiTheme="minorHAnsi" w:cs="Arial"/>
                <w:b/>
              </w:rPr>
              <w:t>Matemática básica para cursos superiores</w:t>
            </w:r>
            <w:r w:rsidRPr="006A78BF">
              <w:rPr>
                <w:rFonts w:asciiTheme="minorHAnsi" w:eastAsia="Times New Roman" w:hAnsiTheme="minorHAnsi" w:cs="Arial"/>
              </w:rPr>
              <w:t>. São Paulo: Atlas, 2009.</w:t>
            </w:r>
          </w:p>
          <w:p w14:paraId="42175730" w14:textId="77777777" w:rsidR="00F140B2" w:rsidRPr="006A78BF" w:rsidRDefault="00F140B2" w:rsidP="00D0405C">
            <w:pPr>
              <w:spacing w:after="0"/>
              <w:jc w:val="both"/>
              <w:rPr>
                <w:rFonts w:asciiTheme="minorHAnsi" w:eastAsia="Times New Roman" w:hAnsiTheme="minorHAnsi" w:cs="Arial"/>
              </w:rPr>
            </w:pPr>
            <w:r w:rsidRPr="006A78BF">
              <w:rPr>
                <w:rFonts w:asciiTheme="minorHAnsi" w:eastAsia="Times New Roman" w:hAnsiTheme="minorHAnsi" w:cs="Arial"/>
              </w:rPr>
              <w:t xml:space="preserve">Spiegel, Murray R. </w:t>
            </w:r>
            <w:r w:rsidRPr="006A78BF">
              <w:rPr>
                <w:rFonts w:asciiTheme="minorHAnsi" w:eastAsia="Times New Roman" w:hAnsiTheme="minorHAnsi" w:cs="Arial"/>
                <w:b/>
              </w:rPr>
              <w:t>Teoria e problemas de álgebra</w:t>
            </w:r>
            <w:r w:rsidRPr="006A78BF">
              <w:rPr>
                <w:rFonts w:asciiTheme="minorHAnsi" w:eastAsia="Times New Roman" w:hAnsiTheme="minorHAnsi" w:cs="Arial"/>
              </w:rPr>
              <w:t>; trad. Cydara Cavedon Ripoll. – 2.ed. – Porto Alegre: Bookman, 2004. (Coleção Schaum).</w:t>
            </w:r>
          </w:p>
          <w:p w14:paraId="1478AA7A" w14:textId="77777777" w:rsidR="00F140B2" w:rsidRPr="006A78BF" w:rsidRDefault="00F140B2" w:rsidP="00D0405C">
            <w:pPr>
              <w:spacing w:after="0"/>
              <w:jc w:val="both"/>
              <w:rPr>
                <w:rFonts w:asciiTheme="minorHAnsi" w:eastAsia="Times New Roman" w:hAnsiTheme="minorHAnsi" w:cstheme="minorHAnsi"/>
              </w:rPr>
            </w:pPr>
            <w:r w:rsidRPr="006A78BF">
              <w:rPr>
                <w:rFonts w:asciiTheme="minorHAnsi" w:eastAsia="Times New Roman" w:hAnsiTheme="minorHAnsi" w:cs="Arial"/>
              </w:rPr>
              <w:t xml:space="preserve">WATANABE, Osvaldo K. </w:t>
            </w:r>
            <w:r w:rsidRPr="006A78BF">
              <w:rPr>
                <w:rFonts w:asciiTheme="minorHAnsi" w:eastAsia="Times New Roman" w:hAnsiTheme="minorHAnsi" w:cs="Arial"/>
                <w:b/>
              </w:rPr>
              <w:t>Iniciação à lógica matemática</w:t>
            </w:r>
            <w:r w:rsidRPr="006A78BF">
              <w:rPr>
                <w:rFonts w:asciiTheme="minorHAnsi" w:eastAsia="Times New Roman" w:hAnsiTheme="minorHAnsi" w:cs="Arial"/>
              </w:rPr>
              <w:t>. São Paulo: Alexa Cultural, 2010.</w:t>
            </w:r>
          </w:p>
        </w:tc>
      </w:tr>
      <w:tr w:rsidR="00F140B2" w:rsidRPr="00D4294F" w14:paraId="17A67E6B" w14:textId="77777777" w:rsidTr="00D0405C">
        <w:tc>
          <w:tcPr>
            <w:tcW w:w="0" w:type="auto"/>
            <w:gridSpan w:val="4"/>
            <w:shd w:val="clear" w:color="auto" w:fill="DBE5F1"/>
            <w:tcMar>
              <w:top w:w="0" w:type="dxa"/>
              <w:left w:w="115" w:type="dxa"/>
              <w:bottom w:w="0" w:type="dxa"/>
              <w:right w:w="115" w:type="dxa"/>
            </w:tcMar>
            <w:hideMark/>
          </w:tcPr>
          <w:p w14:paraId="0CB1AF80"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COMPLEMENTAR</w:t>
            </w:r>
          </w:p>
        </w:tc>
      </w:tr>
      <w:tr w:rsidR="00F140B2" w:rsidRPr="00D4294F" w14:paraId="2168083A" w14:textId="77777777" w:rsidTr="00D0405C">
        <w:tc>
          <w:tcPr>
            <w:tcW w:w="0" w:type="auto"/>
            <w:gridSpan w:val="4"/>
            <w:tcMar>
              <w:top w:w="0" w:type="dxa"/>
              <w:left w:w="115" w:type="dxa"/>
              <w:bottom w:w="0" w:type="dxa"/>
              <w:right w:w="115" w:type="dxa"/>
            </w:tcMar>
            <w:hideMark/>
          </w:tcPr>
          <w:p w14:paraId="694C9C32" w14:textId="77777777" w:rsidR="00F140B2" w:rsidRPr="006A78BF" w:rsidRDefault="00F140B2" w:rsidP="00D0405C">
            <w:pPr>
              <w:spacing w:before="0"/>
              <w:jc w:val="both"/>
              <w:rPr>
                <w:rFonts w:asciiTheme="minorHAnsi" w:eastAsia="Times New Roman" w:hAnsiTheme="minorHAnsi" w:cs="Arial"/>
              </w:rPr>
            </w:pPr>
            <w:r w:rsidRPr="006A78BF">
              <w:rPr>
                <w:rFonts w:asciiTheme="minorHAnsi" w:eastAsia="Times New Roman" w:hAnsiTheme="minorHAnsi" w:cs="Arial"/>
              </w:rPr>
              <w:t>ASSAF NETO, Alexandre. </w:t>
            </w:r>
            <w:r w:rsidRPr="006A78BF">
              <w:rPr>
                <w:rFonts w:asciiTheme="minorHAnsi" w:eastAsia="Times New Roman" w:hAnsiTheme="minorHAnsi" w:cs="Arial"/>
                <w:b/>
              </w:rPr>
              <w:t>Matemática financeira e suas aplicações</w:t>
            </w:r>
            <w:r w:rsidRPr="006A78BF">
              <w:rPr>
                <w:rFonts w:asciiTheme="minorHAnsi" w:eastAsia="Times New Roman" w:hAnsiTheme="minorHAnsi" w:cs="Arial"/>
              </w:rPr>
              <w:t>. São Paulo: Atlas, 2012.</w:t>
            </w:r>
          </w:p>
          <w:p w14:paraId="3B111563" w14:textId="354C1AD6" w:rsidR="00F140B2" w:rsidRPr="006A78BF" w:rsidRDefault="00F140B2" w:rsidP="00D0405C">
            <w:pPr>
              <w:spacing w:before="0"/>
              <w:jc w:val="both"/>
              <w:rPr>
                <w:rFonts w:asciiTheme="minorHAnsi" w:eastAsia="Times New Roman" w:hAnsiTheme="minorHAnsi" w:cs="Arial"/>
              </w:rPr>
            </w:pPr>
            <w:r w:rsidRPr="006A78BF">
              <w:rPr>
                <w:rFonts w:asciiTheme="minorHAnsi" w:eastAsia="Times New Roman" w:hAnsiTheme="minorHAnsi" w:cs="Arial"/>
              </w:rPr>
              <w:t xml:space="preserve">KMETEUK FILHO, Osmir. </w:t>
            </w:r>
            <w:r w:rsidRPr="006A78BF">
              <w:rPr>
                <w:rFonts w:asciiTheme="minorHAnsi" w:eastAsia="Times New Roman" w:hAnsiTheme="minorHAnsi" w:cs="Arial"/>
                <w:b/>
              </w:rPr>
              <w:t>Fundamentos da matemática financeira</w:t>
            </w:r>
            <w:r w:rsidRPr="006A78BF">
              <w:rPr>
                <w:rFonts w:asciiTheme="minorHAnsi" w:eastAsia="Times New Roman" w:hAnsiTheme="minorHAnsi" w:cs="Arial"/>
              </w:rPr>
              <w:t>. São Paulo: Ciência</w:t>
            </w:r>
            <w:r w:rsidR="00331071">
              <w:rPr>
                <w:rFonts w:asciiTheme="minorHAnsi" w:eastAsia="Times New Roman" w:hAnsiTheme="minorHAnsi" w:cs="Arial"/>
              </w:rPr>
              <w:t xml:space="preserve"> Moderna, 2010. 117p</w:t>
            </w:r>
          </w:p>
          <w:p w14:paraId="196E4E09" w14:textId="77777777" w:rsidR="00F140B2" w:rsidRPr="006A78BF" w:rsidRDefault="00F140B2" w:rsidP="00D0405C">
            <w:pPr>
              <w:spacing w:before="0"/>
              <w:jc w:val="both"/>
              <w:rPr>
                <w:rFonts w:asciiTheme="minorHAnsi" w:hAnsiTheme="minorHAnsi"/>
              </w:rPr>
            </w:pPr>
            <w:r w:rsidRPr="006A78BF">
              <w:rPr>
                <w:rFonts w:asciiTheme="minorHAnsi" w:eastAsia="Times New Roman" w:hAnsiTheme="minorHAnsi" w:cs="Arial"/>
              </w:rPr>
              <w:t xml:space="preserve">MENDONÇA, Luís Geraldo; BOGGISS, George Joseph; GASPAR, Luiz Alfredo Rodrigues; HERINGER, Marcos Guilherme. </w:t>
            </w:r>
            <w:r w:rsidRPr="006A78BF">
              <w:rPr>
                <w:rFonts w:asciiTheme="minorHAnsi" w:eastAsia="Times New Roman" w:hAnsiTheme="minorHAnsi" w:cs="Arial"/>
                <w:b/>
              </w:rPr>
              <w:t>Matemática financeira</w:t>
            </w:r>
            <w:r w:rsidRPr="006A78BF">
              <w:rPr>
                <w:rFonts w:asciiTheme="minorHAnsi" w:eastAsia="Times New Roman" w:hAnsiTheme="minorHAnsi" w:cs="Arial"/>
              </w:rPr>
              <w:t>. 10. ed., rev. e atual. Rio de Janeiro: Fundação Getúlio Vargas, 2010.</w:t>
            </w:r>
          </w:p>
          <w:p w14:paraId="37B4654B" w14:textId="77777777" w:rsidR="00F140B2" w:rsidRPr="006A78BF" w:rsidRDefault="00F140B2" w:rsidP="00D0405C">
            <w:pPr>
              <w:spacing w:before="0"/>
              <w:jc w:val="both"/>
              <w:rPr>
                <w:rFonts w:asciiTheme="minorHAnsi" w:eastAsia="Times New Roman" w:hAnsiTheme="minorHAnsi" w:cs="Arial"/>
              </w:rPr>
            </w:pPr>
            <w:r w:rsidRPr="006A78BF">
              <w:rPr>
                <w:rFonts w:asciiTheme="minorHAnsi" w:eastAsia="Times New Roman" w:hAnsiTheme="minorHAnsi" w:cs="Arial"/>
              </w:rPr>
              <w:t xml:space="preserve">MÜLLER, Aderbal Nicolas. </w:t>
            </w:r>
            <w:r w:rsidRPr="006A78BF">
              <w:rPr>
                <w:rFonts w:asciiTheme="minorHAnsi" w:eastAsia="Times New Roman" w:hAnsiTheme="minorHAnsi" w:cs="Arial"/>
                <w:b/>
              </w:rPr>
              <w:t>Matemática financeira:</w:t>
            </w:r>
            <w:r w:rsidRPr="006A78BF">
              <w:rPr>
                <w:rFonts w:asciiTheme="minorHAnsi" w:eastAsia="Times New Roman" w:hAnsiTheme="minorHAnsi" w:cs="Arial"/>
              </w:rPr>
              <w:t xml:space="preserve"> instrumentos financeiros para a tomada de decisão em Administração, Economia e Contabilidade. São Paulo: Saraiva, 2012. 422p.</w:t>
            </w:r>
          </w:p>
          <w:p w14:paraId="1E9EC6AA" w14:textId="77777777" w:rsidR="00F140B2" w:rsidRPr="006A78BF" w:rsidRDefault="00F140B2" w:rsidP="00D0405C">
            <w:pPr>
              <w:spacing w:before="0"/>
              <w:jc w:val="both"/>
              <w:rPr>
                <w:rFonts w:asciiTheme="minorHAnsi" w:eastAsia="Times New Roman" w:hAnsiTheme="minorHAnsi" w:cs="Arial"/>
              </w:rPr>
            </w:pPr>
            <w:r w:rsidRPr="006A78BF">
              <w:rPr>
                <w:rFonts w:asciiTheme="minorHAnsi" w:eastAsia="Times New Roman" w:hAnsiTheme="minorHAnsi" w:cs="Arial"/>
              </w:rPr>
              <w:t>PUCCINI, Abelardo de Lima. </w:t>
            </w:r>
            <w:r w:rsidRPr="006A78BF">
              <w:rPr>
                <w:rFonts w:asciiTheme="minorHAnsi" w:eastAsia="Times New Roman" w:hAnsiTheme="minorHAnsi" w:cs="Arial"/>
                <w:b/>
              </w:rPr>
              <w:t>Matemática financeira: objetiva e aplicada</w:t>
            </w:r>
            <w:r w:rsidRPr="006A78BF">
              <w:rPr>
                <w:rFonts w:asciiTheme="minorHAnsi" w:eastAsia="Times New Roman" w:hAnsiTheme="minorHAnsi" w:cs="Arial"/>
              </w:rPr>
              <w:t>. São Paulo: Elsevier, Campus, 2011.</w:t>
            </w:r>
          </w:p>
          <w:p w14:paraId="4C38281F" w14:textId="77777777" w:rsidR="00F140B2" w:rsidRPr="006A78BF" w:rsidRDefault="00F140B2" w:rsidP="00D0405C">
            <w:pPr>
              <w:rPr>
                <w:rFonts w:asciiTheme="minorHAnsi" w:eastAsia="Times New Roman" w:hAnsiTheme="minorHAnsi" w:cstheme="minorHAnsi"/>
              </w:rPr>
            </w:pPr>
            <w:r w:rsidRPr="006A78BF">
              <w:rPr>
                <w:rFonts w:asciiTheme="minorHAnsi" w:eastAsia="Times New Roman" w:hAnsiTheme="minorHAnsi" w:cs="Arial"/>
              </w:rPr>
              <w:t xml:space="preserve">XAVIER &amp; BARRETO, </w:t>
            </w:r>
            <w:r w:rsidRPr="006A78BF">
              <w:rPr>
                <w:rFonts w:asciiTheme="minorHAnsi" w:eastAsia="Times New Roman" w:hAnsiTheme="minorHAnsi" w:cs="Arial"/>
                <w:b/>
              </w:rPr>
              <w:t>Matemática Aula por Aula</w:t>
            </w:r>
            <w:r w:rsidRPr="006A78BF">
              <w:rPr>
                <w:rFonts w:asciiTheme="minorHAnsi" w:eastAsia="Times New Roman" w:hAnsiTheme="minorHAnsi" w:cs="Arial"/>
              </w:rPr>
              <w:t xml:space="preserve">. São Paulo: FTD, 2009. </w:t>
            </w:r>
          </w:p>
        </w:tc>
      </w:tr>
      <w:tr w:rsidR="00F140B2" w:rsidRPr="00D4294F" w14:paraId="224686A6" w14:textId="77777777" w:rsidTr="00D0405C">
        <w:tc>
          <w:tcPr>
            <w:tcW w:w="0" w:type="auto"/>
            <w:gridSpan w:val="4"/>
            <w:shd w:val="clear" w:color="auto" w:fill="DBE5F1"/>
            <w:tcMar>
              <w:top w:w="0" w:type="dxa"/>
              <w:left w:w="115" w:type="dxa"/>
              <w:bottom w:w="0" w:type="dxa"/>
              <w:right w:w="115" w:type="dxa"/>
            </w:tcMar>
            <w:hideMark/>
          </w:tcPr>
          <w:p w14:paraId="2F10602E"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F140B2" w:rsidRPr="00D4294F" w14:paraId="04CA2F77" w14:textId="77777777" w:rsidTr="00D0405C">
        <w:tc>
          <w:tcPr>
            <w:tcW w:w="0" w:type="auto"/>
            <w:gridSpan w:val="4"/>
            <w:tcMar>
              <w:top w:w="0" w:type="dxa"/>
              <w:left w:w="115" w:type="dxa"/>
              <w:bottom w:w="0" w:type="dxa"/>
              <w:right w:w="115" w:type="dxa"/>
            </w:tcMar>
            <w:hideMark/>
          </w:tcPr>
          <w:p w14:paraId="06A86227"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F140B2" w:rsidRPr="00D4294F" w14:paraId="137A1C1B" w14:textId="77777777" w:rsidTr="00D0405C">
        <w:tc>
          <w:tcPr>
            <w:tcW w:w="0" w:type="auto"/>
            <w:gridSpan w:val="4"/>
            <w:tcMar>
              <w:top w:w="0" w:type="dxa"/>
              <w:left w:w="115" w:type="dxa"/>
              <w:bottom w:w="0" w:type="dxa"/>
              <w:right w:w="115" w:type="dxa"/>
            </w:tcMar>
            <w:hideMark/>
          </w:tcPr>
          <w:p w14:paraId="5B8B8BAC"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F140B2" w:rsidRPr="00D4294F" w14:paraId="41F0A2BE" w14:textId="77777777" w:rsidTr="00D0405C">
        <w:tc>
          <w:tcPr>
            <w:tcW w:w="0" w:type="auto"/>
            <w:gridSpan w:val="4"/>
            <w:tcMar>
              <w:top w:w="0" w:type="dxa"/>
              <w:left w:w="115" w:type="dxa"/>
              <w:bottom w:w="0" w:type="dxa"/>
              <w:right w:w="115" w:type="dxa"/>
            </w:tcMar>
            <w:hideMark/>
          </w:tcPr>
          <w:p w14:paraId="4E94EA62" w14:textId="77777777" w:rsidR="00F140B2" w:rsidRPr="00E9246D" w:rsidRDefault="00F140B2"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F140B2" w:rsidRPr="00D4294F" w14:paraId="687E1997" w14:textId="77777777" w:rsidTr="00D0405C">
        <w:tc>
          <w:tcPr>
            <w:tcW w:w="0" w:type="auto"/>
            <w:gridSpan w:val="4"/>
            <w:shd w:val="clear" w:color="auto" w:fill="B8CCE4"/>
            <w:tcMar>
              <w:top w:w="0" w:type="dxa"/>
              <w:left w:w="115" w:type="dxa"/>
              <w:bottom w:w="0" w:type="dxa"/>
              <w:right w:w="115" w:type="dxa"/>
            </w:tcMar>
            <w:hideMark/>
          </w:tcPr>
          <w:p w14:paraId="47A03781"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Capacidades Socioemocionais.</w:t>
            </w:r>
          </w:p>
        </w:tc>
      </w:tr>
      <w:tr w:rsidR="00F140B2" w:rsidRPr="00D4294F" w14:paraId="012BAB4A" w14:textId="77777777" w:rsidTr="00D0405C">
        <w:tc>
          <w:tcPr>
            <w:tcW w:w="0" w:type="auto"/>
            <w:gridSpan w:val="4"/>
            <w:tcMar>
              <w:top w:w="0" w:type="dxa"/>
              <w:left w:w="115" w:type="dxa"/>
              <w:bottom w:w="0" w:type="dxa"/>
              <w:right w:w="115" w:type="dxa"/>
            </w:tcMar>
            <w:hideMark/>
          </w:tcPr>
          <w:p w14:paraId="48A8ABDE"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09D640B7"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7B7D5085"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1186E652"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7F3E8FC2"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1E1DF99E"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7EFDEADA"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6E279FD5" w14:textId="77777777" w:rsidR="00F140B2" w:rsidRPr="002E181B" w:rsidRDefault="00F140B2"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41F32705" w14:textId="77777777" w:rsidR="00F140B2" w:rsidRDefault="00F140B2" w:rsidP="00F768F5">
      <w:pPr>
        <w:pStyle w:val="FATEC-T2"/>
        <w:numPr>
          <w:ilvl w:val="0"/>
          <w:numId w:val="0"/>
        </w:numPr>
        <w:ind w:left="284"/>
        <w:rPr>
          <w:rFonts w:asciiTheme="minorHAnsi" w:hAnsiTheme="minorHAnsi"/>
          <w:highlight w:val="cyan"/>
        </w:rPr>
      </w:pPr>
    </w:p>
    <w:p w14:paraId="0356E192" w14:textId="77777777" w:rsidR="00F140B2" w:rsidRDefault="00F140B2" w:rsidP="00F768F5">
      <w:pPr>
        <w:pStyle w:val="FATEC-T2"/>
        <w:numPr>
          <w:ilvl w:val="0"/>
          <w:numId w:val="0"/>
        </w:numPr>
        <w:ind w:left="284"/>
        <w:rPr>
          <w:rFonts w:asciiTheme="minorHAnsi" w:hAnsiTheme="minorHAnsi"/>
          <w:highlight w:val="cyan"/>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391"/>
        <w:gridCol w:w="2045"/>
        <w:gridCol w:w="1185"/>
        <w:gridCol w:w="4247"/>
      </w:tblGrid>
      <w:tr w:rsidR="00F140B2" w:rsidRPr="00D4294F" w14:paraId="6C999959" w14:textId="77777777" w:rsidTr="00D0405C">
        <w:tc>
          <w:tcPr>
            <w:tcW w:w="0" w:type="auto"/>
            <w:gridSpan w:val="4"/>
            <w:shd w:val="clear" w:color="auto" w:fill="4F81BD"/>
            <w:tcMar>
              <w:top w:w="0" w:type="dxa"/>
              <w:left w:w="115" w:type="dxa"/>
              <w:bottom w:w="0" w:type="dxa"/>
              <w:right w:w="115" w:type="dxa"/>
            </w:tcMar>
            <w:hideMark/>
          </w:tcPr>
          <w:p w14:paraId="3D973358"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FFFFFF"/>
              </w:rPr>
              <w:t>MÓDULO INTRODUTÓRIO</w:t>
            </w:r>
          </w:p>
        </w:tc>
      </w:tr>
      <w:tr w:rsidR="00F140B2" w:rsidRPr="00D4294F" w14:paraId="2B1C39F0" w14:textId="77777777" w:rsidTr="00D0405C">
        <w:tc>
          <w:tcPr>
            <w:tcW w:w="0" w:type="auto"/>
            <w:gridSpan w:val="4"/>
            <w:tcMar>
              <w:top w:w="0" w:type="dxa"/>
              <w:left w:w="115" w:type="dxa"/>
              <w:bottom w:w="0" w:type="dxa"/>
              <w:right w:w="115" w:type="dxa"/>
            </w:tcMar>
            <w:hideMark/>
          </w:tcPr>
          <w:p w14:paraId="5B9CD820"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F140B2" w:rsidRPr="00D4294F" w14:paraId="6FF6B8C2" w14:textId="77777777" w:rsidTr="00D0405C">
        <w:tc>
          <w:tcPr>
            <w:tcW w:w="0" w:type="auto"/>
            <w:gridSpan w:val="4"/>
            <w:shd w:val="clear" w:color="auto" w:fill="DBE5F1"/>
            <w:tcMar>
              <w:top w:w="0" w:type="dxa"/>
              <w:left w:w="115" w:type="dxa"/>
              <w:bottom w:w="0" w:type="dxa"/>
              <w:right w:w="115" w:type="dxa"/>
            </w:tcMar>
            <w:hideMark/>
          </w:tcPr>
          <w:p w14:paraId="74E77EC1"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2E181B">
              <w:rPr>
                <w:rFonts w:asciiTheme="minorHAnsi" w:eastAsia="Times New Roman" w:hAnsiTheme="minorHAnsi" w:cstheme="minorHAnsi"/>
                <w:color w:val="000000"/>
              </w:rPr>
              <w:t xml:space="preserve"> </w:t>
            </w:r>
            <w:r w:rsidRPr="002E181B">
              <w:rPr>
                <w:rFonts w:asciiTheme="minorHAnsi" w:hAnsiTheme="minorHAnsi" w:cstheme="minorHAnsi"/>
                <w:b/>
              </w:rPr>
              <w:t xml:space="preserve"> </w:t>
            </w:r>
            <w:r>
              <w:rPr>
                <w:rFonts w:asciiTheme="minorHAnsi" w:hAnsiTheme="minorHAnsi" w:cstheme="minorHAnsi"/>
                <w:b/>
              </w:rPr>
              <w:t>Fundamentos da Gestão e Organização Empresarial</w:t>
            </w:r>
          </w:p>
        </w:tc>
      </w:tr>
      <w:tr w:rsidR="00F140B2" w:rsidRPr="00D4294F" w14:paraId="00B58DA8" w14:textId="77777777" w:rsidTr="00D0405C">
        <w:tc>
          <w:tcPr>
            <w:tcW w:w="2456" w:type="dxa"/>
            <w:tcMar>
              <w:top w:w="0" w:type="dxa"/>
              <w:left w:w="115" w:type="dxa"/>
              <w:bottom w:w="0" w:type="dxa"/>
              <w:right w:w="115" w:type="dxa"/>
            </w:tcMar>
            <w:hideMark/>
          </w:tcPr>
          <w:p w14:paraId="671AD40C"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046" w:type="dxa"/>
            <w:gridSpan w:val="2"/>
            <w:tcMar>
              <w:top w:w="0" w:type="dxa"/>
              <w:left w:w="115" w:type="dxa"/>
              <w:bottom w:w="0" w:type="dxa"/>
              <w:right w:w="115" w:type="dxa"/>
            </w:tcMar>
            <w:hideMark/>
          </w:tcPr>
          <w:p w14:paraId="0B45CE05"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Presencial: 80%</w:t>
            </w:r>
          </w:p>
        </w:tc>
        <w:tc>
          <w:tcPr>
            <w:tcW w:w="4366" w:type="dxa"/>
            <w:tcMar>
              <w:top w:w="0" w:type="dxa"/>
              <w:left w:w="115" w:type="dxa"/>
              <w:bottom w:w="0" w:type="dxa"/>
              <w:right w:w="115" w:type="dxa"/>
            </w:tcMar>
            <w:hideMark/>
          </w:tcPr>
          <w:p w14:paraId="0FFD3A62"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20%</w:t>
            </w:r>
          </w:p>
        </w:tc>
      </w:tr>
      <w:tr w:rsidR="00F140B2" w:rsidRPr="00D4294F" w14:paraId="1B41D8E3" w14:textId="77777777" w:rsidTr="00D0405C">
        <w:tc>
          <w:tcPr>
            <w:tcW w:w="0" w:type="auto"/>
            <w:gridSpan w:val="4"/>
            <w:tcMar>
              <w:top w:w="0" w:type="dxa"/>
              <w:left w:w="115" w:type="dxa"/>
              <w:bottom w:w="0" w:type="dxa"/>
              <w:right w:w="115" w:type="dxa"/>
            </w:tcMar>
            <w:hideMark/>
          </w:tcPr>
          <w:p w14:paraId="50082785" w14:textId="77777777" w:rsidR="00F140B2" w:rsidRDefault="00F140B2" w:rsidP="00D0405C">
            <w:pPr>
              <w:tabs>
                <w:tab w:val="left" w:pos="851"/>
              </w:tabs>
              <w:rPr>
                <w:rFonts w:asciiTheme="minorHAnsi" w:hAnsiTheme="minorHAnsi" w:cstheme="minorHAnsi"/>
              </w:rPr>
            </w:pPr>
            <w:r w:rsidRPr="00E45764">
              <w:rPr>
                <w:rFonts w:asciiTheme="minorHAnsi" w:eastAsia="Times New Roman" w:hAnsiTheme="minorHAnsi" w:cstheme="minorHAnsi"/>
                <w:b/>
                <w:bCs/>
                <w:color w:val="000000"/>
              </w:rPr>
              <w:t>Unidade de Competência 1</w:t>
            </w:r>
            <w:r w:rsidRPr="00DC4A61">
              <w:rPr>
                <w:rFonts w:asciiTheme="minorHAnsi" w:hAnsiTheme="minorHAnsi" w:cstheme="minorHAnsi"/>
              </w:rPr>
              <w:t>: Realizar o planejamento estratégico e das ações de melhoria continua nos processos, seguindo Legislação e Normas da Qualidade, Saúde e Segurança, Meio Ambiente e Proteção de Dados</w:t>
            </w:r>
            <w:r>
              <w:rPr>
                <w:rFonts w:asciiTheme="minorHAnsi" w:hAnsiTheme="minorHAnsi" w:cstheme="minorHAnsi"/>
              </w:rPr>
              <w:t>.</w:t>
            </w:r>
            <w:r w:rsidRPr="00DC4A61">
              <w:rPr>
                <w:rFonts w:asciiTheme="minorHAnsi" w:hAnsiTheme="minorHAnsi" w:cstheme="minorHAnsi"/>
              </w:rPr>
              <w:t xml:space="preserve"> </w:t>
            </w:r>
          </w:p>
          <w:p w14:paraId="63E0E9B7" w14:textId="77777777" w:rsidR="00F140B2" w:rsidRDefault="00F140B2" w:rsidP="00D0405C">
            <w:pPr>
              <w:tabs>
                <w:tab w:val="left" w:pos="851"/>
              </w:tabs>
              <w:rPr>
                <w:rFonts w:asciiTheme="minorHAnsi" w:hAnsiTheme="minorHAnsi" w:cstheme="minorHAnsi"/>
              </w:rPr>
            </w:pPr>
            <w:r>
              <w:rPr>
                <w:rFonts w:asciiTheme="minorHAnsi" w:eastAsia="Times New Roman" w:hAnsiTheme="minorHAnsi" w:cstheme="minorHAnsi"/>
                <w:b/>
                <w:bCs/>
                <w:color w:val="000000"/>
              </w:rPr>
              <w:t>Unidade de Competência 2</w:t>
            </w:r>
            <w:r w:rsidRPr="00DC4A61">
              <w:rPr>
                <w:rFonts w:asciiTheme="minorHAnsi" w:hAnsiTheme="minorHAnsi" w:cstheme="minorHAnsi"/>
              </w:rPr>
              <w:t>: Realizar a gestão de atividades relacionadas aos processos de Gestão de Pessoas, seguindo Legislação e Normas da Qualidade, Saúde e Segurança, Meio Ambiente e Proteção de Dados</w:t>
            </w:r>
            <w:r>
              <w:rPr>
                <w:rFonts w:asciiTheme="minorHAnsi" w:hAnsiTheme="minorHAnsi" w:cstheme="minorHAnsi"/>
              </w:rPr>
              <w:t>.</w:t>
            </w:r>
            <w:r w:rsidRPr="00DC4A61">
              <w:rPr>
                <w:rFonts w:asciiTheme="minorHAnsi" w:hAnsiTheme="minorHAnsi" w:cstheme="minorHAnsi"/>
              </w:rPr>
              <w:t xml:space="preserve"> </w:t>
            </w:r>
          </w:p>
          <w:p w14:paraId="4672F2F6" w14:textId="77777777" w:rsidR="00F140B2" w:rsidRDefault="00F140B2" w:rsidP="00D0405C">
            <w:pPr>
              <w:tabs>
                <w:tab w:val="left" w:pos="851"/>
              </w:tabs>
              <w:rPr>
                <w:rFonts w:asciiTheme="minorHAnsi" w:hAnsiTheme="minorHAnsi" w:cstheme="minorHAnsi"/>
              </w:rPr>
            </w:pPr>
            <w:r>
              <w:rPr>
                <w:rFonts w:asciiTheme="minorHAnsi" w:eastAsia="Times New Roman" w:hAnsiTheme="minorHAnsi" w:cstheme="minorHAnsi"/>
                <w:b/>
                <w:bCs/>
                <w:color w:val="000000"/>
              </w:rPr>
              <w:t>Unidade de Competência 3</w:t>
            </w:r>
            <w:r w:rsidRPr="00DC4A61">
              <w:rPr>
                <w:rFonts w:asciiTheme="minorHAnsi" w:hAnsiTheme="minorHAnsi" w:cstheme="minorHAnsi"/>
              </w:rPr>
              <w:t xml:space="preserve">: Realizar a gestão de atividades relacionadas aos processos Mercadológicos, seguindo Legislação e Normas da Qualidade, Saúde e Segurança, Meio Ambiente e Proteção de Dados </w:t>
            </w:r>
          </w:p>
          <w:p w14:paraId="42DFAD45" w14:textId="77777777" w:rsidR="00F140B2" w:rsidRDefault="00F140B2" w:rsidP="00D0405C">
            <w:pPr>
              <w:tabs>
                <w:tab w:val="left" w:pos="851"/>
              </w:tabs>
              <w:rPr>
                <w:rFonts w:asciiTheme="minorHAnsi" w:hAnsiTheme="minorHAnsi" w:cstheme="minorHAnsi"/>
              </w:rPr>
            </w:pPr>
            <w:r>
              <w:rPr>
                <w:rFonts w:asciiTheme="minorHAnsi" w:eastAsia="Times New Roman" w:hAnsiTheme="minorHAnsi" w:cstheme="minorHAnsi"/>
                <w:b/>
                <w:bCs/>
                <w:color w:val="000000"/>
              </w:rPr>
              <w:lastRenderedPageBreak/>
              <w:t>Unidade de Competência 4</w:t>
            </w:r>
            <w:r w:rsidRPr="00DC4A61">
              <w:rPr>
                <w:rFonts w:asciiTheme="minorHAnsi" w:hAnsiTheme="minorHAnsi" w:cstheme="minorHAnsi"/>
              </w:rPr>
              <w:t>: Realizar a gestão de atividades relacionadas aos processos Financeiros e de Custo da empresa, seguindo Legislação e Normas da Qualidade, Saúde e Segurança, Meio Ambiente e Proteção de Dados</w:t>
            </w:r>
            <w:r>
              <w:rPr>
                <w:rFonts w:asciiTheme="minorHAnsi" w:hAnsiTheme="minorHAnsi" w:cstheme="minorHAnsi"/>
              </w:rPr>
              <w:t>.</w:t>
            </w:r>
            <w:r w:rsidRPr="00DC4A61">
              <w:rPr>
                <w:rFonts w:asciiTheme="minorHAnsi" w:hAnsiTheme="minorHAnsi" w:cstheme="minorHAnsi"/>
              </w:rPr>
              <w:t xml:space="preserve"> </w:t>
            </w:r>
          </w:p>
          <w:p w14:paraId="1A070B1B" w14:textId="77777777" w:rsidR="00F140B2" w:rsidRPr="00DC4A61" w:rsidRDefault="00F140B2" w:rsidP="00D0405C">
            <w:pPr>
              <w:tabs>
                <w:tab w:val="left" w:pos="851"/>
              </w:tabs>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DC4A61">
              <w:rPr>
                <w:rFonts w:asciiTheme="minorHAnsi" w:hAnsiTheme="minorHAnsi" w:cstheme="minorHAnsi"/>
              </w:rPr>
              <w:t>: 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F140B2" w:rsidRPr="00D4294F" w14:paraId="170AB061" w14:textId="77777777" w:rsidTr="00D0405C">
        <w:trPr>
          <w:trHeight w:val="560"/>
        </w:trPr>
        <w:tc>
          <w:tcPr>
            <w:tcW w:w="0" w:type="auto"/>
            <w:gridSpan w:val="4"/>
            <w:tcMar>
              <w:top w:w="0" w:type="dxa"/>
              <w:left w:w="115" w:type="dxa"/>
              <w:bottom w:w="0" w:type="dxa"/>
              <w:right w:w="115" w:type="dxa"/>
            </w:tcMar>
            <w:hideMark/>
          </w:tcPr>
          <w:p w14:paraId="482A3A48" w14:textId="77777777" w:rsidR="00F140B2" w:rsidRPr="00DC4A61" w:rsidRDefault="00F140B2" w:rsidP="00D0405C">
            <w:pPr>
              <w:jc w:val="both"/>
              <w:rPr>
                <w:rFonts w:asciiTheme="minorHAnsi" w:eastAsia="Times New Roman" w:hAnsiTheme="minorHAnsi" w:cstheme="minorHAnsi"/>
              </w:rPr>
            </w:pPr>
            <w:r w:rsidRPr="00DC4A61">
              <w:rPr>
                <w:rFonts w:asciiTheme="minorHAnsi" w:eastAsia="Times New Roman" w:hAnsiTheme="minorHAnsi" w:cstheme="minorHAnsi"/>
                <w:b/>
                <w:bCs/>
                <w:color w:val="000000"/>
              </w:rPr>
              <w:lastRenderedPageBreak/>
              <w:t>Objetivo Geral:</w:t>
            </w:r>
            <w:r w:rsidRPr="00DC4A61">
              <w:rPr>
                <w:rFonts w:asciiTheme="minorHAnsi" w:hAnsiTheme="minorHAnsi" w:cstheme="minorHAnsi"/>
              </w:rPr>
              <w:t xml:space="preserve"> Propiciar fundamentos básicos, tecnológicos e científicos relacionadas aos princípios e ferramentas básicas da g</w:t>
            </w:r>
            <w:r>
              <w:rPr>
                <w:rFonts w:asciiTheme="minorHAnsi" w:hAnsiTheme="minorHAnsi" w:cstheme="minorHAnsi"/>
              </w:rPr>
              <w:t xml:space="preserve">estão e organização empresarial, </w:t>
            </w:r>
            <w:r w:rsidRPr="00DC4A61">
              <w:rPr>
                <w:rFonts w:asciiTheme="minorHAnsi" w:hAnsiTheme="minorHAnsi" w:cstheme="minorHAnsi"/>
              </w:rPr>
              <w:t>seguindo Legislação e Normas da Qualidade, Saúde e Segurança, Meio Ambiente e Proteção de Dados</w:t>
            </w:r>
            <w:r>
              <w:rPr>
                <w:rFonts w:asciiTheme="minorHAnsi" w:hAnsiTheme="minorHAnsi" w:cstheme="minorHAnsi"/>
              </w:rPr>
              <w:t>.</w:t>
            </w:r>
          </w:p>
        </w:tc>
      </w:tr>
      <w:tr w:rsidR="00F140B2" w:rsidRPr="00D4294F" w14:paraId="4B3AAF4A" w14:textId="77777777" w:rsidTr="00D0405C">
        <w:tc>
          <w:tcPr>
            <w:tcW w:w="0" w:type="auto"/>
            <w:gridSpan w:val="4"/>
            <w:shd w:val="clear" w:color="auto" w:fill="B8CCE4"/>
            <w:tcMar>
              <w:top w:w="0" w:type="dxa"/>
              <w:left w:w="115" w:type="dxa"/>
              <w:bottom w:w="0" w:type="dxa"/>
              <w:right w:w="115" w:type="dxa"/>
            </w:tcMar>
            <w:hideMark/>
          </w:tcPr>
          <w:p w14:paraId="101D3303"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F140B2" w:rsidRPr="00D4294F" w14:paraId="4C4A1C18" w14:textId="77777777" w:rsidTr="00D0405C">
        <w:tc>
          <w:tcPr>
            <w:tcW w:w="4439" w:type="dxa"/>
            <w:gridSpan w:val="2"/>
            <w:shd w:val="clear" w:color="auto" w:fill="DBE5F1"/>
            <w:tcMar>
              <w:top w:w="0" w:type="dxa"/>
              <w:left w:w="115" w:type="dxa"/>
              <w:bottom w:w="0" w:type="dxa"/>
              <w:right w:w="115" w:type="dxa"/>
            </w:tcMar>
            <w:hideMark/>
          </w:tcPr>
          <w:p w14:paraId="25638260"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429" w:type="dxa"/>
            <w:gridSpan w:val="2"/>
            <w:shd w:val="clear" w:color="auto" w:fill="DBE5F1"/>
            <w:tcMar>
              <w:top w:w="0" w:type="dxa"/>
              <w:left w:w="115" w:type="dxa"/>
              <w:bottom w:w="0" w:type="dxa"/>
              <w:right w:w="115" w:type="dxa"/>
            </w:tcMar>
            <w:hideMark/>
          </w:tcPr>
          <w:p w14:paraId="758D6434"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F140B2" w:rsidRPr="00D4294F" w14:paraId="0E1BE876" w14:textId="77777777" w:rsidTr="00D0405C">
        <w:trPr>
          <w:trHeight w:val="689"/>
        </w:trPr>
        <w:tc>
          <w:tcPr>
            <w:tcW w:w="4439" w:type="dxa"/>
            <w:gridSpan w:val="2"/>
            <w:tcMar>
              <w:top w:w="0" w:type="dxa"/>
              <w:left w:w="115" w:type="dxa"/>
              <w:bottom w:w="0" w:type="dxa"/>
              <w:right w:w="115" w:type="dxa"/>
            </w:tcMar>
          </w:tcPr>
          <w:p w14:paraId="5224B2A3" w14:textId="77777777" w:rsidR="00F140B2" w:rsidRPr="00DC4A61" w:rsidRDefault="00F140B2" w:rsidP="00330DDF">
            <w:pPr>
              <w:pStyle w:val="PargrafodaLista"/>
              <w:numPr>
                <w:ilvl w:val="0"/>
                <w:numId w:val="59"/>
              </w:numPr>
              <w:tabs>
                <w:tab w:val="clear" w:pos="720"/>
                <w:tab w:val="num" w:pos="426"/>
              </w:tabs>
              <w:spacing w:after="0"/>
              <w:ind w:left="426" w:hanging="426"/>
              <w:textAlignment w:val="baseline"/>
              <w:rPr>
                <w:rFonts w:asciiTheme="minorHAnsi" w:eastAsia="Times New Roman" w:hAnsiTheme="minorHAnsi" w:cstheme="minorHAnsi"/>
                <w:color w:val="000000"/>
                <w:sz w:val="22"/>
                <w:szCs w:val="22"/>
              </w:rPr>
            </w:pPr>
            <w:r w:rsidRPr="00DC4A61">
              <w:rPr>
                <w:rFonts w:asciiTheme="minorHAnsi" w:hAnsiTheme="minorHAnsi" w:cstheme="minorHAnsi"/>
                <w:sz w:val="22"/>
                <w:szCs w:val="22"/>
              </w:rPr>
              <w:t xml:space="preserve">Reconhecer os princípios básicos da logística para distinção dos macroprocessos logísticos Reconhecer os princípios e ferramentas básicas de gestão organizacional aplicáveis aos processos </w:t>
            </w:r>
          </w:p>
          <w:p w14:paraId="64E602F6" w14:textId="77777777" w:rsidR="00F140B2" w:rsidRPr="00DC4A61" w:rsidRDefault="00F140B2" w:rsidP="00330DDF">
            <w:pPr>
              <w:pStyle w:val="PargrafodaLista"/>
              <w:numPr>
                <w:ilvl w:val="0"/>
                <w:numId w:val="59"/>
              </w:numPr>
              <w:tabs>
                <w:tab w:val="clear" w:pos="720"/>
                <w:tab w:val="num" w:pos="426"/>
              </w:tabs>
              <w:spacing w:after="0"/>
              <w:ind w:left="426" w:hanging="426"/>
              <w:textAlignment w:val="baseline"/>
              <w:rPr>
                <w:rFonts w:asciiTheme="minorHAnsi" w:eastAsia="Times New Roman" w:hAnsiTheme="minorHAnsi" w:cstheme="minorHAnsi"/>
                <w:color w:val="000000"/>
                <w:sz w:val="22"/>
                <w:szCs w:val="22"/>
              </w:rPr>
            </w:pPr>
            <w:r w:rsidRPr="00DC4A61">
              <w:rPr>
                <w:rFonts w:asciiTheme="minorHAnsi" w:hAnsiTheme="minorHAnsi" w:cstheme="minorHAnsi"/>
                <w:sz w:val="22"/>
                <w:szCs w:val="22"/>
              </w:rPr>
              <w:t xml:space="preserve">Reconhecer os princípios da economia para apoio na tomada de decisões </w:t>
            </w:r>
          </w:p>
          <w:p w14:paraId="670C78D9" w14:textId="77777777" w:rsidR="00F140B2" w:rsidRPr="00DC4A61" w:rsidRDefault="00F140B2" w:rsidP="00330DDF">
            <w:pPr>
              <w:pStyle w:val="PargrafodaLista"/>
              <w:numPr>
                <w:ilvl w:val="0"/>
                <w:numId w:val="59"/>
              </w:numPr>
              <w:tabs>
                <w:tab w:val="clear" w:pos="720"/>
                <w:tab w:val="num" w:pos="426"/>
              </w:tabs>
              <w:spacing w:after="0"/>
              <w:ind w:left="426" w:hanging="426"/>
              <w:textAlignment w:val="baseline"/>
              <w:rPr>
                <w:rFonts w:asciiTheme="minorHAnsi" w:eastAsia="Times New Roman" w:hAnsiTheme="minorHAnsi" w:cstheme="minorHAnsi"/>
                <w:color w:val="000000"/>
                <w:sz w:val="22"/>
                <w:szCs w:val="22"/>
              </w:rPr>
            </w:pPr>
            <w:r w:rsidRPr="00DC4A61">
              <w:rPr>
                <w:rFonts w:asciiTheme="minorHAnsi" w:hAnsiTheme="minorHAnsi" w:cstheme="minorHAnsi"/>
                <w:sz w:val="22"/>
                <w:szCs w:val="22"/>
              </w:rPr>
              <w:t xml:space="preserve">Reconhecer metodologias e técnicas básicas de treinamento para qualificação de colaboradores </w:t>
            </w:r>
          </w:p>
          <w:p w14:paraId="648502BC" w14:textId="77777777" w:rsidR="00F140B2" w:rsidRPr="00DC4A61" w:rsidRDefault="00F140B2" w:rsidP="00330DDF">
            <w:pPr>
              <w:pStyle w:val="PargrafodaLista"/>
              <w:numPr>
                <w:ilvl w:val="0"/>
                <w:numId w:val="59"/>
              </w:numPr>
              <w:tabs>
                <w:tab w:val="clear" w:pos="720"/>
                <w:tab w:val="num" w:pos="426"/>
              </w:tabs>
              <w:spacing w:after="0"/>
              <w:ind w:left="426" w:hanging="426"/>
              <w:textAlignment w:val="baseline"/>
              <w:rPr>
                <w:rFonts w:asciiTheme="minorHAnsi" w:eastAsia="Times New Roman" w:hAnsiTheme="minorHAnsi" w:cstheme="minorHAnsi"/>
                <w:color w:val="000000"/>
                <w:sz w:val="22"/>
                <w:szCs w:val="22"/>
              </w:rPr>
            </w:pPr>
            <w:r w:rsidRPr="00DC4A61">
              <w:rPr>
                <w:rFonts w:asciiTheme="minorHAnsi" w:hAnsiTheme="minorHAnsi" w:cstheme="minorHAnsi"/>
                <w:sz w:val="22"/>
                <w:szCs w:val="22"/>
              </w:rPr>
              <w:t xml:space="preserve">Reconhecer conceitos de contabilidade empresarial para dar apoio nas atividades financeiras </w:t>
            </w:r>
          </w:p>
          <w:p w14:paraId="5DC6C155" w14:textId="77777777" w:rsidR="00F140B2" w:rsidRPr="00DC4A61" w:rsidRDefault="00F140B2" w:rsidP="00330DDF">
            <w:pPr>
              <w:pStyle w:val="PargrafodaLista"/>
              <w:numPr>
                <w:ilvl w:val="0"/>
                <w:numId w:val="59"/>
              </w:numPr>
              <w:tabs>
                <w:tab w:val="clear" w:pos="720"/>
                <w:tab w:val="num" w:pos="426"/>
              </w:tabs>
              <w:spacing w:after="0"/>
              <w:ind w:left="426" w:hanging="426"/>
              <w:textAlignment w:val="baseline"/>
              <w:rPr>
                <w:rFonts w:asciiTheme="minorHAnsi" w:eastAsia="Times New Roman" w:hAnsiTheme="minorHAnsi" w:cstheme="minorHAnsi"/>
                <w:color w:val="000000"/>
                <w:sz w:val="22"/>
                <w:szCs w:val="22"/>
              </w:rPr>
            </w:pPr>
            <w:r w:rsidRPr="00DC4A61">
              <w:rPr>
                <w:rFonts w:asciiTheme="minorHAnsi" w:hAnsiTheme="minorHAnsi" w:cstheme="minorHAnsi"/>
                <w:sz w:val="22"/>
                <w:szCs w:val="22"/>
              </w:rPr>
              <w:t xml:space="preserve">Reconhecer os princípios básicos para a comercialização de Produtos e Serviços </w:t>
            </w:r>
          </w:p>
          <w:p w14:paraId="2CF3CE52" w14:textId="13181101" w:rsidR="00F140B2" w:rsidRPr="00DC4A61" w:rsidRDefault="00F140B2" w:rsidP="00330DDF">
            <w:pPr>
              <w:pStyle w:val="PargrafodaLista"/>
              <w:numPr>
                <w:ilvl w:val="0"/>
                <w:numId w:val="59"/>
              </w:numPr>
              <w:tabs>
                <w:tab w:val="clear" w:pos="720"/>
                <w:tab w:val="num" w:pos="426"/>
              </w:tabs>
              <w:spacing w:after="0"/>
              <w:ind w:left="426" w:hanging="426"/>
              <w:textAlignment w:val="baseline"/>
              <w:rPr>
                <w:rFonts w:asciiTheme="minorHAnsi" w:eastAsia="Times New Roman" w:hAnsiTheme="minorHAnsi" w:cstheme="minorHAnsi"/>
                <w:color w:val="000000"/>
                <w:sz w:val="22"/>
                <w:szCs w:val="22"/>
              </w:rPr>
            </w:pPr>
            <w:r w:rsidRPr="00DC4A61">
              <w:rPr>
                <w:rFonts w:asciiTheme="minorHAnsi" w:hAnsiTheme="minorHAnsi" w:cstheme="minorHAnsi"/>
                <w:sz w:val="22"/>
                <w:szCs w:val="22"/>
              </w:rPr>
              <w:t xml:space="preserve">Reconhecer técnicas de </w:t>
            </w:r>
            <w:r w:rsidR="00331071" w:rsidRPr="00DC4A61">
              <w:rPr>
                <w:rFonts w:asciiTheme="minorHAnsi" w:hAnsiTheme="minorHAnsi" w:cstheme="minorHAnsi"/>
                <w:sz w:val="22"/>
                <w:szCs w:val="22"/>
              </w:rPr>
              <w:t>políticas</w:t>
            </w:r>
            <w:r w:rsidRPr="00DC4A61">
              <w:rPr>
                <w:rFonts w:asciiTheme="minorHAnsi" w:hAnsiTheme="minorHAnsi" w:cstheme="minorHAnsi"/>
                <w:sz w:val="22"/>
                <w:szCs w:val="22"/>
              </w:rPr>
              <w:t xml:space="preserve"> de negociação e gestão de conflitos para apoiar na tomada de decisão </w:t>
            </w:r>
          </w:p>
          <w:p w14:paraId="203EDD9B" w14:textId="77777777" w:rsidR="00F140B2" w:rsidRPr="00DC4A61" w:rsidRDefault="00F140B2" w:rsidP="00330DDF">
            <w:pPr>
              <w:pStyle w:val="PargrafodaLista"/>
              <w:numPr>
                <w:ilvl w:val="0"/>
                <w:numId w:val="59"/>
              </w:numPr>
              <w:tabs>
                <w:tab w:val="clear" w:pos="720"/>
                <w:tab w:val="num" w:pos="426"/>
              </w:tabs>
              <w:spacing w:after="0"/>
              <w:ind w:left="426" w:hanging="426"/>
              <w:textAlignment w:val="baseline"/>
              <w:rPr>
                <w:rFonts w:asciiTheme="minorHAnsi" w:eastAsia="Times New Roman" w:hAnsiTheme="minorHAnsi" w:cstheme="minorHAnsi"/>
                <w:color w:val="000000"/>
                <w:sz w:val="22"/>
                <w:szCs w:val="22"/>
              </w:rPr>
            </w:pPr>
            <w:r w:rsidRPr="00DC4A61">
              <w:rPr>
                <w:rFonts w:asciiTheme="minorHAnsi" w:hAnsiTheme="minorHAnsi" w:cstheme="minorHAnsi"/>
                <w:sz w:val="22"/>
                <w:szCs w:val="22"/>
              </w:rPr>
              <w:t>Reconhecer conceitos e ferramentas da qualidade, suas características, finalidades e aplicações nos processos</w:t>
            </w:r>
          </w:p>
        </w:tc>
        <w:tc>
          <w:tcPr>
            <w:tcW w:w="5429" w:type="dxa"/>
            <w:gridSpan w:val="2"/>
            <w:tcMar>
              <w:top w:w="0" w:type="dxa"/>
              <w:left w:w="115" w:type="dxa"/>
              <w:bottom w:w="0" w:type="dxa"/>
              <w:right w:w="115" w:type="dxa"/>
            </w:tcMar>
          </w:tcPr>
          <w:p w14:paraId="26C85788" w14:textId="77777777" w:rsidR="00F140B2" w:rsidRPr="00D94E65" w:rsidRDefault="00F140B2" w:rsidP="00D0405C">
            <w:pPr>
              <w:widowControl w:val="0"/>
              <w:spacing w:before="0" w:after="0"/>
              <w:ind w:left="202"/>
              <w:contextualSpacing/>
              <w:jc w:val="both"/>
              <w:rPr>
                <w:rFonts w:asciiTheme="minorHAnsi" w:hAnsiTheme="minorHAnsi" w:cstheme="minorHAnsi"/>
                <w:b/>
              </w:rPr>
            </w:pPr>
            <w:r w:rsidRPr="00D94E65">
              <w:rPr>
                <w:rFonts w:asciiTheme="minorHAnsi" w:hAnsiTheme="minorHAnsi" w:cstheme="minorHAnsi"/>
                <w:b/>
              </w:rPr>
              <w:t xml:space="preserve">1 PRINCÍPIOS DE GESTÃO EMPRESARIAL </w:t>
            </w:r>
          </w:p>
          <w:p w14:paraId="6ED2B62C"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1.1 Papel do gestor </w:t>
            </w:r>
          </w:p>
          <w:p w14:paraId="24A3B7E9"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1.2 Processo de administrar organizações </w:t>
            </w:r>
          </w:p>
          <w:p w14:paraId="37D33E49"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1.3 Modelos de Gestão </w:t>
            </w:r>
          </w:p>
          <w:p w14:paraId="3E094BCA"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1.4 Teorias de gestão </w:t>
            </w:r>
          </w:p>
          <w:p w14:paraId="05AD52FD"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1.5 Organização e descrição dos seus componentes </w:t>
            </w:r>
          </w:p>
          <w:p w14:paraId="655555C7"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1.6 Tendências futuras de gestão </w:t>
            </w:r>
          </w:p>
          <w:p w14:paraId="15C89108" w14:textId="765341B2" w:rsidR="00F140B2" w:rsidRDefault="00F140B2" w:rsidP="00D14582">
            <w:pPr>
              <w:widowControl w:val="0"/>
              <w:spacing w:before="0" w:after="0"/>
              <w:ind w:left="809" w:hanging="283"/>
              <w:contextualSpacing/>
              <w:jc w:val="both"/>
              <w:rPr>
                <w:rFonts w:asciiTheme="minorHAnsi" w:hAnsiTheme="minorHAnsi" w:cstheme="minorHAnsi"/>
              </w:rPr>
            </w:pPr>
            <w:r w:rsidRPr="00D94E65">
              <w:rPr>
                <w:rFonts w:asciiTheme="minorHAnsi" w:hAnsiTheme="minorHAnsi" w:cstheme="minorHAnsi"/>
              </w:rPr>
              <w:t>1.7 Bases históricas das teorias da administração</w:t>
            </w:r>
            <w:r w:rsidR="00D14582">
              <w:rPr>
                <w:rFonts w:asciiTheme="minorHAnsi" w:hAnsiTheme="minorHAnsi" w:cstheme="minorHAnsi"/>
              </w:rPr>
              <w:t xml:space="preserve"> (TGA)</w:t>
            </w:r>
            <w:r w:rsidRPr="00D94E65">
              <w:rPr>
                <w:rFonts w:asciiTheme="minorHAnsi" w:hAnsiTheme="minorHAnsi" w:cstheme="minorHAnsi"/>
              </w:rPr>
              <w:t xml:space="preserve"> </w:t>
            </w:r>
          </w:p>
          <w:p w14:paraId="4A709C4C" w14:textId="77777777" w:rsidR="00F140B2" w:rsidRDefault="00F140B2" w:rsidP="00D0405C">
            <w:pPr>
              <w:widowControl w:val="0"/>
              <w:spacing w:before="0" w:after="0"/>
              <w:ind w:left="202"/>
              <w:contextualSpacing/>
              <w:jc w:val="both"/>
              <w:rPr>
                <w:rFonts w:asciiTheme="minorHAnsi" w:hAnsiTheme="minorHAnsi" w:cstheme="minorHAnsi"/>
              </w:rPr>
            </w:pPr>
          </w:p>
          <w:p w14:paraId="5D28F8E2" w14:textId="77777777" w:rsidR="00F140B2" w:rsidRPr="00D94E65" w:rsidRDefault="00F140B2" w:rsidP="00D0405C">
            <w:pPr>
              <w:widowControl w:val="0"/>
              <w:spacing w:before="0" w:after="0"/>
              <w:ind w:left="202"/>
              <w:contextualSpacing/>
              <w:jc w:val="both"/>
              <w:rPr>
                <w:rFonts w:asciiTheme="minorHAnsi" w:hAnsiTheme="minorHAnsi" w:cstheme="minorHAnsi"/>
                <w:b/>
              </w:rPr>
            </w:pPr>
            <w:r w:rsidRPr="00D94E65">
              <w:rPr>
                <w:rFonts w:asciiTheme="minorHAnsi" w:hAnsiTheme="minorHAnsi" w:cstheme="minorHAnsi"/>
                <w:b/>
              </w:rPr>
              <w:t xml:space="preserve">2 ESTRUTURA ORGANIZACIONAL </w:t>
            </w:r>
          </w:p>
          <w:p w14:paraId="07E0D7D0"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2.1 Instruções de Trabalho </w:t>
            </w:r>
          </w:p>
          <w:p w14:paraId="57C3F4A4"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2.2 Departamentalização </w:t>
            </w:r>
          </w:p>
          <w:p w14:paraId="138D2C9F"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2.3 Amplitude de controle e hierarquia </w:t>
            </w:r>
          </w:p>
          <w:p w14:paraId="29F57899" w14:textId="77777777" w:rsidR="00F140B2" w:rsidRDefault="00F140B2" w:rsidP="00D0405C">
            <w:pPr>
              <w:widowControl w:val="0"/>
              <w:spacing w:before="0" w:after="0"/>
              <w:ind w:left="202"/>
              <w:contextualSpacing/>
              <w:jc w:val="both"/>
              <w:rPr>
                <w:rFonts w:asciiTheme="minorHAnsi" w:hAnsiTheme="minorHAnsi" w:cstheme="minorHAnsi"/>
              </w:rPr>
            </w:pPr>
          </w:p>
          <w:p w14:paraId="49205F32" w14:textId="77777777" w:rsidR="00F140B2" w:rsidRPr="00D94E65" w:rsidRDefault="00F140B2" w:rsidP="00D0405C">
            <w:pPr>
              <w:widowControl w:val="0"/>
              <w:spacing w:before="0" w:after="0"/>
              <w:ind w:left="202"/>
              <w:contextualSpacing/>
              <w:jc w:val="both"/>
              <w:rPr>
                <w:rFonts w:asciiTheme="minorHAnsi" w:hAnsiTheme="minorHAnsi" w:cstheme="minorHAnsi"/>
                <w:b/>
              </w:rPr>
            </w:pPr>
            <w:r w:rsidRPr="00D94E65">
              <w:rPr>
                <w:rFonts w:asciiTheme="minorHAnsi" w:hAnsiTheme="minorHAnsi" w:cstheme="minorHAnsi"/>
                <w:b/>
              </w:rPr>
              <w:t xml:space="preserve">3 FERRAMENTAS DE GESTÃO INTEGRADAS </w:t>
            </w:r>
          </w:p>
          <w:p w14:paraId="79F0E44A"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3.1 Fluxograma </w:t>
            </w:r>
          </w:p>
          <w:p w14:paraId="2972F700"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3.2 Funciograma </w:t>
            </w:r>
          </w:p>
          <w:p w14:paraId="3A7A8840"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3.3 Organograma </w:t>
            </w:r>
          </w:p>
          <w:p w14:paraId="09C9E382" w14:textId="77777777" w:rsidR="00F140B2" w:rsidRDefault="00F140B2" w:rsidP="00D0405C">
            <w:pPr>
              <w:widowControl w:val="0"/>
              <w:spacing w:before="0" w:after="0"/>
              <w:ind w:left="202"/>
              <w:contextualSpacing/>
              <w:jc w:val="both"/>
              <w:rPr>
                <w:rFonts w:asciiTheme="minorHAnsi" w:hAnsiTheme="minorHAnsi" w:cstheme="minorHAnsi"/>
              </w:rPr>
            </w:pPr>
          </w:p>
          <w:p w14:paraId="2129A70E" w14:textId="77777777" w:rsidR="00F140B2" w:rsidRPr="00D94E65" w:rsidRDefault="00F140B2" w:rsidP="00D0405C">
            <w:pPr>
              <w:widowControl w:val="0"/>
              <w:spacing w:before="0" w:after="0"/>
              <w:ind w:left="202"/>
              <w:contextualSpacing/>
              <w:jc w:val="both"/>
              <w:rPr>
                <w:rFonts w:asciiTheme="minorHAnsi" w:hAnsiTheme="minorHAnsi" w:cstheme="minorHAnsi"/>
                <w:b/>
              </w:rPr>
            </w:pPr>
            <w:r w:rsidRPr="00D94E65">
              <w:rPr>
                <w:rFonts w:asciiTheme="minorHAnsi" w:hAnsiTheme="minorHAnsi" w:cstheme="minorHAnsi"/>
                <w:b/>
              </w:rPr>
              <w:t xml:space="preserve">4 VISÃO SISTÊMICA </w:t>
            </w:r>
          </w:p>
          <w:p w14:paraId="55FA79BC"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4.1 Pensamento sistêmico </w:t>
            </w:r>
          </w:p>
          <w:p w14:paraId="051CFD3D"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4.2 Microcosmo e macrocosmo </w:t>
            </w:r>
          </w:p>
          <w:p w14:paraId="442BBBC4" w14:textId="77777777" w:rsidR="00F140B2" w:rsidRDefault="00F140B2" w:rsidP="00D0405C">
            <w:pPr>
              <w:widowControl w:val="0"/>
              <w:spacing w:before="0" w:after="0"/>
              <w:ind w:left="202" w:firstLine="324"/>
              <w:contextualSpacing/>
              <w:jc w:val="both"/>
              <w:rPr>
                <w:rFonts w:asciiTheme="minorHAnsi" w:hAnsiTheme="minorHAnsi" w:cstheme="minorHAnsi"/>
              </w:rPr>
            </w:pPr>
            <w:r w:rsidRPr="00D94E65">
              <w:rPr>
                <w:rFonts w:asciiTheme="minorHAnsi" w:hAnsiTheme="minorHAnsi" w:cstheme="minorHAnsi"/>
              </w:rPr>
              <w:t xml:space="preserve">4.3 Conceito </w:t>
            </w:r>
          </w:p>
          <w:p w14:paraId="5CCF274B" w14:textId="77777777" w:rsidR="00F140B2" w:rsidRDefault="00F140B2" w:rsidP="00D0405C">
            <w:pPr>
              <w:widowControl w:val="0"/>
              <w:spacing w:before="0" w:after="0"/>
              <w:ind w:left="202"/>
              <w:contextualSpacing/>
              <w:jc w:val="both"/>
              <w:rPr>
                <w:rFonts w:asciiTheme="minorHAnsi" w:hAnsiTheme="minorHAnsi" w:cstheme="minorHAnsi"/>
              </w:rPr>
            </w:pPr>
          </w:p>
          <w:p w14:paraId="19C2FADF" w14:textId="3D5BAE2C" w:rsidR="00F140B2" w:rsidRPr="00D94E65" w:rsidRDefault="00D14582" w:rsidP="00D0405C">
            <w:pPr>
              <w:widowControl w:val="0"/>
              <w:spacing w:before="0" w:after="0"/>
              <w:ind w:left="202"/>
              <w:contextualSpacing/>
              <w:jc w:val="both"/>
              <w:rPr>
                <w:rFonts w:asciiTheme="minorHAnsi" w:hAnsiTheme="minorHAnsi" w:cstheme="minorHAnsi"/>
                <w:b/>
              </w:rPr>
            </w:pPr>
            <w:r>
              <w:rPr>
                <w:rFonts w:asciiTheme="minorHAnsi" w:hAnsiTheme="minorHAnsi" w:cstheme="minorHAnsi"/>
                <w:b/>
              </w:rPr>
              <w:t>5</w:t>
            </w:r>
            <w:r w:rsidR="00F140B2" w:rsidRPr="00D94E65">
              <w:rPr>
                <w:rFonts w:asciiTheme="minorHAnsi" w:hAnsiTheme="minorHAnsi" w:cstheme="minorHAnsi"/>
                <w:b/>
              </w:rPr>
              <w:t xml:space="preserve"> FUNDAMENTOS DE ECONOMIA </w:t>
            </w:r>
          </w:p>
          <w:p w14:paraId="681F0B29" w14:textId="01184AFA" w:rsidR="00F140B2" w:rsidRDefault="00D14582" w:rsidP="00D0405C">
            <w:pPr>
              <w:widowControl w:val="0"/>
              <w:spacing w:before="0" w:after="0"/>
              <w:ind w:left="526"/>
              <w:contextualSpacing/>
              <w:jc w:val="both"/>
              <w:rPr>
                <w:rFonts w:asciiTheme="minorHAnsi" w:hAnsiTheme="minorHAnsi" w:cstheme="minorHAnsi"/>
              </w:rPr>
            </w:pPr>
            <w:r>
              <w:rPr>
                <w:rFonts w:asciiTheme="minorHAnsi" w:hAnsiTheme="minorHAnsi" w:cstheme="minorHAnsi"/>
              </w:rPr>
              <w:t>5</w:t>
            </w:r>
            <w:r w:rsidR="00F140B2" w:rsidRPr="00D94E65">
              <w:rPr>
                <w:rFonts w:asciiTheme="minorHAnsi" w:hAnsiTheme="minorHAnsi" w:cstheme="minorHAnsi"/>
              </w:rPr>
              <w:t xml:space="preserve">.1 Noções de macroeconomia: contabilidade nacional, o setor público, política econômica, o Balanço de Pagamentos. </w:t>
            </w:r>
          </w:p>
          <w:p w14:paraId="09FC0F0C" w14:textId="6F2D7DAF" w:rsidR="00F140B2" w:rsidRDefault="00D14582" w:rsidP="00D0405C">
            <w:pPr>
              <w:widowControl w:val="0"/>
              <w:spacing w:before="0" w:after="0"/>
              <w:ind w:left="526"/>
              <w:contextualSpacing/>
              <w:jc w:val="both"/>
              <w:rPr>
                <w:rFonts w:asciiTheme="minorHAnsi" w:hAnsiTheme="minorHAnsi" w:cstheme="minorHAnsi"/>
              </w:rPr>
            </w:pPr>
            <w:r>
              <w:rPr>
                <w:rFonts w:asciiTheme="minorHAnsi" w:hAnsiTheme="minorHAnsi" w:cstheme="minorHAnsi"/>
              </w:rPr>
              <w:t>5</w:t>
            </w:r>
            <w:r w:rsidR="00F140B2" w:rsidRPr="00D94E65">
              <w:rPr>
                <w:rFonts w:asciiTheme="minorHAnsi" w:hAnsiTheme="minorHAnsi" w:cstheme="minorHAnsi"/>
              </w:rPr>
              <w:t xml:space="preserve">.2 Noções de microeconomia: oferta, demanda e equilíbrio de mercado, estruturas de mercado. </w:t>
            </w:r>
          </w:p>
          <w:p w14:paraId="25D9E919" w14:textId="77777777" w:rsidR="00F140B2" w:rsidRDefault="00F140B2" w:rsidP="00D0405C">
            <w:pPr>
              <w:widowControl w:val="0"/>
              <w:spacing w:before="0" w:after="0"/>
              <w:ind w:left="202"/>
              <w:contextualSpacing/>
              <w:jc w:val="both"/>
              <w:rPr>
                <w:rFonts w:asciiTheme="minorHAnsi" w:hAnsiTheme="minorHAnsi" w:cstheme="minorHAnsi"/>
              </w:rPr>
            </w:pPr>
          </w:p>
          <w:p w14:paraId="49CB52F5" w14:textId="6B21ADB2" w:rsidR="00F140B2" w:rsidRPr="00D94E65" w:rsidRDefault="00D14582" w:rsidP="00D0405C">
            <w:pPr>
              <w:widowControl w:val="0"/>
              <w:spacing w:before="0" w:after="0"/>
              <w:ind w:left="202"/>
              <w:contextualSpacing/>
              <w:jc w:val="both"/>
              <w:rPr>
                <w:rFonts w:asciiTheme="minorHAnsi" w:hAnsiTheme="minorHAnsi" w:cstheme="minorHAnsi"/>
                <w:b/>
              </w:rPr>
            </w:pPr>
            <w:r>
              <w:rPr>
                <w:rFonts w:asciiTheme="minorHAnsi" w:hAnsiTheme="minorHAnsi" w:cstheme="minorHAnsi"/>
                <w:b/>
              </w:rPr>
              <w:t>6</w:t>
            </w:r>
            <w:r w:rsidR="00F140B2" w:rsidRPr="00D94E65">
              <w:rPr>
                <w:rFonts w:asciiTheme="minorHAnsi" w:hAnsiTheme="minorHAnsi" w:cstheme="minorHAnsi"/>
                <w:b/>
              </w:rPr>
              <w:t xml:space="preserve"> PRINCÍPIOS BÁSICOS PARA A COMERCIALIZAÇÃO DE PRODUTOS E SERVIÇOS </w:t>
            </w:r>
          </w:p>
          <w:p w14:paraId="183A5B4C" w14:textId="668EE6BF" w:rsidR="00F140B2" w:rsidRDefault="00D14582" w:rsidP="00D0405C">
            <w:pPr>
              <w:widowControl w:val="0"/>
              <w:spacing w:before="0" w:after="0"/>
              <w:ind w:left="202" w:firstLine="324"/>
              <w:contextualSpacing/>
              <w:jc w:val="both"/>
              <w:rPr>
                <w:rFonts w:asciiTheme="minorHAnsi" w:hAnsiTheme="minorHAnsi" w:cstheme="minorHAnsi"/>
              </w:rPr>
            </w:pPr>
            <w:r>
              <w:rPr>
                <w:rFonts w:asciiTheme="minorHAnsi" w:hAnsiTheme="minorHAnsi" w:cstheme="minorHAnsi"/>
              </w:rPr>
              <w:t>6</w:t>
            </w:r>
            <w:r w:rsidR="00F140B2" w:rsidRPr="00D94E65">
              <w:rPr>
                <w:rFonts w:asciiTheme="minorHAnsi" w:hAnsiTheme="minorHAnsi" w:cstheme="minorHAnsi"/>
              </w:rPr>
              <w:t xml:space="preserve">.1 Mix de marketing de produto e de serviço. </w:t>
            </w:r>
          </w:p>
          <w:p w14:paraId="11CD215E" w14:textId="41A427AA" w:rsidR="00F140B2" w:rsidRDefault="00D14582" w:rsidP="00D0405C">
            <w:pPr>
              <w:widowControl w:val="0"/>
              <w:spacing w:before="0" w:after="0"/>
              <w:ind w:left="202" w:firstLine="324"/>
              <w:contextualSpacing/>
              <w:jc w:val="both"/>
              <w:rPr>
                <w:rFonts w:asciiTheme="minorHAnsi" w:hAnsiTheme="minorHAnsi" w:cstheme="minorHAnsi"/>
              </w:rPr>
            </w:pPr>
            <w:r>
              <w:rPr>
                <w:rFonts w:asciiTheme="minorHAnsi" w:hAnsiTheme="minorHAnsi" w:cstheme="minorHAnsi"/>
              </w:rPr>
              <w:lastRenderedPageBreak/>
              <w:t>6</w:t>
            </w:r>
            <w:r w:rsidR="00F140B2" w:rsidRPr="00D94E65">
              <w:rPr>
                <w:rFonts w:asciiTheme="minorHAnsi" w:hAnsiTheme="minorHAnsi" w:cstheme="minorHAnsi"/>
              </w:rPr>
              <w:t xml:space="preserve">.2 Macro e microambiente de marketing. </w:t>
            </w:r>
          </w:p>
          <w:p w14:paraId="0B030678" w14:textId="7ECE8673" w:rsidR="00F140B2" w:rsidRPr="00D94E65" w:rsidRDefault="00D14582" w:rsidP="00D14582">
            <w:pPr>
              <w:widowControl w:val="0"/>
              <w:spacing w:before="0" w:after="0"/>
              <w:ind w:left="202" w:firstLine="324"/>
              <w:contextualSpacing/>
              <w:jc w:val="both"/>
              <w:rPr>
                <w:rFonts w:asciiTheme="minorHAnsi" w:hAnsiTheme="minorHAnsi" w:cstheme="minorHAnsi"/>
              </w:rPr>
            </w:pPr>
            <w:r>
              <w:rPr>
                <w:rFonts w:asciiTheme="minorHAnsi" w:hAnsiTheme="minorHAnsi" w:cstheme="minorHAnsi"/>
              </w:rPr>
              <w:t>6</w:t>
            </w:r>
            <w:r w:rsidR="00F140B2" w:rsidRPr="00D94E65">
              <w:rPr>
                <w:rFonts w:asciiTheme="minorHAnsi" w:hAnsiTheme="minorHAnsi" w:cstheme="minorHAnsi"/>
              </w:rPr>
              <w:t xml:space="preserve">.3 Definições do marketing. </w:t>
            </w:r>
          </w:p>
        </w:tc>
      </w:tr>
      <w:tr w:rsidR="00F140B2" w:rsidRPr="00D4294F" w14:paraId="40284963" w14:textId="77777777" w:rsidTr="00D0405C">
        <w:trPr>
          <w:trHeight w:val="300"/>
        </w:trPr>
        <w:tc>
          <w:tcPr>
            <w:tcW w:w="0" w:type="auto"/>
            <w:gridSpan w:val="4"/>
            <w:shd w:val="clear" w:color="auto" w:fill="DBE5F1"/>
            <w:tcMar>
              <w:top w:w="0" w:type="dxa"/>
              <w:left w:w="115" w:type="dxa"/>
              <w:bottom w:w="0" w:type="dxa"/>
              <w:right w:w="115" w:type="dxa"/>
            </w:tcMar>
            <w:hideMark/>
          </w:tcPr>
          <w:p w14:paraId="5FB1B98D" w14:textId="77777777" w:rsidR="00F140B2" w:rsidRPr="002E181B" w:rsidRDefault="00F140B2"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F140B2" w:rsidRPr="00D4294F" w14:paraId="25C5E87B" w14:textId="77777777" w:rsidTr="00D14582">
        <w:trPr>
          <w:trHeight w:val="547"/>
        </w:trPr>
        <w:tc>
          <w:tcPr>
            <w:tcW w:w="0" w:type="auto"/>
            <w:gridSpan w:val="4"/>
            <w:tcMar>
              <w:top w:w="0" w:type="dxa"/>
              <w:left w:w="115" w:type="dxa"/>
              <w:bottom w:w="0" w:type="dxa"/>
              <w:right w:w="115" w:type="dxa"/>
            </w:tcMar>
            <w:hideMark/>
          </w:tcPr>
          <w:p w14:paraId="64943BC5" w14:textId="77777777" w:rsidR="00F140B2" w:rsidRPr="002E181B" w:rsidRDefault="00F140B2"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F140B2" w:rsidRPr="00D4294F" w14:paraId="76D6567A" w14:textId="77777777" w:rsidTr="00D0405C">
        <w:tc>
          <w:tcPr>
            <w:tcW w:w="0" w:type="auto"/>
            <w:gridSpan w:val="4"/>
            <w:shd w:val="clear" w:color="auto" w:fill="DBE5F1"/>
            <w:tcMar>
              <w:top w:w="0" w:type="dxa"/>
              <w:left w:w="115" w:type="dxa"/>
              <w:bottom w:w="0" w:type="dxa"/>
              <w:right w:w="115" w:type="dxa"/>
            </w:tcMar>
            <w:hideMark/>
          </w:tcPr>
          <w:p w14:paraId="34749073"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F140B2" w:rsidRPr="00D4294F" w14:paraId="0015E628" w14:textId="77777777" w:rsidTr="00D0405C">
        <w:tc>
          <w:tcPr>
            <w:tcW w:w="0" w:type="auto"/>
            <w:gridSpan w:val="4"/>
            <w:tcMar>
              <w:top w:w="0" w:type="dxa"/>
              <w:left w:w="115" w:type="dxa"/>
              <w:bottom w:w="0" w:type="dxa"/>
              <w:right w:w="115" w:type="dxa"/>
            </w:tcMar>
            <w:hideMark/>
          </w:tcPr>
          <w:p w14:paraId="17C08A32" w14:textId="77777777" w:rsidR="00F140B2" w:rsidRPr="000610F5" w:rsidRDefault="00F140B2" w:rsidP="00D0405C">
            <w:pPr>
              <w:spacing w:before="0" w:after="0" w:line="259" w:lineRule="auto"/>
              <w:rPr>
                <w:rFonts w:asciiTheme="minorHAnsi" w:hAnsiTheme="minorHAnsi" w:cstheme="minorHAnsi"/>
              </w:rPr>
            </w:pPr>
            <w:r w:rsidRPr="000610F5">
              <w:rPr>
                <w:rFonts w:asciiTheme="minorHAnsi" w:hAnsiTheme="minorHAnsi" w:cstheme="minorHAnsi"/>
              </w:rPr>
              <w:t xml:space="preserve">MAXIMIANO, Antonio Cesar Amaru. </w:t>
            </w:r>
            <w:r w:rsidRPr="006A78BF">
              <w:rPr>
                <w:rFonts w:asciiTheme="minorHAnsi" w:hAnsiTheme="minorHAnsi" w:cstheme="minorHAnsi"/>
                <w:b/>
              </w:rPr>
              <w:t>Fundamentos de Administração</w:t>
            </w:r>
            <w:r w:rsidRPr="000610F5">
              <w:rPr>
                <w:rFonts w:asciiTheme="minorHAnsi" w:hAnsiTheme="minorHAnsi" w:cstheme="minorHAnsi"/>
              </w:rPr>
              <w:t xml:space="preserve"> - Introdução à Teoria Geral e aos Processos da Administração. 3ª ed. Rio de Janeiro: Grupo GEN – LTC, 2014.</w:t>
            </w:r>
          </w:p>
          <w:p w14:paraId="50826E04" w14:textId="77777777" w:rsidR="00F140B2" w:rsidRPr="000610F5" w:rsidRDefault="00F140B2" w:rsidP="00D0405C">
            <w:pPr>
              <w:spacing w:before="0" w:after="0" w:line="259" w:lineRule="auto"/>
              <w:rPr>
                <w:rFonts w:asciiTheme="minorHAnsi" w:hAnsiTheme="minorHAnsi" w:cstheme="minorHAnsi"/>
              </w:rPr>
            </w:pPr>
            <w:r w:rsidRPr="000610F5">
              <w:rPr>
                <w:rFonts w:asciiTheme="minorHAnsi" w:hAnsiTheme="minorHAnsi" w:cstheme="minorHAnsi"/>
              </w:rPr>
              <w:t xml:space="preserve">ROBBINS, Stephen P. </w:t>
            </w:r>
            <w:r w:rsidRPr="006A78BF">
              <w:rPr>
                <w:rFonts w:asciiTheme="minorHAnsi" w:hAnsiTheme="minorHAnsi" w:cstheme="minorHAnsi"/>
                <w:b/>
              </w:rPr>
              <w:t>Fundamentos de Gestão</w:t>
            </w:r>
            <w:r w:rsidRPr="000610F5">
              <w:rPr>
                <w:rFonts w:asciiTheme="minorHAnsi" w:hAnsiTheme="minorHAnsi" w:cstheme="minorHAnsi"/>
              </w:rPr>
              <w:t xml:space="preserve">. São Paulo: Saraiva, 2013. </w:t>
            </w:r>
          </w:p>
          <w:p w14:paraId="36C35EBA" w14:textId="77777777" w:rsidR="00F140B2" w:rsidRPr="000610F5" w:rsidRDefault="00F140B2" w:rsidP="00D0405C">
            <w:pPr>
              <w:spacing w:before="0" w:after="0" w:line="259" w:lineRule="auto"/>
              <w:rPr>
                <w:rFonts w:asciiTheme="minorHAnsi" w:eastAsia="Times New Roman" w:hAnsiTheme="minorHAnsi" w:cstheme="minorHAnsi"/>
              </w:rPr>
            </w:pPr>
            <w:r w:rsidRPr="000610F5">
              <w:rPr>
                <w:rFonts w:asciiTheme="minorHAnsi" w:hAnsiTheme="minorHAnsi" w:cstheme="minorHAnsi"/>
              </w:rPr>
              <w:t xml:space="preserve">COELHO, Marcio. </w:t>
            </w:r>
            <w:r w:rsidRPr="006A78BF">
              <w:rPr>
                <w:rFonts w:asciiTheme="minorHAnsi" w:hAnsiTheme="minorHAnsi" w:cstheme="minorHAnsi"/>
                <w:b/>
              </w:rPr>
              <w:t>A essência da administração</w:t>
            </w:r>
            <w:r w:rsidRPr="000610F5">
              <w:rPr>
                <w:rFonts w:asciiTheme="minorHAnsi" w:hAnsiTheme="minorHAnsi" w:cstheme="minorHAnsi"/>
              </w:rPr>
              <w:t xml:space="preserve"> – conceitos introdutórios. Saraiva, 2008. </w:t>
            </w:r>
          </w:p>
        </w:tc>
      </w:tr>
      <w:tr w:rsidR="00F140B2" w:rsidRPr="00D4294F" w14:paraId="0E09B57B" w14:textId="77777777" w:rsidTr="00D0405C">
        <w:tc>
          <w:tcPr>
            <w:tcW w:w="0" w:type="auto"/>
            <w:gridSpan w:val="4"/>
            <w:shd w:val="clear" w:color="auto" w:fill="DBE5F1"/>
            <w:tcMar>
              <w:top w:w="0" w:type="dxa"/>
              <w:left w:w="115" w:type="dxa"/>
              <w:bottom w:w="0" w:type="dxa"/>
              <w:right w:w="115" w:type="dxa"/>
            </w:tcMar>
            <w:hideMark/>
          </w:tcPr>
          <w:p w14:paraId="632B452D"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COMPLEMENTAR</w:t>
            </w:r>
          </w:p>
        </w:tc>
      </w:tr>
      <w:tr w:rsidR="00F140B2" w:rsidRPr="00D4294F" w14:paraId="5C2A383C" w14:textId="77777777" w:rsidTr="00D0405C">
        <w:tc>
          <w:tcPr>
            <w:tcW w:w="0" w:type="auto"/>
            <w:gridSpan w:val="4"/>
            <w:tcMar>
              <w:top w:w="0" w:type="dxa"/>
              <w:left w:w="115" w:type="dxa"/>
              <w:bottom w:w="0" w:type="dxa"/>
              <w:right w:w="115" w:type="dxa"/>
            </w:tcMar>
            <w:hideMark/>
          </w:tcPr>
          <w:p w14:paraId="2583E08A" w14:textId="77777777" w:rsidR="00F140B2" w:rsidRPr="000610F5" w:rsidRDefault="00F140B2" w:rsidP="00D0405C">
            <w:pPr>
              <w:jc w:val="both"/>
              <w:rPr>
                <w:rFonts w:asciiTheme="minorHAnsi" w:eastAsia="Times New Roman" w:hAnsiTheme="minorHAnsi" w:cstheme="minorHAnsi"/>
              </w:rPr>
            </w:pPr>
            <w:r w:rsidRPr="000610F5">
              <w:rPr>
                <w:rFonts w:asciiTheme="minorHAnsi" w:eastAsia="Times New Roman" w:hAnsiTheme="minorHAnsi" w:cstheme="minorHAnsi"/>
              </w:rPr>
              <w:t xml:space="preserve">AMATO NETO, João. </w:t>
            </w:r>
            <w:r w:rsidRPr="006A78BF">
              <w:rPr>
                <w:rFonts w:asciiTheme="minorHAnsi" w:eastAsia="Times New Roman" w:hAnsiTheme="minorHAnsi" w:cstheme="minorHAnsi"/>
                <w:b/>
              </w:rPr>
              <w:t>Sustentabilidade e Produção</w:t>
            </w:r>
            <w:r w:rsidRPr="000610F5">
              <w:rPr>
                <w:rFonts w:asciiTheme="minorHAnsi" w:eastAsia="Times New Roman" w:hAnsiTheme="minorHAnsi" w:cstheme="minorHAnsi"/>
              </w:rPr>
              <w:t xml:space="preserve">. São Paulo: Atlas. 2011. </w:t>
            </w:r>
          </w:p>
          <w:p w14:paraId="4F49D218" w14:textId="77777777" w:rsidR="00F140B2" w:rsidRPr="000610F5" w:rsidRDefault="00F140B2" w:rsidP="00D0405C">
            <w:pPr>
              <w:jc w:val="both"/>
              <w:rPr>
                <w:rFonts w:asciiTheme="minorHAnsi" w:eastAsia="Times New Roman" w:hAnsiTheme="minorHAnsi" w:cstheme="minorHAnsi"/>
              </w:rPr>
            </w:pPr>
            <w:r w:rsidRPr="000610F5">
              <w:rPr>
                <w:rFonts w:asciiTheme="minorHAnsi" w:hAnsiTheme="minorHAnsi" w:cstheme="minorHAnsi"/>
              </w:rPr>
              <w:t xml:space="preserve">CAULLIRAUX, H; CLEMENTE, R; PAIM, R. </w:t>
            </w:r>
            <w:r w:rsidRPr="006A78BF">
              <w:rPr>
                <w:rFonts w:asciiTheme="minorHAnsi" w:hAnsiTheme="minorHAnsi" w:cstheme="minorHAnsi"/>
                <w:b/>
              </w:rPr>
              <w:t>Gestão de Processos</w:t>
            </w:r>
            <w:r w:rsidRPr="000610F5">
              <w:rPr>
                <w:rFonts w:asciiTheme="minorHAnsi" w:hAnsiTheme="minorHAnsi" w:cstheme="minorHAnsi"/>
              </w:rPr>
              <w:t>: Pensar, Agir e Aprender. Bookman, 2009</w:t>
            </w:r>
          </w:p>
          <w:p w14:paraId="5E0DB2E4" w14:textId="77777777" w:rsidR="00F140B2" w:rsidRPr="000610F5" w:rsidRDefault="00F140B2" w:rsidP="00D0405C">
            <w:pPr>
              <w:jc w:val="both"/>
              <w:rPr>
                <w:rFonts w:asciiTheme="minorHAnsi" w:eastAsia="Times New Roman" w:hAnsiTheme="minorHAnsi" w:cstheme="minorHAnsi"/>
              </w:rPr>
            </w:pPr>
            <w:r w:rsidRPr="000610F5">
              <w:rPr>
                <w:rFonts w:asciiTheme="minorHAnsi" w:eastAsia="Times New Roman" w:hAnsiTheme="minorHAnsi" w:cstheme="minorHAnsi"/>
              </w:rPr>
              <w:t xml:space="preserve">TUBINO. Dalvio Ferrari. </w:t>
            </w:r>
            <w:r w:rsidRPr="006A78BF">
              <w:rPr>
                <w:rFonts w:asciiTheme="minorHAnsi" w:eastAsia="Times New Roman" w:hAnsiTheme="minorHAnsi" w:cstheme="minorHAnsi"/>
                <w:b/>
              </w:rPr>
              <w:t>Simulação Empresarial em Gestão da Produção</w:t>
            </w:r>
            <w:r w:rsidRPr="000610F5">
              <w:rPr>
                <w:rFonts w:asciiTheme="minorHAnsi" w:eastAsia="Times New Roman" w:hAnsiTheme="minorHAnsi" w:cstheme="minorHAnsi"/>
              </w:rPr>
              <w:t xml:space="preserve">. São Paulo: Atlas. 2013. </w:t>
            </w:r>
          </w:p>
          <w:p w14:paraId="4E94BC4E" w14:textId="77777777" w:rsidR="00F140B2" w:rsidRPr="000610F5" w:rsidRDefault="00F140B2" w:rsidP="00D0405C">
            <w:pPr>
              <w:jc w:val="both"/>
              <w:rPr>
                <w:rFonts w:asciiTheme="minorHAnsi" w:eastAsia="Times New Roman" w:hAnsiTheme="minorHAnsi" w:cstheme="minorHAnsi"/>
              </w:rPr>
            </w:pPr>
            <w:r w:rsidRPr="000610F5">
              <w:rPr>
                <w:rFonts w:asciiTheme="minorHAnsi" w:eastAsia="Times New Roman" w:hAnsiTheme="minorHAnsi" w:cstheme="minorHAnsi"/>
              </w:rPr>
              <w:t xml:space="preserve">KRAJEWSKI, Lee; RITZMAN, Larry; MALHORTA, Manoj. </w:t>
            </w:r>
            <w:r w:rsidRPr="006A78BF">
              <w:rPr>
                <w:rFonts w:asciiTheme="minorHAnsi" w:eastAsia="Times New Roman" w:hAnsiTheme="minorHAnsi" w:cstheme="minorHAnsi"/>
                <w:b/>
              </w:rPr>
              <w:t>Administração da Produção e Operações</w:t>
            </w:r>
            <w:r w:rsidRPr="000610F5">
              <w:rPr>
                <w:rFonts w:asciiTheme="minorHAnsi" w:eastAsia="Times New Roman" w:hAnsiTheme="minorHAnsi" w:cstheme="minorHAnsi"/>
              </w:rPr>
              <w:t xml:space="preserve">. 8ª ed. Porto Alegre: BOOKMAN, 2009. </w:t>
            </w:r>
          </w:p>
          <w:p w14:paraId="3B08D042" w14:textId="77777777" w:rsidR="00F140B2" w:rsidRPr="000610F5" w:rsidRDefault="00F140B2" w:rsidP="00D0405C">
            <w:pPr>
              <w:rPr>
                <w:rFonts w:asciiTheme="minorHAnsi" w:eastAsia="Times New Roman" w:hAnsiTheme="minorHAnsi" w:cstheme="minorHAnsi"/>
              </w:rPr>
            </w:pPr>
            <w:r w:rsidRPr="000610F5">
              <w:rPr>
                <w:rFonts w:asciiTheme="minorHAnsi" w:eastAsia="Times New Roman" w:hAnsiTheme="minorHAnsi" w:cstheme="minorHAnsi"/>
              </w:rPr>
              <w:t xml:space="preserve">LÉLIS, Eliacy Cavalcanti. </w:t>
            </w:r>
            <w:r w:rsidRPr="006A78BF">
              <w:rPr>
                <w:rFonts w:asciiTheme="minorHAnsi" w:eastAsia="Times New Roman" w:hAnsiTheme="minorHAnsi" w:cstheme="minorHAnsi"/>
                <w:b/>
              </w:rPr>
              <w:t>Administração da Produção</w:t>
            </w:r>
            <w:r w:rsidRPr="000610F5">
              <w:rPr>
                <w:rFonts w:asciiTheme="minorHAnsi" w:eastAsia="Times New Roman" w:hAnsiTheme="minorHAnsi" w:cstheme="minorHAnsi"/>
              </w:rPr>
              <w:t>. São Paulo: Pearson Education do Brasil, 2012.</w:t>
            </w:r>
          </w:p>
        </w:tc>
      </w:tr>
      <w:tr w:rsidR="00F140B2" w:rsidRPr="00D4294F" w14:paraId="0336D277" w14:textId="77777777" w:rsidTr="00D0405C">
        <w:tc>
          <w:tcPr>
            <w:tcW w:w="0" w:type="auto"/>
            <w:gridSpan w:val="4"/>
            <w:shd w:val="clear" w:color="auto" w:fill="DBE5F1"/>
            <w:tcMar>
              <w:top w:w="0" w:type="dxa"/>
              <w:left w:w="115" w:type="dxa"/>
              <w:bottom w:w="0" w:type="dxa"/>
              <w:right w:w="115" w:type="dxa"/>
            </w:tcMar>
            <w:hideMark/>
          </w:tcPr>
          <w:p w14:paraId="5ABC41D8"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F140B2" w:rsidRPr="00D4294F" w14:paraId="29DAA30F" w14:textId="77777777" w:rsidTr="00D0405C">
        <w:tc>
          <w:tcPr>
            <w:tcW w:w="0" w:type="auto"/>
            <w:gridSpan w:val="4"/>
            <w:tcMar>
              <w:top w:w="0" w:type="dxa"/>
              <w:left w:w="115" w:type="dxa"/>
              <w:bottom w:w="0" w:type="dxa"/>
              <w:right w:w="115" w:type="dxa"/>
            </w:tcMar>
            <w:hideMark/>
          </w:tcPr>
          <w:p w14:paraId="6934CE49"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F140B2" w:rsidRPr="00D4294F" w14:paraId="10DDBD79" w14:textId="77777777" w:rsidTr="00D0405C">
        <w:tc>
          <w:tcPr>
            <w:tcW w:w="0" w:type="auto"/>
            <w:gridSpan w:val="4"/>
            <w:tcMar>
              <w:top w:w="0" w:type="dxa"/>
              <w:left w:w="115" w:type="dxa"/>
              <w:bottom w:w="0" w:type="dxa"/>
              <w:right w:w="115" w:type="dxa"/>
            </w:tcMar>
            <w:hideMark/>
          </w:tcPr>
          <w:p w14:paraId="43AE4D71"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F140B2" w:rsidRPr="00D4294F" w14:paraId="7EF8B556" w14:textId="77777777" w:rsidTr="00D0405C">
        <w:tc>
          <w:tcPr>
            <w:tcW w:w="0" w:type="auto"/>
            <w:gridSpan w:val="4"/>
            <w:tcMar>
              <w:top w:w="0" w:type="dxa"/>
              <w:left w:w="115" w:type="dxa"/>
              <w:bottom w:w="0" w:type="dxa"/>
              <w:right w:w="115" w:type="dxa"/>
            </w:tcMar>
            <w:hideMark/>
          </w:tcPr>
          <w:p w14:paraId="25BA8122" w14:textId="77777777" w:rsidR="00F140B2" w:rsidRPr="00E9246D" w:rsidRDefault="00F140B2"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F140B2" w:rsidRPr="00D4294F" w14:paraId="25D0B325" w14:textId="77777777" w:rsidTr="00D0405C">
        <w:tc>
          <w:tcPr>
            <w:tcW w:w="0" w:type="auto"/>
            <w:gridSpan w:val="4"/>
            <w:shd w:val="clear" w:color="auto" w:fill="B8CCE4"/>
            <w:tcMar>
              <w:top w:w="0" w:type="dxa"/>
              <w:left w:w="115" w:type="dxa"/>
              <w:bottom w:w="0" w:type="dxa"/>
              <w:right w:w="115" w:type="dxa"/>
            </w:tcMar>
            <w:hideMark/>
          </w:tcPr>
          <w:p w14:paraId="2651A918"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F140B2" w:rsidRPr="00D4294F" w14:paraId="67FFD443" w14:textId="77777777" w:rsidTr="00D0405C">
        <w:tc>
          <w:tcPr>
            <w:tcW w:w="0" w:type="auto"/>
            <w:gridSpan w:val="4"/>
            <w:tcMar>
              <w:top w:w="0" w:type="dxa"/>
              <w:left w:w="115" w:type="dxa"/>
              <w:bottom w:w="0" w:type="dxa"/>
              <w:right w:w="115" w:type="dxa"/>
            </w:tcMar>
            <w:hideMark/>
          </w:tcPr>
          <w:p w14:paraId="52755979"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7AF65849"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57A5E6D9"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1295F644"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lastRenderedPageBreak/>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1E15439B"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30CF4DED"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1BED54EB"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7ADF6A59" w14:textId="77777777" w:rsidR="00F140B2" w:rsidRPr="002E181B" w:rsidRDefault="00F140B2"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37184D8C" w14:textId="77777777" w:rsidR="00F140B2" w:rsidRDefault="00F140B2" w:rsidP="00F768F5">
      <w:pPr>
        <w:pStyle w:val="FATEC-T2"/>
        <w:numPr>
          <w:ilvl w:val="0"/>
          <w:numId w:val="0"/>
        </w:numPr>
        <w:ind w:left="284"/>
        <w:rPr>
          <w:rFonts w:asciiTheme="minorHAnsi" w:hAnsiTheme="minorHAnsi"/>
          <w:highlight w:val="cyan"/>
        </w:rPr>
      </w:pPr>
    </w:p>
    <w:p w14:paraId="3A63B8FA" w14:textId="77777777" w:rsidR="00F140B2" w:rsidRDefault="00F140B2" w:rsidP="00F768F5">
      <w:pPr>
        <w:pStyle w:val="FATEC-T2"/>
        <w:numPr>
          <w:ilvl w:val="0"/>
          <w:numId w:val="0"/>
        </w:numPr>
        <w:ind w:left="284"/>
        <w:rPr>
          <w:rFonts w:asciiTheme="minorHAnsi" w:hAnsiTheme="minorHAnsi"/>
          <w:highlight w:val="cyan"/>
        </w:rPr>
      </w:pPr>
    </w:p>
    <w:p w14:paraId="6D51A261" w14:textId="77777777" w:rsidR="00F140B2" w:rsidRDefault="00F140B2" w:rsidP="00F768F5">
      <w:pPr>
        <w:pStyle w:val="FATEC-T2"/>
        <w:numPr>
          <w:ilvl w:val="0"/>
          <w:numId w:val="0"/>
        </w:numPr>
        <w:ind w:left="284"/>
        <w:rPr>
          <w:rFonts w:asciiTheme="minorHAnsi" w:hAnsiTheme="minorHAnsi"/>
          <w:highlight w:val="cyan"/>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3142"/>
        <w:gridCol w:w="1459"/>
        <w:gridCol w:w="1839"/>
        <w:gridCol w:w="3428"/>
      </w:tblGrid>
      <w:tr w:rsidR="00F140B2" w:rsidRPr="00D4294F" w14:paraId="09BB5EBA" w14:textId="77777777" w:rsidTr="00D0405C">
        <w:tc>
          <w:tcPr>
            <w:tcW w:w="0" w:type="auto"/>
            <w:gridSpan w:val="4"/>
            <w:shd w:val="clear" w:color="auto" w:fill="4F81BD"/>
            <w:tcMar>
              <w:top w:w="0" w:type="dxa"/>
              <w:left w:w="115" w:type="dxa"/>
              <w:bottom w:w="0" w:type="dxa"/>
              <w:right w:w="115" w:type="dxa"/>
            </w:tcMar>
            <w:hideMark/>
          </w:tcPr>
          <w:p w14:paraId="3E3B7319" w14:textId="77777777" w:rsidR="00F140B2" w:rsidRPr="00D4294F" w:rsidRDefault="00F140B2" w:rsidP="00D0405C">
            <w:pPr>
              <w:spacing w:line="0" w:lineRule="atLeast"/>
              <w:jc w:val="center"/>
              <w:rPr>
                <w:rFonts w:ascii="Times New Roman" w:eastAsia="Times New Roman" w:hAnsi="Times New Roman" w:cs="Times New Roman"/>
                <w:sz w:val="24"/>
                <w:szCs w:val="24"/>
              </w:rPr>
            </w:pPr>
            <w:r>
              <w:rPr>
                <w:rFonts w:ascii="Calibri" w:eastAsia="Times New Roman" w:hAnsi="Calibri"/>
                <w:b/>
                <w:bCs/>
                <w:color w:val="FFFFFF"/>
              </w:rPr>
              <w:t>MÓDULO INTRODUTÓRIO</w:t>
            </w:r>
          </w:p>
        </w:tc>
      </w:tr>
      <w:tr w:rsidR="00F140B2" w:rsidRPr="00D4294F" w14:paraId="18717AEC" w14:textId="77777777" w:rsidTr="00D0405C">
        <w:tc>
          <w:tcPr>
            <w:tcW w:w="0" w:type="auto"/>
            <w:gridSpan w:val="4"/>
            <w:tcMar>
              <w:top w:w="0" w:type="dxa"/>
              <w:left w:w="115" w:type="dxa"/>
              <w:bottom w:w="0" w:type="dxa"/>
              <w:right w:w="115" w:type="dxa"/>
            </w:tcMar>
            <w:hideMark/>
          </w:tcPr>
          <w:p w14:paraId="742DB479" w14:textId="77777777" w:rsidR="00F140B2" w:rsidRPr="00D4294F" w:rsidRDefault="00F140B2" w:rsidP="00D0405C">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Perfil Profissional: </w:t>
            </w:r>
            <w:r>
              <w:rPr>
                <w:rFonts w:ascii="Calibri" w:eastAsia="Times New Roman" w:hAnsi="Calibri"/>
                <w:b/>
                <w:bCs/>
                <w:color w:val="000000"/>
              </w:rPr>
              <w:t>Tecnólogo em Processos Gerenciais</w:t>
            </w:r>
          </w:p>
        </w:tc>
      </w:tr>
      <w:tr w:rsidR="00F140B2" w:rsidRPr="00D4294F" w14:paraId="1F5AFC57" w14:textId="77777777" w:rsidTr="00D0405C">
        <w:tc>
          <w:tcPr>
            <w:tcW w:w="0" w:type="auto"/>
            <w:gridSpan w:val="4"/>
            <w:shd w:val="clear" w:color="auto" w:fill="DBE5F1"/>
            <w:tcMar>
              <w:top w:w="0" w:type="dxa"/>
              <w:left w:w="115" w:type="dxa"/>
              <w:bottom w:w="0" w:type="dxa"/>
              <w:right w:w="115" w:type="dxa"/>
            </w:tcMar>
            <w:hideMark/>
          </w:tcPr>
          <w:p w14:paraId="5485780A" w14:textId="77777777" w:rsidR="00F140B2" w:rsidRPr="00D4294F" w:rsidRDefault="00F140B2" w:rsidP="00D0405C">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Unidade Curricular:</w:t>
            </w:r>
            <w:r w:rsidRPr="00D4294F">
              <w:rPr>
                <w:rFonts w:ascii="Calibri" w:eastAsia="Times New Roman" w:hAnsi="Calibri"/>
                <w:color w:val="000000"/>
              </w:rPr>
              <w:t xml:space="preserve"> </w:t>
            </w:r>
            <w:r w:rsidRPr="00F140B2">
              <w:rPr>
                <w:rFonts w:ascii="Calibri" w:hAnsi="Calibri"/>
                <w:b/>
                <w:bCs/>
                <w:color w:val="000000"/>
              </w:rPr>
              <w:t>Gestão de Conflitos, Liderança e Gestão de Pessoas</w:t>
            </w:r>
          </w:p>
        </w:tc>
      </w:tr>
      <w:tr w:rsidR="00F140B2" w:rsidRPr="00D4294F" w14:paraId="5575297D" w14:textId="77777777" w:rsidTr="00D0405C">
        <w:tc>
          <w:tcPr>
            <w:tcW w:w="0" w:type="auto"/>
            <w:tcMar>
              <w:top w:w="0" w:type="dxa"/>
              <w:left w:w="115" w:type="dxa"/>
              <w:bottom w:w="0" w:type="dxa"/>
              <w:right w:w="115" w:type="dxa"/>
            </w:tcMar>
            <w:hideMark/>
          </w:tcPr>
          <w:p w14:paraId="008F4DE1" w14:textId="77777777" w:rsidR="00F140B2" w:rsidRPr="00D4294F" w:rsidRDefault="00F140B2" w:rsidP="00D0405C">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Carga Horária:</w:t>
            </w:r>
            <w:r w:rsidRPr="00D4294F">
              <w:rPr>
                <w:rFonts w:ascii="Calibri" w:eastAsia="Times New Roman" w:hAnsi="Calibri"/>
                <w:color w:val="000000"/>
              </w:rPr>
              <w:t xml:space="preserve"> </w:t>
            </w:r>
            <w:r w:rsidRPr="009D5AEC">
              <w:rPr>
                <w:rFonts w:ascii="Calibri" w:eastAsia="Times New Roman" w:hAnsi="Calibri"/>
                <w:b/>
                <w:color w:val="000000"/>
              </w:rPr>
              <w:t>60 horas</w:t>
            </w:r>
          </w:p>
        </w:tc>
        <w:tc>
          <w:tcPr>
            <w:tcW w:w="0" w:type="auto"/>
            <w:gridSpan w:val="2"/>
            <w:tcMar>
              <w:top w:w="0" w:type="dxa"/>
              <w:left w:w="115" w:type="dxa"/>
              <w:bottom w:w="0" w:type="dxa"/>
              <w:right w:w="115" w:type="dxa"/>
            </w:tcMar>
            <w:hideMark/>
          </w:tcPr>
          <w:p w14:paraId="14AB7407" w14:textId="77777777" w:rsidR="00F140B2" w:rsidRPr="00D4294F" w:rsidRDefault="00F140B2" w:rsidP="00D0405C">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Carga Horária Presencial: </w:t>
            </w:r>
            <w:r>
              <w:rPr>
                <w:rFonts w:ascii="Calibri" w:eastAsia="Times New Roman" w:hAnsi="Calibri"/>
                <w:b/>
                <w:bCs/>
                <w:color w:val="000000"/>
              </w:rPr>
              <w:t>80%</w:t>
            </w:r>
          </w:p>
        </w:tc>
        <w:tc>
          <w:tcPr>
            <w:tcW w:w="0" w:type="auto"/>
            <w:tcMar>
              <w:top w:w="0" w:type="dxa"/>
              <w:left w:w="115" w:type="dxa"/>
              <w:bottom w:w="0" w:type="dxa"/>
              <w:right w:w="115" w:type="dxa"/>
            </w:tcMar>
            <w:hideMark/>
          </w:tcPr>
          <w:p w14:paraId="108EE85E" w14:textId="77777777" w:rsidR="00F140B2" w:rsidRPr="00D4294F" w:rsidRDefault="00F140B2" w:rsidP="00D0405C">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Carga Horária EaD:</w:t>
            </w:r>
            <w:r w:rsidRPr="00D4294F">
              <w:rPr>
                <w:rFonts w:ascii="Calibri" w:eastAsia="Times New Roman" w:hAnsi="Calibri"/>
                <w:color w:val="000000"/>
              </w:rPr>
              <w:t xml:space="preserve"> </w:t>
            </w:r>
            <w:r>
              <w:rPr>
                <w:rFonts w:ascii="Calibri" w:eastAsia="Times New Roman" w:hAnsi="Calibri"/>
                <w:b/>
                <w:color w:val="000000"/>
              </w:rPr>
              <w:t>2</w:t>
            </w:r>
            <w:r w:rsidRPr="009D5AEC">
              <w:rPr>
                <w:rFonts w:ascii="Calibri" w:eastAsia="Times New Roman" w:hAnsi="Calibri"/>
                <w:b/>
                <w:color w:val="000000"/>
              </w:rPr>
              <w:t>0%</w:t>
            </w:r>
          </w:p>
        </w:tc>
      </w:tr>
      <w:tr w:rsidR="00F140B2" w:rsidRPr="009D5AEC" w14:paraId="588ECC3E" w14:textId="77777777" w:rsidTr="00D0405C">
        <w:tc>
          <w:tcPr>
            <w:tcW w:w="0" w:type="auto"/>
            <w:gridSpan w:val="4"/>
            <w:tcMar>
              <w:top w:w="0" w:type="dxa"/>
              <w:left w:w="115" w:type="dxa"/>
              <w:bottom w:w="0" w:type="dxa"/>
              <w:right w:w="115" w:type="dxa"/>
            </w:tcMar>
            <w:hideMark/>
          </w:tcPr>
          <w:p w14:paraId="0AC57F9C" w14:textId="77777777" w:rsidR="00F140B2" w:rsidRPr="00E45764" w:rsidRDefault="00F140B2" w:rsidP="00D0405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1 – </w:t>
            </w:r>
            <w:r w:rsidRPr="00E45764">
              <w:rPr>
                <w:rFonts w:asciiTheme="minorHAnsi" w:hAnsiTheme="minorHAnsi" w:cstheme="minorHAnsi"/>
              </w:rPr>
              <w:t>Realizar o planejamento estratégico e das ações de melhoria continua nos processos,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55BD41B6" w14:textId="77777777" w:rsidR="00F140B2" w:rsidRPr="009D5AEC" w:rsidRDefault="00F140B2" w:rsidP="00D0405C">
            <w:pPr>
              <w:tabs>
                <w:tab w:val="left" w:pos="851"/>
              </w:tabs>
              <w:rPr>
                <w:rFonts w:ascii="Times New Roman" w:eastAsia="Times New Roman" w:hAnsi="Times New Roman" w:cs="Times New Roman"/>
              </w:rPr>
            </w:pPr>
            <w:r w:rsidRPr="00E45764">
              <w:rPr>
                <w:rFonts w:asciiTheme="minorHAnsi" w:eastAsia="Times New Roman" w:hAnsiTheme="minorHAnsi" w:cstheme="minorHAnsi"/>
                <w:b/>
                <w:bCs/>
                <w:color w:val="000000"/>
              </w:rPr>
              <w:t xml:space="preserve">Unidade de Competência 2 - </w:t>
            </w:r>
            <w:r w:rsidRPr="00E45764">
              <w:rPr>
                <w:rFonts w:asciiTheme="minorHAnsi" w:hAnsiTheme="minorHAnsi" w:cstheme="minorHAnsi"/>
              </w:rPr>
              <w:t>Realizar a gestão de atividades relacionadas aos processos de Gestão de Pessoas,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tc>
      </w:tr>
      <w:tr w:rsidR="00F140B2" w:rsidRPr="00D4294F" w14:paraId="634F2BEE" w14:textId="77777777" w:rsidTr="00D0405C">
        <w:trPr>
          <w:trHeight w:val="560"/>
        </w:trPr>
        <w:tc>
          <w:tcPr>
            <w:tcW w:w="0" w:type="auto"/>
            <w:gridSpan w:val="4"/>
            <w:tcMar>
              <w:top w:w="0" w:type="dxa"/>
              <w:left w:w="115" w:type="dxa"/>
              <w:bottom w:w="0" w:type="dxa"/>
              <w:right w:w="115" w:type="dxa"/>
            </w:tcMar>
            <w:hideMark/>
          </w:tcPr>
          <w:p w14:paraId="793E3A4A" w14:textId="77777777" w:rsidR="00F140B2" w:rsidRPr="00D4294F" w:rsidRDefault="00F140B2" w:rsidP="00D0405C">
            <w:pPr>
              <w:jc w:val="both"/>
              <w:rPr>
                <w:rFonts w:ascii="Times New Roman" w:eastAsia="Times New Roman" w:hAnsi="Times New Roman" w:cs="Times New Roman"/>
                <w:sz w:val="24"/>
                <w:szCs w:val="24"/>
              </w:rPr>
            </w:pPr>
            <w:r w:rsidRPr="00D4294F">
              <w:rPr>
                <w:rFonts w:ascii="Calibri" w:eastAsia="Times New Roman" w:hAnsi="Calibri"/>
                <w:b/>
                <w:bCs/>
                <w:color w:val="000000"/>
              </w:rPr>
              <w:t xml:space="preserve">Objetivo Geral: </w:t>
            </w:r>
            <w:r w:rsidRPr="00D4294F">
              <w:rPr>
                <w:rFonts w:ascii="Calibri" w:eastAsia="Times New Roman" w:hAnsi="Calibri"/>
                <w:color w:val="000000"/>
              </w:rPr>
              <w:t xml:space="preserve">Propiciar fundamentos de bases tecnológicas e científicas referente </w:t>
            </w:r>
            <w:r w:rsidRPr="00D91805">
              <w:rPr>
                <w:rFonts w:ascii="Calibri" w:eastAsia="Times New Roman" w:hAnsi="Calibri"/>
                <w:bCs/>
                <w:color w:val="000000"/>
              </w:rPr>
              <w:t>à gestão de pessoas, liderança e resolução de conflitos organizacionais</w:t>
            </w:r>
            <w:r w:rsidRPr="00D91805">
              <w:rPr>
                <w:rFonts w:ascii="Calibri" w:eastAsia="Times New Roman" w:hAnsi="Calibri"/>
                <w:color w:val="000000"/>
              </w:rPr>
              <w:t>,</w:t>
            </w:r>
            <w:r w:rsidRPr="00D4294F">
              <w:rPr>
                <w:rFonts w:ascii="Calibri" w:eastAsia="Times New Roman" w:hAnsi="Calibri"/>
                <w:color w:val="000000"/>
              </w:rPr>
              <w:t xml:space="preserve"> bem como ao desenvolvimento das capacidades sociais, organizativas e metodológicas adequadas a diferentes situações profissionais, seguindo Legislação e Normas da Qualidade, Saúde e Segurança, Meio Ambiente e Proteção de Dados.</w:t>
            </w:r>
          </w:p>
        </w:tc>
      </w:tr>
      <w:tr w:rsidR="00F140B2" w:rsidRPr="00D4294F" w14:paraId="3431A4DD" w14:textId="77777777" w:rsidTr="00D0405C">
        <w:tc>
          <w:tcPr>
            <w:tcW w:w="0" w:type="auto"/>
            <w:gridSpan w:val="4"/>
            <w:shd w:val="clear" w:color="auto" w:fill="B8CCE4"/>
            <w:tcMar>
              <w:top w:w="0" w:type="dxa"/>
              <w:left w:w="115" w:type="dxa"/>
              <w:bottom w:w="0" w:type="dxa"/>
              <w:right w:w="115" w:type="dxa"/>
            </w:tcMar>
            <w:hideMark/>
          </w:tcPr>
          <w:p w14:paraId="6F553DD2" w14:textId="77777777" w:rsidR="00F140B2" w:rsidRPr="00D4294F" w:rsidRDefault="00F140B2" w:rsidP="00D0405C">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Conteúdos Formativos</w:t>
            </w:r>
          </w:p>
        </w:tc>
      </w:tr>
      <w:tr w:rsidR="00F140B2" w:rsidRPr="00D4294F" w14:paraId="3893EC56" w14:textId="77777777" w:rsidTr="00D0405C">
        <w:tc>
          <w:tcPr>
            <w:tcW w:w="0" w:type="auto"/>
            <w:gridSpan w:val="2"/>
            <w:shd w:val="clear" w:color="auto" w:fill="DBE5F1"/>
            <w:tcMar>
              <w:top w:w="0" w:type="dxa"/>
              <w:left w:w="115" w:type="dxa"/>
              <w:bottom w:w="0" w:type="dxa"/>
              <w:right w:w="115" w:type="dxa"/>
            </w:tcMar>
            <w:hideMark/>
          </w:tcPr>
          <w:p w14:paraId="6F8E8A9F" w14:textId="77777777" w:rsidR="00F140B2" w:rsidRPr="00D4294F" w:rsidRDefault="00F140B2" w:rsidP="00D0405C">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Fundamentos Técnicos e Científicos</w:t>
            </w:r>
          </w:p>
        </w:tc>
        <w:tc>
          <w:tcPr>
            <w:tcW w:w="0" w:type="auto"/>
            <w:gridSpan w:val="2"/>
            <w:shd w:val="clear" w:color="auto" w:fill="DBE5F1"/>
            <w:tcMar>
              <w:top w:w="0" w:type="dxa"/>
              <w:left w:w="115" w:type="dxa"/>
              <w:bottom w:w="0" w:type="dxa"/>
              <w:right w:w="115" w:type="dxa"/>
            </w:tcMar>
            <w:hideMark/>
          </w:tcPr>
          <w:p w14:paraId="4A68FBE2" w14:textId="77777777" w:rsidR="00F140B2" w:rsidRPr="00D4294F" w:rsidRDefault="00F140B2" w:rsidP="00D0405C">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Conhecimentos</w:t>
            </w:r>
          </w:p>
        </w:tc>
      </w:tr>
      <w:tr w:rsidR="00F140B2" w:rsidRPr="00D4294F" w14:paraId="72628F46" w14:textId="77777777" w:rsidTr="00D0405C">
        <w:trPr>
          <w:trHeight w:val="980"/>
        </w:trPr>
        <w:tc>
          <w:tcPr>
            <w:tcW w:w="0" w:type="auto"/>
            <w:gridSpan w:val="2"/>
            <w:tcMar>
              <w:top w:w="0" w:type="dxa"/>
              <w:left w:w="115" w:type="dxa"/>
              <w:bottom w:w="0" w:type="dxa"/>
              <w:right w:w="115" w:type="dxa"/>
            </w:tcMar>
          </w:tcPr>
          <w:p w14:paraId="1DDE73EA" w14:textId="77777777" w:rsidR="00F140B2" w:rsidRPr="00F66BC9" w:rsidRDefault="00F140B2" w:rsidP="00330DDF">
            <w:pPr>
              <w:pStyle w:val="PargrafodaLista"/>
              <w:numPr>
                <w:ilvl w:val="0"/>
                <w:numId w:val="58"/>
              </w:numPr>
              <w:spacing w:line="240" w:lineRule="auto"/>
              <w:rPr>
                <w:rFonts w:asciiTheme="minorHAnsi" w:hAnsiTheme="minorHAnsi" w:cs="Arial"/>
                <w:sz w:val="20"/>
                <w:szCs w:val="20"/>
              </w:rPr>
            </w:pPr>
            <w:r w:rsidRPr="00F66BC9">
              <w:rPr>
                <w:rFonts w:asciiTheme="minorHAnsi" w:hAnsiTheme="minorHAnsi" w:cs="Arial"/>
                <w:sz w:val="20"/>
                <w:szCs w:val="20"/>
              </w:rPr>
              <w:t>Explicar formas de gerir e mediar conflitos;</w:t>
            </w:r>
          </w:p>
          <w:p w14:paraId="7A119539" w14:textId="77777777" w:rsidR="00F140B2" w:rsidRPr="00F66BC9" w:rsidRDefault="00F140B2" w:rsidP="00330DDF">
            <w:pPr>
              <w:pStyle w:val="PargrafodaLista"/>
              <w:numPr>
                <w:ilvl w:val="0"/>
                <w:numId w:val="58"/>
              </w:numPr>
              <w:spacing w:line="240" w:lineRule="auto"/>
              <w:rPr>
                <w:rFonts w:asciiTheme="minorHAnsi" w:hAnsiTheme="minorHAnsi" w:cs="Arial"/>
                <w:sz w:val="20"/>
                <w:szCs w:val="20"/>
              </w:rPr>
            </w:pPr>
            <w:r w:rsidRPr="00F66BC9">
              <w:rPr>
                <w:rFonts w:asciiTheme="minorHAnsi" w:hAnsiTheme="minorHAnsi" w:cs="Arial"/>
                <w:sz w:val="20"/>
                <w:szCs w:val="20"/>
              </w:rPr>
              <w:t>Avaliar Impactos da tomada de decisão nos conflitos;</w:t>
            </w:r>
          </w:p>
          <w:p w14:paraId="0F9694E9" w14:textId="77777777" w:rsidR="00F140B2" w:rsidRPr="00F66BC9" w:rsidRDefault="00F140B2" w:rsidP="00330DDF">
            <w:pPr>
              <w:pStyle w:val="PargrafodaLista"/>
              <w:numPr>
                <w:ilvl w:val="0"/>
                <w:numId w:val="58"/>
              </w:numPr>
              <w:spacing w:line="240" w:lineRule="auto"/>
              <w:rPr>
                <w:rFonts w:asciiTheme="minorHAnsi" w:hAnsiTheme="minorHAnsi" w:cs="Arial"/>
                <w:sz w:val="20"/>
                <w:szCs w:val="20"/>
              </w:rPr>
            </w:pPr>
            <w:r w:rsidRPr="00F66BC9">
              <w:rPr>
                <w:rFonts w:asciiTheme="minorHAnsi" w:hAnsiTheme="minorHAnsi" w:cs="Arial"/>
                <w:sz w:val="20"/>
                <w:szCs w:val="20"/>
              </w:rPr>
              <w:t xml:space="preserve">Interpretar Planejamento e foco em </w:t>
            </w:r>
            <w:r w:rsidRPr="00F66BC9">
              <w:rPr>
                <w:rFonts w:asciiTheme="minorHAnsi" w:hAnsiTheme="minorHAnsi" w:cs="Arial"/>
                <w:sz w:val="20"/>
                <w:szCs w:val="20"/>
              </w:rPr>
              <w:lastRenderedPageBreak/>
              <w:t>soluções criativas para ganhos mútuos;</w:t>
            </w:r>
          </w:p>
          <w:p w14:paraId="1EDB6306" w14:textId="77777777" w:rsidR="00F140B2" w:rsidRPr="00F66BC9" w:rsidRDefault="00F140B2" w:rsidP="00330DDF">
            <w:pPr>
              <w:pStyle w:val="PargrafodaLista"/>
              <w:numPr>
                <w:ilvl w:val="0"/>
                <w:numId w:val="58"/>
              </w:numPr>
              <w:spacing w:line="240" w:lineRule="auto"/>
              <w:rPr>
                <w:rFonts w:asciiTheme="minorHAnsi" w:hAnsiTheme="minorHAnsi" w:cs="Arial"/>
                <w:sz w:val="20"/>
                <w:szCs w:val="20"/>
              </w:rPr>
            </w:pPr>
            <w:r w:rsidRPr="00F66BC9">
              <w:rPr>
                <w:rFonts w:asciiTheme="minorHAnsi" w:hAnsiTheme="minorHAnsi" w:cs="Arial"/>
                <w:sz w:val="20"/>
                <w:szCs w:val="20"/>
              </w:rPr>
              <w:t>Identificar a Comunicação como forma estratégica;</w:t>
            </w:r>
          </w:p>
          <w:p w14:paraId="61728F61" w14:textId="77777777" w:rsidR="00F140B2" w:rsidRPr="00F66BC9" w:rsidRDefault="00F140B2" w:rsidP="00330DDF">
            <w:pPr>
              <w:numPr>
                <w:ilvl w:val="0"/>
                <w:numId w:val="58"/>
              </w:numPr>
              <w:tabs>
                <w:tab w:val="left" w:pos="426"/>
              </w:tabs>
              <w:autoSpaceDE w:val="0"/>
              <w:autoSpaceDN w:val="0"/>
              <w:adjustRightInd w:val="0"/>
              <w:snapToGrid w:val="0"/>
              <w:spacing w:before="0" w:after="0"/>
              <w:jc w:val="both"/>
              <w:rPr>
                <w:rFonts w:asciiTheme="minorHAnsi" w:hAnsiTheme="minorHAnsi" w:cs="Arial"/>
                <w:color w:val="000000"/>
              </w:rPr>
            </w:pPr>
            <w:r w:rsidRPr="00F66BC9">
              <w:rPr>
                <w:rFonts w:asciiTheme="minorHAnsi" w:hAnsiTheme="minorHAnsi" w:cs="Arial"/>
                <w:color w:val="000000"/>
              </w:rPr>
              <w:t>Reconhecer os processos de gestão de pessoas;</w:t>
            </w:r>
          </w:p>
          <w:p w14:paraId="02F370E8" w14:textId="77777777" w:rsidR="00F140B2" w:rsidRPr="00F66BC9" w:rsidRDefault="00F140B2" w:rsidP="00330DDF">
            <w:pPr>
              <w:numPr>
                <w:ilvl w:val="0"/>
                <w:numId w:val="58"/>
              </w:numPr>
              <w:tabs>
                <w:tab w:val="left" w:pos="426"/>
              </w:tabs>
              <w:autoSpaceDE w:val="0"/>
              <w:autoSpaceDN w:val="0"/>
              <w:adjustRightInd w:val="0"/>
              <w:snapToGrid w:val="0"/>
              <w:spacing w:before="0" w:after="0"/>
              <w:jc w:val="both"/>
              <w:rPr>
                <w:rFonts w:asciiTheme="minorHAnsi" w:hAnsiTheme="minorHAnsi" w:cs="Arial"/>
                <w:color w:val="000000"/>
              </w:rPr>
            </w:pPr>
            <w:r w:rsidRPr="00F66BC9">
              <w:rPr>
                <w:rFonts w:asciiTheme="minorHAnsi" w:hAnsiTheme="minorHAnsi" w:cs="Arial"/>
                <w:color w:val="000000"/>
              </w:rPr>
              <w:t>Identificar modelos inovadores de gestão de pessoas;</w:t>
            </w:r>
          </w:p>
          <w:p w14:paraId="503F20A3" w14:textId="77777777" w:rsidR="00F140B2" w:rsidRPr="00F66BC9" w:rsidRDefault="00F140B2" w:rsidP="00330DDF">
            <w:pPr>
              <w:numPr>
                <w:ilvl w:val="0"/>
                <w:numId w:val="58"/>
              </w:numPr>
              <w:tabs>
                <w:tab w:val="left" w:pos="426"/>
              </w:tabs>
              <w:autoSpaceDE w:val="0"/>
              <w:autoSpaceDN w:val="0"/>
              <w:adjustRightInd w:val="0"/>
              <w:snapToGrid w:val="0"/>
              <w:spacing w:before="0" w:after="0"/>
              <w:jc w:val="both"/>
              <w:rPr>
                <w:rFonts w:asciiTheme="minorHAnsi" w:hAnsiTheme="minorHAnsi" w:cs="Arial"/>
                <w:color w:val="000000"/>
              </w:rPr>
            </w:pPr>
            <w:r w:rsidRPr="00F66BC9">
              <w:rPr>
                <w:rFonts w:asciiTheme="minorHAnsi" w:hAnsiTheme="minorHAnsi" w:cs="Arial"/>
                <w:color w:val="000000"/>
              </w:rPr>
              <w:t>Identificar tendências no desenvolvimento de pessoas;</w:t>
            </w:r>
          </w:p>
          <w:p w14:paraId="20D3FB70" w14:textId="77777777" w:rsidR="00F140B2" w:rsidRPr="00F66BC9" w:rsidRDefault="00F140B2" w:rsidP="00330DDF">
            <w:pPr>
              <w:numPr>
                <w:ilvl w:val="0"/>
                <w:numId w:val="58"/>
              </w:numPr>
              <w:tabs>
                <w:tab w:val="left" w:pos="426"/>
              </w:tabs>
              <w:autoSpaceDE w:val="0"/>
              <w:autoSpaceDN w:val="0"/>
              <w:adjustRightInd w:val="0"/>
              <w:snapToGrid w:val="0"/>
              <w:spacing w:before="0" w:after="0"/>
              <w:jc w:val="both"/>
              <w:rPr>
                <w:rFonts w:asciiTheme="minorHAnsi" w:hAnsiTheme="minorHAnsi" w:cs="Arial"/>
                <w:color w:val="000000"/>
              </w:rPr>
            </w:pPr>
            <w:r w:rsidRPr="00F66BC9">
              <w:rPr>
                <w:rFonts w:asciiTheme="minorHAnsi" w:hAnsiTheme="minorHAnsi" w:cs="Arial"/>
                <w:color w:val="000000"/>
              </w:rPr>
              <w:t>Analisar os conceitos sobre estratégia em gestão de pessoas;</w:t>
            </w:r>
          </w:p>
          <w:p w14:paraId="7F61C995" w14:textId="77777777" w:rsidR="00F140B2" w:rsidRPr="00F66BC9" w:rsidRDefault="00F140B2" w:rsidP="00330DDF">
            <w:pPr>
              <w:numPr>
                <w:ilvl w:val="0"/>
                <w:numId w:val="58"/>
              </w:numPr>
              <w:tabs>
                <w:tab w:val="left" w:pos="426"/>
              </w:tabs>
              <w:autoSpaceDE w:val="0"/>
              <w:autoSpaceDN w:val="0"/>
              <w:adjustRightInd w:val="0"/>
              <w:snapToGrid w:val="0"/>
              <w:spacing w:before="0" w:after="0"/>
              <w:jc w:val="both"/>
              <w:rPr>
                <w:rFonts w:asciiTheme="minorHAnsi" w:hAnsiTheme="minorHAnsi" w:cs="Arial"/>
                <w:color w:val="000000"/>
              </w:rPr>
            </w:pPr>
            <w:r w:rsidRPr="00F66BC9">
              <w:rPr>
                <w:rFonts w:asciiTheme="minorHAnsi" w:hAnsiTheme="minorHAnsi" w:cs="Arial"/>
                <w:color w:val="000000"/>
              </w:rPr>
              <w:t>Aplicar estratégias aplicáveis ao gerenciamento de pessoas;</w:t>
            </w:r>
          </w:p>
          <w:p w14:paraId="657F476C" w14:textId="77777777" w:rsidR="00F140B2" w:rsidRPr="00D4294F" w:rsidRDefault="00F140B2" w:rsidP="00330DDF">
            <w:pPr>
              <w:numPr>
                <w:ilvl w:val="0"/>
                <w:numId w:val="58"/>
              </w:numPr>
              <w:tabs>
                <w:tab w:val="left" w:pos="426"/>
              </w:tabs>
              <w:autoSpaceDE w:val="0"/>
              <w:autoSpaceDN w:val="0"/>
              <w:adjustRightInd w:val="0"/>
              <w:snapToGrid w:val="0"/>
              <w:spacing w:before="0" w:after="0"/>
              <w:jc w:val="both"/>
              <w:rPr>
                <w:rFonts w:ascii="Calibri" w:eastAsia="Times New Roman" w:hAnsi="Calibri"/>
                <w:color w:val="000000"/>
              </w:rPr>
            </w:pPr>
            <w:r w:rsidRPr="00D91805">
              <w:rPr>
                <w:rFonts w:asciiTheme="minorHAnsi" w:hAnsiTheme="minorHAnsi" w:cs="Arial"/>
                <w:color w:val="000000"/>
              </w:rPr>
              <w:t>Aplicar técnicas de treinamento para atendimento as necessidades do processo produtivo industrial.</w:t>
            </w:r>
          </w:p>
        </w:tc>
        <w:tc>
          <w:tcPr>
            <w:tcW w:w="0" w:type="auto"/>
            <w:gridSpan w:val="2"/>
            <w:tcMar>
              <w:top w:w="0" w:type="dxa"/>
              <w:left w:w="115" w:type="dxa"/>
              <w:bottom w:w="0" w:type="dxa"/>
              <w:right w:w="115" w:type="dxa"/>
            </w:tcMar>
          </w:tcPr>
          <w:p w14:paraId="5EE3E275" w14:textId="77777777" w:rsidR="00F140B2" w:rsidRPr="00F66BC9" w:rsidRDefault="00F140B2" w:rsidP="00D0405C">
            <w:pPr>
              <w:jc w:val="both"/>
              <w:rPr>
                <w:rFonts w:asciiTheme="minorHAnsi" w:hAnsiTheme="minorHAnsi" w:cs="Arial"/>
              </w:rPr>
            </w:pPr>
            <w:r>
              <w:rPr>
                <w:rFonts w:asciiTheme="minorHAnsi" w:hAnsiTheme="minorHAnsi" w:cs="Arial"/>
                <w:b/>
              </w:rPr>
              <w:lastRenderedPageBreak/>
              <w:t xml:space="preserve">1. </w:t>
            </w:r>
            <w:r w:rsidRPr="00F66BC9">
              <w:rPr>
                <w:rFonts w:asciiTheme="minorHAnsi" w:hAnsiTheme="minorHAnsi" w:cs="Arial"/>
                <w:b/>
              </w:rPr>
              <w:t>Conflito</w:t>
            </w:r>
            <w:r w:rsidRPr="00F66BC9">
              <w:rPr>
                <w:rFonts w:asciiTheme="minorHAnsi" w:hAnsiTheme="minorHAnsi" w:cs="Arial"/>
              </w:rPr>
              <w:t xml:space="preserve"> </w:t>
            </w:r>
          </w:p>
          <w:p w14:paraId="677395BE" w14:textId="77777777" w:rsidR="00F140B2" w:rsidRPr="00F66BC9" w:rsidRDefault="00F140B2" w:rsidP="00D0405C">
            <w:pPr>
              <w:pStyle w:val="PargrafodaLista"/>
              <w:spacing w:after="0" w:line="240" w:lineRule="auto"/>
              <w:jc w:val="both"/>
              <w:rPr>
                <w:rFonts w:asciiTheme="minorHAnsi" w:hAnsiTheme="minorHAnsi" w:cs="Arial"/>
                <w:sz w:val="20"/>
                <w:szCs w:val="20"/>
              </w:rPr>
            </w:pPr>
            <w:r>
              <w:rPr>
                <w:rFonts w:asciiTheme="minorHAnsi" w:hAnsiTheme="minorHAnsi" w:cs="Arial"/>
                <w:sz w:val="20"/>
                <w:szCs w:val="20"/>
              </w:rPr>
              <w:t xml:space="preserve">1.1 </w:t>
            </w:r>
            <w:r w:rsidRPr="00F66BC9">
              <w:rPr>
                <w:rFonts w:asciiTheme="minorHAnsi" w:hAnsiTheme="minorHAnsi" w:cs="Arial"/>
                <w:sz w:val="20"/>
                <w:szCs w:val="20"/>
              </w:rPr>
              <w:t xml:space="preserve">Conceitos e abordagens sobre o processo de conflito; </w:t>
            </w:r>
          </w:p>
          <w:p w14:paraId="584481CC" w14:textId="77777777" w:rsidR="00F140B2" w:rsidRPr="00F66BC9" w:rsidRDefault="00F140B2" w:rsidP="00D0405C">
            <w:pPr>
              <w:pStyle w:val="PargrafodaLista"/>
              <w:spacing w:after="0" w:line="240" w:lineRule="auto"/>
              <w:jc w:val="both"/>
              <w:rPr>
                <w:rFonts w:asciiTheme="minorHAnsi" w:hAnsiTheme="minorHAnsi" w:cs="Arial"/>
                <w:sz w:val="20"/>
                <w:szCs w:val="20"/>
              </w:rPr>
            </w:pPr>
            <w:r>
              <w:rPr>
                <w:rFonts w:asciiTheme="minorHAnsi" w:hAnsiTheme="minorHAnsi" w:cs="Arial"/>
                <w:sz w:val="20"/>
                <w:szCs w:val="20"/>
              </w:rPr>
              <w:lastRenderedPageBreak/>
              <w:t xml:space="preserve">1.2 </w:t>
            </w:r>
            <w:r w:rsidRPr="00F66BC9">
              <w:rPr>
                <w:rFonts w:asciiTheme="minorHAnsi" w:hAnsiTheme="minorHAnsi" w:cs="Arial"/>
                <w:sz w:val="20"/>
                <w:szCs w:val="20"/>
              </w:rPr>
              <w:t xml:space="preserve">Tipos de conflitos: (Conflitos interindividuais, Conflitos intergrupais, Conflitos interdepartamentais; Conflitos interorganizacionais, Conflitos capital-trabalho; Conflitos políticos e grupos de interesses). </w:t>
            </w:r>
          </w:p>
          <w:p w14:paraId="57345EE7" w14:textId="77777777" w:rsidR="00F140B2" w:rsidRPr="00F66BC9" w:rsidRDefault="00F140B2" w:rsidP="00D0405C">
            <w:pPr>
              <w:pStyle w:val="PargrafodaLista"/>
              <w:spacing w:after="0" w:line="240" w:lineRule="auto"/>
              <w:jc w:val="both"/>
              <w:rPr>
                <w:rFonts w:asciiTheme="minorHAnsi" w:hAnsiTheme="minorHAnsi" w:cs="Arial"/>
                <w:sz w:val="20"/>
                <w:szCs w:val="20"/>
              </w:rPr>
            </w:pPr>
            <w:r>
              <w:rPr>
                <w:rFonts w:asciiTheme="minorHAnsi" w:hAnsiTheme="minorHAnsi" w:cs="Arial"/>
                <w:sz w:val="20"/>
                <w:szCs w:val="20"/>
              </w:rPr>
              <w:t xml:space="preserve">1.3 </w:t>
            </w:r>
            <w:r w:rsidRPr="00F66BC9">
              <w:rPr>
                <w:rFonts w:asciiTheme="minorHAnsi" w:hAnsiTheme="minorHAnsi" w:cs="Arial"/>
                <w:sz w:val="20"/>
                <w:szCs w:val="20"/>
              </w:rPr>
              <w:t xml:space="preserve">Estratégia e táticas das barganhas distributivas e Integrativas; </w:t>
            </w:r>
          </w:p>
          <w:p w14:paraId="0F299E0F" w14:textId="77777777" w:rsidR="00F140B2" w:rsidRPr="00F66BC9" w:rsidRDefault="00F140B2" w:rsidP="00D0405C">
            <w:pPr>
              <w:pStyle w:val="PargrafodaLista"/>
              <w:autoSpaceDE w:val="0"/>
              <w:autoSpaceDN w:val="0"/>
              <w:adjustRightInd w:val="0"/>
              <w:spacing w:after="0" w:line="240" w:lineRule="auto"/>
              <w:rPr>
                <w:rFonts w:asciiTheme="minorHAnsi" w:hAnsiTheme="minorHAnsi" w:cs="Arial"/>
                <w:b/>
                <w:sz w:val="20"/>
                <w:szCs w:val="20"/>
              </w:rPr>
            </w:pPr>
            <w:r>
              <w:rPr>
                <w:rFonts w:asciiTheme="minorHAnsi" w:hAnsiTheme="minorHAnsi" w:cs="Arial"/>
                <w:sz w:val="20"/>
                <w:szCs w:val="20"/>
              </w:rPr>
              <w:t xml:space="preserve">1.4 </w:t>
            </w:r>
            <w:r w:rsidRPr="00F66BC9">
              <w:rPr>
                <w:rFonts w:asciiTheme="minorHAnsi" w:hAnsiTheme="minorHAnsi" w:cs="Arial"/>
                <w:sz w:val="20"/>
                <w:szCs w:val="20"/>
              </w:rPr>
              <w:t xml:space="preserve">Formas de gerir e mediar conflitos. </w:t>
            </w:r>
          </w:p>
          <w:p w14:paraId="4AA16CA1" w14:textId="77777777" w:rsidR="00F140B2" w:rsidRPr="00F66BC9" w:rsidRDefault="00F140B2" w:rsidP="00D0405C">
            <w:pPr>
              <w:tabs>
                <w:tab w:val="left" w:pos="709"/>
              </w:tabs>
              <w:autoSpaceDE w:val="0"/>
              <w:autoSpaceDN w:val="0"/>
              <w:adjustRightInd w:val="0"/>
              <w:spacing w:after="0" w:line="260" w:lineRule="atLeast"/>
              <w:rPr>
                <w:rFonts w:asciiTheme="minorHAnsi" w:hAnsiTheme="minorHAnsi" w:cs="Arial"/>
                <w:b/>
              </w:rPr>
            </w:pPr>
            <w:r>
              <w:rPr>
                <w:rFonts w:asciiTheme="minorHAnsi" w:hAnsiTheme="minorHAnsi" w:cs="Arial"/>
                <w:b/>
              </w:rPr>
              <w:t xml:space="preserve">2. </w:t>
            </w:r>
            <w:r w:rsidRPr="00F66BC9">
              <w:rPr>
                <w:rFonts w:asciiTheme="minorHAnsi" w:hAnsiTheme="minorHAnsi" w:cs="Arial"/>
                <w:b/>
              </w:rPr>
              <w:t>Gestão de Pessoas</w:t>
            </w:r>
          </w:p>
          <w:p w14:paraId="2DD14BC2"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2.1 </w:t>
            </w:r>
            <w:r w:rsidRPr="00F66BC9">
              <w:rPr>
                <w:rFonts w:asciiTheme="minorHAnsi" w:hAnsiTheme="minorHAnsi" w:cs="Arial"/>
                <w:color w:val="000000"/>
              </w:rPr>
              <w:t>Introdução</w:t>
            </w:r>
          </w:p>
          <w:p w14:paraId="51542133"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2.2 </w:t>
            </w:r>
            <w:r w:rsidRPr="00F66BC9">
              <w:rPr>
                <w:rFonts w:asciiTheme="minorHAnsi" w:hAnsiTheme="minorHAnsi" w:cs="Arial"/>
                <w:color w:val="000000"/>
              </w:rPr>
              <w:t>Gestão estratégica de Pessoas (os subsistemas de Recursos Humanos)</w:t>
            </w:r>
          </w:p>
          <w:p w14:paraId="238A858F"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2.3 </w:t>
            </w:r>
            <w:r w:rsidRPr="00F66BC9">
              <w:rPr>
                <w:rFonts w:asciiTheme="minorHAnsi" w:hAnsiTheme="minorHAnsi" w:cs="Arial"/>
                <w:color w:val="000000"/>
              </w:rPr>
              <w:t>Modelos de gestão de pessoas</w:t>
            </w:r>
          </w:p>
          <w:p w14:paraId="1432853C"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2.4 </w:t>
            </w:r>
            <w:r w:rsidRPr="00F66BC9">
              <w:rPr>
                <w:rFonts w:asciiTheme="minorHAnsi" w:hAnsiTheme="minorHAnsi" w:cs="Arial"/>
                <w:color w:val="000000"/>
              </w:rPr>
              <w:t xml:space="preserve">A Integração da Estratégia de Gestão de Pessoas na Estratégia Organizacional </w:t>
            </w:r>
          </w:p>
          <w:p w14:paraId="712E10CE"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2.5 </w:t>
            </w:r>
            <w:r w:rsidRPr="00F66BC9">
              <w:rPr>
                <w:rFonts w:asciiTheme="minorHAnsi" w:hAnsiTheme="minorHAnsi" w:cs="Arial"/>
                <w:color w:val="000000"/>
              </w:rPr>
              <w:t xml:space="preserve">Comportamento cultura e clima organizacional. </w:t>
            </w:r>
          </w:p>
          <w:p w14:paraId="0F47B004" w14:textId="77777777" w:rsidR="00F140B2" w:rsidRPr="00F66BC9" w:rsidRDefault="00F140B2" w:rsidP="00D0405C">
            <w:pPr>
              <w:spacing w:after="0" w:line="260" w:lineRule="atLeast"/>
              <w:jc w:val="both"/>
              <w:rPr>
                <w:rFonts w:asciiTheme="minorHAnsi" w:eastAsia="Times New Roman" w:hAnsiTheme="minorHAnsi" w:cs="Arial"/>
                <w:b/>
                <w:bCs/>
                <w:color w:val="000000"/>
              </w:rPr>
            </w:pPr>
            <w:r>
              <w:rPr>
                <w:rFonts w:asciiTheme="minorHAnsi" w:eastAsia="Times New Roman" w:hAnsiTheme="minorHAnsi" w:cs="Arial"/>
                <w:b/>
                <w:bCs/>
                <w:color w:val="000000"/>
              </w:rPr>
              <w:t xml:space="preserve">3. </w:t>
            </w:r>
            <w:r w:rsidRPr="00F66BC9">
              <w:rPr>
                <w:rFonts w:asciiTheme="minorHAnsi" w:eastAsia="Times New Roman" w:hAnsiTheme="minorHAnsi" w:cs="Arial"/>
                <w:b/>
                <w:bCs/>
                <w:color w:val="000000"/>
              </w:rPr>
              <w:t xml:space="preserve">Liderar X Gerenciar </w:t>
            </w:r>
          </w:p>
          <w:p w14:paraId="4C38429F"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3.1 </w:t>
            </w:r>
            <w:r w:rsidRPr="00F66BC9">
              <w:rPr>
                <w:rFonts w:asciiTheme="minorHAnsi" w:hAnsiTheme="minorHAnsi" w:cs="Arial"/>
                <w:color w:val="000000"/>
              </w:rPr>
              <w:t>Perfis de liderança tradicionais e atuais,</w:t>
            </w:r>
          </w:p>
          <w:p w14:paraId="2560BE4E"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3.2 </w:t>
            </w:r>
            <w:r w:rsidRPr="00F66BC9">
              <w:rPr>
                <w:rFonts w:asciiTheme="minorHAnsi" w:hAnsiTheme="minorHAnsi" w:cs="Arial"/>
                <w:color w:val="000000"/>
              </w:rPr>
              <w:t>Estabelecimento de Objetivos</w:t>
            </w:r>
          </w:p>
          <w:p w14:paraId="0B71896F"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3.3 </w:t>
            </w:r>
            <w:r w:rsidRPr="00F66BC9">
              <w:rPr>
                <w:rFonts w:asciiTheme="minorHAnsi" w:hAnsiTheme="minorHAnsi" w:cs="Arial"/>
                <w:color w:val="000000"/>
              </w:rPr>
              <w:t>Habilidades de delegação e persuasão</w:t>
            </w:r>
          </w:p>
          <w:p w14:paraId="1DB22BA9"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3.4 </w:t>
            </w:r>
            <w:r w:rsidRPr="00F66BC9">
              <w:rPr>
                <w:rFonts w:asciiTheme="minorHAnsi" w:hAnsiTheme="minorHAnsi" w:cs="Arial"/>
                <w:color w:val="000000"/>
              </w:rPr>
              <w:t>A importância do feedback</w:t>
            </w:r>
          </w:p>
          <w:p w14:paraId="5741BF0C"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3.5 </w:t>
            </w:r>
            <w:r w:rsidRPr="00F66BC9">
              <w:rPr>
                <w:rFonts w:asciiTheme="minorHAnsi" w:hAnsiTheme="minorHAnsi" w:cs="Arial"/>
                <w:color w:val="000000"/>
              </w:rPr>
              <w:t>Construção de times: o pensamento grupos,</w:t>
            </w:r>
          </w:p>
          <w:p w14:paraId="104B023C"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3.6 </w:t>
            </w:r>
            <w:r w:rsidRPr="00F66BC9">
              <w:rPr>
                <w:rFonts w:asciiTheme="minorHAnsi" w:hAnsiTheme="minorHAnsi" w:cs="Arial"/>
                <w:color w:val="000000"/>
              </w:rPr>
              <w:t>Questões Contemporâneas sobre liderança.</w:t>
            </w:r>
          </w:p>
          <w:p w14:paraId="28A1673A" w14:textId="77777777" w:rsidR="00F140B2" w:rsidRPr="00F66BC9" w:rsidRDefault="00F140B2" w:rsidP="00D0405C">
            <w:pPr>
              <w:spacing w:after="0" w:line="260" w:lineRule="atLeast"/>
              <w:jc w:val="both"/>
              <w:rPr>
                <w:rFonts w:asciiTheme="minorHAnsi" w:eastAsia="Times New Roman" w:hAnsiTheme="minorHAnsi" w:cs="Arial"/>
                <w:b/>
                <w:bCs/>
                <w:color w:val="000000"/>
              </w:rPr>
            </w:pPr>
            <w:r>
              <w:rPr>
                <w:rFonts w:asciiTheme="minorHAnsi" w:eastAsia="Times New Roman" w:hAnsiTheme="minorHAnsi" w:cs="Arial"/>
                <w:b/>
                <w:bCs/>
                <w:color w:val="000000"/>
              </w:rPr>
              <w:t xml:space="preserve">4. </w:t>
            </w:r>
            <w:r w:rsidRPr="00F66BC9">
              <w:rPr>
                <w:rFonts w:asciiTheme="minorHAnsi" w:eastAsia="Times New Roman" w:hAnsiTheme="minorHAnsi" w:cs="Arial"/>
                <w:b/>
                <w:bCs/>
                <w:color w:val="000000"/>
              </w:rPr>
              <w:t xml:space="preserve">Aprendizagem organizacional </w:t>
            </w:r>
          </w:p>
          <w:p w14:paraId="5301F516"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4.1 </w:t>
            </w:r>
            <w:r w:rsidRPr="00F66BC9">
              <w:rPr>
                <w:rFonts w:asciiTheme="minorHAnsi" w:hAnsiTheme="minorHAnsi" w:cs="Arial"/>
                <w:color w:val="000000"/>
              </w:rPr>
              <w:t>Aprendizagem individual nas organizações</w:t>
            </w:r>
          </w:p>
          <w:p w14:paraId="0D241EBE"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4.2 </w:t>
            </w:r>
            <w:r w:rsidRPr="00F66BC9">
              <w:rPr>
                <w:rFonts w:asciiTheme="minorHAnsi" w:hAnsiTheme="minorHAnsi" w:cs="Arial"/>
                <w:color w:val="000000"/>
              </w:rPr>
              <w:t>Aprendizagem coletiva nas organizações.</w:t>
            </w:r>
          </w:p>
          <w:p w14:paraId="3DBC1905" w14:textId="77777777" w:rsidR="00F140B2" w:rsidRPr="00F66BC9" w:rsidRDefault="00F140B2" w:rsidP="00D0405C">
            <w:pPr>
              <w:spacing w:after="0" w:line="260" w:lineRule="atLeast"/>
              <w:jc w:val="both"/>
              <w:rPr>
                <w:rFonts w:asciiTheme="minorHAnsi" w:eastAsia="Times New Roman" w:hAnsiTheme="minorHAnsi" w:cs="Arial"/>
                <w:b/>
                <w:bCs/>
                <w:color w:val="000000"/>
              </w:rPr>
            </w:pPr>
            <w:r>
              <w:rPr>
                <w:rFonts w:asciiTheme="minorHAnsi" w:eastAsia="Times New Roman" w:hAnsiTheme="minorHAnsi" w:cs="Arial"/>
                <w:b/>
                <w:bCs/>
                <w:color w:val="000000"/>
              </w:rPr>
              <w:t xml:space="preserve">5. </w:t>
            </w:r>
            <w:r w:rsidRPr="00F66BC9">
              <w:rPr>
                <w:rFonts w:asciiTheme="minorHAnsi" w:eastAsia="Times New Roman" w:hAnsiTheme="minorHAnsi" w:cs="Arial"/>
                <w:b/>
                <w:bCs/>
                <w:color w:val="000000"/>
              </w:rPr>
              <w:t xml:space="preserve">Treinamento e Desenvolvimento </w:t>
            </w:r>
          </w:p>
          <w:p w14:paraId="74189EEB"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5.1 </w:t>
            </w:r>
            <w:r w:rsidRPr="00F66BC9">
              <w:rPr>
                <w:rFonts w:asciiTheme="minorHAnsi" w:hAnsiTheme="minorHAnsi" w:cs="Arial"/>
                <w:color w:val="000000"/>
              </w:rPr>
              <w:t>Tipos</w:t>
            </w:r>
          </w:p>
          <w:p w14:paraId="6F958FDC"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5.2 </w:t>
            </w:r>
            <w:r w:rsidRPr="00F66BC9">
              <w:rPr>
                <w:rFonts w:asciiTheme="minorHAnsi" w:hAnsiTheme="minorHAnsi" w:cs="Arial"/>
                <w:color w:val="000000"/>
              </w:rPr>
              <w:t>Necessidades</w:t>
            </w:r>
          </w:p>
          <w:p w14:paraId="57BCD9BD"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5.6 </w:t>
            </w:r>
            <w:r w:rsidRPr="00F66BC9">
              <w:rPr>
                <w:rFonts w:asciiTheme="minorHAnsi" w:hAnsiTheme="minorHAnsi" w:cs="Arial"/>
                <w:color w:val="000000"/>
              </w:rPr>
              <w:t>Técnicas de treinamento (dinâmica entre outros).</w:t>
            </w:r>
          </w:p>
          <w:p w14:paraId="02FA1A61" w14:textId="77777777" w:rsidR="00F140B2" w:rsidRPr="00F66BC9" w:rsidRDefault="00F140B2" w:rsidP="00D0405C">
            <w:pPr>
              <w:spacing w:after="0" w:line="260" w:lineRule="atLeast"/>
              <w:jc w:val="both"/>
              <w:rPr>
                <w:rFonts w:asciiTheme="minorHAnsi" w:eastAsia="Times New Roman" w:hAnsiTheme="minorHAnsi" w:cs="Arial"/>
                <w:b/>
                <w:bCs/>
                <w:color w:val="000000"/>
              </w:rPr>
            </w:pPr>
            <w:r>
              <w:rPr>
                <w:rFonts w:asciiTheme="minorHAnsi" w:eastAsia="Times New Roman" w:hAnsiTheme="minorHAnsi" w:cs="Arial"/>
                <w:b/>
                <w:bCs/>
                <w:color w:val="000000"/>
              </w:rPr>
              <w:t xml:space="preserve">6. </w:t>
            </w:r>
            <w:r w:rsidRPr="00F66BC9">
              <w:rPr>
                <w:rFonts w:asciiTheme="minorHAnsi" w:eastAsia="Times New Roman" w:hAnsiTheme="minorHAnsi" w:cs="Arial"/>
                <w:b/>
                <w:bCs/>
                <w:color w:val="000000"/>
              </w:rPr>
              <w:t xml:space="preserve">Gestão por competência </w:t>
            </w:r>
          </w:p>
          <w:p w14:paraId="4FD2B23C" w14:textId="77777777" w:rsidR="00F140B2"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6.1 </w:t>
            </w:r>
            <w:r w:rsidRPr="00F66BC9">
              <w:rPr>
                <w:rFonts w:asciiTheme="minorHAnsi" w:hAnsiTheme="minorHAnsi" w:cs="Arial"/>
                <w:color w:val="000000"/>
              </w:rPr>
              <w:t xml:space="preserve">Tendências e Perspectivas da Gestão de </w:t>
            </w:r>
          </w:p>
          <w:p w14:paraId="610C8E13" w14:textId="77777777" w:rsidR="00F140B2" w:rsidRPr="00F66BC9"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6.2 </w:t>
            </w:r>
            <w:r w:rsidRPr="00F66BC9">
              <w:rPr>
                <w:rFonts w:asciiTheme="minorHAnsi" w:hAnsiTheme="minorHAnsi" w:cs="Arial"/>
                <w:color w:val="000000"/>
              </w:rPr>
              <w:t>Pessoas nas Organizações;</w:t>
            </w:r>
          </w:p>
          <w:p w14:paraId="39B35D6C" w14:textId="77777777" w:rsidR="00F140B2"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6.3 </w:t>
            </w:r>
            <w:r w:rsidRPr="00F66BC9">
              <w:rPr>
                <w:rFonts w:asciiTheme="minorHAnsi" w:hAnsiTheme="minorHAnsi" w:cs="Arial"/>
                <w:color w:val="000000"/>
              </w:rPr>
              <w:t>Gestão de pessoas 4.0</w:t>
            </w:r>
          </w:p>
          <w:p w14:paraId="3113CF01" w14:textId="77777777" w:rsidR="00F140B2" w:rsidRPr="007E559F" w:rsidRDefault="00F140B2" w:rsidP="00D0405C">
            <w:pPr>
              <w:tabs>
                <w:tab w:val="left" w:pos="426"/>
              </w:tabs>
              <w:autoSpaceDE w:val="0"/>
              <w:autoSpaceDN w:val="0"/>
              <w:adjustRightInd w:val="0"/>
              <w:snapToGrid w:val="0"/>
              <w:spacing w:before="0" w:after="0" w:line="300" w:lineRule="atLeast"/>
              <w:ind w:left="720"/>
              <w:jc w:val="both"/>
              <w:rPr>
                <w:rFonts w:asciiTheme="minorHAnsi" w:hAnsiTheme="minorHAnsi" w:cs="Arial"/>
                <w:color w:val="000000"/>
              </w:rPr>
            </w:pPr>
            <w:r>
              <w:rPr>
                <w:rFonts w:asciiTheme="minorHAnsi" w:hAnsiTheme="minorHAnsi" w:cs="Arial"/>
                <w:color w:val="000000"/>
              </w:rPr>
              <w:t xml:space="preserve">6.4 </w:t>
            </w:r>
            <w:r w:rsidRPr="007E559F">
              <w:rPr>
                <w:rFonts w:asciiTheme="minorHAnsi" w:hAnsiTheme="minorHAnsi" w:cs="Arial"/>
                <w:color w:val="000000"/>
              </w:rPr>
              <w:t>People analitycs.</w:t>
            </w:r>
          </w:p>
          <w:p w14:paraId="5FF919E0" w14:textId="77777777" w:rsidR="00F140B2" w:rsidRPr="00D4294F" w:rsidRDefault="00F140B2" w:rsidP="00D0405C">
            <w:pPr>
              <w:spacing w:before="0" w:after="0"/>
              <w:textAlignment w:val="baseline"/>
              <w:rPr>
                <w:rFonts w:ascii="Times New Roman" w:eastAsia="Times New Roman" w:hAnsi="Times New Roman" w:cs="Times New Roman"/>
                <w:sz w:val="24"/>
                <w:szCs w:val="24"/>
              </w:rPr>
            </w:pPr>
          </w:p>
        </w:tc>
      </w:tr>
      <w:tr w:rsidR="00F140B2" w:rsidRPr="00D4294F" w14:paraId="2F25F728" w14:textId="77777777" w:rsidTr="00D0405C">
        <w:trPr>
          <w:trHeight w:val="300"/>
        </w:trPr>
        <w:tc>
          <w:tcPr>
            <w:tcW w:w="0" w:type="auto"/>
            <w:gridSpan w:val="4"/>
            <w:shd w:val="clear" w:color="auto" w:fill="DBE5F1"/>
            <w:tcMar>
              <w:top w:w="0" w:type="dxa"/>
              <w:left w:w="115" w:type="dxa"/>
              <w:bottom w:w="0" w:type="dxa"/>
              <w:right w:w="115" w:type="dxa"/>
            </w:tcMar>
            <w:hideMark/>
          </w:tcPr>
          <w:p w14:paraId="4A1F55A8" w14:textId="77777777" w:rsidR="00F140B2" w:rsidRPr="00D4294F" w:rsidRDefault="00F140B2" w:rsidP="00D0405C">
            <w:pPr>
              <w:jc w:val="center"/>
              <w:rPr>
                <w:rFonts w:ascii="Times New Roman" w:eastAsia="Times New Roman" w:hAnsi="Times New Roman" w:cs="Times New Roman"/>
                <w:sz w:val="24"/>
                <w:szCs w:val="24"/>
              </w:rPr>
            </w:pPr>
            <w:r w:rsidRPr="00D4294F">
              <w:rPr>
                <w:rFonts w:ascii="Calibri" w:eastAsia="Times New Roman" w:hAnsi="Calibri"/>
                <w:b/>
                <w:bCs/>
                <w:color w:val="000000"/>
              </w:rPr>
              <w:lastRenderedPageBreak/>
              <w:t>Acessibilidade</w:t>
            </w:r>
          </w:p>
        </w:tc>
      </w:tr>
      <w:tr w:rsidR="00F140B2" w:rsidRPr="00D4294F" w14:paraId="11449FAA" w14:textId="77777777" w:rsidTr="00D0405C">
        <w:trPr>
          <w:trHeight w:val="563"/>
        </w:trPr>
        <w:tc>
          <w:tcPr>
            <w:tcW w:w="0" w:type="auto"/>
            <w:gridSpan w:val="4"/>
            <w:tcMar>
              <w:top w:w="0" w:type="dxa"/>
              <w:left w:w="115" w:type="dxa"/>
              <w:bottom w:w="0" w:type="dxa"/>
              <w:right w:w="115" w:type="dxa"/>
            </w:tcMar>
            <w:hideMark/>
          </w:tcPr>
          <w:p w14:paraId="5E878D4D" w14:textId="77777777" w:rsidR="00F140B2" w:rsidRPr="00D4294F" w:rsidRDefault="00F140B2" w:rsidP="00D0405C">
            <w:pPr>
              <w:jc w:val="both"/>
              <w:rPr>
                <w:rFonts w:ascii="Times New Roman" w:eastAsia="Times New Roman" w:hAnsi="Times New Roman" w:cs="Times New Roman"/>
                <w:sz w:val="24"/>
                <w:szCs w:val="24"/>
              </w:rPr>
            </w:pPr>
            <w:r w:rsidRPr="00D4294F">
              <w:rPr>
                <w:rFonts w:ascii="Calibri" w:eastAsia="Times New Roman" w:hAnsi="Calibri"/>
                <w:color w:val="000000"/>
              </w:rPr>
              <w:t xml:space="preserve">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w:t>
            </w:r>
            <w:r w:rsidRPr="00D4294F">
              <w:rPr>
                <w:rFonts w:ascii="Calibri" w:eastAsia="Times New Roman" w:hAnsi="Calibri"/>
                <w:color w:val="000000"/>
              </w:rPr>
              <w:lastRenderedPageBreak/>
              <w:t>asseguradas as adequações de grande e pequeno porte.</w:t>
            </w:r>
          </w:p>
        </w:tc>
      </w:tr>
      <w:tr w:rsidR="00F140B2" w:rsidRPr="00D4294F" w14:paraId="7A1CF407" w14:textId="77777777" w:rsidTr="00D0405C">
        <w:tc>
          <w:tcPr>
            <w:tcW w:w="0" w:type="auto"/>
            <w:gridSpan w:val="4"/>
            <w:shd w:val="clear" w:color="auto" w:fill="DBE5F1"/>
            <w:tcMar>
              <w:top w:w="0" w:type="dxa"/>
              <w:left w:w="115" w:type="dxa"/>
              <w:bottom w:w="0" w:type="dxa"/>
              <w:right w:w="115" w:type="dxa"/>
            </w:tcMar>
            <w:hideMark/>
          </w:tcPr>
          <w:p w14:paraId="10ADE453" w14:textId="77777777" w:rsidR="00F140B2" w:rsidRPr="00D4294F" w:rsidRDefault="00F140B2" w:rsidP="00D0405C">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lastRenderedPageBreak/>
              <w:t>REFERÊNCIA BÁSICA</w:t>
            </w:r>
          </w:p>
        </w:tc>
      </w:tr>
      <w:tr w:rsidR="00F140B2" w:rsidRPr="00D4294F" w14:paraId="6617461D" w14:textId="77777777" w:rsidTr="00D0405C">
        <w:tc>
          <w:tcPr>
            <w:tcW w:w="0" w:type="auto"/>
            <w:gridSpan w:val="4"/>
            <w:tcMar>
              <w:top w:w="0" w:type="dxa"/>
              <w:left w:w="115" w:type="dxa"/>
              <w:bottom w:w="0" w:type="dxa"/>
              <w:right w:w="115" w:type="dxa"/>
            </w:tcMar>
            <w:hideMark/>
          </w:tcPr>
          <w:p w14:paraId="43CAB35E" w14:textId="77777777" w:rsidR="00F140B2" w:rsidRPr="00F66BC9" w:rsidRDefault="00F140B2" w:rsidP="00D0405C">
            <w:pPr>
              <w:spacing w:before="0"/>
              <w:rPr>
                <w:rFonts w:asciiTheme="minorHAnsi" w:hAnsiTheme="minorHAnsi" w:cs="Arial"/>
                <w:color w:val="000000"/>
              </w:rPr>
            </w:pPr>
            <w:r w:rsidRPr="00F66BC9">
              <w:rPr>
                <w:rFonts w:asciiTheme="minorHAnsi" w:hAnsiTheme="minorHAnsi" w:cs="Arial"/>
                <w:color w:val="000000"/>
              </w:rPr>
              <w:t xml:space="preserve">CARVALHAL, Eugênio et al. </w:t>
            </w:r>
            <w:r w:rsidRPr="00F66BC9">
              <w:rPr>
                <w:rFonts w:asciiTheme="minorHAnsi" w:hAnsiTheme="minorHAnsi" w:cs="Arial"/>
                <w:b/>
                <w:color w:val="000000"/>
              </w:rPr>
              <w:t>Negociação e administração de conflitos</w:t>
            </w:r>
            <w:r w:rsidRPr="00F66BC9">
              <w:rPr>
                <w:rFonts w:asciiTheme="minorHAnsi" w:hAnsiTheme="minorHAnsi" w:cs="Arial"/>
                <w:color w:val="000000"/>
              </w:rPr>
              <w:t>. Rio de Janeiro: FGV, 2009.</w:t>
            </w:r>
          </w:p>
          <w:p w14:paraId="524FFCAE" w14:textId="77777777" w:rsidR="00F140B2" w:rsidRPr="00F66BC9" w:rsidRDefault="00F140B2" w:rsidP="00D0405C">
            <w:pPr>
              <w:spacing w:before="0"/>
              <w:rPr>
                <w:rFonts w:asciiTheme="minorHAnsi" w:hAnsiTheme="minorHAnsi" w:cs="Arial"/>
              </w:rPr>
            </w:pPr>
            <w:r w:rsidRPr="00F66BC9">
              <w:rPr>
                <w:rFonts w:asciiTheme="minorHAnsi" w:hAnsiTheme="minorHAnsi" w:cs="Arial"/>
              </w:rPr>
              <w:t xml:space="preserve">HERSEY e BLANCHARD. </w:t>
            </w:r>
            <w:r w:rsidRPr="00F66BC9">
              <w:rPr>
                <w:rFonts w:asciiTheme="minorHAnsi" w:hAnsiTheme="minorHAnsi" w:cs="Arial"/>
                <w:b/>
              </w:rPr>
              <w:t>Psicologia para administradores</w:t>
            </w:r>
            <w:r w:rsidRPr="00F66BC9">
              <w:rPr>
                <w:rFonts w:asciiTheme="minorHAnsi" w:hAnsiTheme="minorHAnsi" w:cs="Arial"/>
              </w:rPr>
              <w:t>: a teoria e as técnicas da liderança situacional. São Paulo: EPU, 1986.</w:t>
            </w:r>
          </w:p>
          <w:p w14:paraId="619D8FC0" w14:textId="77777777" w:rsidR="00F140B2" w:rsidRPr="00F66BC9" w:rsidRDefault="00F140B2" w:rsidP="00D0405C">
            <w:pPr>
              <w:spacing w:before="0"/>
              <w:rPr>
                <w:rFonts w:asciiTheme="minorHAnsi" w:hAnsiTheme="minorHAnsi" w:cs="Arial"/>
              </w:rPr>
            </w:pPr>
            <w:r w:rsidRPr="00F66BC9">
              <w:rPr>
                <w:rFonts w:asciiTheme="minorHAnsi" w:hAnsiTheme="minorHAnsi" w:cs="Arial"/>
              </w:rPr>
              <w:t xml:space="preserve">KOTTER, John P. </w:t>
            </w:r>
            <w:r w:rsidRPr="00F66BC9">
              <w:rPr>
                <w:rFonts w:asciiTheme="minorHAnsi" w:hAnsiTheme="minorHAnsi" w:cs="Arial"/>
                <w:b/>
              </w:rPr>
              <w:t>Liderando Mudança</w:t>
            </w:r>
            <w:r w:rsidRPr="00F66BC9">
              <w:rPr>
                <w:rFonts w:asciiTheme="minorHAnsi" w:hAnsiTheme="minorHAnsi" w:cs="Arial"/>
              </w:rPr>
              <w:t xml:space="preserve">. Rio de Janeiro: Campus, 1997. </w:t>
            </w:r>
          </w:p>
          <w:p w14:paraId="74A0B235" w14:textId="77777777" w:rsidR="00F140B2" w:rsidRPr="00F66BC9" w:rsidRDefault="00F140B2" w:rsidP="00D0405C">
            <w:pPr>
              <w:spacing w:before="0"/>
              <w:rPr>
                <w:rFonts w:asciiTheme="minorHAnsi" w:hAnsiTheme="minorHAnsi" w:cs="Arial"/>
              </w:rPr>
            </w:pPr>
            <w:r w:rsidRPr="00F66BC9">
              <w:rPr>
                <w:rFonts w:asciiTheme="minorHAnsi" w:hAnsiTheme="minorHAnsi" w:cs="Arial"/>
              </w:rPr>
              <w:t xml:space="preserve">QUICK, Thomas L. </w:t>
            </w:r>
            <w:r w:rsidRPr="00F66BC9">
              <w:rPr>
                <w:rFonts w:asciiTheme="minorHAnsi" w:hAnsiTheme="minorHAnsi" w:cs="Arial"/>
                <w:b/>
              </w:rPr>
              <w:t>Como desenvolver equipes bem-sucedidas</w:t>
            </w:r>
            <w:r w:rsidRPr="00F66BC9">
              <w:rPr>
                <w:rFonts w:asciiTheme="minorHAnsi" w:hAnsiTheme="minorHAnsi" w:cs="Arial"/>
              </w:rPr>
              <w:t xml:space="preserve">. Rio de Janeiro: Campus, 1995. </w:t>
            </w:r>
          </w:p>
          <w:p w14:paraId="53E185F3" w14:textId="77777777" w:rsidR="00F140B2" w:rsidRPr="00F66BC9" w:rsidRDefault="00F140B2" w:rsidP="00D0405C">
            <w:pPr>
              <w:spacing w:before="0"/>
              <w:rPr>
                <w:rFonts w:asciiTheme="minorHAnsi" w:hAnsiTheme="minorHAnsi" w:cs="Arial"/>
              </w:rPr>
            </w:pPr>
            <w:r w:rsidRPr="00F66BC9">
              <w:rPr>
                <w:rFonts w:asciiTheme="minorHAnsi" w:hAnsiTheme="minorHAnsi" w:cs="Arial"/>
              </w:rPr>
              <w:t xml:space="preserve">ROBBINS, Stephen P. </w:t>
            </w:r>
            <w:r w:rsidRPr="00F66BC9">
              <w:rPr>
                <w:rFonts w:asciiTheme="minorHAnsi" w:hAnsiTheme="minorHAnsi" w:cs="Arial"/>
                <w:b/>
              </w:rPr>
              <w:t>Comportamento Organizacional</w:t>
            </w:r>
            <w:r w:rsidRPr="00F66BC9">
              <w:rPr>
                <w:rFonts w:asciiTheme="minorHAnsi" w:hAnsiTheme="minorHAnsi" w:cs="Arial"/>
              </w:rPr>
              <w:t xml:space="preserve">. 11.ed. São Paulo: Prentice Hall, 2005. </w:t>
            </w:r>
          </w:p>
          <w:p w14:paraId="0DDCAE4C" w14:textId="77777777" w:rsidR="00F140B2" w:rsidRPr="00D4294F" w:rsidRDefault="00F140B2" w:rsidP="00D0405C">
            <w:pPr>
              <w:spacing w:after="0"/>
              <w:jc w:val="both"/>
              <w:rPr>
                <w:rFonts w:ascii="Times New Roman" w:eastAsia="Times New Roman" w:hAnsi="Times New Roman" w:cs="Times New Roman"/>
                <w:sz w:val="24"/>
                <w:szCs w:val="24"/>
              </w:rPr>
            </w:pPr>
            <w:r w:rsidRPr="00F66BC9">
              <w:rPr>
                <w:rFonts w:asciiTheme="minorHAnsi" w:hAnsiTheme="minorHAnsi" w:cs="Arial"/>
              </w:rPr>
              <w:t xml:space="preserve">SOTO, Eduardo. </w:t>
            </w:r>
            <w:r w:rsidRPr="00F66BC9">
              <w:rPr>
                <w:rFonts w:asciiTheme="minorHAnsi" w:hAnsiTheme="minorHAnsi" w:cs="Arial"/>
                <w:b/>
              </w:rPr>
              <w:t>Comportamento organizacional</w:t>
            </w:r>
            <w:r w:rsidRPr="00F66BC9">
              <w:rPr>
                <w:rFonts w:asciiTheme="minorHAnsi" w:hAnsiTheme="minorHAnsi" w:cs="Arial"/>
              </w:rPr>
              <w:t>: o impacto das emoções. São Paulo: Pioneira Thomson Learning, 2002.</w:t>
            </w:r>
          </w:p>
        </w:tc>
      </w:tr>
      <w:tr w:rsidR="00F140B2" w:rsidRPr="00D4294F" w14:paraId="13DED952" w14:textId="77777777" w:rsidTr="00D0405C">
        <w:tc>
          <w:tcPr>
            <w:tcW w:w="0" w:type="auto"/>
            <w:gridSpan w:val="4"/>
            <w:shd w:val="clear" w:color="auto" w:fill="DBE5F1"/>
            <w:tcMar>
              <w:top w:w="0" w:type="dxa"/>
              <w:left w:w="115" w:type="dxa"/>
              <w:bottom w:w="0" w:type="dxa"/>
              <w:right w:w="115" w:type="dxa"/>
            </w:tcMar>
            <w:hideMark/>
          </w:tcPr>
          <w:p w14:paraId="25E9C2B1" w14:textId="77777777" w:rsidR="00F140B2" w:rsidRPr="00D4294F" w:rsidRDefault="00F140B2" w:rsidP="00D0405C">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REFERÊNCIA COMPLEMENTAR</w:t>
            </w:r>
          </w:p>
        </w:tc>
      </w:tr>
      <w:tr w:rsidR="00F140B2" w:rsidRPr="00D4294F" w14:paraId="5CDFA013" w14:textId="77777777" w:rsidTr="00D0405C">
        <w:tc>
          <w:tcPr>
            <w:tcW w:w="0" w:type="auto"/>
            <w:gridSpan w:val="4"/>
            <w:tcMar>
              <w:top w:w="0" w:type="dxa"/>
              <w:left w:w="115" w:type="dxa"/>
              <w:bottom w:w="0" w:type="dxa"/>
              <w:right w:w="115" w:type="dxa"/>
            </w:tcMar>
            <w:hideMark/>
          </w:tcPr>
          <w:p w14:paraId="6743CA2C" w14:textId="77777777" w:rsidR="00F140B2" w:rsidRPr="00F66BC9" w:rsidRDefault="00F140B2" w:rsidP="00D0405C">
            <w:pPr>
              <w:autoSpaceDE w:val="0"/>
              <w:autoSpaceDN w:val="0"/>
              <w:adjustRightInd w:val="0"/>
              <w:spacing w:before="0"/>
              <w:jc w:val="both"/>
              <w:rPr>
                <w:rFonts w:asciiTheme="minorHAnsi" w:hAnsiTheme="minorHAnsi" w:cs="Arial"/>
                <w:color w:val="000000"/>
              </w:rPr>
            </w:pPr>
            <w:r w:rsidRPr="00F66BC9">
              <w:rPr>
                <w:rFonts w:asciiTheme="minorHAnsi" w:hAnsiTheme="minorHAnsi" w:cs="Arial"/>
                <w:color w:val="000000"/>
              </w:rPr>
              <w:t xml:space="preserve">CHIAVENATO, Idalberto. </w:t>
            </w:r>
            <w:r w:rsidRPr="00F66BC9">
              <w:rPr>
                <w:rFonts w:asciiTheme="minorHAnsi" w:hAnsiTheme="minorHAnsi" w:cs="Arial"/>
                <w:b/>
                <w:color w:val="000000"/>
              </w:rPr>
              <w:t>Treinamento e desenvolvimento de recursos humanos</w:t>
            </w:r>
            <w:r w:rsidRPr="00F66BC9">
              <w:rPr>
                <w:rFonts w:asciiTheme="minorHAnsi" w:hAnsiTheme="minorHAnsi" w:cs="Arial"/>
                <w:color w:val="000000"/>
              </w:rPr>
              <w:t>: como incrementar talentos na empresa. 7ed. Barueri: Manole, 2009. 210 p.</w:t>
            </w:r>
          </w:p>
          <w:p w14:paraId="2EAFDA58" w14:textId="77777777" w:rsidR="00F140B2" w:rsidRPr="00F66BC9" w:rsidRDefault="00F140B2" w:rsidP="00D0405C">
            <w:pPr>
              <w:autoSpaceDE w:val="0"/>
              <w:autoSpaceDN w:val="0"/>
              <w:adjustRightInd w:val="0"/>
              <w:spacing w:before="0"/>
              <w:jc w:val="both"/>
              <w:rPr>
                <w:rFonts w:asciiTheme="minorHAnsi" w:hAnsiTheme="minorHAnsi" w:cs="Arial"/>
                <w:color w:val="000000"/>
              </w:rPr>
            </w:pPr>
            <w:r w:rsidRPr="00F66BC9">
              <w:rPr>
                <w:rFonts w:asciiTheme="minorHAnsi" w:hAnsiTheme="minorHAnsi" w:cs="Arial"/>
                <w:color w:val="000000"/>
              </w:rPr>
              <w:t xml:space="preserve">CARVALHO, Antônio Vieira de. </w:t>
            </w:r>
            <w:r w:rsidRPr="00F66BC9">
              <w:rPr>
                <w:rFonts w:asciiTheme="minorHAnsi" w:hAnsiTheme="minorHAnsi" w:cs="Arial"/>
                <w:b/>
                <w:color w:val="000000"/>
              </w:rPr>
              <w:t>Administração de recursos humanos</w:t>
            </w:r>
            <w:r w:rsidRPr="00F66BC9">
              <w:rPr>
                <w:rFonts w:asciiTheme="minorHAnsi" w:hAnsiTheme="minorHAnsi" w:cs="Arial"/>
                <w:color w:val="000000"/>
              </w:rPr>
              <w:t>. São Paulo: Pioneira. 2012.</w:t>
            </w:r>
          </w:p>
          <w:p w14:paraId="2B582C13" w14:textId="77777777" w:rsidR="00F140B2" w:rsidRPr="00F66BC9" w:rsidRDefault="00F140B2" w:rsidP="00D0405C">
            <w:pPr>
              <w:jc w:val="both"/>
              <w:rPr>
                <w:rFonts w:asciiTheme="minorHAnsi" w:hAnsiTheme="minorHAnsi" w:cs="Arial"/>
                <w:color w:val="000000"/>
              </w:rPr>
            </w:pPr>
            <w:r w:rsidRPr="00F66BC9">
              <w:rPr>
                <w:rFonts w:asciiTheme="minorHAnsi" w:hAnsiTheme="minorHAnsi" w:cs="Arial"/>
                <w:color w:val="000000"/>
              </w:rPr>
              <w:t xml:space="preserve">KELLY, P. Keith. </w:t>
            </w:r>
            <w:r w:rsidRPr="00F66BC9">
              <w:rPr>
                <w:rFonts w:asciiTheme="minorHAnsi" w:hAnsiTheme="minorHAnsi" w:cs="Arial"/>
                <w:b/>
                <w:color w:val="000000"/>
              </w:rPr>
              <w:t xml:space="preserve">Técnicas para tomada de decisão em equipe: </w:t>
            </w:r>
            <w:r w:rsidRPr="00F66BC9">
              <w:rPr>
                <w:rFonts w:asciiTheme="minorHAnsi" w:hAnsiTheme="minorHAnsi" w:cs="Arial"/>
                <w:color w:val="000000"/>
              </w:rPr>
              <w:t>Saiba como conseguir os melhores resultados de sua equipe. Tradução de Eduardo Lassere. São Paulo: Futura, 2010.</w:t>
            </w:r>
          </w:p>
          <w:p w14:paraId="709FA107" w14:textId="77777777" w:rsidR="00F140B2" w:rsidRPr="00F66BC9" w:rsidRDefault="00F140B2" w:rsidP="00D0405C">
            <w:pPr>
              <w:autoSpaceDE w:val="0"/>
              <w:autoSpaceDN w:val="0"/>
              <w:adjustRightInd w:val="0"/>
              <w:spacing w:before="0"/>
              <w:jc w:val="both"/>
              <w:rPr>
                <w:rFonts w:asciiTheme="minorHAnsi" w:hAnsiTheme="minorHAnsi" w:cs="Arial"/>
                <w:color w:val="000000"/>
              </w:rPr>
            </w:pPr>
            <w:r w:rsidRPr="00F66BC9">
              <w:rPr>
                <w:rFonts w:asciiTheme="minorHAnsi" w:hAnsiTheme="minorHAnsi" w:cs="Arial"/>
                <w:color w:val="000000"/>
              </w:rPr>
              <w:t xml:space="preserve">RUSSO, Guiseppe Maria. </w:t>
            </w:r>
            <w:r w:rsidRPr="00F66BC9">
              <w:rPr>
                <w:rFonts w:asciiTheme="minorHAnsi" w:hAnsiTheme="minorHAnsi" w:cs="Arial"/>
                <w:b/>
                <w:color w:val="000000"/>
              </w:rPr>
              <w:t>Diagnóstico da cultura organizacional</w:t>
            </w:r>
            <w:r w:rsidRPr="00F66BC9">
              <w:rPr>
                <w:rFonts w:asciiTheme="minorHAnsi" w:hAnsiTheme="minorHAnsi" w:cs="Arial"/>
                <w:color w:val="000000"/>
              </w:rPr>
              <w:t>: o impacto dos valores organizacionais no desempenho das terceirizações. Rio de Janeiro: Elsevier, 2010. 145 p.</w:t>
            </w:r>
          </w:p>
          <w:p w14:paraId="36F1785D" w14:textId="77777777" w:rsidR="00F140B2" w:rsidRPr="00F66BC9" w:rsidRDefault="00F140B2" w:rsidP="00D0405C">
            <w:pPr>
              <w:autoSpaceDE w:val="0"/>
              <w:autoSpaceDN w:val="0"/>
              <w:adjustRightInd w:val="0"/>
              <w:spacing w:before="0"/>
              <w:jc w:val="both"/>
              <w:rPr>
                <w:rFonts w:asciiTheme="minorHAnsi" w:hAnsiTheme="minorHAnsi" w:cs="Arial"/>
                <w:color w:val="000000"/>
              </w:rPr>
            </w:pPr>
            <w:r w:rsidRPr="00F66BC9">
              <w:rPr>
                <w:rFonts w:asciiTheme="minorHAnsi" w:hAnsiTheme="minorHAnsi" w:cs="Arial"/>
                <w:color w:val="000000"/>
              </w:rPr>
              <w:t xml:space="preserve">ROBBINS, Stephen P.; JUDGE, Timothy A.; SOBRAL, Filipe (Autor); GOMES, Rita de Cássia (Autor) (Tradutora). </w:t>
            </w:r>
            <w:r w:rsidRPr="00F66BC9">
              <w:rPr>
                <w:rFonts w:asciiTheme="minorHAnsi" w:hAnsiTheme="minorHAnsi" w:cs="Arial"/>
                <w:b/>
                <w:color w:val="000000"/>
              </w:rPr>
              <w:t>Comportamento organizacional</w:t>
            </w:r>
            <w:r w:rsidRPr="00F66BC9">
              <w:rPr>
                <w:rFonts w:asciiTheme="minorHAnsi" w:hAnsiTheme="minorHAnsi" w:cs="Arial"/>
                <w:color w:val="000000"/>
              </w:rPr>
              <w:t>: teoria e prática no contexto brasileiro. 14 ed. / 6ª reimp. São Paulo: Pearson Prentice Hall, 2010. 633 p.</w:t>
            </w:r>
          </w:p>
          <w:p w14:paraId="68A35423" w14:textId="77777777" w:rsidR="00F140B2" w:rsidRPr="00D4294F" w:rsidRDefault="00F140B2" w:rsidP="00D0405C">
            <w:pPr>
              <w:spacing w:after="0"/>
              <w:rPr>
                <w:rFonts w:ascii="Times New Roman" w:eastAsia="Times New Roman" w:hAnsi="Times New Roman" w:cs="Times New Roman"/>
                <w:sz w:val="24"/>
                <w:szCs w:val="24"/>
              </w:rPr>
            </w:pPr>
            <w:r w:rsidRPr="00F66BC9">
              <w:rPr>
                <w:rFonts w:asciiTheme="minorHAnsi" w:hAnsiTheme="minorHAnsi" w:cs="Arial"/>
                <w:color w:val="000000"/>
              </w:rPr>
              <w:t xml:space="preserve">VERGARA, Sylvia Constant. </w:t>
            </w:r>
            <w:r w:rsidRPr="00F66BC9">
              <w:rPr>
                <w:rFonts w:asciiTheme="minorHAnsi" w:hAnsiTheme="minorHAnsi" w:cs="Arial"/>
                <w:b/>
                <w:color w:val="000000"/>
              </w:rPr>
              <w:t>Gestão de pessoas</w:t>
            </w:r>
            <w:r w:rsidRPr="00F66BC9">
              <w:rPr>
                <w:rFonts w:asciiTheme="minorHAnsi" w:hAnsiTheme="minorHAnsi" w:cs="Arial"/>
                <w:color w:val="000000"/>
              </w:rPr>
              <w:t>. São Paulo: Atlas, 2011.</w:t>
            </w:r>
          </w:p>
        </w:tc>
      </w:tr>
      <w:tr w:rsidR="00F140B2" w:rsidRPr="00D4294F" w14:paraId="2ADABF3B" w14:textId="77777777" w:rsidTr="00D0405C">
        <w:tc>
          <w:tcPr>
            <w:tcW w:w="0" w:type="auto"/>
            <w:gridSpan w:val="4"/>
            <w:shd w:val="clear" w:color="auto" w:fill="DBE5F1"/>
            <w:tcMar>
              <w:top w:w="0" w:type="dxa"/>
              <w:left w:w="115" w:type="dxa"/>
              <w:bottom w:w="0" w:type="dxa"/>
              <w:right w:w="115" w:type="dxa"/>
            </w:tcMar>
            <w:hideMark/>
          </w:tcPr>
          <w:p w14:paraId="0A0CDF2F" w14:textId="77777777" w:rsidR="00F140B2" w:rsidRPr="00D4294F" w:rsidRDefault="00F140B2" w:rsidP="00D0405C">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Ambientes Pedagógicos, equipamentos, máquinas, ferramentas, instrumentos e materiais mínimos para o desenvolvimento da unidade curricular.</w:t>
            </w:r>
          </w:p>
        </w:tc>
      </w:tr>
      <w:tr w:rsidR="00F140B2" w:rsidRPr="00D4294F" w14:paraId="4B27CAF8" w14:textId="77777777" w:rsidTr="00D0405C">
        <w:tc>
          <w:tcPr>
            <w:tcW w:w="0" w:type="auto"/>
            <w:gridSpan w:val="4"/>
            <w:tcMar>
              <w:top w:w="0" w:type="dxa"/>
              <w:left w:w="115" w:type="dxa"/>
              <w:bottom w:w="0" w:type="dxa"/>
              <w:right w:w="115" w:type="dxa"/>
            </w:tcMar>
            <w:hideMark/>
          </w:tcPr>
          <w:p w14:paraId="24E6F3E8" w14:textId="77777777" w:rsidR="00F140B2" w:rsidRPr="00D4294F" w:rsidRDefault="00F140B2" w:rsidP="00D0405C">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Ambientes Pedagógicos:</w:t>
            </w:r>
            <w:r w:rsidRPr="00D4294F">
              <w:rPr>
                <w:rFonts w:ascii="Calibri" w:eastAsia="Times New Roman" w:hAnsi="Calibri"/>
                <w:color w:val="000000"/>
              </w:rPr>
              <w:t xml:space="preserve"> Sala de aula, biblioteca e laboratório de informática, Laboratório de Gestão.</w:t>
            </w:r>
          </w:p>
        </w:tc>
      </w:tr>
      <w:tr w:rsidR="00F140B2" w:rsidRPr="00D4294F" w14:paraId="0371F960" w14:textId="77777777" w:rsidTr="00D0405C">
        <w:tc>
          <w:tcPr>
            <w:tcW w:w="0" w:type="auto"/>
            <w:gridSpan w:val="4"/>
            <w:tcMar>
              <w:top w:w="0" w:type="dxa"/>
              <w:left w:w="115" w:type="dxa"/>
              <w:bottom w:w="0" w:type="dxa"/>
              <w:right w:w="115" w:type="dxa"/>
            </w:tcMar>
            <w:hideMark/>
          </w:tcPr>
          <w:p w14:paraId="50A27511" w14:textId="77777777" w:rsidR="00F140B2" w:rsidRPr="00D4294F" w:rsidRDefault="00F140B2" w:rsidP="00D0405C">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Equipamentos:</w:t>
            </w:r>
            <w:r w:rsidRPr="00D4294F">
              <w:rPr>
                <w:rFonts w:ascii="Calibri" w:eastAsia="Times New Roman" w:hAnsi="Calibri"/>
                <w:color w:val="000000"/>
              </w:rPr>
              <w:t xml:space="preserve"> Computador com projetor multimídia, Impressoras 3D.</w:t>
            </w:r>
          </w:p>
        </w:tc>
      </w:tr>
      <w:tr w:rsidR="00F140B2" w:rsidRPr="00D4294F" w14:paraId="1B303A3B" w14:textId="77777777" w:rsidTr="00D0405C">
        <w:trPr>
          <w:trHeight w:val="578"/>
        </w:trPr>
        <w:tc>
          <w:tcPr>
            <w:tcW w:w="0" w:type="auto"/>
            <w:gridSpan w:val="4"/>
            <w:tcMar>
              <w:top w:w="0" w:type="dxa"/>
              <w:left w:w="115" w:type="dxa"/>
              <w:bottom w:w="0" w:type="dxa"/>
              <w:right w:w="115" w:type="dxa"/>
            </w:tcMar>
            <w:hideMark/>
          </w:tcPr>
          <w:p w14:paraId="46789671" w14:textId="77777777" w:rsidR="00F140B2" w:rsidRPr="00D4294F" w:rsidRDefault="00F140B2" w:rsidP="00D0405C">
            <w:pPr>
              <w:rPr>
                <w:rFonts w:ascii="Times New Roman" w:eastAsia="Times New Roman" w:hAnsi="Times New Roman" w:cs="Times New Roman"/>
                <w:sz w:val="24"/>
                <w:szCs w:val="24"/>
              </w:rPr>
            </w:pPr>
            <w:r w:rsidRPr="00D4294F">
              <w:rPr>
                <w:rFonts w:ascii="Calibri" w:eastAsia="Times New Roman" w:hAnsi="Calibri"/>
                <w:b/>
                <w:bCs/>
                <w:color w:val="000000"/>
              </w:rPr>
              <w:t>Recursos e Materiais Didáticos:</w:t>
            </w:r>
            <w:r w:rsidRPr="00D4294F">
              <w:rPr>
                <w:rFonts w:ascii="Calibri" w:eastAsia="Times New Roman" w:hAnsi="Calibri"/>
                <w:color w:val="000000"/>
              </w:rPr>
              <w:t xml:space="preserve"> Tela de projeção, flip chart, quadro branco, livros e revistas especializadas.</w:t>
            </w:r>
          </w:p>
        </w:tc>
      </w:tr>
      <w:tr w:rsidR="00F140B2" w:rsidRPr="00D4294F" w14:paraId="5EB2A25E" w14:textId="77777777" w:rsidTr="00D0405C">
        <w:tc>
          <w:tcPr>
            <w:tcW w:w="0" w:type="auto"/>
            <w:gridSpan w:val="4"/>
            <w:shd w:val="clear" w:color="auto" w:fill="B8CCE4"/>
            <w:tcMar>
              <w:top w:w="0" w:type="dxa"/>
              <w:left w:w="115" w:type="dxa"/>
              <w:bottom w:w="0" w:type="dxa"/>
              <w:right w:w="115" w:type="dxa"/>
            </w:tcMar>
            <w:hideMark/>
          </w:tcPr>
          <w:p w14:paraId="2436A05C" w14:textId="77777777" w:rsidR="00F140B2" w:rsidRPr="00D4294F" w:rsidRDefault="00F140B2" w:rsidP="00D0405C">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Capacidades Socioemocionais.</w:t>
            </w:r>
          </w:p>
        </w:tc>
      </w:tr>
      <w:tr w:rsidR="00F140B2" w:rsidRPr="00D4294F" w14:paraId="528FAFA1" w14:textId="77777777" w:rsidTr="00D0405C">
        <w:tc>
          <w:tcPr>
            <w:tcW w:w="0" w:type="auto"/>
            <w:gridSpan w:val="4"/>
            <w:tcMar>
              <w:top w:w="0" w:type="dxa"/>
              <w:left w:w="115" w:type="dxa"/>
              <w:bottom w:w="0" w:type="dxa"/>
              <w:right w:w="115" w:type="dxa"/>
            </w:tcMar>
            <w:hideMark/>
          </w:tcPr>
          <w:p w14:paraId="060BCBCA" w14:textId="77777777" w:rsidR="00F140B2" w:rsidRPr="00A71482" w:rsidRDefault="00F140B2" w:rsidP="00D0405C">
            <w:pPr>
              <w:jc w:val="both"/>
              <w:rPr>
                <w:rFonts w:asciiTheme="minorHAnsi" w:hAnsiTheme="minorHAnsi" w:cstheme="minorHAnsi"/>
              </w:rPr>
            </w:pPr>
            <w:r w:rsidRPr="009D5AEC">
              <w:rPr>
                <w:rFonts w:asciiTheme="minorHAnsi" w:hAnsiTheme="minorHAnsi" w:cstheme="minorHAnsi"/>
                <w:b/>
              </w:rPr>
              <w:t>APRENDIZAGEM ATIVA E ESTRATÉGIAS DE APRENDIZAGEM</w:t>
            </w:r>
            <w:r w:rsidRPr="00A71482">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0D95BD7B" w14:textId="77777777" w:rsidR="00F140B2" w:rsidRPr="00A71482" w:rsidRDefault="00F140B2" w:rsidP="00D0405C">
            <w:pPr>
              <w:jc w:val="both"/>
              <w:rPr>
                <w:rFonts w:asciiTheme="minorHAnsi" w:hAnsiTheme="minorHAnsi" w:cstheme="minorHAnsi"/>
              </w:rPr>
            </w:pPr>
            <w:r w:rsidRPr="009D5AEC">
              <w:rPr>
                <w:rFonts w:asciiTheme="minorHAnsi" w:hAnsiTheme="minorHAnsi" w:cstheme="minorHAnsi"/>
                <w:b/>
              </w:rPr>
              <w:t>CRIATIVIDADE, ORIGINALIDADE E INICIATIVA</w:t>
            </w:r>
            <w:r w:rsidRPr="00A71482">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4492DAE5" w14:textId="77777777" w:rsidR="00F140B2" w:rsidRPr="00A71482" w:rsidRDefault="00F140B2" w:rsidP="00D0405C">
            <w:pPr>
              <w:jc w:val="both"/>
              <w:rPr>
                <w:rFonts w:asciiTheme="minorHAnsi" w:hAnsiTheme="minorHAnsi" w:cstheme="minorHAnsi"/>
              </w:rPr>
            </w:pPr>
            <w:r w:rsidRPr="009D5AEC">
              <w:rPr>
                <w:rFonts w:asciiTheme="minorHAnsi" w:hAnsiTheme="minorHAnsi" w:cstheme="minorHAnsi"/>
                <w:b/>
              </w:rPr>
              <w:t>ÉTICA</w:t>
            </w:r>
            <w:r w:rsidRPr="00A71482">
              <w:rPr>
                <w:rFonts w:asciiTheme="minorHAnsi" w:hAnsiTheme="minorHAnsi" w:cstheme="minorHAnsi"/>
              </w:rPr>
              <w:t xml:space="preserve"> - Apresentar comportamento ético na conduta profissional, vivenciando valores, respeitando </w:t>
            </w:r>
            <w:r w:rsidRPr="00A71482">
              <w:rPr>
                <w:rFonts w:asciiTheme="minorHAnsi" w:hAnsiTheme="minorHAnsi" w:cstheme="minorHAnsi"/>
              </w:rPr>
              <w:lastRenderedPageBreak/>
              <w:t xml:space="preserve">princípios, praticando a inclusão e justiça social, respeitando diferenças. </w:t>
            </w:r>
          </w:p>
          <w:p w14:paraId="50E45A68" w14:textId="77777777" w:rsidR="00F140B2" w:rsidRPr="00A71482" w:rsidRDefault="00F140B2" w:rsidP="00D0405C">
            <w:pPr>
              <w:jc w:val="both"/>
              <w:rPr>
                <w:rFonts w:asciiTheme="minorHAnsi" w:hAnsiTheme="minorHAnsi" w:cstheme="minorHAnsi"/>
              </w:rPr>
            </w:pPr>
            <w:r w:rsidRPr="009D5AEC">
              <w:rPr>
                <w:rFonts w:asciiTheme="minorHAnsi" w:hAnsiTheme="minorHAnsi" w:cstheme="minorHAnsi"/>
                <w:b/>
              </w:rPr>
              <w:t>INTELIGÊNCIA EMOCIONAL: AUTOCONHECIMENTO E AUTORREGULAÇÃO</w:t>
            </w:r>
            <w:r w:rsidRPr="00A71482">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636D321A" w14:textId="77777777" w:rsidR="00F140B2" w:rsidRPr="00A71482" w:rsidRDefault="00F140B2" w:rsidP="00D0405C">
            <w:pPr>
              <w:jc w:val="both"/>
              <w:rPr>
                <w:rFonts w:asciiTheme="minorHAnsi" w:hAnsiTheme="minorHAnsi" w:cstheme="minorHAnsi"/>
              </w:rPr>
            </w:pPr>
            <w:r w:rsidRPr="009D5AEC">
              <w:rPr>
                <w:rFonts w:asciiTheme="minorHAnsi" w:hAnsiTheme="minorHAnsi" w:cstheme="minorHAnsi"/>
                <w:b/>
              </w:rPr>
              <w:t>INTELIGÊNCIA EMOCIONAL: PERCEPÇÃO SOCIAL E HABILIDADES DE RELACIONAMENTO</w:t>
            </w:r>
            <w:r w:rsidRPr="00A71482">
              <w:rPr>
                <w:rFonts w:asciiTheme="minorHAnsi" w:hAnsiTheme="minorHAnsi" w:cstheme="minorHAnsi"/>
              </w:rPr>
              <w:t xml:space="preserve"> - Promover a escuta e conversa dialógica, buscando a compreensão mútua e reconhecendo o valor da empatia nas relações profissionais. </w:t>
            </w:r>
          </w:p>
          <w:p w14:paraId="6F2805FB" w14:textId="77777777" w:rsidR="00F140B2" w:rsidRPr="00A71482" w:rsidRDefault="00F140B2" w:rsidP="00D0405C">
            <w:pPr>
              <w:jc w:val="both"/>
              <w:rPr>
                <w:rFonts w:asciiTheme="minorHAnsi" w:hAnsiTheme="minorHAnsi" w:cstheme="minorHAnsi"/>
              </w:rPr>
            </w:pPr>
            <w:r w:rsidRPr="009D5AEC">
              <w:rPr>
                <w:rFonts w:asciiTheme="minorHAnsi" w:hAnsiTheme="minorHAnsi" w:cstheme="minorHAnsi"/>
                <w:b/>
              </w:rPr>
              <w:t>LIDERANÇA E INFLUÊNCIA SOCIAL E EMPREENDEDORISMO</w:t>
            </w:r>
            <w:r w:rsidRPr="00A71482">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6D7A55A8" w14:textId="77777777" w:rsidR="00F140B2" w:rsidRPr="00A71482" w:rsidRDefault="00F140B2" w:rsidP="00D0405C">
            <w:pPr>
              <w:jc w:val="both"/>
              <w:rPr>
                <w:rFonts w:asciiTheme="minorHAnsi" w:hAnsiTheme="minorHAnsi" w:cstheme="minorHAnsi"/>
              </w:rPr>
            </w:pPr>
            <w:r w:rsidRPr="009D5AEC">
              <w:rPr>
                <w:rFonts w:asciiTheme="minorHAnsi" w:hAnsiTheme="minorHAnsi" w:cstheme="minorHAnsi"/>
                <w:b/>
              </w:rPr>
              <w:t>PENSAMENTO CRÍTICO E INOVAÇÃO</w:t>
            </w:r>
            <w:r w:rsidRPr="00A71482">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09350865" w14:textId="77777777" w:rsidR="00F140B2" w:rsidRPr="00D4294F" w:rsidRDefault="00F140B2" w:rsidP="00D0405C">
            <w:pPr>
              <w:jc w:val="both"/>
              <w:rPr>
                <w:rFonts w:ascii="Calibri" w:eastAsia="Times New Roman" w:hAnsi="Calibri"/>
                <w:b/>
                <w:bCs/>
                <w:color w:val="000000"/>
              </w:rPr>
            </w:pPr>
            <w:r w:rsidRPr="009D5AEC">
              <w:rPr>
                <w:rFonts w:asciiTheme="minorHAnsi" w:hAnsiTheme="minorHAnsi" w:cstheme="minorHAnsi"/>
                <w:b/>
              </w:rPr>
              <w:t>RESOLUÇÃO DE PROBLEMAS COMPLEXOS</w:t>
            </w:r>
            <w:r w:rsidRPr="00A71482">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1EBC237E" w14:textId="77777777" w:rsidR="00F140B2" w:rsidRDefault="00F140B2" w:rsidP="00F768F5">
      <w:pPr>
        <w:pStyle w:val="FATEC-T2"/>
        <w:numPr>
          <w:ilvl w:val="0"/>
          <w:numId w:val="0"/>
        </w:numPr>
        <w:ind w:left="284"/>
        <w:rPr>
          <w:rFonts w:asciiTheme="minorHAnsi" w:hAnsiTheme="minorHAnsi"/>
          <w:highlight w:val="cyan"/>
        </w:rPr>
      </w:pPr>
    </w:p>
    <w:p w14:paraId="32AA55FE" w14:textId="77777777" w:rsidR="00F140B2" w:rsidRDefault="00F140B2" w:rsidP="00F768F5">
      <w:pPr>
        <w:pStyle w:val="FATEC-T2"/>
        <w:numPr>
          <w:ilvl w:val="0"/>
          <w:numId w:val="0"/>
        </w:numPr>
        <w:ind w:left="284"/>
        <w:rPr>
          <w:rFonts w:asciiTheme="minorHAnsi" w:hAnsiTheme="minorHAnsi"/>
          <w:highlight w:val="cyan"/>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516"/>
        <w:gridCol w:w="2087"/>
        <w:gridCol w:w="1150"/>
        <w:gridCol w:w="4115"/>
      </w:tblGrid>
      <w:tr w:rsidR="00F140B2" w:rsidRPr="00D4294F" w14:paraId="2479BBF4" w14:textId="77777777" w:rsidTr="00D0405C">
        <w:tc>
          <w:tcPr>
            <w:tcW w:w="0" w:type="auto"/>
            <w:gridSpan w:val="4"/>
            <w:shd w:val="clear" w:color="auto" w:fill="4F81BD"/>
            <w:tcMar>
              <w:top w:w="0" w:type="dxa"/>
              <w:left w:w="115" w:type="dxa"/>
              <w:bottom w:w="0" w:type="dxa"/>
              <w:right w:w="115" w:type="dxa"/>
            </w:tcMar>
            <w:hideMark/>
          </w:tcPr>
          <w:p w14:paraId="6ED96161"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FFFFFF"/>
              </w:rPr>
              <w:t>MÓDULO INTRODUTÓRIO</w:t>
            </w:r>
          </w:p>
        </w:tc>
      </w:tr>
      <w:tr w:rsidR="00F140B2" w:rsidRPr="00D4294F" w14:paraId="55C2BFC6" w14:textId="77777777" w:rsidTr="00D0405C">
        <w:tc>
          <w:tcPr>
            <w:tcW w:w="0" w:type="auto"/>
            <w:gridSpan w:val="4"/>
            <w:tcMar>
              <w:top w:w="0" w:type="dxa"/>
              <w:left w:w="115" w:type="dxa"/>
              <w:bottom w:w="0" w:type="dxa"/>
              <w:right w:w="115" w:type="dxa"/>
            </w:tcMar>
            <w:hideMark/>
          </w:tcPr>
          <w:p w14:paraId="6D2C40E7"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F140B2" w:rsidRPr="00D4294F" w14:paraId="6893103C" w14:textId="77777777" w:rsidTr="00D0405C">
        <w:tc>
          <w:tcPr>
            <w:tcW w:w="0" w:type="auto"/>
            <w:gridSpan w:val="4"/>
            <w:shd w:val="clear" w:color="auto" w:fill="DBE5F1"/>
            <w:tcMar>
              <w:top w:w="0" w:type="dxa"/>
              <w:left w:w="115" w:type="dxa"/>
              <w:bottom w:w="0" w:type="dxa"/>
              <w:right w:w="115" w:type="dxa"/>
            </w:tcMar>
            <w:hideMark/>
          </w:tcPr>
          <w:p w14:paraId="2B43F176"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2E181B">
              <w:rPr>
                <w:rFonts w:asciiTheme="minorHAnsi" w:eastAsia="Times New Roman" w:hAnsiTheme="minorHAnsi" w:cstheme="minorHAnsi"/>
                <w:color w:val="000000"/>
              </w:rPr>
              <w:t xml:space="preserve"> </w:t>
            </w:r>
            <w:r w:rsidRPr="002E181B">
              <w:rPr>
                <w:rFonts w:asciiTheme="minorHAnsi" w:hAnsiTheme="minorHAnsi" w:cstheme="minorHAnsi"/>
                <w:b/>
              </w:rPr>
              <w:t xml:space="preserve"> Introdução a </w:t>
            </w:r>
            <w:r>
              <w:rPr>
                <w:rFonts w:asciiTheme="minorHAnsi" w:hAnsiTheme="minorHAnsi" w:cstheme="minorHAnsi"/>
                <w:b/>
              </w:rPr>
              <w:t>Projetos e Pesquisas</w:t>
            </w:r>
          </w:p>
        </w:tc>
      </w:tr>
      <w:tr w:rsidR="00F140B2" w:rsidRPr="00D4294F" w14:paraId="53677088" w14:textId="77777777" w:rsidTr="00D0405C">
        <w:tc>
          <w:tcPr>
            <w:tcW w:w="2456" w:type="dxa"/>
            <w:tcMar>
              <w:top w:w="0" w:type="dxa"/>
              <w:left w:w="115" w:type="dxa"/>
              <w:bottom w:w="0" w:type="dxa"/>
              <w:right w:w="115" w:type="dxa"/>
            </w:tcMar>
            <w:hideMark/>
          </w:tcPr>
          <w:p w14:paraId="6CE2BBDD"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Pr>
                <w:rFonts w:asciiTheme="minorHAnsi" w:eastAsia="Times New Roman" w:hAnsiTheme="minorHAnsi" w:cstheme="minorHAnsi"/>
                <w:b/>
                <w:color w:val="000000"/>
              </w:rPr>
              <w:t>9</w:t>
            </w:r>
            <w:r w:rsidRPr="002E181B">
              <w:rPr>
                <w:rFonts w:asciiTheme="minorHAnsi" w:eastAsia="Times New Roman" w:hAnsiTheme="minorHAnsi" w:cstheme="minorHAnsi"/>
                <w:b/>
                <w:color w:val="000000"/>
              </w:rPr>
              <w:t>0 horas</w:t>
            </w:r>
          </w:p>
        </w:tc>
        <w:tc>
          <w:tcPr>
            <w:tcW w:w="3046" w:type="dxa"/>
            <w:gridSpan w:val="2"/>
            <w:tcMar>
              <w:top w:w="0" w:type="dxa"/>
              <w:left w:w="115" w:type="dxa"/>
              <w:bottom w:w="0" w:type="dxa"/>
              <w:right w:w="115" w:type="dxa"/>
            </w:tcMar>
            <w:hideMark/>
          </w:tcPr>
          <w:p w14:paraId="514E06F8"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Presencial: 80%</w:t>
            </w:r>
          </w:p>
        </w:tc>
        <w:tc>
          <w:tcPr>
            <w:tcW w:w="4366" w:type="dxa"/>
            <w:tcMar>
              <w:top w:w="0" w:type="dxa"/>
              <w:left w:w="115" w:type="dxa"/>
              <w:bottom w:w="0" w:type="dxa"/>
              <w:right w:w="115" w:type="dxa"/>
            </w:tcMar>
            <w:hideMark/>
          </w:tcPr>
          <w:p w14:paraId="396E3156"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20%</w:t>
            </w:r>
          </w:p>
        </w:tc>
      </w:tr>
      <w:tr w:rsidR="00F140B2" w:rsidRPr="00D4294F" w14:paraId="41BB80DE" w14:textId="77777777" w:rsidTr="00D0405C">
        <w:tc>
          <w:tcPr>
            <w:tcW w:w="0" w:type="auto"/>
            <w:gridSpan w:val="4"/>
            <w:tcMar>
              <w:top w:w="0" w:type="dxa"/>
              <w:left w:w="115" w:type="dxa"/>
              <w:bottom w:w="0" w:type="dxa"/>
              <w:right w:w="115" w:type="dxa"/>
            </w:tcMar>
            <w:hideMark/>
          </w:tcPr>
          <w:p w14:paraId="4254E567" w14:textId="77777777" w:rsidR="00F140B2" w:rsidRPr="00E45764" w:rsidRDefault="00F140B2" w:rsidP="00D0405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1 – </w:t>
            </w:r>
            <w:r w:rsidRPr="00E45764">
              <w:rPr>
                <w:rFonts w:asciiTheme="minorHAnsi" w:hAnsiTheme="minorHAnsi" w:cstheme="minorHAnsi"/>
              </w:rPr>
              <w:t>Realizar o planejamento estratégico e das ações de melhoria continua nos processos,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4DF16BA5" w14:textId="77777777" w:rsidR="00F140B2" w:rsidRPr="002E181B" w:rsidRDefault="00F140B2" w:rsidP="00D0405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Realizar a gestão de atividades relacionadas aos processos Mercadológicos,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tc>
      </w:tr>
      <w:tr w:rsidR="00F140B2" w:rsidRPr="00D4294F" w14:paraId="5CAD1759" w14:textId="77777777" w:rsidTr="00D0405C">
        <w:trPr>
          <w:trHeight w:val="560"/>
        </w:trPr>
        <w:tc>
          <w:tcPr>
            <w:tcW w:w="0" w:type="auto"/>
            <w:gridSpan w:val="4"/>
            <w:tcMar>
              <w:top w:w="0" w:type="dxa"/>
              <w:left w:w="115" w:type="dxa"/>
              <w:bottom w:w="0" w:type="dxa"/>
              <w:right w:w="115" w:type="dxa"/>
            </w:tcMar>
            <w:hideMark/>
          </w:tcPr>
          <w:p w14:paraId="514B9C04" w14:textId="5698D3EF" w:rsidR="00F140B2" w:rsidRPr="00EA4EBD" w:rsidRDefault="00F140B2" w:rsidP="00D14582">
            <w:pPr>
              <w:jc w:val="both"/>
              <w:rPr>
                <w:rFonts w:asciiTheme="minorHAnsi" w:eastAsia="Times New Roman" w:hAnsiTheme="minorHAnsi" w:cstheme="minorHAnsi"/>
              </w:rPr>
            </w:pPr>
            <w:r w:rsidRPr="00EA4EBD">
              <w:rPr>
                <w:rFonts w:asciiTheme="minorHAnsi" w:eastAsia="Times New Roman" w:hAnsiTheme="minorHAnsi" w:cstheme="minorHAnsi"/>
                <w:b/>
                <w:bCs/>
                <w:color w:val="000000"/>
              </w:rPr>
              <w:t>Objetivo Geral:</w:t>
            </w:r>
            <w:r w:rsidRPr="00EA4EBD">
              <w:rPr>
                <w:rFonts w:asciiTheme="minorHAnsi" w:hAnsiTheme="minorHAnsi" w:cstheme="minorHAnsi"/>
              </w:rPr>
              <w:t xml:space="preserve"> </w:t>
            </w:r>
            <w:r w:rsidRPr="00EA4EBD">
              <w:rPr>
                <w:rFonts w:asciiTheme="minorHAnsi" w:hAnsiTheme="minorHAnsi" w:cstheme="minorHAnsi"/>
                <w:bCs/>
              </w:rPr>
              <w:t xml:space="preserve"> Desenvolver os fundamentos técnicos e científicos e as capacidades socioemocionais necessários a elaboração de projetos e pesquisas em diferen</w:t>
            </w:r>
            <w:r>
              <w:rPr>
                <w:rFonts w:asciiTheme="minorHAnsi" w:hAnsiTheme="minorHAnsi" w:cstheme="minorHAnsi"/>
                <w:bCs/>
              </w:rPr>
              <w:t xml:space="preserve">tes contextos e ou necessidades, </w:t>
            </w:r>
            <w:r w:rsidRPr="00DC4A61">
              <w:rPr>
                <w:rFonts w:asciiTheme="minorHAnsi" w:hAnsiTheme="minorHAnsi" w:cstheme="minorHAnsi"/>
              </w:rPr>
              <w:t>seguindo Legislação e Normas da Qualidade, Saúde e Segurança, Meio Ambiente e Proteção de Dados</w:t>
            </w:r>
            <w:r>
              <w:rPr>
                <w:rFonts w:asciiTheme="minorHAnsi" w:hAnsiTheme="minorHAnsi" w:cstheme="minorHAnsi"/>
              </w:rPr>
              <w:t>.</w:t>
            </w:r>
          </w:p>
        </w:tc>
      </w:tr>
      <w:tr w:rsidR="00F140B2" w:rsidRPr="00D4294F" w14:paraId="10A9A55A" w14:textId="77777777" w:rsidTr="00D0405C">
        <w:tc>
          <w:tcPr>
            <w:tcW w:w="0" w:type="auto"/>
            <w:gridSpan w:val="4"/>
            <w:shd w:val="clear" w:color="auto" w:fill="B8CCE4"/>
            <w:tcMar>
              <w:top w:w="0" w:type="dxa"/>
              <w:left w:w="115" w:type="dxa"/>
              <w:bottom w:w="0" w:type="dxa"/>
              <w:right w:w="115" w:type="dxa"/>
            </w:tcMar>
            <w:hideMark/>
          </w:tcPr>
          <w:p w14:paraId="77659FA0"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F140B2" w:rsidRPr="00D4294F" w14:paraId="1085B740" w14:textId="77777777" w:rsidTr="00D0405C">
        <w:tc>
          <w:tcPr>
            <w:tcW w:w="4439" w:type="dxa"/>
            <w:gridSpan w:val="2"/>
            <w:shd w:val="clear" w:color="auto" w:fill="DBE5F1"/>
            <w:tcMar>
              <w:top w:w="0" w:type="dxa"/>
              <w:left w:w="115" w:type="dxa"/>
              <w:bottom w:w="0" w:type="dxa"/>
              <w:right w:w="115" w:type="dxa"/>
            </w:tcMar>
            <w:hideMark/>
          </w:tcPr>
          <w:p w14:paraId="57393AA5"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429" w:type="dxa"/>
            <w:gridSpan w:val="2"/>
            <w:shd w:val="clear" w:color="auto" w:fill="DBE5F1"/>
            <w:tcMar>
              <w:top w:w="0" w:type="dxa"/>
              <w:left w:w="115" w:type="dxa"/>
              <w:bottom w:w="0" w:type="dxa"/>
              <w:right w:w="115" w:type="dxa"/>
            </w:tcMar>
            <w:hideMark/>
          </w:tcPr>
          <w:p w14:paraId="498BBAAF"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F140B2" w:rsidRPr="00D4294F" w14:paraId="2CDE2794" w14:textId="77777777" w:rsidTr="00D0405C">
        <w:trPr>
          <w:trHeight w:val="689"/>
        </w:trPr>
        <w:tc>
          <w:tcPr>
            <w:tcW w:w="4439" w:type="dxa"/>
            <w:gridSpan w:val="2"/>
            <w:tcMar>
              <w:top w:w="0" w:type="dxa"/>
              <w:left w:w="115" w:type="dxa"/>
              <w:bottom w:w="0" w:type="dxa"/>
              <w:right w:w="115" w:type="dxa"/>
            </w:tcMar>
          </w:tcPr>
          <w:p w14:paraId="74D3C666" w14:textId="77777777" w:rsidR="00F140B2" w:rsidRPr="00EA4EBD" w:rsidRDefault="00F140B2" w:rsidP="00D0405C">
            <w:pPr>
              <w:numPr>
                <w:ilvl w:val="0"/>
                <w:numId w:val="49"/>
              </w:numPr>
              <w:jc w:val="both"/>
              <w:rPr>
                <w:rFonts w:asciiTheme="minorHAnsi" w:hAnsiTheme="minorHAnsi" w:cstheme="minorHAnsi"/>
              </w:rPr>
            </w:pPr>
            <w:r w:rsidRPr="00EA4EBD">
              <w:rPr>
                <w:rFonts w:asciiTheme="minorHAnsi" w:hAnsiTheme="minorHAnsi" w:cstheme="minorHAnsi"/>
              </w:rPr>
              <w:t>Descrever os procedimentos operacionais desenvolvidos em cada etapa da pesquisa;</w:t>
            </w:r>
          </w:p>
          <w:p w14:paraId="7B6F2113" w14:textId="77777777" w:rsidR="00F140B2" w:rsidRPr="00EA4EBD" w:rsidRDefault="00F140B2" w:rsidP="00D0405C">
            <w:pPr>
              <w:numPr>
                <w:ilvl w:val="0"/>
                <w:numId w:val="49"/>
              </w:numPr>
              <w:jc w:val="both"/>
              <w:rPr>
                <w:rFonts w:asciiTheme="minorHAnsi" w:hAnsiTheme="minorHAnsi" w:cstheme="minorHAnsi"/>
              </w:rPr>
            </w:pPr>
            <w:r w:rsidRPr="00EA4EBD">
              <w:rPr>
                <w:rFonts w:asciiTheme="minorHAnsi" w:hAnsiTheme="minorHAnsi" w:cstheme="minorHAnsi"/>
              </w:rPr>
              <w:t xml:space="preserve">Relacionar as diferentes etapas da </w:t>
            </w:r>
            <w:r w:rsidRPr="00EA4EBD">
              <w:rPr>
                <w:rFonts w:asciiTheme="minorHAnsi" w:hAnsiTheme="minorHAnsi" w:cstheme="minorHAnsi"/>
              </w:rPr>
              <w:lastRenderedPageBreak/>
              <w:t>pesquisa;</w:t>
            </w:r>
          </w:p>
          <w:p w14:paraId="7154D700" w14:textId="77777777" w:rsidR="00F140B2" w:rsidRPr="00EA4EBD" w:rsidRDefault="00F140B2" w:rsidP="00D0405C">
            <w:pPr>
              <w:numPr>
                <w:ilvl w:val="0"/>
                <w:numId w:val="49"/>
              </w:numPr>
              <w:jc w:val="both"/>
              <w:rPr>
                <w:rFonts w:asciiTheme="minorHAnsi" w:hAnsiTheme="minorHAnsi" w:cstheme="minorHAnsi"/>
              </w:rPr>
            </w:pPr>
            <w:r w:rsidRPr="00EA4EBD">
              <w:rPr>
                <w:rFonts w:asciiTheme="minorHAnsi" w:hAnsiTheme="minorHAnsi" w:cstheme="minorHAnsi"/>
              </w:rPr>
              <w:t>Identificar aplicabilidade da pesquisa nas organizações.</w:t>
            </w:r>
          </w:p>
          <w:p w14:paraId="5EC91A00" w14:textId="77777777" w:rsidR="00F140B2" w:rsidRPr="00EA4EBD" w:rsidRDefault="00F140B2" w:rsidP="00D0405C">
            <w:pPr>
              <w:numPr>
                <w:ilvl w:val="0"/>
                <w:numId w:val="49"/>
              </w:numPr>
              <w:autoSpaceDE w:val="0"/>
              <w:autoSpaceDN w:val="0"/>
              <w:adjustRightInd w:val="0"/>
              <w:jc w:val="both"/>
              <w:rPr>
                <w:rFonts w:asciiTheme="minorHAnsi" w:hAnsiTheme="minorHAnsi" w:cstheme="minorHAnsi"/>
              </w:rPr>
            </w:pPr>
            <w:r w:rsidRPr="00EA4EBD">
              <w:rPr>
                <w:rFonts w:asciiTheme="minorHAnsi" w:hAnsiTheme="minorHAnsi" w:cstheme="minorHAnsi"/>
              </w:rPr>
              <w:t>Descrever e diferenciar os conceitos de ciência, pesquisa, método e metodologia;</w:t>
            </w:r>
          </w:p>
          <w:p w14:paraId="63F76DB4" w14:textId="77777777" w:rsidR="00F140B2" w:rsidRPr="00EA4EBD" w:rsidRDefault="00F140B2" w:rsidP="00D0405C">
            <w:pPr>
              <w:numPr>
                <w:ilvl w:val="0"/>
                <w:numId w:val="49"/>
              </w:numPr>
              <w:jc w:val="both"/>
              <w:rPr>
                <w:rFonts w:asciiTheme="minorHAnsi" w:hAnsiTheme="minorHAnsi" w:cstheme="minorHAnsi"/>
                <w:b/>
              </w:rPr>
            </w:pPr>
            <w:r w:rsidRPr="00EA4EBD">
              <w:rPr>
                <w:rFonts w:asciiTheme="minorHAnsi" w:hAnsiTheme="minorHAnsi" w:cstheme="minorHAnsi"/>
              </w:rPr>
              <w:t xml:space="preserve">Identificar a </w:t>
            </w:r>
            <w:r w:rsidRPr="00EA4EBD">
              <w:rPr>
                <w:rFonts w:asciiTheme="minorHAnsi" w:hAnsiTheme="minorHAnsi" w:cstheme="minorHAnsi"/>
                <w:bCs/>
              </w:rPr>
              <w:t>importância do conhecimento científico para a elaboração de trabalhos acadêmicos;</w:t>
            </w:r>
          </w:p>
          <w:p w14:paraId="26388E53" w14:textId="77777777" w:rsidR="00F140B2" w:rsidRPr="00EA4EBD" w:rsidRDefault="00F140B2" w:rsidP="00D0405C">
            <w:pPr>
              <w:numPr>
                <w:ilvl w:val="0"/>
                <w:numId w:val="49"/>
              </w:numPr>
              <w:spacing w:before="0" w:after="0"/>
              <w:jc w:val="both"/>
              <w:textAlignment w:val="baseline"/>
              <w:rPr>
                <w:rFonts w:asciiTheme="minorHAnsi" w:eastAsia="Times New Roman" w:hAnsiTheme="minorHAnsi" w:cstheme="minorHAnsi"/>
                <w:color w:val="000000"/>
              </w:rPr>
            </w:pPr>
            <w:r w:rsidRPr="00EA4EBD">
              <w:rPr>
                <w:rFonts w:asciiTheme="minorHAnsi" w:hAnsiTheme="minorHAnsi" w:cstheme="minorHAnsi"/>
              </w:rPr>
              <w:t>Identificar a relevância do método, da metodologia e da pesquisa na construção da ciência.</w:t>
            </w:r>
          </w:p>
        </w:tc>
        <w:tc>
          <w:tcPr>
            <w:tcW w:w="5429" w:type="dxa"/>
            <w:gridSpan w:val="2"/>
            <w:tcMar>
              <w:top w:w="0" w:type="dxa"/>
              <w:left w:w="115" w:type="dxa"/>
              <w:bottom w:w="0" w:type="dxa"/>
              <w:right w:w="115" w:type="dxa"/>
            </w:tcMar>
          </w:tcPr>
          <w:p w14:paraId="62B8CA43" w14:textId="77777777" w:rsidR="00F140B2" w:rsidRPr="00EA4EBD" w:rsidRDefault="00F140B2" w:rsidP="00D0405C">
            <w:pPr>
              <w:tabs>
                <w:tab w:val="left" w:pos="615"/>
              </w:tabs>
              <w:spacing w:before="0" w:after="0"/>
              <w:rPr>
                <w:rStyle w:val="fontstyle01"/>
                <w:rFonts w:asciiTheme="minorHAnsi" w:hAnsiTheme="minorHAnsi" w:cstheme="minorHAnsi"/>
                <w:b/>
                <w:sz w:val="22"/>
                <w:szCs w:val="22"/>
              </w:rPr>
            </w:pPr>
            <w:r w:rsidRPr="00EA4EBD">
              <w:rPr>
                <w:rStyle w:val="fontstyle01"/>
                <w:rFonts w:asciiTheme="minorHAnsi" w:hAnsiTheme="minorHAnsi" w:cstheme="minorHAnsi"/>
                <w:b/>
                <w:sz w:val="22"/>
                <w:szCs w:val="22"/>
              </w:rPr>
              <w:lastRenderedPageBreak/>
              <w:t>1. PROJETOS</w:t>
            </w:r>
          </w:p>
          <w:p w14:paraId="66344A73"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1.1 Tipos de projetos</w:t>
            </w:r>
          </w:p>
          <w:p w14:paraId="7F18FD02" w14:textId="77777777" w:rsidR="00F140B2" w:rsidRPr="00EA4EBD" w:rsidRDefault="00F140B2" w:rsidP="00F140B2">
            <w:pPr>
              <w:tabs>
                <w:tab w:val="left" w:pos="615"/>
              </w:tabs>
              <w:spacing w:before="0" w:after="0"/>
              <w:ind w:left="51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1.1.1 Projetos pessoais.</w:t>
            </w:r>
          </w:p>
          <w:p w14:paraId="7CAF30C1" w14:textId="77777777" w:rsidR="00F140B2" w:rsidRPr="00EA4EBD" w:rsidRDefault="00F140B2" w:rsidP="00F140B2">
            <w:pPr>
              <w:tabs>
                <w:tab w:val="left" w:pos="615"/>
              </w:tabs>
              <w:spacing w:before="0" w:after="0"/>
              <w:ind w:left="51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1.1.2 Projetos empresariais.</w:t>
            </w:r>
          </w:p>
          <w:p w14:paraId="67EE6634" w14:textId="77777777" w:rsidR="00F140B2" w:rsidRPr="00EA4EBD" w:rsidRDefault="00F140B2" w:rsidP="00F140B2">
            <w:pPr>
              <w:tabs>
                <w:tab w:val="left" w:pos="615"/>
              </w:tabs>
              <w:spacing w:before="0" w:after="0"/>
              <w:ind w:left="51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1.1.3 Projetos culturais.</w:t>
            </w:r>
          </w:p>
          <w:p w14:paraId="3FD3D01A" w14:textId="77777777" w:rsidR="00F140B2" w:rsidRPr="00EA4EBD" w:rsidRDefault="00F140B2" w:rsidP="00F140B2">
            <w:pPr>
              <w:tabs>
                <w:tab w:val="left" w:pos="615"/>
              </w:tabs>
              <w:spacing w:before="0" w:after="0"/>
              <w:ind w:left="51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lastRenderedPageBreak/>
              <w:t>1.1.4 Projetos sociais.</w:t>
            </w:r>
          </w:p>
          <w:p w14:paraId="3BE34EE9" w14:textId="77777777" w:rsidR="00F140B2" w:rsidRPr="00EA4EBD" w:rsidRDefault="00F140B2" w:rsidP="00F140B2">
            <w:pPr>
              <w:tabs>
                <w:tab w:val="left" w:pos="615"/>
              </w:tabs>
              <w:spacing w:before="0" w:after="0"/>
              <w:ind w:left="51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1.1.5 Projetos de pesquisa.</w:t>
            </w:r>
          </w:p>
          <w:p w14:paraId="1A5715D7"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1.2 Definição e características</w:t>
            </w:r>
          </w:p>
          <w:p w14:paraId="19EDA0BD" w14:textId="77777777" w:rsidR="00F140B2" w:rsidRPr="00EA4EBD" w:rsidRDefault="00F140B2" w:rsidP="00D0405C">
            <w:pPr>
              <w:tabs>
                <w:tab w:val="left" w:pos="615"/>
              </w:tabs>
              <w:spacing w:before="0" w:after="0"/>
              <w:ind w:left="284"/>
              <w:rPr>
                <w:rStyle w:val="fontstyle01"/>
                <w:rFonts w:asciiTheme="minorHAnsi" w:hAnsiTheme="minorHAnsi" w:cstheme="minorHAnsi"/>
                <w:sz w:val="22"/>
                <w:szCs w:val="22"/>
              </w:rPr>
            </w:pPr>
          </w:p>
          <w:p w14:paraId="4C3C3F03" w14:textId="77777777" w:rsidR="00F140B2" w:rsidRPr="00EA4EBD" w:rsidRDefault="00F140B2" w:rsidP="00D0405C">
            <w:pPr>
              <w:tabs>
                <w:tab w:val="left" w:pos="615"/>
              </w:tabs>
              <w:spacing w:before="0" w:after="0"/>
              <w:rPr>
                <w:rStyle w:val="fontstyle01"/>
                <w:rFonts w:asciiTheme="minorHAnsi" w:hAnsiTheme="minorHAnsi" w:cstheme="minorHAnsi"/>
                <w:b/>
                <w:sz w:val="22"/>
                <w:szCs w:val="22"/>
              </w:rPr>
            </w:pPr>
            <w:r w:rsidRPr="00EA4EBD">
              <w:rPr>
                <w:rStyle w:val="fontstyle01"/>
                <w:rFonts w:asciiTheme="minorHAnsi" w:hAnsiTheme="minorHAnsi" w:cstheme="minorHAnsi"/>
                <w:b/>
                <w:sz w:val="22"/>
                <w:szCs w:val="22"/>
              </w:rPr>
              <w:t>2. PESQUISA</w:t>
            </w:r>
          </w:p>
          <w:p w14:paraId="3E4A3373"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2.1 Conceitos</w:t>
            </w:r>
          </w:p>
          <w:p w14:paraId="3FA4A90E"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2.2 Normas Técnicas</w:t>
            </w:r>
          </w:p>
          <w:p w14:paraId="2AF6559B"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2.3 Estrutura de pesquisas</w:t>
            </w:r>
          </w:p>
          <w:p w14:paraId="473ED4C7"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2.4 Ética em pesquisas</w:t>
            </w:r>
          </w:p>
          <w:p w14:paraId="5075BC58" w14:textId="77777777" w:rsidR="00F140B2" w:rsidRPr="00EA4EBD" w:rsidRDefault="00F140B2" w:rsidP="00D0405C">
            <w:pPr>
              <w:tabs>
                <w:tab w:val="left" w:pos="615"/>
              </w:tabs>
              <w:spacing w:before="0" w:after="0"/>
              <w:ind w:left="284"/>
              <w:rPr>
                <w:rStyle w:val="fontstyle01"/>
                <w:rFonts w:asciiTheme="minorHAnsi" w:hAnsiTheme="minorHAnsi" w:cstheme="minorHAnsi"/>
                <w:sz w:val="22"/>
                <w:szCs w:val="22"/>
              </w:rPr>
            </w:pPr>
          </w:p>
          <w:p w14:paraId="4FC764F1" w14:textId="77777777" w:rsidR="00F140B2" w:rsidRPr="00EA4EBD" w:rsidRDefault="00F140B2" w:rsidP="00D0405C">
            <w:pPr>
              <w:tabs>
                <w:tab w:val="left" w:pos="615"/>
              </w:tabs>
              <w:spacing w:before="0" w:after="0"/>
              <w:rPr>
                <w:rStyle w:val="fontstyle01"/>
                <w:rFonts w:asciiTheme="minorHAnsi" w:hAnsiTheme="minorHAnsi" w:cstheme="minorHAnsi"/>
                <w:b/>
                <w:sz w:val="22"/>
                <w:szCs w:val="22"/>
              </w:rPr>
            </w:pPr>
            <w:r w:rsidRPr="00EA4EBD">
              <w:rPr>
                <w:rStyle w:val="fontstyle01"/>
                <w:rFonts w:asciiTheme="minorHAnsi" w:hAnsiTheme="minorHAnsi" w:cstheme="minorHAnsi"/>
                <w:b/>
                <w:sz w:val="22"/>
                <w:szCs w:val="22"/>
              </w:rPr>
              <w:t>3. PLANEJAMENTO DE PROJETOS</w:t>
            </w:r>
          </w:p>
          <w:p w14:paraId="2F785DC0"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3.1 Definição de critérios técnicos de avaliação (produto ou sistematização de resultados).</w:t>
            </w:r>
          </w:p>
          <w:p w14:paraId="37B14D51"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3.2 Ciclo de vida do projeto</w:t>
            </w:r>
          </w:p>
          <w:p w14:paraId="27EFE99B"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3.3 Levantamento dos custos do projeto</w:t>
            </w:r>
          </w:p>
          <w:p w14:paraId="39E1963B"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3.4 Viabilidade técnica e econômica</w:t>
            </w:r>
          </w:p>
          <w:p w14:paraId="1E4D34BF"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3.5 Cronograma de desenvolvimento</w:t>
            </w:r>
          </w:p>
          <w:p w14:paraId="12ED38AA"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3.6 Previsão de recursos</w:t>
            </w:r>
          </w:p>
          <w:p w14:paraId="31A38ADB"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3.7 Análise de dados</w:t>
            </w:r>
          </w:p>
          <w:p w14:paraId="6A12B6C4"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3.8 Pesquisa de novas tecnologias</w:t>
            </w:r>
          </w:p>
          <w:p w14:paraId="6AFA7AC8"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3.9 Pesquisa mercadológica (produtos e serviços)</w:t>
            </w:r>
          </w:p>
          <w:p w14:paraId="264534FB"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3.10 Normas técnicas</w:t>
            </w:r>
          </w:p>
          <w:p w14:paraId="480E516E"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3.11 Proposição do projeto</w:t>
            </w:r>
          </w:p>
          <w:p w14:paraId="6856D767" w14:textId="77777777" w:rsidR="00F140B2" w:rsidRPr="00EA4EBD" w:rsidRDefault="00F140B2" w:rsidP="00D0405C">
            <w:pPr>
              <w:tabs>
                <w:tab w:val="left" w:pos="615"/>
              </w:tabs>
              <w:spacing w:before="0" w:after="0"/>
              <w:ind w:left="284"/>
              <w:rPr>
                <w:rStyle w:val="fontstyle01"/>
                <w:rFonts w:asciiTheme="minorHAnsi" w:hAnsiTheme="minorHAnsi" w:cstheme="minorHAnsi"/>
                <w:sz w:val="22"/>
                <w:szCs w:val="22"/>
              </w:rPr>
            </w:pPr>
          </w:p>
          <w:p w14:paraId="66928094" w14:textId="77777777" w:rsidR="00F140B2" w:rsidRPr="00EA4EBD" w:rsidRDefault="00F140B2" w:rsidP="00D0405C">
            <w:pPr>
              <w:tabs>
                <w:tab w:val="left" w:pos="615"/>
              </w:tabs>
              <w:spacing w:before="0" w:after="0"/>
              <w:rPr>
                <w:rStyle w:val="fontstyle01"/>
                <w:rFonts w:asciiTheme="minorHAnsi" w:hAnsiTheme="minorHAnsi" w:cstheme="minorHAnsi"/>
                <w:b/>
                <w:sz w:val="22"/>
                <w:szCs w:val="22"/>
              </w:rPr>
            </w:pPr>
            <w:r w:rsidRPr="00EA4EBD">
              <w:rPr>
                <w:rStyle w:val="fontstyle01"/>
                <w:rFonts w:asciiTheme="minorHAnsi" w:hAnsiTheme="minorHAnsi" w:cstheme="minorHAnsi"/>
                <w:b/>
                <w:sz w:val="22"/>
                <w:szCs w:val="22"/>
              </w:rPr>
              <w:t>4. DESENVOLVIMENTO DE PROJETOS</w:t>
            </w:r>
          </w:p>
          <w:p w14:paraId="1D5B98C4"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4.1 Documentação técnica (proposta de produtos e serviços)</w:t>
            </w:r>
          </w:p>
          <w:p w14:paraId="5E00595D"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4.2 Análise dos resultados</w:t>
            </w:r>
          </w:p>
          <w:p w14:paraId="4E712D89"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4.3 Avaliação</w:t>
            </w:r>
          </w:p>
          <w:p w14:paraId="66ECB80F"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4.4 Execução</w:t>
            </w:r>
          </w:p>
          <w:p w14:paraId="225E08BE"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4.5 Normas técnicas</w:t>
            </w:r>
          </w:p>
          <w:p w14:paraId="0C822D14"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4.6 Identificação do Projeto (inovação tecnológica de processos e/ou inovação tecnológica de produto)</w:t>
            </w:r>
          </w:p>
          <w:p w14:paraId="790819C0"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4.7 Desenvolver projeto técnico para a proposta de inovação de produtos e/ou serviço</w:t>
            </w:r>
          </w:p>
          <w:p w14:paraId="46D0D183"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4.8 Aplicar inovações tecnológicas no desenvolvimento de produtos e prestação de serviços</w:t>
            </w:r>
          </w:p>
          <w:p w14:paraId="540264AE"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4.9 Estimar custo operacional no desenvolvimento do projeto</w:t>
            </w:r>
          </w:p>
          <w:p w14:paraId="7ADD5C19"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4.10 Identificar aspectos técnicos de produtos e serviços</w:t>
            </w:r>
          </w:p>
          <w:p w14:paraId="192312B6" w14:textId="77777777" w:rsidR="00F140B2" w:rsidRPr="00EA4EBD" w:rsidRDefault="00F140B2" w:rsidP="00F140B2">
            <w:pPr>
              <w:tabs>
                <w:tab w:val="left" w:pos="615"/>
              </w:tabs>
              <w:spacing w:before="0" w:after="0"/>
              <w:ind w:left="528"/>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4.11 Identificar tendências tecnológicas para desenvolvimento de produtos</w:t>
            </w:r>
          </w:p>
          <w:p w14:paraId="71918BAF" w14:textId="77777777" w:rsidR="00F140B2" w:rsidRPr="00EA4EBD" w:rsidRDefault="00F140B2" w:rsidP="00D0405C">
            <w:pPr>
              <w:tabs>
                <w:tab w:val="left" w:pos="615"/>
              </w:tabs>
              <w:spacing w:before="0" w:after="0"/>
              <w:ind w:left="284"/>
              <w:rPr>
                <w:rStyle w:val="fontstyle01"/>
                <w:rFonts w:asciiTheme="minorHAnsi" w:hAnsiTheme="minorHAnsi" w:cstheme="minorHAnsi"/>
                <w:sz w:val="22"/>
                <w:szCs w:val="22"/>
              </w:rPr>
            </w:pPr>
          </w:p>
          <w:p w14:paraId="77A8A1EC" w14:textId="77777777" w:rsidR="00F140B2" w:rsidRPr="00EA4EBD" w:rsidRDefault="00F140B2" w:rsidP="00D0405C">
            <w:pPr>
              <w:tabs>
                <w:tab w:val="left" w:pos="615"/>
              </w:tabs>
              <w:spacing w:before="0" w:after="0"/>
              <w:rPr>
                <w:rStyle w:val="fontstyle01"/>
                <w:rFonts w:asciiTheme="minorHAnsi" w:hAnsiTheme="minorHAnsi" w:cstheme="minorHAnsi"/>
                <w:b/>
                <w:sz w:val="22"/>
                <w:szCs w:val="22"/>
              </w:rPr>
            </w:pPr>
            <w:r w:rsidRPr="00EA4EBD">
              <w:rPr>
                <w:rStyle w:val="fontstyle01"/>
                <w:rFonts w:asciiTheme="minorHAnsi" w:hAnsiTheme="minorHAnsi" w:cstheme="minorHAnsi"/>
                <w:b/>
                <w:sz w:val="22"/>
                <w:szCs w:val="22"/>
              </w:rPr>
              <w:t>5. GESTÃO DE PROJETOS</w:t>
            </w:r>
          </w:p>
          <w:p w14:paraId="1B58C390"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5.1 Metodologias</w:t>
            </w:r>
          </w:p>
          <w:p w14:paraId="37532349"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5.1.1 Ágeis</w:t>
            </w:r>
          </w:p>
          <w:p w14:paraId="0B7D754C"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5.1.2 PMBOK</w:t>
            </w:r>
          </w:p>
          <w:p w14:paraId="6709ACEA" w14:textId="77777777" w:rsidR="00F140B2" w:rsidRPr="00EA4EBD" w:rsidRDefault="00F140B2" w:rsidP="00D0405C">
            <w:pPr>
              <w:tabs>
                <w:tab w:val="left" w:pos="615"/>
              </w:tabs>
              <w:spacing w:before="0" w:after="0"/>
              <w:ind w:left="284"/>
              <w:rPr>
                <w:rStyle w:val="fontstyle01"/>
                <w:rFonts w:asciiTheme="minorHAnsi" w:hAnsiTheme="minorHAnsi" w:cstheme="minorHAnsi"/>
                <w:sz w:val="22"/>
                <w:szCs w:val="22"/>
              </w:rPr>
            </w:pPr>
          </w:p>
          <w:p w14:paraId="793B71B5" w14:textId="77777777" w:rsidR="00F140B2" w:rsidRPr="00EA4EBD" w:rsidRDefault="00F140B2" w:rsidP="00D0405C">
            <w:pPr>
              <w:tabs>
                <w:tab w:val="left" w:pos="615"/>
              </w:tabs>
              <w:spacing w:before="0" w:after="0"/>
              <w:rPr>
                <w:rStyle w:val="fontstyle01"/>
                <w:rFonts w:asciiTheme="minorHAnsi" w:hAnsiTheme="minorHAnsi" w:cstheme="minorHAnsi"/>
                <w:b/>
                <w:sz w:val="22"/>
                <w:szCs w:val="22"/>
              </w:rPr>
            </w:pPr>
            <w:r w:rsidRPr="00EA4EBD">
              <w:rPr>
                <w:rStyle w:val="fontstyle01"/>
                <w:rFonts w:asciiTheme="minorHAnsi" w:hAnsiTheme="minorHAnsi" w:cstheme="minorHAnsi"/>
                <w:b/>
                <w:sz w:val="22"/>
                <w:szCs w:val="22"/>
              </w:rPr>
              <w:t>6 ENCERRAMENTO DE PROJETOS</w:t>
            </w:r>
          </w:p>
          <w:p w14:paraId="788631C0" w14:textId="77777777" w:rsidR="00F140B2" w:rsidRPr="00EA4EBD" w:rsidRDefault="00F140B2" w:rsidP="00F140B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6.1 Lições Aprendidas</w:t>
            </w:r>
          </w:p>
          <w:p w14:paraId="6BC7132F" w14:textId="185A175D" w:rsidR="00F140B2" w:rsidRDefault="00F140B2" w:rsidP="00D14582">
            <w:pPr>
              <w:tabs>
                <w:tab w:val="left" w:pos="615"/>
              </w:tabs>
              <w:spacing w:before="0" w:after="0"/>
              <w:ind w:left="284" w:firstLine="244"/>
              <w:rPr>
                <w:rStyle w:val="fontstyle01"/>
                <w:rFonts w:asciiTheme="minorHAnsi" w:hAnsiTheme="minorHAnsi" w:cstheme="minorHAnsi"/>
                <w:sz w:val="22"/>
                <w:szCs w:val="22"/>
              </w:rPr>
            </w:pPr>
            <w:r w:rsidRPr="00EA4EBD">
              <w:rPr>
                <w:rStyle w:val="fontstyle01"/>
                <w:rFonts w:asciiTheme="minorHAnsi" w:hAnsiTheme="minorHAnsi" w:cstheme="minorHAnsi"/>
                <w:sz w:val="22"/>
                <w:szCs w:val="22"/>
              </w:rPr>
              <w:t>6.2 Definições</w:t>
            </w:r>
          </w:p>
          <w:p w14:paraId="533F1C9B" w14:textId="7C73C0AE" w:rsidR="00D14582" w:rsidRPr="00EA4EBD" w:rsidRDefault="00D14582" w:rsidP="00D14582">
            <w:pPr>
              <w:tabs>
                <w:tab w:val="left" w:pos="615"/>
              </w:tabs>
              <w:spacing w:before="0" w:after="0"/>
              <w:ind w:left="284" w:firstLine="244"/>
              <w:rPr>
                <w:rStyle w:val="fontstyle01"/>
                <w:rFonts w:asciiTheme="minorHAnsi" w:hAnsiTheme="minorHAnsi" w:cstheme="minorHAnsi"/>
                <w:sz w:val="22"/>
                <w:szCs w:val="22"/>
              </w:rPr>
            </w:pPr>
            <w:r>
              <w:rPr>
                <w:rStyle w:val="fontstyle01"/>
                <w:rFonts w:asciiTheme="minorHAnsi" w:hAnsiTheme="minorHAnsi" w:cstheme="minorHAnsi"/>
                <w:sz w:val="22"/>
                <w:szCs w:val="22"/>
              </w:rPr>
              <w:t>6.3 Feedback de encerramento.</w:t>
            </w:r>
          </w:p>
          <w:p w14:paraId="4F37DB20" w14:textId="6422711B" w:rsidR="00F140B2" w:rsidRPr="00EA4EBD" w:rsidRDefault="00F140B2" w:rsidP="00D0405C">
            <w:pPr>
              <w:widowControl w:val="0"/>
              <w:spacing w:before="0" w:after="0"/>
              <w:contextualSpacing/>
              <w:rPr>
                <w:rFonts w:asciiTheme="minorHAnsi" w:hAnsiTheme="minorHAnsi" w:cstheme="minorHAnsi"/>
                <w:b/>
              </w:rPr>
            </w:pPr>
          </w:p>
        </w:tc>
      </w:tr>
      <w:tr w:rsidR="00F140B2" w:rsidRPr="00D4294F" w14:paraId="7D81741C" w14:textId="77777777" w:rsidTr="00D0405C">
        <w:trPr>
          <w:trHeight w:val="300"/>
        </w:trPr>
        <w:tc>
          <w:tcPr>
            <w:tcW w:w="0" w:type="auto"/>
            <w:gridSpan w:val="4"/>
            <w:shd w:val="clear" w:color="auto" w:fill="DBE5F1"/>
            <w:tcMar>
              <w:top w:w="0" w:type="dxa"/>
              <w:left w:w="115" w:type="dxa"/>
              <w:bottom w:w="0" w:type="dxa"/>
              <w:right w:w="115" w:type="dxa"/>
            </w:tcMar>
            <w:hideMark/>
          </w:tcPr>
          <w:p w14:paraId="61A12125" w14:textId="77777777" w:rsidR="00F140B2" w:rsidRPr="002E181B" w:rsidRDefault="00F140B2"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F140B2" w:rsidRPr="00D4294F" w14:paraId="27285162" w14:textId="77777777" w:rsidTr="00D0405C">
        <w:trPr>
          <w:trHeight w:val="1280"/>
        </w:trPr>
        <w:tc>
          <w:tcPr>
            <w:tcW w:w="0" w:type="auto"/>
            <w:gridSpan w:val="4"/>
            <w:tcMar>
              <w:top w:w="0" w:type="dxa"/>
              <w:left w:w="115" w:type="dxa"/>
              <w:bottom w:w="0" w:type="dxa"/>
              <w:right w:w="115" w:type="dxa"/>
            </w:tcMar>
            <w:hideMark/>
          </w:tcPr>
          <w:p w14:paraId="6A50570C" w14:textId="77777777" w:rsidR="00F140B2" w:rsidRPr="002E181B" w:rsidRDefault="00F140B2"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F140B2" w:rsidRPr="00D4294F" w14:paraId="7C08BD4C" w14:textId="77777777" w:rsidTr="00D0405C">
        <w:tc>
          <w:tcPr>
            <w:tcW w:w="0" w:type="auto"/>
            <w:gridSpan w:val="4"/>
            <w:shd w:val="clear" w:color="auto" w:fill="DBE5F1"/>
            <w:tcMar>
              <w:top w:w="0" w:type="dxa"/>
              <w:left w:w="115" w:type="dxa"/>
              <w:bottom w:w="0" w:type="dxa"/>
              <w:right w:w="115" w:type="dxa"/>
            </w:tcMar>
            <w:hideMark/>
          </w:tcPr>
          <w:p w14:paraId="50C6F744"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F140B2" w:rsidRPr="00D4294F" w14:paraId="10BED776" w14:textId="77777777" w:rsidTr="00D0405C">
        <w:tc>
          <w:tcPr>
            <w:tcW w:w="0" w:type="auto"/>
            <w:gridSpan w:val="4"/>
            <w:tcMar>
              <w:top w:w="0" w:type="dxa"/>
              <w:left w:w="115" w:type="dxa"/>
              <w:bottom w:w="0" w:type="dxa"/>
              <w:right w:w="115" w:type="dxa"/>
            </w:tcMar>
            <w:hideMark/>
          </w:tcPr>
          <w:p w14:paraId="76530564" w14:textId="77777777" w:rsidR="00F140B2" w:rsidRPr="00EA4EBD" w:rsidRDefault="00F140B2" w:rsidP="00D0405C">
            <w:pPr>
              <w:jc w:val="both"/>
              <w:rPr>
                <w:rFonts w:asciiTheme="minorHAnsi" w:hAnsiTheme="minorHAnsi" w:cstheme="minorHAnsi"/>
              </w:rPr>
            </w:pPr>
            <w:r w:rsidRPr="00EA4EBD">
              <w:rPr>
                <w:rFonts w:asciiTheme="minorHAnsi" w:hAnsiTheme="minorHAnsi" w:cstheme="minorHAnsi"/>
              </w:rPr>
              <w:t xml:space="preserve">GIL, Antônio Carlos. </w:t>
            </w:r>
            <w:r w:rsidRPr="00EA4EBD">
              <w:rPr>
                <w:rFonts w:asciiTheme="minorHAnsi" w:hAnsiTheme="minorHAnsi" w:cstheme="minorHAnsi"/>
                <w:b/>
              </w:rPr>
              <w:t>Como elaborar projetos de pesquisa</w:t>
            </w:r>
            <w:r w:rsidRPr="00EA4EBD">
              <w:rPr>
                <w:rFonts w:asciiTheme="minorHAnsi" w:hAnsiTheme="minorHAnsi" w:cstheme="minorHAnsi"/>
              </w:rPr>
              <w:t>. 7. ed. São Paulo: Atlas, 2022.</w:t>
            </w:r>
          </w:p>
          <w:p w14:paraId="6A02C609" w14:textId="77777777" w:rsidR="00F140B2" w:rsidRPr="00EA4EBD" w:rsidRDefault="00F140B2" w:rsidP="00D0405C">
            <w:pPr>
              <w:jc w:val="both"/>
              <w:rPr>
                <w:rFonts w:asciiTheme="minorHAnsi" w:hAnsiTheme="minorHAnsi" w:cstheme="minorHAnsi"/>
              </w:rPr>
            </w:pPr>
            <w:r w:rsidRPr="00EA4EBD">
              <w:rPr>
                <w:rFonts w:asciiTheme="minorHAnsi" w:hAnsiTheme="minorHAnsi" w:cstheme="minorHAnsi"/>
              </w:rPr>
              <w:t xml:space="preserve">PMI - PROJECT MANAGEMENT INSTITUTE. Guia PMBOK®: </w:t>
            </w:r>
            <w:r w:rsidRPr="00EA4EBD">
              <w:rPr>
                <w:rFonts w:asciiTheme="minorHAnsi" w:hAnsiTheme="minorHAnsi" w:cstheme="minorHAnsi"/>
                <w:b/>
              </w:rPr>
              <w:t>Um Guia para o Conjunto de Conhecimentos em Gerenciamento de Projetos</w:t>
            </w:r>
            <w:r w:rsidRPr="00EA4EBD">
              <w:rPr>
                <w:rFonts w:asciiTheme="minorHAnsi" w:hAnsiTheme="minorHAnsi" w:cstheme="minorHAnsi"/>
              </w:rPr>
              <w:t>, Sétima edição, Pennsylvania: PMI, 2021. PMI - PROJECT MANAGEMENT INSTITUTE.</w:t>
            </w:r>
          </w:p>
          <w:p w14:paraId="07743917" w14:textId="77777777" w:rsidR="00F140B2" w:rsidRPr="00EA4EBD" w:rsidRDefault="00F140B2" w:rsidP="00D0405C">
            <w:pPr>
              <w:spacing w:after="0"/>
              <w:jc w:val="both"/>
              <w:rPr>
                <w:rFonts w:asciiTheme="minorHAnsi" w:eastAsia="Times New Roman" w:hAnsiTheme="minorHAnsi" w:cstheme="minorHAnsi"/>
              </w:rPr>
            </w:pPr>
            <w:r w:rsidRPr="00EA4EBD">
              <w:rPr>
                <w:rFonts w:asciiTheme="minorHAnsi" w:hAnsiTheme="minorHAnsi" w:cstheme="minorHAnsi"/>
                <w:spacing w:val="-2"/>
              </w:rPr>
              <w:t xml:space="preserve">LAKATOS, Eva Maria; MARCONI, Marina de Andrade. </w:t>
            </w:r>
            <w:r w:rsidRPr="00EA4EBD">
              <w:rPr>
                <w:rFonts w:asciiTheme="minorHAnsi" w:hAnsiTheme="minorHAnsi" w:cstheme="minorHAnsi"/>
                <w:b/>
                <w:spacing w:val="-2"/>
              </w:rPr>
              <w:t>Técnicas de Pesquisa</w:t>
            </w:r>
            <w:r w:rsidRPr="00EA4EBD">
              <w:rPr>
                <w:rFonts w:asciiTheme="minorHAnsi" w:hAnsiTheme="minorHAnsi" w:cstheme="minorHAnsi"/>
                <w:spacing w:val="-2"/>
              </w:rPr>
              <w:t>. 9. ed. São Paulo: Grupo GEN, 2020.</w:t>
            </w:r>
          </w:p>
        </w:tc>
      </w:tr>
      <w:tr w:rsidR="00F140B2" w:rsidRPr="00D4294F" w14:paraId="6EC80208" w14:textId="77777777" w:rsidTr="00D0405C">
        <w:tc>
          <w:tcPr>
            <w:tcW w:w="0" w:type="auto"/>
            <w:gridSpan w:val="4"/>
            <w:shd w:val="clear" w:color="auto" w:fill="DBE5F1"/>
            <w:tcMar>
              <w:top w:w="0" w:type="dxa"/>
              <w:left w:w="115" w:type="dxa"/>
              <w:bottom w:w="0" w:type="dxa"/>
              <w:right w:w="115" w:type="dxa"/>
            </w:tcMar>
            <w:hideMark/>
          </w:tcPr>
          <w:p w14:paraId="045C94E0"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COMPLEMENTAR</w:t>
            </w:r>
          </w:p>
        </w:tc>
      </w:tr>
      <w:tr w:rsidR="00F140B2" w:rsidRPr="00D4294F" w14:paraId="1BE7F845" w14:textId="77777777" w:rsidTr="00D0405C">
        <w:tc>
          <w:tcPr>
            <w:tcW w:w="0" w:type="auto"/>
            <w:gridSpan w:val="4"/>
            <w:tcMar>
              <w:top w:w="0" w:type="dxa"/>
              <w:left w:w="115" w:type="dxa"/>
              <w:bottom w:w="0" w:type="dxa"/>
              <w:right w:w="115" w:type="dxa"/>
            </w:tcMar>
            <w:hideMark/>
          </w:tcPr>
          <w:p w14:paraId="0A02D0A4" w14:textId="77777777" w:rsidR="00F140B2" w:rsidRPr="00EA4EBD" w:rsidRDefault="00F140B2" w:rsidP="00D0405C">
            <w:pPr>
              <w:jc w:val="both"/>
              <w:rPr>
                <w:rFonts w:asciiTheme="minorHAnsi" w:hAnsiTheme="minorHAnsi" w:cstheme="minorHAnsi"/>
                <w:color w:val="000000" w:themeColor="text1"/>
              </w:rPr>
            </w:pPr>
            <w:r w:rsidRPr="00EA4EBD">
              <w:rPr>
                <w:rFonts w:asciiTheme="minorHAnsi" w:hAnsiTheme="minorHAnsi" w:cstheme="minorHAnsi"/>
                <w:color w:val="000000" w:themeColor="text1"/>
              </w:rPr>
              <w:t xml:space="preserve">CRESWELL, John W. </w:t>
            </w:r>
            <w:r w:rsidRPr="00EA4EBD">
              <w:rPr>
                <w:rFonts w:asciiTheme="minorHAnsi" w:hAnsiTheme="minorHAnsi" w:cstheme="minorHAnsi"/>
                <w:b/>
                <w:color w:val="000000" w:themeColor="text1"/>
              </w:rPr>
              <w:t>Projeto de pesquisa</w:t>
            </w:r>
            <w:r w:rsidRPr="00EA4EBD">
              <w:rPr>
                <w:rFonts w:asciiTheme="minorHAnsi" w:hAnsiTheme="minorHAnsi" w:cstheme="minorHAnsi"/>
                <w:color w:val="000000" w:themeColor="text1"/>
              </w:rPr>
              <w:t>: métodos qualitativo, quantitativo e misto. 3. ed. Porto Alegre: ARTMED: Bookman, 2010.</w:t>
            </w:r>
          </w:p>
          <w:p w14:paraId="290ACE10" w14:textId="77777777" w:rsidR="00F140B2" w:rsidRPr="00EA4EBD" w:rsidRDefault="00F140B2" w:rsidP="00D0405C">
            <w:pPr>
              <w:jc w:val="both"/>
              <w:rPr>
                <w:rFonts w:asciiTheme="minorHAnsi" w:hAnsiTheme="minorHAnsi" w:cstheme="minorHAnsi"/>
                <w:color w:val="000000" w:themeColor="text1"/>
              </w:rPr>
            </w:pPr>
            <w:r w:rsidRPr="00EA4EBD">
              <w:rPr>
                <w:rFonts w:asciiTheme="minorHAnsi" w:hAnsiTheme="minorHAnsi" w:cstheme="minorHAnsi"/>
                <w:color w:val="000000" w:themeColor="text1"/>
              </w:rPr>
              <w:t xml:space="preserve">CARVALHO, Maria Cecília Maringoni de. </w:t>
            </w:r>
            <w:r w:rsidRPr="00EA4EBD">
              <w:rPr>
                <w:rFonts w:asciiTheme="minorHAnsi" w:hAnsiTheme="minorHAnsi" w:cstheme="minorHAnsi"/>
                <w:b/>
                <w:color w:val="000000" w:themeColor="text1"/>
              </w:rPr>
              <w:t>Construindo o saber</w:t>
            </w:r>
            <w:r w:rsidRPr="00EA4EBD">
              <w:rPr>
                <w:rFonts w:asciiTheme="minorHAnsi" w:hAnsiTheme="minorHAnsi" w:cstheme="minorHAnsi"/>
                <w:color w:val="000000" w:themeColor="text1"/>
              </w:rPr>
              <w:t>: metodologia científica: fundamentos e técnicas . 24.ed. São Paulo: Papirus, 2015. 224 p</w:t>
            </w:r>
          </w:p>
          <w:p w14:paraId="1E901547" w14:textId="77777777" w:rsidR="00F140B2" w:rsidRPr="00EA4EBD" w:rsidRDefault="00F140B2" w:rsidP="00D0405C">
            <w:pPr>
              <w:jc w:val="both"/>
              <w:rPr>
                <w:rFonts w:asciiTheme="minorHAnsi" w:hAnsiTheme="minorHAnsi" w:cstheme="minorHAnsi"/>
                <w:color w:val="000000" w:themeColor="text1"/>
              </w:rPr>
            </w:pPr>
            <w:r w:rsidRPr="00EA4EBD">
              <w:rPr>
                <w:rFonts w:asciiTheme="minorHAnsi" w:hAnsiTheme="minorHAnsi" w:cstheme="minorHAnsi"/>
                <w:color w:val="000000" w:themeColor="text1"/>
              </w:rPr>
              <w:t xml:space="preserve">FEITOSA, Vera Cristina. </w:t>
            </w:r>
            <w:r w:rsidRPr="00EA4EBD">
              <w:rPr>
                <w:rFonts w:asciiTheme="minorHAnsi" w:hAnsiTheme="minorHAnsi" w:cstheme="minorHAnsi"/>
                <w:b/>
                <w:color w:val="000000" w:themeColor="text1"/>
              </w:rPr>
              <w:t>Redação de textos científicos</w:t>
            </w:r>
            <w:r w:rsidRPr="00EA4EBD">
              <w:rPr>
                <w:rFonts w:asciiTheme="minorHAnsi" w:hAnsiTheme="minorHAnsi" w:cstheme="minorHAnsi"/>
                <w:color w:val="000000" w:themeColor="text1"/>
              </w:rPr>
              <w:t xml:space="preserve">. Campinas, SP: Papirus, 2007. </w:t>
            </w:r>
          </w:p>
          <w:p w14:paraId="188D19FD" w14:textId="77777777" w:rsidR="00F140B2" w:rsidRPr="00EA4EBD" w:rsidRDefault="00F140B2" w:rsidP="00D0405C">
            <w:pPr>
              <w:jc w:val="both"/>
              <w:rPr>
                <w:rFonts w:asciiTheme="minorHAnsi" w:hAnsiTheme="minorHAnsi" w:cstheme="minorHAnsi"/>
                <w:color w:val="000000" w:themeColor="text1"/>
              </w:rPr>
            </w:pPr>
            <w:r w:rsidRPr="00EA4EBD">
              <w:rPr>
                <w:rFonts w:asciiTheme="minorHAnsi" w:hAnsiTheme="minorHAnsi" w:cstheme="minorHAnsi"/>
                <w:color w:val="000000" w:themeColor="text1"/>
              </w:rPr>
              <w:t xml:space="preserve">VERGARA, Sylvia Constant. </w:t>
            </w:r>
            <w:r w:rsidRPr="00EA4EBD">
              <w:rPr>
                <w:rFonts w:asciiTheme="minorHAnsi" w:hAnsiTheme="minorHAnsi" w:cstheme="minorHAnsi"/>
                <w:b/>
                <w:color w:val="000000" w:themeColor="text1"/>
              </w:rPr>
              <w:t>Projetos e relatórios de pesquisa em administração</w:t>
            </w:r>
            <w:r w:rsidRPr="00EA4EBD">
              <w:rPr>
                <w:rFonts w:asciiTheme="minorHAnsi" w:hAnsiTheme="minorHAnsi" w:cstheme="minorHAnsi"/>
                <w:color w:val="000000" w:themeColor="text1"/>
              </w:rPr>
              <w:t>. São Paulo: Atlas, 2014.</w:t>
            </w:r>
          </w:p>
          <w:p w14:paraId="782AC68A" w14:textId="77777777" w:rsidR="00F140B2" w:rsidRPr="00EA4EBD" w:rsidRDefault="00F140B2" w:rsidP="00D0405C">
            <w:pPr>
              <w:jc w:val="both"/>
              <w:rPr>
                <w:rFonts w:asciiTheme="minorHAnsi" w:hAnsiTheme="minorHAnsi" w:cstheme="minorHAnsi"/>
                <w:spacing w:val="-2"/>
              </w:rPr>
            </w:pPr>
            <w:r w:rsidRPr="00EA4EBD">
              <w:rPr>
                <w:rFonts w:asciiTheme="minorHAnsi" w:hAnsiTheme="minorHAnsi" w:cstheme="minorHAnsi"/>
                <w:spacing w:val="-2"/>
              </w:rPr>
              <w:t xml:space="preserve">ANDRADE, Maria Margarida de. </w:t>
            </w:r>
            <w:r w:rsidRPr="00EA4EBD">
              <w:rPr>
                <w:rFonts w:asciiTheme="minorHAnsi" w:hAnsiTheme="minorHAnsi" w:cstheme="minorHAnsi"/>
                <w:b/>
                <w:spacing w:val="-2"/>
              </w:rPr>
              <w:t>Introdução à metodologia do trabalho científico</w:t>
            </w:r>
            <w:r w:rsidRPr="00EA4EBD">
              <w:rPr>
                <w:rFonts w:asciiTheme="minorHAnsi" w:hAnsiTheme="minorHAnsi" w:cstheme="minorHAnsi"/>
                <w:spacing w:val="-2"/>
              </w:rPr>
              <w:t>: elaboração de trabalhos na graduação. São Paulo: Atlas, 2010.</w:t>
            </w:r>
          </w:p>
          <w:p w14:paraId="1C0F8EDA" w14:textId="77777777" w:rsidR="00F140B2" w:rsidRPr="00EA4EBD" w:rsidRDefault="00F140B2" w:rsidP="00D0405C">
            <w:pPr>
              <w:rPr>
                <w:rFonts w:asciiTheme="minorHAnsi" w:eastAsia="Times New Roman" w:hAnsiTheme="minorHAnsi" w:cstheme="minorHAnsi"/>
              </w:rPr>
            </w:pPr>
            <w:r w:rsidRPr="00EA4EBD">
              <w:rPr>
                <w:rFonts w:asciiTheme="minorHAnsi" w:hAnsiTheme="minorHAnsi" w:cstheme="minorHAnsi"/>
                <w:spacing w:val="-2"/>
              </w:rPr>
              <w:t xml:space="preserve">AZEVEDO, Israel Belo de. </w:t>
            </w:r>
            <w:r w:rsidRPr="00EA4EBD">
              <w:rPr>
                <w:rFonts w:asciiTheme="minorHAnsi" w:hAnsiTheme="minorHAnsi" w:cstheme="minorHAnsi"/>
                <w:b/>
                <w:spacing w:val="-2"/>
              </w:rPr>
              <w:t>O prazer da produção científica</w:t>
            </w:r>
            <w:r w:rsidRPr="00EA4EBD">
              <w:rPr>
                <w:rFonts w:asciiTheme="minorHAnsi" w:hAnsiTheme="minorHAnsi" w:cstheme="minorHAnsi"/>
                <w:spacing w:val="-2"/>
              </w:rPr>
              <w:t>: descubra como é fácil e agradável elaborar trabalhos acadêmicos. 11. ed., rev. e atual. São Paulo: Hagnos, 2001.</w:t>
            </w:r>
          </w:p>
        </w:tc>
      </w:tr>
      <w:tr w:rsidR="00F140B2" w:rsidRPr="00D4294F" w14:paraId="141E7EAD" w14:textId="77777777" w:rsidTr="00D0405C">
        <w:tc>
          <w:tcPr>
            <w:tcW w:w="0" w:type="auto"/>
            <w:gridSpan w:val="4"/>
            <w:shd w:val="clear" w:color="auto" w:fill="DBE5F1"/>
            <w:tcMar>
              <w:top w:w="0" w:type="dxa"/>
              <w:left w:w="115" w:type="dxa"/>
              <w:bottom w:w="0" w:type="dxa"/>
              <w:right w:w="115" w:type="dxa"/>
            </w:tcMar>
            <w:hideMark/>
          </w:tcPr>
          <w:p w14:paraId="2D2C35F3"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F140B2" w:rsidRPr="00D4294F" w14:paraId="05CCA4D6" w14:textId="77777777" w:rsidTr="00D0405C">
        <w:tc>
          <w:tcPr>
            <w:tcW w:w="0" w:type="auto"/>
            <w:gridSpan w:val="4"/>
            <w:tcMar>
              <w:top w:w="0" w:type="dxa"/>
              <w:left w:w="115" w:type="dxa"/>
              <w:bottom w:w="0" w:type="dxa"/>
              <w:right w:w="115" w:type="dxa"/>
            </w:tcMar>
            <w:hideMark/>
          </w:tcPr>
          <w:p w14:paraId="70EE6CB1"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F140B2" w:rsidRPr="00D4294F" w14:paraId="1D889454" w14:textId="77777777" w:rsidTr="00D0405C">
        <w:tc>
          <w:tcPr>
            <w:tcW w:w="0" w:type="auto"/>
            <w:gridSpan w:val="4"/>
            <w:tcMar>
              <w:top w:w="0" w:type="dxa"/>
              <w:left w:w="115" w:type="dxa"/>
              <w:bottom w:w="0" w:type="dxa"/>
              <w:right w:w="115" w:type="dxa"/>
            </w:tcMar>
            <w:hideMark/>
          </w:tcPr>
          <w:p w14:paraId="16DC53D3" w14:textId="77777777" w:rsidR="00F140B2" w:rsidRPr="002E181B" w:rsidRDefault="00F140B2"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F140B2" w:rsidRPr="00D4294F" w14:paraId="29E02B19" w14:textId="77777777" w:rsidTr="00D0405C">
        <w:tc>
          <w:tcPr>
            <w:tcW w:w="0" w:type="auto"/>
            <w:gridSpan w:val="4"/>
            <w:tcMar>
              <w:top w:w="0" w:type="dxa"/>
              <w:left w:w="115" w:type="dxa"/>
              <w:bottom w:w="0" w:type="dxa"/>
              <w:right w:w="115" w:type="dxa"/>
            </w:tcMar>
            <w:hideMark/>
          </w:tcPr>
          <w:p w14:paraId="1BAF29B8" w14:textId="77777777" w:rsidR="00F140B2" w:rsidRPr="00E9246D" w:rsidRDefault="00F140B2"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F140B2" w:rsidRPr="00D4294F" w14:paraId="582CDC95" w14:textId="77777777" w:rsidTr="00D0405C">
        <w:tc>
          <w:tcPr>
            <w:tcW w:w="0" w:type="auto"/>
            <w:gridSpan w:val="4"/>
            <w:shd w:val="clear" w:color="auto" w:fill="B8CCE4"/>
            <w:tcMar>
              <w:top w:w="0" w:type="dxa"/>
              <w:left w:w="115" w:type="dxa"/>
              <w:bottom w:w="0" w:type="dxa"/>
              <w:right w:w="115" w:type="dxa"/>
            </w:tcMar>
            <w:hideMark/>
          </w:tcPr>
          <w:p w14:paraId="17E21ADA" w14:textId="77777777" w:rsidR="00F140B2" w:rsidRPr="002E181B" w:rsidRDefault="00F140B2"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Capacidades Socioemocionais.</w:t>
            </w:r>
          </w:p>
        </w:tc>
      </w:tr>
      <w:tr w:rsidR="00F140B2" w:rsidRPr="00D4294F" w14:paraId="61CE5840" w14:textId="77777777" w:rsidTr="00D0405C">
        <w:tc>
          <w:tcPr>
            <w:tcW w:w="0" w:type="auto"/>
            <w:gridSpan w:val="4"/>
            <w:tcMar>
              <w:top w:w="0" w:type="dxa"/>
              <w:left w:w="115" w:type="dxa"/>
              <w:bottom w:w="0" w:type="dxa"/>
              <w:right w:w="115" w:type="dxa"/>
            </w:tcMar>
            <w:hideMark/>
          </w:tcPr>
          <w:p w14:paraId="4C173398"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3123248A"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2C3D7F33"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4E45A2CA"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6083025D"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1CFE819B"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6ABEC649" w14:textId="77777777" w:rsidR="00F140B2" w:rsidRPr="002E181B" w:rsidRDefault="00F140B2"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33C9DA74" w14:textId="77777777" w:rsidR="00F140B2" w:rsidRPr="002E181B" w:rsidRDefault="00F140B2"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4BB1B41C" w14:textId="77777777" w:rsidR="00F140B2" w:rsidRDefault="00F140B2" w:rsidP="00F768F5">
      <w:pPr>
        <w:pStyle w:val="FATEC-T2"/>
        <w:numPr>
          <w:ilvl w:val="0"/>
          <w:numId w:val="0"/>
        </w:numPr>
        <w:ind w:left="284"/>
        <w:rPr>
          <w:rFonts w:asciiTheme="minorHAnsi" w:hAnsiTheme="minorHAnsi"/>
          <w:highlight w:val="cyan"/>
        </w:rPr>
      </w:pPr>
    </w:p>
    <w:p w14:paraId="0E84E575" w14:textId="77777777" w:rsidR="00F140B2" w:rsidRDefault="00F140B2" w:rsidP="00F768F5">
      <w:pPr>
        <w:pStyle w:val="FATEC-T2"/>
        <w:numPr>
          <w:ilvl w:val="0"/>
          <w:numId w:val="0"/>
        </w:numPr>
        <w:ind w:left="284"/>
        <w:rPr>
          <w:rFonts w:asciiTheme="minorHAnsi" w:hAnsiTheme="minorHAnsi"/>
          <w:highlight w:val="cyan"/>
        </w:rPr>
      </w:pPr>
    </w:p>
    <w:p w14:paraId="38F0F21C" w14:textId="77777777" w:rsidR="00F140B2" w:rsidRDefault="00F140B2" w:rsidP="00F768F5">
      <w:pPr>
        <w:pStyle w:val="FATEC-T2"/>
        <w:numPr>
          <w:ilvl w:val="0"/>
          <w:numId w:val="0"/>
        </w:numPr>
        <w:ind w:left="284"/>
        <w:rPr>
          <w:rFonts w:asciiTheme="minorHAnsi" w:hAnsiTheme="minorHAnsi"/>
          <w:highlight w:val="cyan"/>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3021"/>
        <w:gridCol w:w="1347"/>
        <w:gridCol w:w="1792"/>
        <w:gridCol w:w="3708"/>
      </w:tblGrid>
      <w:tr w:rsidR="00F768F5" w:rsidRPr="00D4294F" w14:paraId="62E358B0" w14:textId="77777777" w:rsidTr="00CA57D1">
        <w:tc>
          <w:tcPr>
            <w:tcW w:w="0" w:type="auto"/>
            <w:gridSpan w:val="4"/>
            <w:shd w:val="clear" w:color="auto" w:fill="4F81BD"/>
            <w:tcMar>
              <w:top w:w="0" w:type="dxa"/>
              <w:left w:w="115" w:type="dxa"/>
              <w:bottom w:w="0" w:type="dxa"/>
              <w:right w:w="115" w:type="dxa"/>
            </w:tcMar>
            <w:hideMark/>
          </w:tcPr>
          <w:p w14:paraId="6E9EF329" w14:textId="60B4B44C" w:rsidR="00F768F5" w:rsidRPr="00D4294F" w:rsidRDefault="0056323E" w:rsidP="00CA57D1">
            <w:pPr>
              <w:spacing w:line="0" w:lineRule="atLeast"/>
              <w:jc w:val="center"/>
              <w:rPr>
                <w:rFonts w:ascii="Times New Roman" w:eastAsia="Times New Roman" w:hAnsi="Times New Roman" w:cs="Times New Roman"/>
                <w:sz w:val="24"/>
                <w:szCs w:val="24"/>
              </w:rPr>
            </w:pPr>
            <w:r>
              <w:rPr>
                <w:rFonts w:ascii="Calibri" w:eastAsia="Times New Roman" w:hAnsi="Calibri"/>
                <w:b/>
                <w:bCs/>
                <w:color w:val="FFFFFF"/>
              </w:rPr>
              <w:t>MÓDULO INTRODUTÓRIO</w:t>
            </w:r>
          </w:p>
        </w:tc>
      </w:tr>
      <w:tr w:rsidR="00F768F5" w:rsidRPr="00D4294F" w14:paraId="739CBFD1" w14:textId="77777777" w:rsidTr="00CA57D1">
        <w:tc>
          <w:tcPr>
            <w:tcW w:w="0" w:type="auto"/>
            <w:gridSpan w:val="4"/>
            <w:tcMar>
              <w:top w:w="0" w:type="dxa"/>
              <w:left w:w="115" w:type="dxa"/>
              <w:bottom w:w="0" w:type="dxa"/>
              <w:right w:w="115" w:type="dxa"/>
            </w:tcMar>
            <w:hideMark/>
          </w:tcPr>
          <w:p w14:paraId="46CE4E40" w14:textId="71F5CB30" w:rsidR="00F768F5" w:rsidRPr="00D4294F" w:rsidRDefault="00F768F5" w:rsidP="00F768F5">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Perfil Profissional: </w:t>
            </w:r>
            <w:r w:rsidR="002E181B">
              <w:rPr>
                <w:rFonts w:ascii="Calibri" w:eastAsia="Times New Roman" w:hAnsi="Calibri"/>
                <w:b/>
                <w:bCs/>
                <w:color w:val="000000"/>
              </w:rPr>
              <w:t xml:space="preserve">Tecnólogo em </w:t>
            </w:r>
            <w:r>
              <w:rPr>
                <w:rFonts w:ascii="Calibri" w:eastAsia="Times New Roman" w:hAnsi="Calibri"/>
                <w:b/>
                <w:bCs/>
                <w:color w:val="000000"/>
              </w:rPr>
              <w:t>Processos Gerenciais</w:t>
            </w:r>
          </w:p>
        </w:tc>
      </w:tr>
      <w:tr w:rsidR="00F768F5" w:rsidRPr="00D4294F" w14:paraId="0F63B99E" w14:textId="77777777" w:rsidTr="00CA57D1">
        <w:tc>
          <w:tcPr>
            <w:tcW w:w="0" w:type="auto"/>
            <w:gridSpan w:val="4"/>
            <w:shd w:val="clear" w:color="auto" w:fill="DBE5F1"/>
            <w:tcMar>
              <w:top w:w="0" w:type="dxa"/>
              <w:left w:w="115" w:type="dxa"/>
              <w:bottom w:w="0" w:type="dxa"/>
              <w:right w:w="115" w:type="dxa"/>
            </w:tcMar>
            <w:hideMark/>
          </w:tcPr>
          <w:p w14:paraId="5F77BB92" w14:textId="77777777" w:rsidR="00F768F5" w:rsidRPr="00D4294F" w:rsidRDefault="00F768F5" w:rsidP="00CA57D1">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Unidade Curricular:</w:t>
            </w:r>
            <w:r w:rsidRPr="00D4294F">
              <w:rPr>
                <w:rFonts w:ascii="Calibri" w:eastAsia="Times New Roman" w:hAnsi="Calibri"/>
                <w:color w:val="000000"/>
              </w:rPr>
              <w:t xml:space="preserve"> </w:t>
            </w:r>
            <w:r w:rsidRPr="00F53399">
              <w:rPr>
                <w:rFonts w:ascii="Calibri" w:eastAsia="Times New Roman" w:hAnsi="Calibri"/>
                <w:b/>
                <w:color w:val="000000"/>
              </w:rPr>
              <w:t>Fundamentos da Tecnologia da Informação e Comunicação</w:t>
            </w:r>
          </w:p>
        </w:tc>
      </w:tr>
      <w:tr w:rsidR="00F768F5" w:rsidRPr="00D4294F" w14:paraId="7E9F11BF" w14:textId="77777777" w:rsidTr="00CA57D1">
        <w:tc>
          <w:tcPr>
            <w:tcW w:w="0" w:type="auto"/>
            <w:tcMar>
              <w:top w:w="0" w:type="dxa"/>
              <w:left w:w="115" w:type="dxa"/>
              <w:bottom w:w="0" w:type="dxa"/>
              <w:right w:w="115" w:type="dxa"/>
            </w:tcMar>
            <w:hideMark/>
          </w:tcPr>
          <w:p w14:paraId="7FD49340" w14:textId="77777777" w:rsidR="00F768F5" w:rsidRPr="00D4294F" w:rsidRDefault="00F768F5" w:rsidP="00CA57D1">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Carga Horária:</w:t>
            </w:r>
            <w:r w:rsidRPr="00D4294F">
              <w:rPr>
                <w:rFonts w:ascii="Calibri" w:eastAsia="Times New Roman" w:hAnsi="Calibri"/>
                <w:color w:val="000000"/>
              </w:rPr>
              <w:t xml:space="preserve"> </w:t>
            </w:r>
            <w:r w:rsidRPr="009D5AEC">
              <w:rPr>
                <w:rFonts w:ascii="Calibri" w:eastAsia="Times New Roman" w:hAnsi="Calibri"/>
                <w:b/>
                <w:color w:val="000000"/>
              </w:rPr>
              <w:t>60 horas</w:t>
            </w:r>
          </w:p>
        </w:tc>
        <w:tc>
          <w:tcPr>
            <w:tcW w:w="0" w:type="auto"/>
            <w:gridSpan w:val="2"/>
            <w:tcMar>
              <w:top w:w="0" w:type="dxa"/>
              <w:left w:w="115" w:type="dxa"/>
              <w:bottom w:w="0" w:type="dxa"/>
              <w:right w:w="115" w:type="dxa"/>
            </w:tcMar>
            <w:hideMark/>
          </w:tcPr>
          <w:p w14:paraId="1921E893" w14:textId="68199E1B" w:rsidR="00F768F5" w:rsidRPr="00D4294F" w:rsidRDefault="00F768F5" w:rsidP="00F768F5">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Carga Horária Presencial: </w:t>
            </w:r>
            <w:r w:rsidR="009D5AEC">
              <w:rPr>
                <w:rFonts w:ascii="Calibri" w:eastAsia="Times New Roman" w:hAnsi="Calibri"/>
                <w:b/>
                <w:bCs/>
                <w:color w:val="000000"/>
              </w:rPr>
              <w:t>20%</w:t>
            </w:r>
          </w:p>
        </w:tc>
        <w:tc>
          <w:tcPr>
            <w:tcW w:w="0" w:type="auto"/>
            <w:tcMar>
              <w:top w:w="0" w:type="dxa"/>
              <w:left w:w="115" w:type="dxa"/>
              <w:bottom w:w="0" w:type="dxa"/>
              <w:right w:w="115" w:type="dxa"/>
            </w:tcMar>
            <w:hideMark/>
          </w:tcPr>
          <w:p w14:paraId="44E41FA7" w14:textId="6A756D2A" w:rsidR="00F768F5" w:rsidRPr="00D4294F" w:rsidRDefault="00F768F5" w:rsidP="00F768F5">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Carga Horária EaD:</w:t>
            </w:r>
            <w:r w:rsidRPr="00D4294F">
              <w:rPr>
                <w:rFonts w:ascii="Calibri" w:eastAsia="Times New Roman" w:hAnsi="Calibri"/>
                <w:color w:val="000000"/>
              </w:rPr>
              <w:t xml:space="preserve"> </w:t>
            </w:r>
            <w:r w:rsidR="009D5AEC" w:rsidRPr="009D5AEC">
              <w:rPr>
                <w:rFonts w:ascii="Calibri" w:eastAsia="Times New Roman" w:hAnsi="Calibri"/>
                <w:b/>
                <w:color w:val="000000"/>
              </w:rPr>
              <w:t>80</w:t>
            </w:r>
            <w:r w:rsidRPr="009D5AEC">
              <w:rPr>
                <w:rFonts w:ascii="Calibri" w:eastAsia="Times New Roman" w:hAnsi="Calibri"/>
                <w:b/>
                <w:color w:val="000000"/>
              </w:rPr>
              <w:t>%</w:t>
            </w:r>
          </w:p>
        </w:tc>
      </w:tr>
      <w:tr w:rsidR="00F768F5" w:rsidRPr="009D5AEC" w14:paraId="2ECC5FEF" w14:textId="77777777" w:rsidTr="00CA57D1">
        <w:tc>
          <w:tcPr>
            <w:tcW w:w="0" w:type="auto"/>
            <w:gridSpan w:val="4"/>
            <w:tcMar>
              <w:top w:w="0" w:type="dxa"/>
              <w:left w:w="115" w:type="dxa"/>
              <w:bottom w:w="0" w:type="dxa"/>
              <w:right w:w="115" w:type="dxa"/>
            </w:tcMar>
            <w:hideMark/>
          </w:tcPr>
          <w:p w14:paraId="2EA25372" w14:textId="77777777" w:rsidR="00E45764" w:rsidRPr="00E45764" w:rsidRDefault="00E45764" w:rsidP="00E45764">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1 – </w:t>
            </w:r>
            <w:r w:rsidRPr="00E45764">
              <w:rPr>
                <w:rFonts w:asciiTheme="minorHAnsi" w:hAnsiTheme="minorHAnsi" w:cstheme="minorHAnsi"/>
              </w:rPr>
              <w:t>Realizar o planejamento estratégico e das ações de melhoria continua nos processos,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246801A6" w14:textId="77777777" w:rsidR="00E45764" w:rsidRPr="00E45764" w:rsidRDefault="00E45764" w:rsidP="00E45764">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2 - </w:t>
            </w:r>
            <w:r w:rsidRPr="00E45764">
              <w:rPr>
                <w:rFonts w:asciiTheme="minorHAnsi" w:hAnsiTheme="minorHAnsi" w:cstheme="minorHAnsi"/>
              </w:rPr>
              <w:t>Realizar a gestão de atividades relacionadas aos processos de Gestão de Pessoas,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451410DA" w14:textId="77777777" w:rsidR="00E45764" w:rsidRPr="00E45764" w:rsidRDefault="00E45764" w:rsidP="00E45764">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 xml:space="preserve">Realizar a gestão de atividades relacionadas aos processos Mercadológicos, </w:t>
            </w:r>
            <w:r w:rsidRPr="00E45764">
              <w:rPr>
                <w:rFonts w:asciiTheme="minorHAnsi" w:hAnsiTheme="minorHAnsi" w:cstheme="minorHAnsi"/>
              </w:rPr>
              <w:lastRenderedPageBreak/>
              <w:t>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2DD742FA" w14:textId="77777777" w:rsidR="00E45764" w:rsidRPr="00E45764" w:rsidRDefault="00E45764" w:rsidP="00E45764">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4 - </w:t>
            </w:r>
            <w:r w:rsidRPr="00E45764">
              <w:rPr>
                <w:rFonts w:asciiTheme="minorHAnsi" w:hAnsiTheme="minorHAnsi" w:cstheme="minorHAnsi"/>
              </w:rPr>
              <w:t>Realizar a gestão de atividades relacionadas aos processos Financeiros e de Custo da empresa, seguindo Legislação e Normas da Qualidade, Saúde e Segurança, Me</w:t>
            </w:r>
            <w:r>
              <w:rPr>
                <w:rFonts w:asciiTheme="minorHAnsi" w:hAnsiTheme="minorHAnsi" w:cstheme="minorHAnsi"/>
              </w:rPr>
              <w:t>io Ambiente e Proteção de Dados.</w:t>
            </w:r>
          </w:p>
          <w:p w14:paraId="3778C28D" w14:textId="36314B1C" w:rsidR="00F768F5" w:rsidRPr="009D5AEC" w:rsidRDefault="00E45764" w:rsidP="00E45764">
            <w:pPr>
              <w:spacing w:before="0" w:after="0"/>
              <w:jc w:val="both"/>
              <w:rPr>
                <w:rFonts w:ascii="Times New Roman" w:eastAsia="Times New Roman" w:hAnsi="Times New Roman" w:cs="Times New Roman"/>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F768F5" w:rsidRPr="00D4294F" w14:paraId="3428A145" w14:textId="77777777" w:rsidTr="00CA57D1">
        <w:trPr>
          <w:trHeight w:val="560"/>
        </w:trPr>
        <w:tc>
          <w:tcPr>
            <w:tcW w:w="0" w:type="auto"/>
            <w:gridSpan w:val="4"/>
            <w:tcMar>
              <w:top w:w="0" w:type="dxa"/>
              <w:left w:w="115" w:type="dxa"/>
              <w:bottom w:w="0" w:type="dxa"/>
              <w:right w:w="115" w:type="dxa"/>
            </w:tcMar>
            <w:hideMark/>
          </w:tcPr>
          <w:p w14:paraId="71891CF4" w14:textId="77777777" w:rsidR="00F768F5" w:rsidRPr="00D4294F" w:rsidRDefault="00F768F5" w:rsidP="00992251">
            <w:pPr>
              <w:jc w:val="both"/>
              <w:rPr>
                <w:rFonts w:ascii="Times New Roman" w:eastAsia="Times New Roman" w:hAnsi="Times New Roman" w:cs="Times New Roman"/>
                <w:sz w:val="24"/>
                <w:szCs w:val="24"/>
              </w:rPr>
            </w:pPr>
            <w:r w:rsidRPr="00D4294F">
              <w:rPr>
                <w:rFonts w:ascii="Calibri" w:eastAsia="Times New Roman" w:hAnsi="Calibri"/>
                <w:b/>
                <w:bCs/>
                <w:color w:val="000000"/>
              </w:rPr>
              <w:lastRenderedPageBreak/>
              <w:t xml:space="preserve">Objetivo Geral: </w:t>
            </w:r>
            <w:r w:rsidRPr="00D4294F">
              <w:rPr>
                <w:rFonts w:ascii="Calibri" w:eastAsia="Times New Roman" w:hAnsi="Calibri"/>
                <w:color w:val="000000"/>
              </w:rPr>
              <w:t xml:space="preserve">Propiciar fundamentos de bases tecnológicas e científicas </w:t>
            </w:r>
            <w:r w:rsidRPr="00F140B2">
              <w:rPr>
                <w:rFonts w:ascii="Calibri" w:eastAsia="Times New Roman" w:hAnsi="Calibri"/>
                <w:color w:val="000000"/>
              </w:rPr>
              <w:t xml:space="preserve">referente </w:t>
            </w:r>
            <w:r w:rsidRPr="00F140B2">
              <w:rPr>
                <w:rFonts w:ascii="Calibri" w:eastAsia="Times New Roman" w:hAnsi="Calibri"/>
                <w:bCs/>
                <w:color w:val="000000"/>
              </w:rPr>
              <w:t>à produção, interpretação e organização textual e verbal, tecnologias da informação</w:t>
            </w:r>
            <w:r w:rsidRPr="00F140B2">
              <w:rPr>
                <w:rFonts w:ascii="Calibri" w:eastAsia="Times New Roman" w:hAnsi="Calibri"/>
                <w:color w:val="000000"/>
              </w:rPr>
              <w:t>, bem como ao de</w:t>
            </w:r>
            <w:r w:rsidRPr="00D4294F">
              <w:rPr>
                <w:rFonts w:ascii="Calibri" w:eastAsia="Times New Roman" w:hAnsi="Calibri"/>
                <w:color w:val="000000"/>
              </w:rPr>
              <w:t>senvolvimento das capacidades sociais, organizativas e metodológicas adequadas a diferentes situações profissionais, seguindo Legislação e Normas da Qualidade, Saúde e Segurança, Meio Ambiente e Proteção de Dados.</w:t>
            </w:r>
          </w:p>
        </w:tc>
      </w:tr>
      <w:tr w:rsidR="00F768F5" w:rsidRPr="00D4294F" w14:paraId="752EF292" w14:textId="77777777" w:rsidTr="00CA57D1">
        <w:tc>
          <w:tcPr>
            <w:tcW w:w="0" w:type="auto"/>
            <w:gridSpan w:val="4"/>
            <w:shd w:val="clear" w:color="auto" w:fill="B8CCE4"/>
            <w:tcMar>
              <w:top w:w="0" w:type="dxa"/>
              <w:left w:w="115" w:type="dxa"/>
              <w:bottom w:w="0" w:type="dxa"/>
              <w:right w:w="115" w:type="dxa"/>
            </w:tcMar>
            <w:hideMark/>
          </w:tcPr>
          <w:p w14:paraId="15BFABCF" w14:textId="77777777" w:rsidR="00F768F5" w:rsidRPr="00D4294F" w:rsidRDefault="00F768F5" w:rsidP="00CA57D1">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Conteúdos Formativos</w:t>
            </w:r>
          </w:p>
        </w:tc>
      </w:tr>
      <w:tr w:rsidR="00F768F5" w:rsidRPr="00D4294F" w14:paraId="3834F2A5" w14:textId="77777777" w:rsidTr="00CA57D1">
        <w:tc>
          <w:tcPr>
            <w:tcW w:w="0" w:type="auto"/>
            <w:gridSpan w:val="2"/>
            <w:shd w:val="clear" w:color="auto" w:fill="DBE5F1"/>
            <w:tcMar>
              <w:top w:w="0" w:type="dxa"/>
              <w:left w:w="115" w:type="dxa"/>
              <w:bottom w:w="0" w:type="dxa"/>
              <w:right w:w="115" w:type="dxa"/>
            </w:tcMar>
            <w:hideMark/>
          </w:tcPr>
          <w:p w14:paraId="251CCB18" w14:textId="77777777" w:rsidR="00F768F5" w:rsidRPr="00D4294F" w:rsidRDefault="00F768F5" w:rsidP="00CA57D1">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Fundamentos Técnicos e Científicos</w:t>
            </w:r>
          </w:p>
        </w:tc>
        <w:tc>
          <w:tcPr>
            <w:tcW w:w="0" w:type="auto"/>
            <w:gridSpan w:val="2"/>
            <w:shd w:val="clear" w:color="auto" w:fill="DBE5F1"/>
            <w:tcMar>
              <w:top w:w="0" w:type="dxa"/>
              <w:left w:w="115" w:type="dxa"/>
              <w:bottom w:w="0" w:type="dxa"/>
              <w:right w:w="115" w:type="dxa"/>
            </w:tcMar>
            <w:hideMark/>
          </w:tcPr>
          <w:p w14:paraId="5CA81B87" w14:textId="77777777" w:rsidR="00F768F5" w:rsidRPr="00D4294F" w:rsidRDefault="00F768F5" w:rsidP="00CA57D1">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Conhecimentos</w:t>
            </w:r>
          </w:p>
        </w:tc>
      </w:tr>
      <w:tr w:rsidR="00F768F5" w:rsidRPr="00D4294F" w14:paraId="7BB8EA94" w14:textId="77777777" w:rsidTr="00CA57D1">
        <w:trPr>
          <w:trHeight w:val="980"/>
        </w:trPr>
        <w:tc>
          <w:tcPr>
            <w:tcW w:w="0" w:type="auto"/>
            <w:gridSpan w:val="2"/>
            <w:tcMar>
              <w:top w:w="0" w:type="dxa"/>
              <w:left w:w="115" w:type="dxa"/>
              <w:bottom w:w="0" w:type="dxa"/>
              <w:right w:w="115" w:type="dxa"/>
            </w:tcMar>
            <w:hideMark/>
          </w:tcPr>
          <w:p w14:paraId="624D6D4B" w14:textId="77777777" w:rsidR="00F768F5" w:rsidRPr="00D4294F" w:rsidRDefault="00F768F5" w:rsidP="00DC39FE">
            <w:pPr>
              <w:numPr>
                <w:ilvl w:val="0"/>
                <w:numId w:val="49"/>
              </w:numPr>
              <w:spacing w:before="0" w:after="0"/>
              <w:ind w:left="426"/>
              <w:textAlignment w:val="baseline"/>
              <w:rPr>
                <w:rFonts w:ascii="Calibri" w:eastAsia="Times New Roman" w:hAnsi="Calibri"/>
                <w:b/>
                <w:bCs/>
                <w:color w:val="000000"/>
              </w:rPr>
            </w:pPr>
            <w:r w:rsidRPr="00D4294F">
              <w:rPr>
                <w:rFonts w:ascii="Calibri" w:eastAsia="Times New Roman" w:hAnsi="Calibri"/>
                <w:color w:val="000000"/>
              </w:rPr>
              <w:t>Conhecer e aplicar as principais ferramentas da Informática básica para o Tecnólogo em Gestão da Produção Industrial.</w:t>
            </w:r>
          </w:p>
          <w:p w14:paraId="4F66CFC7" w14:textId="77777777" w:rsidR="00F768F5" w:rsidRPr="00D4294F" w:rsidRDefault="00F768F5" w:rsidP="00DC39FE">
            <w:pPr>
              <w:numPr>
                <w:ilvl w:val="0"/>
                <w:numId w:val="49"/>
              </w:numPr>
              <w:spacing w:before="0" w:after="0"/>
              <w:ind w:left="426"/>
              <w:textAlignment w:val="baseline"/>
              <w:rPr>
                <w:rFonts w:ascii="Calibri" w:eastAsia="Times New Roman" w:hAnsi="Calibri"/>
                <w:color w:val="000000"/>
              </w:rPr>
            </w:pPr>
            <w:r w:rsidRPr="00D4294F">
              <w:rPr>
                <w:rFonts w:ascii="Calibri" w:eastAsia="Times New Roman" w:hAnsi="Calibri"/>
                <w:color w:val="000000"/>
              </w:rPr>
              <w:t>Compreender a área de trabalho e os editores de textos;</w:t>
            </w:r>
          </w:p>
          <w:p w14:paraId="363DF6F6" w14:textId="77777777" w:rsidR="00F768F5" w:rsidRPr="00D4294F" w:rsidRDefault="00F768F5" w:rsidP="00DC39FE">
            <w:pPr>
              <w:numPr>
                <w:ilvl w:val="0"/>
                <w:numId w:val="49"/>
              </w:numPr>
              <w:spacing w:before="0" w:after="0"/>
              <w:ind w:left="426"/>
              <w:textAlignment w:val="baseline"/>
              <w:rPr>
                <w:rFonts w:ascii="Calibri" w:eastAsia="Times New Roman" w:hAnsi="Calibri"/>
                <w:color w:val="000000"/>
              </w:rPr>
            </w:pPr>
            <w:r w:rsidRPr="00D4294F">
              <w:rPr>
                <w:rFonts w:ascii="Calibri" w:eastAsia="Times New Roman" w:hAnsi="Calibri"/>
                <w:color w:val="000000"/>
              </w:rPr>
              <w:t>Compreender a finalidade das planilhas eletrônicas e sua área de trabalho;</w:t>
            </w:r>
          </w:p>
          <w:p w14:paraId="023803E7" w14:textId="77777777" w:rsidR="00F768F5" w:rsidRPr="00D4294F" w:rsidRDefault="00F768F5" w:rsidP="00DC39FE">
            <w:pPr>
              <w:numPr>
                <w:ilvl w:val="0"/>
                <w:numId w:val="49"/>
              </w:numPr>
              <w:spacing w:before="0" w:after="0"/>
              <w:ind w:left="426"/>
              <w:textAlignment w:val="baseline"/>
              <w:rPr>
                <w:rFonts w:ascii="Calibri" w:eastAsia="Times New Roman" w:hAnsi="Calibri"/>
                <w:color w:val="000000"/>
              </w:rPr>
            </w:pPr>
            <w:r w:rsidRPr="00D4294F">
              <w:rPr>
                <w:rFonts w:ascii="Calibri" w:eastAsia="Times New Roman" w:hAnsi="Calibri"/>
                <w:color w:val="000000"/>
              </w:rPr>
              <w:t>Desenvolver e manipular planilhas de cálculos inerentes às atividades de sua área profissional;</w:t>
            </w:r>
          </w:p>
          <w:p w14:paraId="39FA61CD" w14:textId="77777777" w:rsidR="00F768F5" w:rsidRPr="00D4294F" w:rsidRDefault="00F768F5" w:rsidP="00DC39FE">
            <w:pPr>
              <w:numPr>
                <w:ilvl w:val="0"/>
                <w:numId w:val="49"/>
              </w:numPr>
              <w:spacing w:before="0" w:after="0"/>
              <w:ind w:left="426"/>
              <w:textAlignment w:val="baseline"/>
              <w:rPr>
                <w:rFonts w:ascii="Calibri" w:eastAsia="Times New Roman" w:hAnsi="Calibri"/>
                <w:color w:val="000000"/>
              </w:rPr>
            </w:pPr>
            <w:r w:rsidRPr="00D4294F">
              <w:rPr>
                <w:rFonts w:ascii="Calibri" w:eastAsia="Times New Roman" w:hAnsi="Calibri"/>
                <w:color w:val="000000"/>
              </w:rPr>
              <w:t> Desenvolver habilidades de trabalhar com múltiplas janelas. </w:t>
            </w:r>
          </w:p>
          <w:p w14:paraId="5586C7BF" w14:textId="77777777" w:rsidR="00F768F5" w:rsidRPr="00D4294F" w:rsidRDefault="00F768F5" w:rsidP="00DC39FE">
            <w:pPr>
              <w:numPr>
                <w:ilvl w:val="0"/>
                <w:numId w:val="49"/>
              </w:numPr>
              <w:spacing w:before="0" w:after="0"/>
              <w:ind w:left="426"/>
              <w:textAlignment w:val="baseline"/>
              <w:rPr>
                <w:rFonts w:ascii="Calibri" w:eastAsia="Times New Roman" w:hAnsi="Calibri"/>
                <w:color w:val="000000"/>
              </w:rPr>
            </w:pPr>
            <w:r w:rsidRPr="00D4294F">
              <w:rPr>
                <w:rFonts w:ascii="Calibri" w:eastAsia="Times New Roman" w:hAnsi="Calibri"/>
                <w:color w:val="000000"/>
              </w:rPr>
              <w:t>Reconhecer princípios e textos de Ferramentas de linguagem;</w:t>
            </w:r>
          </w:p>
          <w:p w14:paraId="2EA9C5CD" w14:textId="77777777" w:rsidR="00F768F5" w:rsidRPr="00D4294F" w:rsidRDefault="00F768F5" w:rsidP="00DC39FE">
            <w:pPr>
              <w:numPr>
                <w:ilvl w:val="0"/>
                <w:numId w:val="49"/>
              </w:numPr>
              <w:spacing w:before="0" w:after="0"/>
              <w:ind w:left="426"/>
              <w:textAlignment w:val="baseline"/>
              <w:rPr>
                <w:rFonts w:ascii="Calibri" w:eastAsia="Times New Roman" w:hAnsi="Calibri"/>
                <w:b/>
                <w:bCs/>
                <w:color w:val="000000"/>
              </w:rPr>
            </w:pPr>
            <w:r w:rsidRPr="00D4294F">
              <w:rPr>
                <w:rFonts w:ascii="Calibri" w:eastAsia="Times New Roman" w:hAnsi="Calibri"/>
                <w:color w:val="000000"/>
              </w:rPr>
              <w:t>  Identificar e interpretar diretrizes da comunicação oral e escrita.</w:t>
            </w:r>
          </w:p>
          <w:p w14:paraId="42161407" w14:textId="77777777" w:rsidR="00F768F5" w:rsidRPr="00D4294F" w:rsidRDefault="00F768F5" w:rsidP="00DC39FE">
            <w:pPr>
              <w:spacing w:before="100" w:beforeAutospacing="1" w:after="100" w:afterAutospacing="1"/>
              <w:ind w:left="1440"/>
              <w:textAlignment w:val="baseline"/>
              <w:rPr>
                <w:rFonts w:ascii="Calibri" w:eastAsia="Times New Roman" w:hAnsi="Calibri"/>
                <w:color w:val="000000"/>
              </w:rPr>
            </w:pPr>
          </w:p>
        </w:tc>
        <w:tc>
          <w:tcPr>
            <w:tcW w:w="0" w:type="auto"/>
            <w:gridSpan w:val="2"/>
            <w:tcMar>
              <w:top w:w="0" w:type="dxa"/>
              <w:left w:w="115" w:type="dxa"/>
              <w:bottom w:w="0" w:type="dxa"/>
              <w:right w:w="115" w:type="dxa"/>
            </w:tcMar>
            <w:hideMark/>
          </w:tcPr>
          <w:p w14:paraId="640B201D" w14:textId="4CA996C2" w:rsidR="00F768F5" w:rsidRPr="00D4294F" w:rsidRDefault="00DC39FE" w:rsidP="00D14582">
            <w:pPr>
              <w:spacing w:after="0"/>
              <w:ind w:left="27"/>
              <w:rPr>
                <w:rFonts w:ascii="Times New Roman" w:eastAsia="Times New Roman" w:hAnsi="Times New Roman" w:cs="Times New Roman"/>
                <w:sz w:val="24"/>
                <w:szCs w:val="24"/>
              </w:rPr>
            </w:pPr>
            <w:r>
              <w:rPr>
                <w:rFonts w:ascii="Calibri" w:eastAsia="Times New Roman" w:hAnsi="Calibri"/>
                <w:b/>
                <w:bCs/>
                <w:color w:val="000000"/>
              </w:rPr>
              <w:t xml:space="preserve">1. </w:t>
            </w:r>
            <w:r w:rsidR="00F768F5" w:rsidRPr="00D4294F">
              <w:rPr>
                <w:rFonts w:ascii="Calibri" w:eastAsia="Times New Roman" w:hAnsi="Calibri"/>
                <w:b/>
                <w:bCs/>
                <w:color w:val="000000"/>
              </w:rPr>
              <w:t>Tecnologia da Informação</w:t>
            </w:r>
          </w:p>
          <w:p w14:paraId="19DBF4FE" w14:textId="46BDF107"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1.1 </w:t>
            </w:r>
            <w:r w:rsidR="00F768F5" w:rsidRPr="00D4294F">
              <w:rPr>
                <w:rFonts w:ascii="Calibri" w:eastAsia="Times New Roman" w:hAnsi="Calibri"/>
                <w:color w:val="000000"/>
              </w:rPr>
              <w:t>Definição, Importância, Componentes,</w:t>
            </w:r>
          </w:p>
          <w:p w14:paraId="265282CD" w14:textId="7FD46119"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1.2 </w:t>
            </w:r>
            <w:r w:rsidR="00F768F5" w:rsidRPr="00D4294F">
              <w:rPr>
                <w:rFonts w:ascii="Calibri" w:eastAsia="Times New Roman" w:hAnsi="Calibri"/>
                <w:color w:val="000000"/>
              </w:rPr>
              <w:t>Aplicações, Evolução de tecnologia da informação (TI).</w:t>
            </w:r>
          </w:p>
          <w:p w14:paraId="4670B3BC" w14:textId="119DE7D5"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1.3 </w:t>
            </w:r>
            <w:r w:rsidR="00F768F5" w:rsidRPr="00D4294F">
              <w:rPr>
                <w:rFonts w:ascii="Calibri" w:eastAsia="Times New Roman" w:hAnsi="Calibri"/>
                <w:color w:val="000000"/>
              </w:rPr>
              <w:t>Conhecendo o Windows 7;</w:t>
            </w:r>
          </w:p>
          <w:p w14:paraId="6CAC1527" w14:textId="71D391A5"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1.4 </w:t>
            </w:r>
            <w:r w:rsidR="00F768F5" w:rsidRPr="00D4294F">
              <w:rPr>
                <w:rFonts w:ascii="Calibri" w:eastAsia="Times New Roman" w:hAnsi="Calibri"/>
                <w:color w:val="000000"/>
              </w:rPr>
              <w:t>Área de trabalho do Windows (Desktop);</w:t>
            </w:r>
          </w:p>
          <w:p w14:paraId="20B45B8D" w14:textId="5C875AC7"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1.5 </w:t>
            </w:r>
            <w:r w:rsidR="00F768F5" w:rsidRPr="00D4294F">
              <w:rPr>
                <w:rFonts w:ascii="Calibri" w:eastAsia="Times New Roman" w:hAnsi="Calibri"/>
                <w:color w:val="000000"/>
              </w:rPr>
              <w:t>Ícones/ Barra de Tarefas/ Botão iniciar;</w:t>
            </w:r>
          </w:p>
          <w:p w14:paraId="4228F6BB" w14:textId="4FB27D9A"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1.6 </w:t>
            </w:r>
            <w:r w:rsidR="00F768F5" w:rsidRPr="00D4294F">
              <w:rPr>
                <w:rFonts w:ascii="Calibri" w:eastAsia="Times New Roman" w:hAnsi="Calibri"/>
                <w:color w:val="000000"/>
              </w:rPr>
              <w:t>Compreender o Windows Explorer/ Diretórios / Arquivos;</w:t>
            </w:r>
          </w:p>
          <w:p w14:paraId="388E3ADA" w14:textId="0D8959B6"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1.7 </w:t>
            </w:r>
            <w:r w:rsidR="00F768F5" w:rsidRPr="00D4294F">
              <w:rPr>
                <w:rFonts w:ascii="Calibri" w:eastAsia="Times New Roman" w:hAnsi="Calibri"/>
                <w:color w:val="000000"/>
              </w:rPr>
              <w:t>Criar, mover, renomear e apagar pastas (e/ou arquivos);</w:t>
            </w:r>
          </w:p>
          <w:p w14:paraId="43748BA5" w14:textId="694349A5"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1.8 </w:t>
            </w:r>
            <w:r w:rsidR="00F768F5" w:rsidRPr="00D4294F">
              <w:rPr>
                <w:rFonts w:ascii="Calibri" w:eastAsia="Times New Roman" w:hAnsi="Calibri"/>
                <w:color w:val="000000"/>
              </w:rPr>
              <w:t>MICROSOFT WORD 2010 / Tela iniciar / Criar, abrir e salvar documentos de texto;</w:t>
            </w:r>
          </w:p>
          <w:p w14:paraId="691E1999" w14:textId="556D376D"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1.9 </w:t>
            </w:r>
            <w:r w:rsidR="00F768F5" w:rsidRPr="00D4294F">
              <w:rPr>
                <w:rFonts w:ascii="Calibri" w:eastAsia="Times New Roman" w:hAnsi="Calibri"/>
                <w:color w:val="000000"/>
              </w:rPr>
              <w:t>Formatação de fontes;</w:t>
            </w:r>
          </w:p>
          <w:p w14:paraId="42C8E88F" w14:textId="59F42D6F"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1.10 </w:t>
            </w:r>
            <w:r w:rsidR="00F768F5" w:rsidRPr="00D4294F">
              <w:rPr>
                <w:rFonts w:ascii="Calibri" w:eastAsia="Times New Roman" w:hAnsi="Calibri"/>
                <w:color w:val="000000"/>
              </w:rPr>
              <w:t>Formatação de parágrafos;</w:t>
            </w:r>
          </w:p>
          <w:p w14:paraId="308E97F5" w14:textId="077FD731"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1.11 </w:t>
            </w:r>
            <w:r w:rsidR="00F768F5" w:rsidRPr="00D4294F">
              <w:rPr>
                <w:rFonts w:ascii="Calibri" w:eastAsia="Times New Roman" w:hAnsi="Calibri"/>
                <w:color w:val="000000"/>
              </w:rPr>
              <w:t>Inserção de objetos no texto (tabelas, figuras, etc);</w:t>
            </w:r>
          </w:p>
          <w:p w14:paraId="69685BF5" w14:textId="4E6F1A70"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1.12 </w:t>
            </w:r>
            <w:r w:rsidR="00F768F5" w:rsidRPr="00D4294F">
              <w:rPr>
                <w:rFonts w:ascii="Calibri" w:eastAsia="Times New Roman" w:hAnsi="Calibri"/>
                <w:color w:val="000000"/>
              </w:rPr>
              <w:t>MICROSOFT EXCEL 2010 / Tela iniciar / Criar, abrir e salvar planilhas de cálculos;</w:t>
            </w:r>
          </w:p>
          <w:p w14:paraId="639CAA8E" w14:textId="175617E7" w:rsidR="00F768F5" w:rsidRPr="00D4294F" w:rsidRDefault="00DC39FE" w:rsidP="00D14582">
            <w:pPr>
              <w:ind w:left="27"/>
              <w:rPr>
                <w:rFonts w:ascii="Times New Roman" w:eastAsia="Times New Roman" w:hAnsi="Times New Roman" w:cs="Times New Roman"/>
                <w:sz w:val="24"/>
                <w:szCs w:val="24"/>
              </w:rPr>
            </w:pPr>
            <w:r>
              <w:rPr>
                <w:rFonts w:ascii="Calibri" w:eastAsia="Times New Roman" w:hAnsi="Calibri"/>
                <w:b/>
                <w:bCs/>
                <w:color w:val="000000"/>
              </w:rPr>
              <w:t xml:space="preserve">2. </w:t>
            </w:r>
            <w:r w:rsidR="00F768F5" w:rsidRPr="00D4294F">
              <w:rPr>
                <w:rFonts w:ascii="Calibri" w:eastAsia="Times New Roman" w:hAnsi="Calibri"/>
                <w:b/>
                <w:bCs/>
                <w:color w:val="000000"/>
              </w:rPr>
              <w:t>Elementos da comunicação e tipos de linguagem</w:t>
            </w:r>
          </w:p>
          <w:p w14:paraId="525B03CF" w14:textId="23DBDCC7" w:rsidR="00F768F5" w:rsidRPr="009D5AEC"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 </w:t>
            </w:r>
            <w:r w:rsidR="00F768F5" w:rsidRPr="009D5AEC">
              <w:rPr>
                <w:rFonts w:ascii="Calibri" w:eastAsia="Times New Roman" w:hAnsi="Calibri"/>
                <w:color w:val="000000"/>
              </w:rPr>
              <w:t>Uso da linguagem no contexto do trabalho: Quando usar:</w:t>
            </w:r>
            <w:r w:rsidR="009D5AEC" w:rsidRPr="009D5AEC">
              <w:rPr>
                <w:rFonts w:ascii="Calibri" w:eastAsia="Times New Roman" w:hAnsi="Calibri"/>
                <w:color w:val="000000"/>
              </w:rPr>
              <w:t xml:space="preserve"> </w:t>
            </w:r>
            <w:r w:rsidR="00F768F5" w:rsidRPr="009D5AEC">
              <w:rPr>
                <w:rFonts w:ascii="Calibri" w:eastAsia="Times New Roman" w:hAnsi="Calibri"/>
                <w:color w:val="000000"/>
              </w:rPr>
              <w:t>Linguagem Formal, Linguagem Informal, Expressões regionais, Processo de Comunicação</w:t>
            </w:r>
            <w:r w:rsidR="009D5AEC" w:rsidRPr="009D5AEC">
              <w:rPr>
                <w:rFonts w:ascii="Calibri" w:eastAsia="Times New Roman" w:hAnsi="Calibri"/>
                <w:color w:val="000000"/>
              </w:rPr>
              <w:t xml:space="preserve">; </w:t>
            </w:r>
            <w:r w:rsidR="00F768F5" w:rsidRPr="009D5AEC">
              <w:rPr>
                <w:rFonts w:ascii="Calibri" w:eastAsia="Times New Roman" w:hAnsi="Calibri"/>
                <w:color w:val="000000"/>
              </w:rPr>
              <w:t>Emissor; Receptor; Mensagem; Canal, Código</w:t>
            </w:r>
            <w:r w:rsidR="009D5AEC">
              <w:rPr>
                <w:rFonts w:ascii="Calibri" w:eastAsia="Times New Roman" w:hAnsi="Calibri"/>
                <w:color w:val="000000"/>
              </w:rPr>
              <w:t>,</w:t>
            </w:r>
            <w:r w:rsidR="009D5AEC" w:rsidRPr="009D5AEC">
              <w:rPr>
                <w:rFonts w:ascii="Calibri" w:eastAsia="Times New Roman" w:hAnsi="Calibri"/>
                <w:color w:val="000000"/>
              </w:rPr>
              <w:t xml:space="preserve"> </w:t>
            </w:r>
            <w:r w:rsidR="00F768F5" w:rsidRPr="009D5AEC">
              <w:rPr>
                <w:rFonts w:ascii="Calibri" w:eastAsia="Times New Roman" w:hAnsi="Calibri"/>
                <w:color w:val="000000"/>
              </w:rPr>
              <w:t>Comunicação digital</w:t>
            </w:r>
            <w:r w:rsidR="009D5AEC">
              <w:rPr>
                <w:rFonts w:ascii="Calibri" w:eastAsia="Times New Roman" w:hAnsi="Calibri"/>
                <w:color w:val="000000"/>
              </w:rPr>
              <w:t>;</w:t>
            </w:r>
          </w:p>
          <w:p w14:paraId="08ADEF99" w14:textId="65C4ADF8"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2.2 </w:t>
            </w:r>
            <w:r w:rsidR="00F768F5" w:rsidRPr="00D4294F">
              <w:rPr>
                <w:rFonts w:ascii="Calibri" w:eastAsia="Times New Roman" w:hAnsi="Calibri"/>
                <w:color w:val="000000"/>
              </w:rPr>
              <w:t>Tecnologias digitais nas empresas</w:t>
            </w:r>
            <w:r w:rsidR="009D5AEC">
              <w:rPr>
                <w:rFonts w:ascii="Calibri" w:eastAsia="Times New Roman" w:hAnsi="Calibri"/>
                <w:color w:val="000000"/>
              </w:rPr>
              <w:t>;</w:t>
            </w:r>
          </w:p>
          <w:p w14:paraId="13CD7A6E" w14:textId="4552FDAD"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2.3 </w:t>
            </w:r>
            <w:r w:rsidR="00F768F5" w:rsidRPr="00D4294F">
              <w:rPr>
                <w:rFonts w:ascii="Calibri" w:eastAsia="Times New Roman" w:hAnsi="Calibri"/>
                <w:color w:val="000000"/>
              </w:rPr>
              <w:t>Uso do e-mail, linguagem utilizada em sites corporativos</w:t>
            </w:r>
            <w:r w:rsidR="009D5AEC">
              <w:rPr>
                <w:rFonts w:ascii="Calibri" w:eastAsia="Times New Roman" w:hAnsi="Calibri"/>
                <w:color w:val="000000"/>
              </w:rPr>
              <w:t>;</w:t>
            </w:r>
          </w:p>
          <w:p w14:paraId="4CDE8A21" w14:textId="1BDAB5FC"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2.4 </w:t>
            </w:r>
            <w:r w:rsidR="00F768F5" w:rsidRPr="00D4294F">
              <w:rPr>
                <w:rFonts w:ascii="Calibri" w:eastAsia="Times New Roman" w:hAnsi="Calibri"/>
                <w:color w:val="000000"/>
              </w:rPr>
              <w:t>Redes Sociais: Facebook, Linkedin, Mapas mentais on-line; Google Drive; Dropbox; Comunicação</w:t>
            </w:r>
            <w:r w:rsidR="009D5AEC">
              <w:rPr>
                <w:rFonts w:ascii="Calibri" w:eastAsia="Times New Roman" w:hAnsi="Calibri"/>
                <w:color w:val="000000"/>
              </w:rPr>
              <w:t>, intranet;</w:t>
            </w:r>
          </w:p>
          <w:p w14:paraId="1065E85C" w14:textId="4288D0E8"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2.5 </w:t>
            </w:r>
            <w:r w:rsidR="00F768F5" w:rsidRPr="00D4294F">
              <w:rPr>
                <w:rFonts w:ascii="Calibri" w:eastAsia="Times New Roman" w:hAnsi="Calibri"/>
                <w:color w:val="000000"/>
              </w:rPr>
              <w:t>Estrutura Textual, Introdu</w:t>
            </w:r>
            <w:r w:rsidR="009D5AEC">
              <w:rPr>
                <w:rFonts w:ascii="Calibri" w:eastAsia="Times New Roman" w:hAnsi="Calibri"/>
                <w:color w:val="000000"/>
              </w:rPr>
              <w:t xml:space="preserve">ção; Desenvolvimento; </w:t>
            </w:r>
            <w:r w:rsidR="009D5AEC">
              <w:rPr>
                <w:rFonts w:ascii="Calibri" w:eastAsia="Times New Roman" w:hAnsi="Calibri"/>
                <w:color w:val="000000"/>
              </w:rPr>
              <w:lastRenderedPageBreak/>
              <w:t>Conclusão;</w:t>
            </w:r>
          </w:p>
          <w:p w14:paraId="308FD921" w14:textId="02FEF290"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2.6 </w:t>
            </w:r>
            <w:r w:rsidR="00F768F5" w:rsidRPr="00D4294F">
              <w:rPr>
                <w:rFonts w:ascii="Calibri" w:eastAsia="Times New Roman" w:hAnsi="Calibri"/>
                <w:color w:val="000000"/>
              </w:rPr>
              <w:t>Estrutura do parágrafo, Técnicas de Redação, Escrita da primeira linha; Progressão do texto; Rascunho textual;</w:t>
            </w:r>
          </w:p>
          <w:p w14:paraId="19899A50" w14:textId="53F33867"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2.7 </w:t>
            </w:r>
            <w:r w:rsidR="00F768F5" w:rsidRPr="00D4294F">
              <w:rPr>
                <w:rFonts w:ascii="Calibri" w:eastAsia="Times New Roman" w:hAnsi="Calibri"/>
                <w:color w:val="000000"/>
              </w:rPr>
              <w:t xml:space="preserve">Arte de re-escrever; Escrita em </w:t>
            </w:r>
            <w:r w:rsidR="009D5AEC">
              <w:rPr>
                <w:rFonts w:ascii="Calibri" w:eastAsia="Times New Roman" w:hAnsi="Calibri"/>
                <w:color w:val="000000"/>
              </w:rPr>
              <w:t>1ª pessoa; Escrita em 3ª pessoa;</w:t>
            </w:r>
          </w:p>
          <w:p w14:paraId="26DE5AD7" w14:textId="5D954CB4" w:rsidR="00F768F5" w:rsidRPr="009D5AEC"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2.8-</w:t>
            </w:r>
            <w:r w:rsidR="009D5AEC" w:rsidRPr="009D5AEC">
              <w:rPr>
                <w:rFonts w:ascii="Calibri" w:eastAsia="Times New Roman" w:hAnsi="Calibri"/>
                <w:color w:val="000000"/>
              </w:rPr>
              <w:t xml:space="preserve">Relatório técnico; </w:t>
            </w:r>
            <w:r w:rsidR="00F768F5" w:rsidRPr="009D5AEC">
              <w:rPr>
                <w:rFonts w:ascii="Calibri" w:eastAsia="Times New Roman" w:hAnsi="Calibri"/>
                <w:color w:val="000000"/>
              </w:rPr>
              <w:t>Técnicas de leitura</w:t>
            </w:r>
            <w:r w:rsidR="009D5AEC" w:rsidRPr="009D5AEC">
              <w:rPr>
                <w:rFonts w:ascii="Calibri" w:eastAsia="Times New Roman" w:hAnsi="Calibri"/>
                <w:color w:val="000000"/>
              </w:rPr>
              <w:t>;</w:t>
            </w:r>
          </w:p>
          <w:p w14:paraId="3B4FBE1A" w14:textId="43AC742D"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2.9-</w:t>
            </w:r>
            <w:r w:rsidR="00F768F5" w:rsidRPr="00D4294F">
              <w:rPr>
                <w:rFonts w:ascii="Calibri" w:eastAsia="Times New Roman" w:hAnsi="Calibri"/>
                <w:color w:val="000000"/>
              </w:rPr>
              <w:t>Leitura, interpretação e elaboração de textos técnicos;</w:t>
            </w:r>
          </w:p>
          <w:p w14:paraId="7D3CB6AB" w14:textId="49F1B392"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2.10 </w:t>
            </w:r>
            <w:r w:rsidR="00D133C0" w:rsidRPr="00D4294F">
              <w:rPr>
                <w:rFonts w:ascii="Calibri" w:eastAsia="Times New Roman" w:hAnsi="Calibri"/>
                <w:color w:val="000000"/>
              </w:rPr>
              <w:t>Leitura</w:t>
            </w:r>
            <w:r w:rsidR="00F768F5" w:rsidRPr="00D4294F">
              <w:rPr>
                <w:rFonts w:ascii="Calibri" w:eastAsia="Times New Roman" w:hAnsi="Calibri"/>
                <w:color w:val="000000"/>
              </w:rPr>
              <w:t xml:space="preserve"> de reconhecimento ou pré-leitura; leitura seletiva; leitura crítica ou re</w:t>
            </w:r>
            <w:r w:rsidR="009D5AEC">
              <w:rPr>
                <w:rFonts w:ascii="Calibri" w:eastAsia="Times New Roman" w:hAnsi="Calibri"/>
                <w:color w:val="000000"/>
              </w:rPr>
              <w:t>flexiva; leitura interpretativa;</w:t>
            </w:r>
          </w:p>
          <w:p w14:paraId="1D38CC6A" w14:textId="5882BDFB" w:rsidR="00F768F5" w:rsidRPr="00D4294F"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2.11 </w:t>
            </w:r>
            <w:r w:rsidR="00F768F5" w:rsidRPr="00D4294F">
              <w:rPr>
                <w:rFonts w:ascii="Calibri" w:eastAsia="Times New Roman" w:hAnsi="Calibri"/>
                <w:color w:val="000000"/>
              </w:rPr>
              <w:t>Expressão oral a respeito de assuntos relevantes à área de atuação (linguagem técnica da área)</w:t>
            </w:r>
            <w:r w:rsidR="009D5AEC">
              <w:rPr>
                <w:rFonts w:ascii="Calibri" w:eastAsia="Times New Roman" w:hAnsi="Calibri"/>
                <w:color w:val="000000"/>
              </w:rPr>
              <w:t>;</w:t>
            </w:r>
          </w:p>
          <w:p w14:paraId="089CC637" w14:textId="77777777" w:rsidR="0099550E" w:rsidRDefault="00DC39F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2.12 </w:t>
            </w:r>
            <w:r w:rsidR="00F768F5" w:rsidRPr="00D4294F">
              <w:rPr>
                <w:rFonts w:ascii="Calibri" w:eastAsia="Times New Roman" w:hAnsi="Calibri"/>
                <w:color w:val="000000"/>
              </w:rPr>
              <w:t>Entonação de voz; Uso de termos técnic</w:t>
            </w:r>
            <w:r w:rsidR="009D5AEC">
              <w:rPr>
                <w:rFonts w:ascii="Calibri" w:eastAsia="Times New Roman" w:hAnsi="Calibri"/>
                <w:color w:val="000000"/>
              </w:rPr>
              <w:t xml:space="preserve">os; </w:t>
            </w:r>
          </w:p>
          <w:p w14:paraId="2706AF96" w14:textId="016CD904" w:rsidR="00F768F5" w:rsidRPr="00D4294F" w:rsidRDefault="0099550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2.13 </w:t>
            </w:r>
            <w:r w:rsidR="009D5AEC">
              <w:rPr>
                <w:rFonts w:ascii="Calibri" w:eastAsia="Times New Roman" w:hAnsi="Calibri"/>
                <w:color w:val="000000"/>
              </w:rPr>
              <w:t>Construção de mapas mentais;</w:t>
            </w:r>
          </w:p>
          <w:p w14:paraId="468AE65B" w14:textId="47CE284C" w:rsidR="00F768F5" w:rsidRPr="00D4294F" w:rsidRDefault="0099550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2.14 </w:t>
            </w:r>
            <w:r w:rsidR="00F768F5" w:rsidRPr="00D4294F">
              <w:rPr>
                <w:rFonts w:ascii="Calibri" w:eastAsia="Times New Roman" w:hAnsi="Calibri"/>
                <w:color w:val="000000"/>
              </w:rPr>
              <w:t>S</w:t>
            </w:r>
            <w:r w:rsidR="009D5AEC">
              <w:rPr>
                <w:rFonts w:ascii="Calibri" w:eastAsia="Times New Roman" w:hAnsi="Calibri"/>
                <w:color w:val="000000"/>
              </w:rPr>
              <w:t>íntese para apresentações orais;</w:t>
            </w:r>
          </w:p>
          <w:p w14:paraId="00EE42B3" w14:textId="77777777" w:rsidR="0099550E" w:rsidRDefault="0099550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2.15 </w:t>
            </w:r>
            <w:r w:rsidR="00F768F5" w:rsidRPr="009D5AEC">
              <w:rPr>
                <w:rFonts w:ascii="Calibri" w:eastAsia="Times New Roman" w:hAnsi="Calibri"/>
                <w:color w:val="000000"/>
              </w:rPr>
              <w:t>Argumentação</w:t>
            </w:r>
            <w:r w:rsidR="009D5AEC" w:rsidRPr="009D5AEC">
              <w:rPr>
                <w:rFonts w:ascii="Calibri" w:eastAsia="Times New Roman" w:hAnsi="Calibri"/>
                <w:color w:val="000000"/>
              </w:rPr>
              <w:t>;</w:t>
            </w:r>
            <w:r w:rsidR="009D5AEC">
              <w:rPr>
                <w:rFonts w:ascii="Calibri" w:eastAsia="Times New Roman" w:hAnsi="Calibri"/>
                <w:color w:val="000000"/>
              </w:rPr>
              <w:t xml:space="preserve"> </w:t>
            </w:r>
            <w:r w:rsidR="00F768F5" w:rsidRPr="009D5AEC">
              <w:rPr>
                <w:rFonts w:ascii="Calibri" w:eastAsia="Times New Roman" w:hAnsi="Calibri"/>
                <w:color w:val="000000"/>
              </w:rPr>
              <w:t xml:space="preserve">Argumentação linguística; </w:t>
            </w:r>
          </w:p>
          <w:p w14:paraId="23BD1C52" w14:textId="77777777" w:rsidR="0099550E" w:rsidRDefault="0099550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2.16 </w:t>
            </w:r>
            <w:r w:rsidR="00F768F5" w:rsidRPr="009D5AEC">
              <w:rPr>
                <w:rFonts w:ascii="Calibri" w:eastAsia="Times New Roman" w:hAnsi="Calibri"/>
                <w:color w:val="000000"/>
              </w:rPr>
              <w:t xml:space="preserve">Construção coerente de uma frase oral; </w:t>
            </w:r>
          </w:p>
          <w:p w14:paraId="6D858F08" w14:textId="28F43BB3" w:rsidR="00F768F5" w:rsidRPr="009D5AEC" w:rsidRDefault="0099550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2.17 </w:t>
            </w:r>
            <w:r w:rsidR="00F768F5" w:rsidRPr="009D5AEC">
              <w:rPr>
                <w:rFonts w:ascii="Calibri" w:eastAsia="Times New Roman" w:hAnsi="Calibri"/>
                <w:color w:val="000000"/>
              </w:rPr>
              <w:t>Enunciado; Discurso; Construção coerente de uma frase escrita.</w:t>
            </w:r>
          </w:p>
          <w:p w14:paraId="51C36E5F" w14:textId="3CA30790" w:rsidR="00F768F5" w:rsidRPr="009D5AEC" w:rsidRDefault="0099550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2.18 </w:t>
            </w:r>
            <w:r w:rsidR="00F768F5" w:rsidRPr="009D5AEC">
              <w:rPr>
                <w:rFonts w:ascii="Calibri" w:eastAsia="Times New Roman" w:hAnsi="Calibri"/>
                <w:color w:val="000000"/>
              </w:rPr>
              <w:t>Tipologia textual</w:t>
            </w:r>
            <w:r w:rsidR="009D5AEC" w:rsidRPr="009D5AEC">
              <w:rPr>
                <w:rFonts w:ascii="Calibri" w:eastAsia="Times New Roman" w:hAnsi="Calibri"/>
                <w:color w:val="000000"/>
              </w:rPr>
              <w:t>;</w:t>
            </w:r>
            <w:r w:rsidR="009D5AEC">
              <w:rPr>
                <w:rFonts w:ascii="Calibri" w:eastAsia="Times New Roman" w:hAnsi="Calibri"/>
                <w:color w:val="000000"/>
              </w:rPr>
              <w:t xml:space="preserve"> </w:t>
            </w:r>
            <w:r w:rsidR="00F768F5" w:rsidRPr="009D5AEC">
              <w:rPr>
                <w:rFonts w:ascii="Calibri" w:eastAsia="Times New Roman" w:hAnsi="Calibri"/>
                <w:color w:val="000000"/>
              </w:rPr>
              <w:t>Narração; Descrição; Dissertação argumentativa.</w:t>
            </w:r>
          </w:p>
          <w:p w14:paraId="516E04C8" w14:textId="5565E85E" w:rsidR="00F768F5" w:rsidRPr="00D4294F" w:rsidRDefault="0099550E" w:rsidP="00DC39FE">
            <w:pPr>
              <w:spacing w:before="0" w:after="0"/>
              <w:ind w:left="536"/>
              <w:textAlignment w:val="baseline"/>
              <w:rPr>
                <w:rFonts w:ascii="Calibri" w:eastAsia="Times New Roman" w:hAnsi="Calibri"/>
                <w:color w:val="000000"/>
              </w:rPr>
            </w:pPr>
            <w:r>
              <w:rPr>
                <w:rFonts w:ascii="Calibri" w:eastAsia="Times New Roman" w:hAnsi="Calibri"/>
                <w:color w:val="000000"/>
              </w:rPr>
              <w:t xml:space="preserve">2.19 </w:t>
            </w:r>
            <w:r w:rsidR="00F768F5" w:rsidRPr="00D4294F">
              <w:rPr>
                <w:rFonts w:ascii="Calibri" w:eastAsia="Times New Roman" w:hAnsi="Calibri"/>
                <w:color w:val="000000"/>
              </w:rPr>
              <w:t>Entender os operadores (Sinais operacionais);</w:t>
            </w:r>
          </w:p>
          <w:p w14:paraId="04BA576F" w14:textId="779AAD2E" w:rsidR="0099550E" w:rsidRPr="00D4294F" w:rsidRDefault="00F768F5" w:rsidP="00F140B2">
            <w:pPr>
              <w:spacing w:before="0" w:after="0"/>
              <w:ind w:left="536"/>
              <w:textAlignment w:val="baseline"/>
              <w:rPr>
                <w:rFonts w:ascii="Times New Roman" w:eastAsia="Times New Roman" w:hAnsi="Times New Roman" w:cs="Times New Roman"/>
                <w:sz w:val="24"/>
                <w:szCs w:val="24"/>
              </w:rPr>
            </w:pPr>
            <w:r w:rsidRPr="00D133C0">
              <w:rPr>
                <w:rFonts w:ascii="Calibri" w:eastAsia="Times New Roman" w:hAnsi="Calibri"/>
                <w:color w:val="000000"/>
              </w:rPr>
              <w:t>Inserção de Fórmulas e Funções; Formatação das planilhas; Configuração de páginas;</w:t>
            </w:r>
          </w:p>
        </w:tc>
      </w:tr>
      <w:tr w:rsidR="00F768F5" w:rsidRPr="00D4294F" w14:paraId="6CEFA1FA" w14:textId="77777777" w:rsidTr="00CA57D1">
        <w:trPr>
          <w:trHeight w:val="300"/>
        </w:trPr>
        <w:tc>
          <w:tcPr>
            <w:tcW w:w="0" w:type="auto"/>
            <w:gridSpan w:val="4"/>
            <w:shd w:val="clear" w:color="auto" w:fill="DBE5F1"/>
            <w:tcMar>
              <w:top w:w="0" w:type="dxa"/>
              <w:left w:w="115" w:type="dxa"/>
              <w:bottom w:w="0" w:type="dxa"/>
              <w:right w:w="115" w:type="dxa"/>
            </w:tcMar>
            <w:hideMark/>
          </w:tcPr>
          <w:p w14:paraId="000C24E2" w14:textId="77777777" w:rsidR="00F768F5" w:rsidRPr="00D4294F" w:rsidRDefault="00F768F5" w:rsidP="00CA57D1">
            <w:pPr>
              <w:jc w:val="center"/>
              <w:rPr>
                <w:rFonts w:ascii="Times New Roman" w:eastAsia="Times New Roman" w:hAnsi="Times New Roman" w:cs="Times New Roman"/>
                <w:sz w:val="24"/>
                <w:szCs w:val="24"/>
              </w:rPr>
            </w:pPr>
            <w:r w:rsidRPr="00D4294F">
              <w:rPr>
                <w:rFonts w:ascii="Calibri" w:eastAsia="Times New Roman" w:hAnsi="Calibri"/>
                <w:b/>
                <w:bCs/>
                <w:color w:val="000000"/>
              </w:rPr>
              <w:lastRenderedPageBreak/>
              <w:t>Acessibilidade</w:t>
            </w:r>
          </w:p>
        </w:tc>
      </w:tr>
      <w:tr w:rsidR="00F768F5" w:rsidRPr="00D4294F" w14:paraId="0B7404F7" w14:textId="77777777" w:rsidTr="00992251">
        <w:trPr>
          <w:trHeight w:val="563"/>
        </w:trPr>
        <w:tc>
          <w:tcPr>
            <w:tcW w:w="0" w:type="auto"/>
            <w:gridSpan w:val="4"/>
            <w:tcMar>
              <w:top w:w="0" w:type="dxa"/>
              <w:left w:w="115" w:type="dxa"/>
              <w:bottom w:w="0" w:type="dxa"/>
              <w:right w:w="115" w:type="dxa"/>
            </w:tcMar>
            <w:hideMark/>
          </w:tcPr>
          <w:p w14:paraId="4025F6A6" w14:textId="77777777" w:rsidR="00F768F5" w:rsidRPr="00D4294F" w:rsidRDefault="00F768F5" w:rsidP="00CA57D1">
            <w:pPr>
              <w:jc w:val="both"/>
              <w:rPr>
                <w:rFonts w:ascii="Times New Roman" w:eastAsia="Times New Roman" w:hAnsi="Times New Roman" w:cs="Times New Roman"/>
                <w:sz w:val="24"/>
                <w:szCs w:val="24"/>
              </w:rPr>
            </w:pPr>
            <w:r w:rsidRPr="00D4294F">
              <w:rPr>
                <w:rFonts w:ascii="Calibri" w:eastAsia="Times New Roman" w:hAnsi="Calibr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F768F5" w:rsidRPr="00D4294F" w14:paraId="7FFFEEE9" w14:textId="77777777" w:rsidTr="00CA57D1">
        <w:tc>
          <w:tcPr>
            <w:tcW w:w="0" w:type="auto"/>
            <w:gridSpan w:val="4"/>
            <w:shd w:val="clear" w:color="auto" w:fill="DBE5F1"/>
            <w:tcMar>
              <w:top w:w="0" w:type="dxa"/>
              <w:left w:w="115" w:type="dxa"/>
              <w:bottom w:w="0" w:type="dxa"/>
              <w:right w:w="115" w:type="dxa"/>
            </w:tcMar>
            <w:hideMark/>
          </w:tcPr>
          <w:p w14:paraId="7CEF3638" w14:textId="77777777" w:rsidR="00F768F5" w:rsidRPr="00D4294F" w:rsidRDefault="00F768F5" w:rsidP="00CA57D1">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REFERÊNCIA BÁSICA</w:t>
            </w:r>
          </w:p>
        </w:tc>
      </w:tr>
      <w:tr w:rsidR="00F768F5" w:rsidRPr="00D4294F" w14:paraId="686B79BA" w14:textId="77777777" w:rsidTr="00CA57D1">
        <w:tc>
          <w:tcPr>
            <w:tcW w:w="0" w:type="auto"/>
            <w:gridSpan w:val="4"/>
            <w:tcMar>
              <w:top w:w="0" w:type="dxa"/>
              <w:left w:w="115" w:type="dxa"/>
              <w:bottom w:w="0" w:type="dxa"/>
              <w:right w:w="115" w:type="dxa"/>
            </w:tcMar>
            <w:hideMark/>
          </w:tcPr>
          <w:p w14:paraId="187D687E" w14:textId="77777777" w:rsidR="00F768F5" w:rsidRPr="00D4294F" w:rsidRDefault="00F768F5" w:rsidP="00CA57D1">
            <w:pPr>
              <w:spacing w:after="0"/>
              <w:jc w:val="both"/>
              <w:rPr>
                <w:rFonts w:ascii="Times New Roman" w:eastAsia="Times New Roman" w:hAnsi="Times New Roman" w:cs="Times New Roman"/>
                <w:sz w:val="24"/>
                <w:szCs w:val="24"/>
              </w:rPr>
            </w:pPr>
            <w:r w:rsidRPr="00D4294F">
              <w:rPr>
                <w:rFonts w:ascii="Calibri" w:eastAsia="Times New Roman" w:hAnsi="Calibri"/>
                <w:color w:val="000000"/>
              </w:rPr>
              <w:t xml:space="preserve">BELTRÃO, Odacir. </w:t>
            </w:r>
            <w:r w:rsidRPr="00D4294F">
              <w:rPr>
                <w:rFonts w:ascii="Calibri" w:eastAsia="Times New Roman" w:hAnsi="Calibri"/>
                <w:b/>
                <w:bCs/>
                <w:color w:val="000000"/>
              </w:rPr>
              <w:t>Correspondência: Linguagem e Comunicação Oficial, Empresarial e Particular</w:t>
            </w:r>
            <w:r w:rsidRPr="00D4294F">
              <w:rPr>
                <w:rFonts w:ascii="Calibri" w:eastAsia="Times New Roman" w:hAnsi="Calibri"/>
                <w:color w:val="000000"/>
              </w:rPr>
              <w:t>. São Paulo: Atlas, 2008.</w:t>
            </w:r>
          </w:p>
          <w:p w14:paraId="1E1E6964" w14:textId="77777777" w:rsidR="00F768F5" w:rsidRPr="00D4294F" w:rsidRDefault="00F768F5" w:rsidP="00CA57D1">
            <w:pPr>
              <w:spacing w:after="0"/>
              <w:jc w:val="both"/>
              <w:rPr>
                <w:rFonts w:ascii="Times New Roman" w:eastAsia="Times New Roman" w:hAnsi="Times New Roman" w:cs="Times New Roman"/>
                <w:sz w:val="24"/>
                <w:szCs w:val="24"/>
              </w:rPr>
            </w:pPr>
            <w:r w:rsidRPr="00D4294F">
              <w:rPr>
                <w:rFonts w:ascii="Calibri" w:eastAsia="Times New Roman" w:hAnsi="Calibri"/>
                <w:color w:val="000000"/>
              </w:rPr>
              <w:t xml:space="preserve">BUENO, Wilson da Costa. </w:t>
            </w:r>
            <w:r w:rsidRPr="00D4294F">
              <w:rPr>
                <w:rFonts w:ascii="Calibri" w:eastAsia="Times New Roman" w:hAnsi="Calibri"/>
                <w:b/>
                <w:bCs/>
                <w:color w:val="000000"/>
              </w:rPr>
              <w:t>Comunicação Empresarial: teoria e pesquisa</w:t>
            </w:r>
            <w:r w:rsidRPr="00D4294F">
              <w:rPr>
                <w:rFonts w:ascii="Calibri" w:eastAsia="Times New Roman" w:hAnsi="Calibri"/>
                <w:color w:val="000000"/>
              </w:rPr>
              <w:t xml:space="preserve"> Barueri: Manole, 2008.</w:t>
            </w:r>
          </w:p>
          <w:p w14:paraId="0FBDDCF9" w14:textId="77777777" w:rsidR="00F768F5" w:rsidRPr="00D4294F" w:rsidRDefault="00F768F5" w:rsidP="00CA57D1">
            <w:pPr>
              <w:spacing w:after="0"/>
              <w:jc w:val="both"/>
              <w:rPr>
                <w:rFonts w:ascii="Times New Roman" w:eastAsia="Times New Roman" w:hAnsi="Times New Roman" w:cs="Times New Roman"/>
                <w:sz w:val="24"/>
                <w:szCs w:val="24"/>
              </w:rPr>
            </w:pPr>
            <w:r w:rsidRPr="00D4294F">
              <w:rPr>
                <w:rFonts w:ascii="Calibri" w:eastAsia="Times New Roman" w:hAnsi="Calibri"/>
                <w:color w:val="000000"/>
              </w:rPr>
              <w:t xml:space="preserve">MARTINS, D. S. e ZILBERKNOP, L. S. </w:t>
            </w:r>
            <w:r w:rsidRPr="00D4294F">
              <w:rPr>
                <w:rFonts w:ascii="Calibri" w:eastAsia="Times New Roman" w:hAnsi="Calibri"/>
                <w:b/>
                <w:bCs/>
                <w:color w:val="000000"/>
              </w:rPr>
              <w:t xml:space="preserve">Português Instrumental. </w:t>
            </w:r>
            <w:r w:rsidRPr="00D4294F">
              <w:rPr>
                <w:rFonts w:ascii="Calibri" w:eastAsia="Times New Roman" w:hAnsi="Calibri"/>
                <w:color w:val="000000"/>
              </w:rPr>
              <w:t>Sagra Luzzato. Porto Alegre, 2003.</w:t>
            </w:r>
          </w:p>
          <w:p w14:paraId="17A9CEB3" w14:textId="2C77C5B5" w:rsidR="00F768F5" w:rsidRPr="00D4294F" w:rsidRDefault="00D14582" w:rsidP="00DC39FE">
            <w:pPr>
              <w:spacing w:after="0"/>
              <w:jc w:val="both"/>
              <w:rPr>
                <w:rFonts w:ascii="Times New Roman" w:eastAsia="Times New Roman" w:hAnsi="Times New Roman" w:cs="Times New Roman"/>
                <w:sz w:val="24"/>
                <w:szCs w:val="24"/>
              </w:rPr>
            </w:pPr>
            <w:r w:rsidRPr="00D4294F">
              <w:rPr>
                <w:rFonts w:ascii="Calibri" w:eastAsia="Times New Roman" w:hAnsi="Calibri"/>
                <w:color w:val="000000"/>
              </w:rPr>
              <w:t xml:space="preserve">MACARENCO, Isabel. TERCIOTTI, Sandra Helena. </w:t>
            </w:r>
            <w:r w:rsidRPr="00D4294F">
              <w:rPr>
                <w:rFonts w:ascii="Calibri" w:eastAsia="Times New Roman" w:hAnsi="Calibri"/>
                <w:b/>
                <w:bCs/>
                <w:color w:val="000000"/>
              </w:rPr>
              <w:t>Comunicação Empresarial na Prática</w:t>
            </w:r>
            <w:r w:rsidRPr="00D4294F">
              <w:rPr>
                <w:rFonts w:ascii="Calibri" w:eastAsia="Times New Roman" w:hAnsi="Calibri"/>
                <w:color w:val="000000"/>
              </w:rPr>
              <w:t>. São Paulo: Saraiva, 2017.</w:t>
            </w:r>
          </w:p>
        </w:tc>
      </w:tr>
      <w:tr w:rsidR="00F768F5" w:rsidRPr="00D4294F" w14:paraId="216234D1" w14:textId="77777777" w:rsidTr="00CA57D1">
        <w:tc>
          <w:tcPr>
            <w:tcW w:w="0" w:type="auto"/>
            <w:gridSpan w:val="4"/>
            <w:shd w:val="clear" w:color="auto" w:fill="DBE5F1"/>
            <w:tcMar>
              <w:top w:w="0" w:type="dxa"/>
              <w:left w:w="115" w:type="dxa"/>
              <w:bottom w:w="0" w:type="dxa"/>
              <w:right w:w="115" w:type="dxa"/>
            </w:tcMar>
            <w:hideMark/>
          </w:tcPr>
          <w:p w14:paraId="7E29B719" w14:textId="77777777" w:rsidR="00F768F5" w:rsidRPr="00D4294F" w:rsidRDefault="00F768F5" w:rsidP="00CA57D1">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REFERÊNCIA COMPLEMENTAR</w:t>
            </w:r>
          </w:p>
        </w:tc>
      </w:tr>
      <w:tr w:rsidR="00F768F5" w:rsidRPr="00D4294F" w14:paraId="0CE5D39E" w14:textId="77777777" w:rsidTr="00CA57D1">
        <w:tc>
          <w:tcPr>
            <w:tcW w:w="0" w:type="auto"/>
            <w:gridSpan w:val="4"/>
            <w:tcMar>
              <w:top w:w="0" w:type="dxa"/>
              <w:left w:w="115" w:type="dxa"/>
              <w:bottom w:w="0" w:type="dxa"/>
              <w:right w:w="115" w:type="dxa"/>
            </w:tcMar>
            <w:hideMark/>
          </w:tcPr>
          <w:p w14:paraId="7E5D2F2A" w14:textId="77777777" w:rsidR="00027574" w:rsidRDefault="00027574" w:rsidP="00CA57D1">
            <w:pPr>
              <w:spacing w:after="0"/>
              <w:rPr>
                <w:rFonts w:ascii="Calibri" w:eastAsia="Times New Roman" w:hAnsi="Calibri"/>
                <w:color w:val="212121"/>
                <w:shd w:val="clear" w:color="auto" w:fill="FFFFFF"/>
              </w:rPr>
            </w:pPr>
            <w:r w:rsidRPr="00D4294F">
              <w:rPr>
                <w:rFonts w:ascii="Calibri" w:eastAsia="Times New Roman" w:hAnsi="Calibri"/>
                <w:color w:val="212121"/>
                <w:shd w:val="clear" w:color="auto" w:fill="FFFFFF"/>
              </w:rPr>
              <w:t xml:space="preserve">MARÇULA, Marcelo. BENINI FILHO, Pio Armando. </w:t>
            </w:r>
            <w:r w:rsidRPr="00D4294F">
              <w:rPr>
                <w:rFonts w:ascii="Calibri" w:eastAsia="Times New Roman" w:hAnsi="Calibri"/>
                <w:b/>
                <w:bCs/>
                <w:color w:val="212121"/>
                <w:shd w:val="clear" w:color="auto" w:fill="FFFFFF"/>
              </w:rPr>
              <w:t xml:space="preserve">Informática. Conceitos e aplicações. </w:t>
            </w:r>
            <w:r w:rsidRPr="00D4294F">
              <w:rPr>
                <w:rFonts w:ascii="Calibri" w:eastAsia="Times New Roman" w:hAnsi="Calibri"/>
                <w:color w:val="212121"/>
                <w:shd w:val="clear" w:color="auto" w:fill="FFFFFF"/>
              </w:rPr>
              <w:t>Edição: 4. São Paulo: Érica, 2013. 408 p.</w:t>
            </w:r>
          </w:p>
          <w:p w14:paraId="4F90FDA2" w14:textId="57E7602F" w:rsidR="00F768F5" w:rsidRPr="00D4294F" w:rsidRDefault="00F768F5" w:rsidP="00CA57D1">
            <w:pPr>
              <w:spacing w:after="0"/>
              <w:rPr>
                <w:rFonts w:ascii="Times New Roman" w:eastAsia="Times New Roman" w:hAnsi="Times New Roman" w:cs="Times New Roman"/>
                <w:sz w:val="24"/>
                <w:szCs w:val="24"/>
              </w:rPr>
            </w:pPr>
            <w:r w:rsidRPr="00D4294F">
              <w:rPr>
                <w:rFonts w:ascii="Calibri" w:eastAsia="Times New Roman" w:hAnsi="Calibri"/>
                <w:color w:val="000000"/>
              </w:rPr>
              <w:lastRenderedPageBreak/>
              <w:t xml:space="preserve">BERLO, D. K. </w:t>
            </w:r>
            <w:r w:rsidRPr="00D4294F">
              <w:rPr>
                <w:rFonts w:ascii="Calibri" w:eastAsia="Times New Roman" w:hAnsi="Calibri"/>
                <w:b/>
                <w:bCs/>
                <w:color w:val="000000"/>
              </w:rPr>
              <w:t>O processo da comunicação:</w:t>
            </w:r>
            <w:r w:rsidRPr="00D4294F">
              <w:rPr>
                <w:rFonts w:ascii="Calibri" w:eastAsia="Times New Roman" w:hAnsi="Calibri"/>
                <w:color w:val="000000"/>
              </w:rPr>
              <w:t xml:space="preserve"> introdução à teoria e à prática. São Paulo: Martins Fontes, 2009.</w:t>
            </w:r>
          </w:p>
          <w:p w14:paraId="085F032D" w14:textId="2687C3DB" w:rsidR="00F768F5" w:rsidRPr="00D4294F" w:rsidRDefault="00F768F5" w:rsidP="00CA57D1">
            <w:pPr>
              <w:spacing w:after="0"/>
              <w:rPr>
                <w:rFonts w:ascii="Times New Roman" w:eastAsia="Times New Roman" w:hAnsi="Times New Roman" w:cs="Times New Roman"/>
                <w:sz w:val="24"/>
                <w:szCs w:val="24"/>
              </w:rPr>
            </w:pPr>
            <w:r w:rsidRPr="00D4294F">
              <w:rPr>
                <w:rFonts w:ascii="Calibri" w:eastAsia="Times New Roman" w:hAnsi="Calibri"/>
                <w:color w:val="000000"/>
              </w:rPr>
              <w:t xml:space="preserve">AIUB, Tânia. </w:t>
            </w:r>
            <w:r w:rsidR="00027574" w:rsidRPr="00D4294F">
              <w:rPr>
                <w:rFonts w:ascii="Calibri" w:eastAsia="Times New Roman" w:hAnsi="Calibri"/>
                <w:b/>
                <w:bCs/>
                <w:color w:val="000000"/>
              </w:rPr>
              <w:t>Português</w:t>
            </w:r>
            <w:r w:rsidRPr="00D4294F">
              <w:rPr>
                <w:rFonts w:ascii="Calibri" w:eastAsia="Times New Roman" w:hAnsi="Calibri"/>
                <w:b/>
                <w:bCs/>
                <w:color w:val="000000"/>
              </w:rPr>
              <w:t xml:space="preserve">: </w:t>
            </w:r>
            <w:r w:rsidR="00027574" w:rsidRPr="00D4294F">
              <w:rPr>
                <w:rFonts w:ascii="Calibri" w:eastAsia="Times New Roman" w:hAnsi="Calibri"/>
                <w:b/>
                <w:bCs/>
                <w:color w:val="000000"/>
              </w:rPr>
              <w:t>práticas</w:t>
            </w:r>
            <w:r w:rsidRPr="00D4294F">
              <w:rPr>
                <w:rFonts w:ascii="Calibri" w:eastAsia="Times New Roman" w:hAnsi="Calibri"/>
                <w:b/>
                <w:bCs/>
                <w:color w:val="000000"/>
              </w:rPr>
              <w:t xml:space="preserve"> de leitura e escrita.</w:t>
            </w:r>
            <w:r w:rsidRPr="00D4294F">
              <w:rPr>
                <w:rFonts w:ascii="Calibri" w:eastAsia="Times New Roman" w:hAnsi="Calibri"/>
                <w:color w:val="000000"/>
              </w:rPr>
              <w:t xml:space="preserve"> Porto Alegre: Penso, 2015.</w:t>
            </w:r>
          </w:p>
          <w:p w14:paraId="40098839" w14:textId="77777777" w:rsidR="00F768F5" w:rsidRPr="00D4294F" w:rsidRDefault="00F768F5" w:rsidP="00CA57D1">
            <w:pPr>
              <w:spacing w:after="0"/>
              <w:rPr>
                <w:rFonts w:ascii="Times New Roman" w:eastAsia="Times New Roman" w:hAnsi="Times New Roman" w:cs="Times New Roman"/>
                <w:sz w:val="24"/>
                <w:szCs w:val="24"/>
              </w:rPr>
            </w:pPr>
            <w:r w:rsidRPr="00D4294F">
              <w:rPr>
                <w:rFonts w:ascii="Calibri" w:eastAsia="Times New Roman" w:hAnsi="Calibri"/>
                <w:color w:val="000000"/>
              </w:rPr>
              <w:t xml:space="preserve">BRASILEIRO, Ada Magaly Matias. </w:t>
            </w:r>
            <w:r w:rsidRPr="00D4294F">
              <w:rPr>
                <w:rFonts w:ascii="Calibri" w:eastAsia="Times New Roman" w:hAnsi="Calibri"/>
                <w:b/>
                <w:bCs/>
                <w:color w:val="000000"/>
              </w:rPr>
              <w:t>Leitura e produção textual.</w:t>
            </w:r>
            <w:r w:rsidRPr="00D4294F">
              <w:rPr>
                <w:rFonts w:ascii="Calibri" w:eastAsia="Times New Roman" w:hAnsi="Calibri"/>
                <w:color w:val="000000"/>
              </w:rPr>
              <w:t xml:space="preserve"> Porto Alegre: Penso, 2016.</w:t>
            </w:r>
          </w:p>
          <w:p w14:paraId="48BBD95C" w14:textId="77777777" w:rsidR="00F768F5" w:rsidRPr="00D4294F" w:rsidRDefault="00F768F5" w:rsidP="00CA57D1">
            <w:pPr>
              <w:spacing w:after="0"/>
              <w:rPr>
                <w:rFonts w:ascii="Times New Roman" w:eastAsia="Times New Roman" w:hAnsi="Times New Roman" w:cs="Times New Roman"/>
                <w:sz w:val="24"/>
                <w:szCs w:val="24"/>
              </w:rPr>
            </w:pPr>
            <w:r w:rsidRPr="00D4294F">
              <w:rPr>
                <w:rFonts w:ascii="Calibri" w:eastAsia="Times New Roman" w:hAnsi="Calibri"/>
                <w:color w:val="000000"/>
              </w:rPr>
              <w:t xml:space="preserve">ARGENTI, PAUL A. </w:t>
            </w:r>
            <w:r w:rsidRPr="00D4294F">
              <w:rPr>
                <w:rFonts w:ascii="Calibri" w:eastAsia="Times New Roman" w:hAnsi="Calibri"/>
                <w:b/>
                <w:bCs/>
                <w:color w:val="000000"/>
              </w:rPr>
              <w:t>Comunicação Empresarial</w:t>
            </w:r>
            <w:r w:rsidRPr="00D4294F">
              <w:rPr>
                <w:rFonts w:ascii="Calibri" w:eastAsia="Times New Roman" w:hAnsi="Calibri"/>
                <w:color w:val="000000"/>
              </w:rPr>
              <w:t xml:space="preserve"> – A construção da identidade, imagem e reputação. Rio de Janeiro: Elsevier, 2014.</w:t>
            </w:r>
          </w:p>
          <w:p w14:paraId="75E27D17" w14:textId="09E87252" w:rsidR="00F768F5" w:rsidRPr="00D4294F" w:rsidRDefault="00D14582" w:rsidP="00027574">
            <w:pPr>
              <w:rPr>
                <w:rFonts w:ascii="Times New Roman" w:eastAsia="Times New Roman" w:hAnsi="Times New Roman" w:cs="Times New Roman"/>
                <w:sz w:val="24"/>
                <w:szCs w:val="24"/>
              </w:rPr>
            </w:pPr>
            <w:r w:rsidRPr="00D4294F">
              <w:rPr>
                <w:rFonts w:ascii="Calibri" w:eastAsia="Times New Roman" w:hAnsi="Calibri"/>
                <w:color w:val="212121"/>
                <w:shd w:val="clear" w:color="auto" w:fill="FFFFFF"/>
              </w:rPr>
              <w:t xml:space="preserve">VELLOSO, Fernando. </w:t>
            </w:r>
            <w:r w:rsidRPr="00D4294F">
              <w:rPr>
                <w:rFonts w:ascii="Calibri" w:eastAsia="Times New Roman" w:hAnsi="Calibri"/>
                <w:b/>
                <w:bCs/>
                <w:color w:val="212121"/>
                <w:shd w:val="clear" w:color="auto" w:fill="FFFFFF"/>
              </w:rPr>
              <w:t>Informática.</w:t>
            </w:r>
            <w:r w:rsidRPr="00D4294F">
              <w:rPr>
                <w:rFonts w:ascii="Calibri" w:eastAsia="Times New Roman" w:hAnsi="Calibri"/>
                <w:color w:val="212121"/>
                <w:shd w:val="clear" w:color="auto" w:fill="FFFFFF"/>
              </w:rPr>
              <w:t xml:space="preserve"> Rio de Janeiro: Elsevier, 2017. 448 p.</w:t>
            </w:r>
          </w:p>
        </w:tc>
      </w:tr>
      <w:tr w:rsidR="00F768F5" w:rsidRPr="00D4294F" w14:paraId="1AF28A9D" w14:textId="77777777" w:rsidTr="00CA57D1">
        <w:tc>
          <w:tcPr>
            <w:tcW w:w="0" w:type="auto"/>
            <w:gridSpan w:val="4"/>
            <w:shd w:val="clear" w:color="auto" w:fill="DBE5F1"/>
            <w:tcMar>
              <w:top w:w="0" w:type="dxa"/>
              <w:left w:w="115" w:type="dxa"/>
              <w:bottom w:w="0" w:type="dxa"/>
              <w:right w:w="115" w:type="dxa"/>
            </w:tcMar>
            <w:hideMark/>
          </w:tcPr>
          <w:p w14:paraId="67F41C67" w14:textId="77777777" w:rsidR="00F768F5" w:rsidRPr="00D4294F" w:rsidRDefault="00F768F5" w:rsidP="00CA57D1">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lastRenderedPageBreak/>
              <w:t>Ambientes Pedagógicos, equipamentos, máquinas, ferramentas, instrumentos e materiais mínimos para o desenvolvimento da unidade curricular.</w:t>
            </w:r>
          </w:p>
        </w:tc>
      </w:tr>
      <w:tr w:rsidR="00F768F5" w:rsidRPr="00D4294F" w14:paraId="09663A89" w14:textId="77777777" w:rsidTr="00CA57D1">
        <w:tc>
          <w:tcPr>
            <w:tcW w:w="0" w:type="auto"/>
            <w:gridSpan w:val="4"/>
            <w:tcMar>
              <w:top w:w="0" w:type="dxa"/>
              <w:left w:w="115" w:type="dxa"/>
              <w:bottom w:w="0" w:type="dxa"/>
              <w:right w:w="115" w:type="dxa"/>
            </w:tcMar>
            <w:hideMark/>
          </w:tcPr>
          <w:p w14:paraId="65BC71CA" w14:textId="77777777" w:rsidR="00F768F5" w:rsidRPr="00D4294F" w:rsidRDefault="00F768F5" w:rsidP="00CA57D1">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Ambientes Pedagógicos:</w:t>
            </w:r>
            <w:r w:rsidRPr="00D4294F">
              <w:rPr>
                <w:rFonts w:ascii="Calibri" w:eastAsia="Times New Roman" w:hAnsi="Calibri"/>
                <w:color w:val="000000"/>
              </w:rPr>
              <w:t xml:space="preserve"> Sala de aula, biblioteca e laboratório de informática, Laboratório de Gestão.</w:t>
            </w:r>
          </w:p>
        </w:tc>
      </w:tr>
      <w:tr w:rsidR="00F768F5" w:rsidRPr="00D4294F" w14:paraId="07C35BC0" w14:textId="77777777" w:rsidTr="00CA57D1">
        <w:tc>
          <w:tcPr>
            <w:tcW w:w="0" w:type="auto"/>
            <w:gridSpan w:val="4"/>
            <w:tcMar>
              <w:top w:w="0" w:type="dxa"/>
              <w:left w:w="115" w:type="dxa"/>
              <w:bottom w:w="0" w:type="dxa"/>
              <w:right w:w="115" w:type="dxa"/>
            </w:tcMar>
            <w:hideMark/>
          </w:tcPr>
          <w:p w14:paraId="31E05FAE" w14:textId="77777777" w:rsidR="00F768F5" w:rsidRPr="00D4294F" w:rsidRDefault="00F768F5" w:rsidP="00CA57D1">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Equipamentos:</w:t>
            </w:r>
            <w:r w:rsidRPr="00D4294F">
              <w:rPr>
                <w:rFonts w:ascii="Calibri" w:eastAsia="Times New Roman" w:hAnsi="Calibri"/>
                <w:color w:val="000000"/>
              </w:rPr>
              <w:t xml:space="preserve"> Computador com projetor multimídia, Impressoras 3D.</w:t>
            </w:r>
          </w:p>
        </w:tc>
      </w:tr>
      <w:tr w:rsidR="00F768F5" w:rsidRPr="00D4294F" w14:paraId="2576ACE8" w14:textId="77777777" w:rsidTr="00992251">
        <w:trPr>
          <w:trHeight w:val="578"/>
        </w:trPr>
        <w:tc>
          <w:tcPr>
            <w:tcW w:w="0" w:type="auto"/>
            <w:gridSpan w:val="4"/>
            <w:tcMar>
              <w:top w:w="0" w:type="dxa"/>
              <w:left w:w="115" w:type="dxa"/>
              <w:bottom w:w="0" w:type="dxa"/>
              <w:right w:w="115" w:type="dxa"/>
            </w:tcMar>
            <w:hideMark/>
          </w:tcPr>
          <w:p w14:paraId="562A07B6" w14:textId="309BBACF" w:rsidR="00F768F5" w:rsidRPr="00D4294F" w:rsidRDefault="00F768F5" w:rsidP="00992251">
            <w:pPr>
              <w:rPr>
                <w:rFonts w:ascii="Times New Roman" w:eastAsia="Times New Roman" w:hAnsi="Times New Roman" w:cs="Times New Roman"/>
                <w:sz w:val="24"/>
                <w:szCs w:val="24"/>
              </w:rPr>
            </w:pPr>
            <w:r w:rsidRPr="00D4294F">
              <w:rPr>
                <w:rFonts w:ascii="Calibri" w:eastAsia="Times New Roman" w:hAnsi="Calibri"/>
                <w:b/>
                <w:bCs/>
                <w:color w:val="000000"/>
              </w:rPr>
              <w:t>Recursos e Materiais Didáticos:</w:t>
            </w:r>
            <w:r w:rsidRPr="00D4294F">
              <w:rPr>
                <w:rFonts w:ascii="Calibri" w:eastAsia="Times New Roman" w:hAnsi="Calibri"/>
                <w:color w:val="000000"/>
              </w:rPr>
              <w:t xml:space="preserve"> Tela de projeção, flip chart, quadro branco, livros e revistas especializadas.</w:t>
            </w:r>
          </w:p>
        </w:tc>
      </w:tr>
      <w:tr w:rsidR="00F768F5" w:rsidRPr="00D4294F" w14:paraId="65296964" w14:textId="77777777" w:rsidTr="00CA57D1">
        <w:tc>
          <w:tcPr>
            <w:tcW w:w="0" w:type="auto"/>
            <w:gridSpan w:val="4"/>
            <w:shd w:val="clear" w:color="auto" w:fill="B8CCE4"/>
            <w:tcMar>
              <w:top w:w="0" w:type="dxa"/>
              <w:left w:w="115" w:type="dxa"/>
              <w:bottom w:w="0" w:type="dxa"/>
              <w:right w:w="115" w:type="dxa"/>
            </w:tcMar>
            <w:hideMark/>
          </w:tcPr>
          <w:p w14:paraId="54D40750" w14:textId="266708A7" w:rsidR="00F768F5" w:rsidRPr="00D4294F" w:rsidRDefault="00F768F5" w:rsidP="00A7148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Capacidades Socioemocionais.</w:t>
            </w:r>
          </w:p>
        </w:tc>
      </w:tr>
      <w:tr w:rsidR="00A71482" w:rsidRPr="00D4294F" w14:paraId="2017B685" w14:textId="77777777" w:rsidTr="00F96E6E">
        <w:trPr>
          <w:trHeight w:val="67"/>
        </w:trPr>
        <w:tc>
          <w:tcPr>
            <w:tcW w:w="0" w:type="auto"/>
            <w:gridSpan w:val="4"/>
            <w:tcMar>
              <w:top w:w="0" w:type="dxa"/>
              <w:left w:w="115" w:type="dxa"/>
              <w:bottom w:w="0" w:type="dxa"/>
              <w:right w:w="115" w:type="dxa"/>
            </w:tcMar>
            <w:hideMark/>
          </w:tcPr>
          <w:p w14:paraId="397B7933" w14:textId="77777777" w:rsidR="00A71482" w:rsidRPr="00A71482" w:rsidRDefault="00A71482" w:rsidP="00A71482">
            <w:pPr>
              <w:jc w:val="both"/>
              <w:rPr>
                <w:rFonts w:asciiTheme="minorHAnsi" w:hAnsiTheme="minorHAnsi" w:cstheme="minorHAnsi"/>
              </w:rPr>
            </w:pPr>
            <w:r w:rsidRPr="009D5AEC">
              <w:rPr>
                <w:rFonts w:asciiTheme="minorHAnsi" w:hAnsiTheme="minorHAnsi" w:cstheme="minorHAnsi"/>
                <w:b/>
              </w:rPr>
              <w:t>APRENDIZAGEM ATIVA E ESTRATÉGIAS DE APRENDIZAGEM</w:t>
            </w:r>
            <w:r w:rsidRPr="00A71482">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50E570F8" w14:textId="77777777" w:rsidR="00A71482" w:rsidRPr="00A71482" w:rsidRDefault="00A71482" w:rsidP="00A71482">
            <w:pPr>
              <w:jc w:val="both"/>
              <w:rPr>
                <w:rFonts w:asciiTheme="minorHAnsi" w:hAnsiTheme="minorHAnsi" w:cstheme="minorHAnsi"/>
              </w:rPr>
            </w:pPr>
            <w:r w:rsidRPr="009D5AEC">
              <w:rPr>
                <w:rFonts w:asciiTheme="minorHAnsi" w:hAnsiTheme="minorHAnsi" w:cstheme="minorHAnsi"/>
                <w:b/>
              </w:rPr>
              <w:t>CRIATIVIDADE, ORIGINALIDADE E INICIATIVA</w:t>
            </w:r>
            <w:r w:rsidRPr="00A71482">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0D2BB2F6" w14:textId="77777777" w:rsidR="00A71482" w:rsidRPr="00A71482" w:rsidRDefault="00A71482" w:rsidP="00A71482">
            <w:pPr>
              <w:jc w:val="both"/>
              <w:rPr>
                <w:rFonts w:asciiTheme="minorHAnsi" w:hAnsiTheme="minorHAnsi" w:cstheme="minorHAnsi"/>
              </w:rPr>
            </w:pPr>
            <w:r w:rsidRPr="009D5AEC">
              <w:rPr>
                <w:rFonts w:asciiTheme="minorHAnsi" w:hAnsiTheme="minorHAnsi" w:cstheme="minorHAnsi"/>
                <w:b/>
              </w:rPr>
              <w:t>ÉTICA</w:t>
            </w:r>
            <w:r w:rsidRPr="00A71482">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607D4B2D" w14:textId="77777777" w:rsidR="00A71482" w:rsidRPr="00A71482" w:rsidRDefault="00A71482" w:rsidP="00A71482">
            <w:pPr>
              <w:jc w:val="both"/>
              <w:rPr>
                <w:rFonts w:asciiTheme="minorHAnsi" w:hAnsiTheme="minorHAnsi" w:cstheme="minorHAnsi"/>
              </w:rPr>
            </w:pPr>
            <w:r w:rsidRPr="009D5AEC">
              <w:rPr>
                <w:rFonts w:asciiTheme="minorHAnsi" w:hAnsiTheme="minorHAnsi" w:cstheme="minorHAnsi"/>
                <w:b/>
              </w:rPr>
              <w:t>INTELIGÊNCIA EMOCIONAL: AUTOCONHECIMENTO E AUTORREGULAÇÃO</w:t>
            </w:r>
            <w:r w:rsidRPr="00A71482">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41B9E5F3" w14:textId="77777777" w:rsidR="00A71482" w:rsidRPr="00A71482" w:rsidRDefault="00A71482" w:rsidP="00A71482">
            <w:pPr>
              <w:jc w:val="both"/>
              <w:rPr>
                <w:rFonts w:asciiTheme="minorHAnsi" w:hAnsiTheme="minorHAnsi" w:cstheme="minorHAnsi"/>
              </w:rPr>
            </w:pPr>
            <w:r w:rsidRPr="009D5AEC">
              <w:rPr>
                <w:rFonts w:asciiTheme="minorHAnsi" w:hAnsiTheme="minorHAnsi" w:cstheme="minorHAnsi"/>
                <w:b/>
              </w:rPr>
              <w:t>INTELIGÊNCIA EMOCIONAL: PERCEPÇÃO SOCIAL E HABILIDADES DE RELACIONAMENTO</w:t>
            </w:r>
            <w:r w:rsidRPr="00A71482">
              <w:rPr>
                <w:rFonts w:asciiTheme="minorHAnsi" w:hAnsiTheme="minorHAnsi" w:cstheme="minorHAnsi"/>
              </w:rPr>
              <w:t xml:space="preserve"> - Promover a escuta e conversa dialógica, buscando a compreensão mútua e reconhecendo o valor da empatia nas relações profissionais. </w:t>
            </w:r>
          </w:p>
          <w:p w14:paraId="13B764A3" w14:textId="77777777" w:rsidR="00A71482" w:rsidRPr="00A71482" w:rsidRDefault="00A71482" w:rsidP="00A71482">
            <w:pPr>
              <w:jc w:val="both"/>
              <w:rPr>
                <w:rFonts w:asciiTheme="minorHAnsi" w:hAnsiTheme="minorHAnsi" w:cstheme="minorHAnsi"/>
              </w:rPr>
            </w:pPr>
            <w:r w:rsidRPr="009D5AEC">
              <w:rPr>
                <w:rFonts w:asciiTheme="minorHAnsi" w:hAnsiTheme="minorHAnsi" w:cstheme="minorHAnsi"/>
                <w:b/>
              </w:rPr>
              <w:t>LIDERANÇA E INFLUÊNCIA SOCIAL E EMPREENDEDORISMO</w:t>
            </w:r>
            <w:r w:rsidRPr="00A71482">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7D9C6E05" w14:textId="77777777" w:rsidR="00A71482" w:rsidRPr="00A71482" w:rsidRDefault="00A71482" w:rsidP="00A71482">
            <w:pPr>
              <w:jc w:val="both"/>
              <w:rPr>
                <w:rFonts w:asciiTheme="minorHAnsi" w:hAnsiTheme="minorHAnsi" w:cstheme="minorHAnsi"/>
              </w:rPr>
            </w:pPr>
            <w:r w:rsidRPr="009D5AEC">
              <w:rPr>
                <w:rFonts w:asciiTheme="minorHAnsi" w:hAnsiTheme="minorHAnsi" w:cstheme="minorHAnsi"/>
                <w:b/>
              </w:rPr>
              <w:t>PENSAMENTO CRÍTICO E INOVAÇÃO</w:t>
            </w:r>
            <w:r w:rsidRPr="00A71482">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46E6D21E" w14:textId="4FBA4EA4" w:rsidR="00F140B2" w:rsidRPr="00D4294F" w:rsidRDefault="00A71482" w:rsidP="00F96E6E">
            <w:pPr>
              <w:jc w:val="both"/>
              <w:rPr>
                <w:rFonts w:ascii="Calibri" w:eastAsia="Times New Roman" w:hAnsi="Calibri"/>
                <w:b/>
                <w:bCs/>
                <w:color w:val="000000"/>
              </w:rPr>
            </w:pPr>
            <w:r w:rsidRPr="009D5AEC">
              <w:rPr>
                <w:rFonts w:asciiTheme="minorHAnsi" w:hAnsiTheme="minorHAnsi" w:cstheme="minorHAnsi"/>
                <w:b/>
              </w:rPr>
              <w:t>RESOLUÇÃO DE PROBLEMAS COMPLEXOS</w:t>
            </w:r>
            <w:r w:rsidRPr="00A71482">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393E338C" w14:textId="77777777" w:rsidR="008C5EFE" w:rsidRDefault="008C5EFE" w:rsidP="008C5EFE">
      <w:pPr>
        <w:pStyle w:val="FATEC-T2"/>
        <w:numPr>
          <w:ilvl w:val="0"/>
          <w:numId w:val="0"/>
        </w:numPr>
        <w:ind w:left="709"/>
        <w:rPr>
          <w:rFonts w:asciiTheme="minorHAnsi" w:hAnsiTheme="minorHAnsi"/>
        </w:rPr>
      </w:pPr>
      <w:bookmarkStart w:id="148" w:name="_Toc105769679"/>
    </w:p>
    <w:p w14:paraId="14A31232" w14:textId="77777777" w:rsidR="007568FA" w:rsidRPr="00F140B2" w:rsidRDefault="00122ED7" w:rsidP="00F140B2">
      <w:pPr>
        <w:pStyle w:val="FATEC-T2"/>
        <w:ind w:left="709" w:hanging="709"/>
        <w:rPr>
          <w:rFonts w:asciiTheme="minorHAnsi" w:hAnsiTheme="minorHAnsi"/>
        </w:rPr>
      </w:pPr>
      <w:r w:rsidRPr="00F140B2">
        <w:rPr>
          <w:rFonts w:asciiTheme="minorHAnsi" w:hAnsiTheme="minorHAnsi"/>
        </w:rPr>
        <w:t xml:space="preserve">Módulo </w:t>
      </w:r>
      <w:r w:rsidR="00E626D6" w:rsidRPr="00F140B2">
        <w:rPr>
          <w:rFonts w:asciiTheme="minorHAnsi" w:hAnsiTheme="minorHAnsi"/>
        </w:rPr>
        <w:t>Específico I</w:t>
      </w:r>
      <w:bookmarkEnd w:id="148"/>
    </w:p>
    <w:p w14:paraId="05E84180" w14:textId="77777777" w:rsidR="00EA6A8F" w:rsidRDefault="00EA6A8F" w:rsidP="00EA6A8F">
      <w:pPr>
        <w:pStyle w:val="FATEC-T1-Parte"/>
        <w:numPr>
          <w:ilvl w:val="0"/>
          <w:numId w:val="0"/>
        </w:numPr>
        <w:ind w:left="720" w:hanging="360"/>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26"/>
        <w:gridCol w:w="2158"/>
        <w:gridCol w:w="1212"/>
        <w:gridCol w:w="4072"/>
      </w:tblGrid>
      <w:tr w:rsidR="00AE5ED8" w:rsidRPr="00D4294F" w14:paraId="2614281B" w14:textId="77777777" w:rsidTr="00D0405C">
        <w:tc>
          <w:tcPr>
            <w:tcW w:w="0" w:type="auto"/>
            <w:gridSpan w:val="4"/>
            <w:shd w:val="clear" w:color="auto" w:fill="4F81BD"/>
            <w:tcMar>
              <w:top w:w="0" w:type="dxa"/>
              <w:left w:w="115" w:type="dxa"/>
              <w:bottom w:w="0" w:type="dxa"/>
              <w:right w:w="115" w:type="dxa"/>
            </w:tcMar>
            <w:hideMark/>
          </w:tcPr>
          <w:p w14:paraId="3269F621" w14:textId="77777777" w:rsidR="00AE5ED8" w:rsidRPr="002E181B" w:rsidRDefault="00AE5ED8" w:rsidP="00D0405C">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w:t>
            </w:r>
          </w:p>
        </w:tc>
      </w:tr>
      <w:tr w:rsidR="00AE5ED8" w:rsidRPr="00D4294F" w14:paraId="0F6364D8" w14:textId="77777777" w:rsidTr="00D0405C">
        <w:tc>
          <w:tcPr>
            <w:tcW w:w="0" w:type="auto"/>
            <w:gridSpan w:val="4"/>
            <w:tcMar>
              <w:top w:w="0" w:type="dxa"/>
              <w:left w:w="115" w:type="dxa"/>
              <w:bottom w:w="0" w:type="dxa"/>
              <w:right w:w="115" w:type="dxa"/>
            </w:tcMar>
            <w:hideMark/>
          </w:tcPr>
          <w:p w14:paraId="6E535EA9" w14:textId="77777777" w:rsidR="00AE5ED8" w:rsidRPr="002E181B" w:rsidRDefault="00AE5ED8"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AE5ED8" w:rsidRPr="00D4294F" w14:paraId="3FB12708" w14:textId="77777777" w:rsidTr="00D0405C">
        <w:tc>
          <w:tcPr>
            <w:tcW w:w="0" w:type="auto"/>
            <w:gridSpan w:val="4"/>
            <w:shd w:val="clear" w:color="auto" w:fill="DBE5F1"/>
            <w:tcMar>
              <w:top w:w="0" w:type="dxa"/>
              <w:left w:w="115" w:type="dxa"/>
              <w:bottom w:w="0" w:type="dxa"/>
              <w:right w:w="115" w:type="dxa"/>
            </w:tcMar>
            <w:hideMark/>
          </w:tcPr>
          <w:p w14:paraId="73207839" w14:textId="75F00F4D" w:rsidR="00AE5ED8" w:rsidRPr="002E181B" w:rsidRDefault="00AE5ED8" w:rsidP="00AE5ED8">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2E181B">
              <w:rPr>
                <w:rFonts w:asciiTheme="minorHAnsi" w:eastAsia="Times New Roman" w:hAnsiTheme="minorHAnsi" w:cstheme="minorHAnsi"/>
                <w:color w:val="000000"/>
              </w:rPr>
              <w:t xml:space="preserve"> </w:t>
            </w:r>
            <w:r w:rsidRPr="002E181B">
              <w:rPr>
                <w:rFonts w:asciiTheme="minorHAnsi" w:hAnsiTheme="minorHAnsi" w:cstheme="minorHAnsi"/>
                <w:b/>
              </w:rPr>
              <w:t xml:space="preserve"> </w:t>
            </w:r>
            <w:r w:rsidRPr="00CB087B">
              <w:rPr>
                <w:rFonts w:asciiTheme="minorHAnsi" w:hAnsiTheme="minorHAnsi" w:cstheme="minorHAnsi"/>
                <w:b/>
              </w:rPr>
              <w:t xml:space="preserve"> </w:t>
            </w:r>
            <w:r>
              <w:rPr>
                <w:rFonts w:asciiTheme="minorHAnsi" w:hAnsiTheme="minorHAnsi" w:cstheme="minorHAnsi"/>
                <w:b/>
              </w:rPr>
              <w:t>Big Data e Business Intelligence Aplicado a Gestão</w:t>
            </w:r>
          </w:p>
        </w:tc>
      </w:tr>
      <w:tr w:rsidR="00AE5ED8" w:rsidRPr="00D4294F" w14:paraId="01C473A0" w14:textId="77777777" w:rsidTr="00D0405C">
        <w:tc>
          <w:tcPr>
            <w:tcW w:w="2526" w:type="dxa"/>
            <w:tcMar>
              <w:top w:w="0" w:type="dxa"/>
              <w:left w:w="115" w:type="dxa"/>
              <w:bottom w:w="0" w:type="dxa"/>
              <w:right w:w="115" w:type="dxa"/>
            </w:tcMar>
            <w:hideMark/>
          </w:tcPr>
          <w:p w14:paraId="0A332F5B" w14:textId="1DA3B21D" w:rsidR="00AE5ED8" w:rsidRPr="002E181B" w:rsidRDefault="00AE5ED8"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Pr>
                <w:rFonts w:asciiTheme="minorHAnsi" w:eastAsia="Times New Roman" w:hAnsiTheme="minorHAnsi" w:cstheme="minorHAnsi"/>
                <w:b/>
                <w:color w:val="000000"/>
              </w:rPr>
              <w:t>9</w:t>
            </w:r>
            <w:r w:rsidRPr="002E181B">
              <w:rPr>
                <w:rFonts w:asciiTheme="minorHAnsi" w:eastAsia="Times New Roman" w:hAnsiTheme="minorHAnsi" w:cstheme="minorHAnsi"/>
                <w:b/>
                <w:color w:val="000000"/>
              </w:rPr>
              <w:t>0 horas</w:t>
            </w:r>
          </w:p>
        </w:tc>
        <w:tc>
          <w:tcPr>
            <w:tcW w:w="3240" w:type="dxa"/>
            <w:gridSpan w:val="2"/>
            <w:tcMar>
              <w:top w:w="0" w:type="dxa"/>
              <w:left w:w="115" w:type="dxa"/>
              <w:bottom w:w="0" w:type="dxa"/>
              <w:right w:w="115" w:type="dxa"/>
            </w:tcMar>
            <w:hideMark/>
          </w:tcPr>
          <w:p w14:paraId="68AC7A8A" w14:textId="77777777" w:rsidR="00AE5ED8" w:rsidRPr="002E181B" w:rsidRDefault="00AE5ED8"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Presencial: 80%</w:t>
            </w:r>
          </w:p>
        </w:tc>
        <w:tc>
          <w:tcPr>
            <w:tcW w:w="4102" w:type="dxa"/>
            <w:tcMar>
              <w:top w:w="0" w:type="dxa"/>
              <w:left w:w="115" w:type="dxa"/>
              <w:bottom w:w="0" w:type="dxa"/>
              <w:right w:w="115" w:type="dxa"/>
            </w:tcMar>
            <w:hideMark/>
          </w:tcPr>
          <w:p w14:paraId="3BE60116" w14:textId="77777777" w:rsidR="00AE5ED8" w:rsidRPr="002E181B" w:rsidRDefault="00AE5ED8"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20%</w:t>
            </w:r>
          </w:p>
        </w:tc>
      </w:tr>
      <w:tr w:rsidR="00AE5ED8" w:rsidRPr="00D4294F" w14:paraId="216E81FC" w14:textId="77777777" w:rsidTr="00D14582">
        <w:trPr>
          <w:trHeight w:val="1555"/>
        </w:trPr>
        <w:tc>
          <w:tcPr>
            <w:tcW w:w="0" w:type="auto"/>
            <w:gridSpan w:val="4"/>
            <w:tcMar>
              <w:top w:w="0" w:type="dxa"/>
              <w:left w:w="115" w:type="dxa"/>
              <w:bottom w:w="0" w:type="dxa"/>
              <w:right w:w="115" w:type="dxa"/>
            </w:tcMar>
            <w:hideMark/>
          </w:tcPr>
          <w:p w14:paraId="6894714D" w14:textId="77777777" w:rsidR="00AE5ED8" w:rsidRDefault="00AE5ED8" w:rsidP="00D0405C">
            <w:pPr>
              <w:spacing w:before="0" w:after="0"/>
              <w:jc w:val="both"/>
              <w:rPr>
                <w:rFonts w:asciiTheme="minorHAnsi" w:hAnsiTheme="minorHAnsi" w:cstheme="minorHAnsi"/>
              </w:rPr>
            </w:pPr>
            <w:r w:rsidRPr="002E181B">
              <w:rPr>
                <w:rFonts w:asciiTheme="minorHAnsi" w:eastAsia="Times New Roman" w:hAnsiTheme="minorHAnsi" w:cstheme="minorHAnsi"/>
                <w:b/>
                <w:bCs/>
                <w:color w:val="000000"/>
              </w:rPr>
              <w:t>Unidade de Competência 1 –</w:t>
            </w:r>
            <w:r>
              <w:rPr>
                <w:rFonts w:asciiTheme="minorHAnsi" w:eastAsia="Times New Roman" w:hAnsiTheme="minorHAnsi" w:cstheme="minorHAnsi"/>
                <w:b/>
                <w:bCs/>
                <w:color w:val="000000"/>
              </w:rPr>
              <w:t xml:space="preserve"> </w:t>
            </w:r>
            <w:r w:rsidRPr="002E181B">
              <w:rPr>
                <w:rFonts w:asciiTheme="minorHAnsi" w:hAnsiTheme="minorHAnsi" w:cstheme="minorHAnsi"/>
              </w:rPr>
              <w:t>Realizar o planejamento estratégico e das ações de melhoria continua nos processos, seguindo Legislação e Normas da Qualidade, Saúde e Segurança, Meio Ambiente e Proteção de Dados.</w:t>
            </w:r>
          </w:p>
          <w:p w14:paraId="4890D990" w14:textId="1A0591A5" w:rsidR="00AE5ED8" w:rsidRPr="00E45764" w:rsidRDefault="00AE5ED8" w:rsidP="00AE5ED8">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Realizar a gestão de atividades relacionadas aos processos Mercadológicos, seguindo Legislação e Normas da Qualidade, Saúde e Segurança, Meio Ambiente e Proteção de Dados</w:t>
            </w:r>
            <w:r>
              <w:rPr>
                <w:rFonts w:asciiTheme="minorHAnsi" w:hAnsiTheme="minorHAnsi" w:cstheme="minorHAnsi"/>
              </w:rPr>
              <w:t>.</w:t>
            </w:r>
          </w:p>
          <w:p w14:paraId="1945AF9B" w14:textId="66F71CE3" w:rsidR="00AE5ED8" w:rsidRPr="002E181B" w:rsidRDefault="00AE5ED8" w:rsidP="00D0405C">
            <w:pPr>
              <w:spacing w:before="0" w:after="0"/>
              <w:jc w:val="both"/>
              <w:rPr>
                <w:rFonts w:asciiTheme="minorHAnsi" w:eastAsia="Times New Roman" w:hAnsiTheme="minorHAnsi" w:cstheme="minorHAnsi"/>
              </w:rPr>
            </w:pPr>
          </w:p>
        </w:tc>
      </w:tr>
      <w:tr w:rsidR="00AE5ED8" w:rsidRPr="00D4294F" w14:paraId="1209ADF2" w14:textId="77777777" w:rsidTr="00D0405C">
        <w:trPr>
          <w:trHeight w:val="560"/>
        </w:trPr>
        <w:tc>
          <w:tcPr>
            <w:tcW w:w="0" w:type="auto"/>
            <w:gridSpan w:val="4"/>
            <w:tcMar>
              <w:top w:w="0" w:type="dxa"/>
              <w:left w:w="115" w:type="dxa"/>
              <w:bottom w:w="0" w:type="dxa"/>
              <w:right w:w="115" w:type="dxa"/>
            </w:tcMar>
            <w:hideMark/>
          </w:tcPr>
          <w:p w14:paraId="277D6EA0" w14:textId="66F6DD33" w:rsidR="00AE5ED8" w:rsidRPr="00EA6A8F" w:rsidRDefault="00AE5ED8" w:rsidP="00AE5ED8">
            <w:pPr>
              <w:rPr>
                <w:rFonts w:asciiTheme="minorHAnsi" w:eastAsia="Times New Roman" w:hAnsiTheme="minorHAnsi" w:cstheme="minorHAnsi"/>
              </w:rPr>
            </w:pPr>
            <w:r w:rsidRPr="00EA6A8F">
              <w:rPr>
                <w:rFonts w:asciiTheme="minorHAnsi" w:eastAsia="Times New Roman" w:hAnsiTheme="minorHAnsi" w:cstheme="minorHAnsi"/>
                <w:b/>
                <w:bCs/>
                <w:color w:val="000000"/>
              </w:rPr>
              <w:t>Objetivo Geral:</w:t>
            </w:r>
            <w:r w:rsidRPr="00EA6A8F">
              <w:rPr>
                <w:rFonts w:asciiTheme="minorHAnsi" w:hAnsiTheme="minorHAnsi" w:cstheme="minorHAnsi"/>
              </w:rPr>
              <w:t xml:space="preserve">  Desenvolver capacidades técnicas e socioemocionais relacionadas </w:t>
            </w:r>
            <w:r>
              <w:rPr>
                <w:rFonts w:asciiTheme="minorHAnsi" w:hAnsiTheme="minorHAnsi" w:cstheme="minorHAnsi"/>
              </w:rPr>
              <w:t xml:space="preserve">a apresentação das definições de Big Data, análise de dados e Business Intelligence para auxiliar as tomadas de decisões dentro das organizações, </w:t>
            </w:r>
            <w:r w:rsidRPr="00D4294F">
              <w:rPr>
                <w:rFonts w:ascii="Calibri" w:eastAsia="Times New Roman" w:hAnsi="Calibri"/>
                <w:color w:val="000000"/>
              </w:rPr>
              <w:t>seguindo Legislação e Normas da Qualidade, Saúde e Segurança, Meio Ambiente e Proteção de Dados</w:t>
            </w:r>
            <w:r>
              <w:rPr>
                <w:rFonts w:ascii="Calibri" w:eastAsia="Times New Roman" w:hAnsi="Calibri"/>
                <w:color w:val="000000"/>
              </w:rPr>
              <w:t>.</w:t>
            </w:r>
          </w:p>
        </w:tc>
      </w:tr>
      <w:tr w:rsidR="00AE5ED8" w:rsidRPr="00D4294F" w14:paraId="2109C7B4" w14:textId="77777777" w:rsidTr="00D0405C">
        <w:tc>
          <w:tcPr>
            <w:tcW w:w="0" w:type="auto"/>
            <w:gridSpan w:val="4"/>
            <w:shd w:val="clear" w:color="auto" w:fill="B8CCE4"/>
            <w:tcMar>
              <w:top w:w="0" w:type="dxa"/>
              <w:left w:w="115" w:type="dxa"/>
              <w:bottom w:w="0" w:type="dxa"/>
              <w:right w:w="115" w:type="dxa"/>
            </w:tcMar>
            <w:hideMark/>
          </w:tcPr>
          <w:p w14:paraId="1862CAC6" w14:textId="77777777" w:rsidR="00AE5ED8" w:rsidRPr="002E181B" w:rsidRDefault="00AE5ED8"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AE5ED8" w:rsidRPr="00D4294F" w14:paraId="783993A9" w14:textId="77777777" w:rsidTr="00D0405C">
        <w:tc>
          <w:tcPr>
            <w:tcW w:w="4678" w:type="dxa"/>
            <w:gridSpan w:val="2"/>
            <w:shd w:val="clear" w:color="auto" w:fill="DBE5F1"/>
            <w:tcMar>
              <w:top w:w="0" w:type="dxa"/>
              <w:left w:w="115" w:type="dxa"/>
              <w:bottom w:w="0" w:type="dxa"/>
              <w:right w:w="115" w:type="dxa"/>
            </w:tcMar>
            <w:hideMark/>
          </w:tcPr>
          <w:p w14:paraId="0F3EF998" w14:textId="77777777" w:rsidR="00AE5ED8" w:rsidRPr="002E181B" w:rsidRDefault="00AE5ED8"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7DF9EE58" w14:textId="77777777" w:rsidR="00AE5ED8" w:rsidRPr="002E181B" w:rsidRDefault="00AE5ED8"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AE5ED8" w:rsidRPr="00D4294F" w14:paraId="577D8DEA" w14:textId="77777777" w:rsidTr="00AE5ED8">
        <w:trPr>
          <w:trHeight w:val="266"/>
        </w:trPr>
        <w:tc>
          <w:tcPr>
            <w:tcW w:w="4678" w:type="dxa"/>
            <w:gridSpan w:val="2"/>
            <w:tcMar>
              <w:top w:w="0" w:type="dxa"/>
              <w:left w:w="115" w:type="dxa"/>
              <w:bottom w:w="0" w:type="dxa"/>
              <w:right w:w="115" w:type="dxa"/>
            </w:tcMar>
          </w:tcPr>
          <w:p w14:paraId="09EF2A17" w14:textId="77777777" w:rsidR="00AE5ED8" w:rsidRPr="009A110E" w:rsidRDefault="00AE5ED8" w:rsidP="00AE5ED8">
            <w:pPr>
              <w:widowControl w:val="0"/>
              <w:numPr>
                <w:ilvl w:val="0"/>
                <w:numId w:val="49"/>
              </w:numPr>
              <w:pBdr>
                <w:top w:val="nil"/>
                <w:left w:val="nil"/>
                <w:bottom w:val="nil"/>
                <w:right w:val="nil"/>
                <w:between w:val="nil"/>
              </w:pBdr>
              <w:tabs>
                <w:tab w:val="clear" w:pos="720"/>
                <w:tab w:val="left" w:pos="284"/>
                <w:tab w:val="num" w:pos="426"/>
              </w:tabs>
              <w:ind w:left="284" w:hanging="284"/>
              <w:contextualSpacing/>
              <w:rPr>
                <w:rFonts w:asciiTheme="minorHAnsi" w:hAnsiTheme="minorHAnsi" w:cstheme="minorHAnsi"/>
                <w:color w:val="000000"/>
              </w:rPr>
            </w:pPr>
            <w:r w:rsidRPr="009A110E">
              <w:rPr>
                <w:rFonts w:asciiTheme="minorHAnsi" w:hAnsiTheme="minorHAnsi" w:cstheme="minorHAnsi"/>
                <w:color w:val="000000"/>
              </w:rPr>
              <w:t>Fundamentar conceitos Big Data</w:t>
            </w:r>
            <w:r>
              <w:rPr>
                <w:rFonts w:asciiTheme="minorHAnsi" w:hAnsiTheme="minorHAnsi" w:cstheme="minorHAnsi"/>
                <w:color w:val="000000"/>
              </w:rPr>
              <w:t>.</w:t>
            </w:r>
          </w:p>
          <w:p w14:paraId="372E5998" w14:textId="77777777" w:rsidR="00AE5ED8" w:rsidRPr="009A110E" w:rsidRDefault="00AE5ED8" w:rsidP="00AE5ED8">
            <w:pPr>
              <w:numPr>
                <w:ilvl w:val="0"/>
                <w:numId w:val="49"/>
              </w:numPr>
              <w:pBdr>
                <w:top w:val="nil"/>
                <w:left w:val="nil"/>
                <w:bottom w:val="nil"/>
                <w:right w:val="nil"/>
                <w:between w:val="nil"/>
              </w:pBdr>
              <w:tabs>
                <w:tab w:val="clear" w:pos="720"/>
                <w:tab w:val="left" w:pos="284"/>
                <w:tab w:val="num" w:pos="426"/>
                <w:tab w:val="left" w:pos="966"/>
              </w:tabs>
              <w:ind w:left="284" w:hanging="284"/>
              <w:contextualSpacing/>
              <w:rPr>
                <w:rFonts w:asciiTheme="minorHAnsi" w:hAnsiTheme="minorHAnsi" w:cstheme="minorHAnsi"/>
                <w:color w:val="000000"/>
              </w:rPr>
            </w:pPr>
            <w:r w:rsidRPr="009A110E">
              <w:rPr>
                <w:rFonts w:asciiTheme="minorHAnsi" w:hAnsiTheme="minorHAnsi" w:cstheme="minorHAnsi"/>
                <w:color w:val="000000"/>
              </w:rPr>
              <w:t>Aplicar técnicas de Big Data</w:t>
            </w:r>
            <w:r>
              <w:rPr>
                <w:rFonts w:asciiTheme="minorHAnsi" w:hAnsiTheme="minorHAnsi" w:cstheme="minorHAnsi"/>
                <w:color w:val="000000"/>
              </w:rPr>
              <w:t>.</w:t>
            </w:r>
          </w:p>
          <w:p w14:paraId="083000A0" w14:textId="77777777" w:rsidR="00AE5ED8" w:rsidRPr="009A110E" w:rsidRDefault="00AE5ED8" w:rsidP="00AE5ED8">
            <w:pPr>
              <w:numPr>
                <w:ilvl w:val="0"/>
                <w:numId w:val="49"/>
              </w:numPr>
              <w:pBdr>
                <w:top w:val="nil"/>
                <w:left w:val="nil"/>
                <w:bottom w:val="nil"/>
                <w:right w:val="nil"/>
                <w:between w:val="nil"/>
              </w:pBdr>
              <w:tabs>
                <w:tab w:val="clear" w:pos="720"/>
                <w:tab w:val="left" w:pos="284"/>
                <w:tab w:val="num" w:pos="426"/>
                <w:tab w:val="left" w:pos="966"/>
              </w:tabs>
              <w:spacing w:line="276" w:lineRule="auto"/>
              <w:ind w:left="284" w:hanging="284"/>
              <w:contextualSpacing/>
              <w:rPr>
                <w:rFonts w:asciiTheme="minorHAnsi" w:hAnsiTheme="minorHAnsi" w:cstheme="minorHAnsi"/>
                <w:color w:val="000000"/>
              </w:rPr>
            </w:pPr>
            <w:r w:rsidRPr="009A110E">
              <w:rPr>
                <w:rFonts w:asciiTheme="minorHAnsi" w:hAnsiTheme="minorHAnsi" w:cstheme="minorHAnsi"/>
                <w:color w:val="000000"/>
              </w:rPr>
              <w:t>Reconhecer ferramentas e recursos do Big Data</w:t>
            </w:r>
            <w:r>
              <w:rPr>
                <w:rFonts w:asciiTheme="minorHAnsi" w:hAnsiTheme="minorHAnsi" w:cstheme="minorHAnsi"/>
                <w:color w:val="000000"/>
              </w:rPr>
              <w:t>.</w:t>
            </w:r>
          </w:p>
          <w:p w14:paraId="3494BCE3" w14:textId="77777777" w:rsidR="00AE5ED8" w:rsidRPr="009A110E" w:rsidRDefault="00AE5ED8" w:rsidP="00AE5ED8">
            <w:pPr>
              <w:numPr>
                <w:ilvl w:val="0"/>
                <w:numId w:val="49"/>
              </w:numPr>
              <w:pBdr>
                <w:top w:val="nil"/>
                <w:left w:val="nil"/>
                <w:bottom w:val="nil"/>
                <w:right w:val="nil"/>
                <w:between w:val="nil"/>
              </w:pBdr>
              <w:tabs>
                <w:tab w:val="clear" w:pos="720"/>
                <w:tab w:val="left" w:pos="284"/>
                <w:tab w:val="num" w:pos="426"/>
                <w:tab w:val="left" w:pos="966"/>
              </w:tabs>
              <w:spacing w:line="276" w:lineRule="auto"/>
              <w:ind w:left="284" w:hanging="284"/>
              <w:contextualSpacing/>
              <w:rPr>
                <w:rFonts w:asciiTheme="minorHAnsi" w:hAnsiTheme="minorHAnsi" w:cstheme="minorHAnsi"/>
                <w:color w:val="000000"/>
              </w:rPr>
            </w:pPr>
            <w:r w:rsidRPr="009A110E">
              <w:rPr>
                <w:rFonts w:asciiTheme="minorHAnsi" w:hAnsiTheme="minorHAnsi" w:cstheme="minorHAnsi"/>
                <w:color w:val="000000"/>
              </w:rPr>
              <w:t>Reconhecer os fundamentos análise de dados.</w:t>
            </w:r>
          </w:p>
          <w:p w14:paraId="491F243C" w14:textId="77777777" w:rsidR="00AE5ED8" w:rsidRPr="00500D36" w:rsidRDefault="00AE5ED8" w:rsidP="00AE5ED8">
            <w:pPr>
              <w:widowControl w:val="0"/>
              <w:numPr>
                <w:ilvl w:val="0"/>
                <w:numId w:val="49"/>
              </w:numPr>
              <w:pBdr>
                <w:top w:val="nil"/>
                <w:left w:val="nil"/>
                <w:bottom w:val="nil"/>
                <w:right w:val="nil"/>
                <w:between w:val="nil"/>
              </w:pBdr>
              <w:tabs>
                <w:tab w:val="clear" w:pos="720"/>
                <w:tab w:val="left" w:pos="284"/>
                <w:tab w:val="num" w:pos="426"/>
                <w:tab w:val="left" w:pos="966"/>
              </w:tabs>
              <w:spacing w:before="0" w:after="0" w:line="276" w:lineRule="auto"/>
              <w:ind w:left="284" w:hanging="284"/>
              <w:contextualSpacing/>
              <w:rPr>
                <w:rFonts w:asciiTheme="minorHAnsi" w:hAnsiTheme="minorHAnsi" w:cstheme="minorHAnsi"/>
                <w:color w:val="000000"/>
              </w:rPr>
            </w:pPr>
            <w:r w:rsidRPr="00500D36">
              <w:rPr>
                <w:rFonts w:asciiTheme="minorHAnsi" w:hAnsiTheme="minorHAnsi" w:cstheme="minorHAnsi"/>
                <w:color w:val="000000"/>
              </w:rPr>
              <w:t>Representar modelos de dados aplicados à gestão.</w:t>
            </w:r>
          </w:p>
          <w:p w14:paraId="4ABDEE7C" w14:textId="77777777" w:rsidR="00AE5ED8" w:rsidRPr="00500D36" w:rsidRDefault="00AE5ED8" w:rsidP="00AE5ED8">
            <w:pPr>
              <w:widowControl w:val="0"/>
              <w:numPr>
                <w:ilvl w:val="0"/>
                <w:numId w:val="49"/>
              </w:numPr>
              <w:pBdr>
                <w:top w:val="nil"/>
                <w:left w:val="nil"/>
                <w:bottom w:val="nil"/>
                <w:right w:val="nil"/>
                <w:between w:val="nil"/>
              </w:pBdr>
              <w:tabs>
                <w:tab w:val="clear" w:pos="720"/>
                <w:tab w:val="left" w:pos="284"/>
                <w:tab w:val="num" w:pos="426"/>
                <w:tab w:val="left" w:pos="966"/>
              </w:tabs>
              <w:spacing w:before="0" w:after="0"/>
              <w:ind w:left="284" w:hanging="284"/>
              <w:contextualSpacing/>
              <w:rPr>
                <w:rFonts w:asciiTheme="minorHAnsi" w:hAnsiTheme="minorHAnsi" w:cstheme="minorHAnsi"/>
              </w:rPr>
            </w:pPr>
            <w:r w:rsidRPr="00500D36">
              <w:rPr>
                <w:rFonts w:asciiTheme="minorHAnsi" w:hAnsiTheme="minorHAnsi" w:cstheme="minorHAnsi"/>
                <w:color w:val="000000"/>
              </w:rPr>
              <w:t>Interpretar tipos de dados</w:t>
            </w:r>
          </w:p>
          <w:p w14:paraId="7372D8F8" w14:textId="77777777" w:rsidR="00AE5ED8" w:rsidRPr="00500D36" w:rsidRDefault="00AE5ED8" w:rsidP="00AE5ED8">
            <w:pPr>
              <w:widowControl w:val="0"/>
              <w:numPr>
                <w:ilvl w:val="0"/>
                <w:numId w:val="49"/>
              </w:numPr>
              <w:pBdr>
                <w:top w:val="nil"/>
                <w:left w:val="nil"/>
                <w:bottom w:val="nil"/>
                <w:right w:val="nil"/>
                <w:between w:val="nil"/>
              </w:pBdr>
              <w:tabs>
                <w:tab w:val="clear" w:pos="720"/>
                <w:tab w:val="left" w:pos="284"/>
                <w:tab w:val="num" w:pos="426"/>
                <w:tab w:val="left" w:pos="966"/>
              </w:tabs>
              <w:spacing w:before="0" w:after="0" w:line="276" w:lineRule="auto"/>
              <w:ind w:left="284" w:hanging="284"/>
              <w:contextualSpacing/>
              <w:rPr>
                <w:rFonts w:asciiTheme="minorHAnsi" w:hAnsiTheme="minorHAnsi" w:cstheme="minorHAnsi"/>
                <w:color w:val="000000"/>
              </w:rPr>
            </w:pPr>
            <w:r w:rsidRPr="00500D36">
              <w:rPr>
                <w:rFonts w:asciiTheme="minorHAnsi" w:hAnsiTheme="minorHAnsi" w:cstheme="minorHAnsi"/>
                <w:color w:val="000000"/>
              </w:rPr>
              <w:t>Fundamentar princípios Gestão de Processos de Negócio</w:t>
            </w:r>
          </w:p>
          <w:p w14:paraId="17FA9EB4" w14:textId="77777777" w:rsidR="00AE5ED8" w:rsidRPr="00500D36" w:rsidRDefault="00AE5ED8" w:rsidP="00AE5ED8">
            <w:pPr>
              <w:widowControl w:val="0"/>
              <w:numPr>
                <w:ilvl w:val="0"/>
                <w:numId w:val="49"/>
              </w:numPr>
              <w:tabs>
                <w:tab w:val="clear" w:pos="720"/>
                <w:tab w:val="left" w:pos="284"/>
                <w:tab w:val="num" w:pos="426"/>
                <w:tab w:val="left" w:pos="966"/>
              </w:tabs>
              <w:spacing w:before="0" w:after="0" w:line="276" w:lineRule="auto"/>
              <w:ind w:left="284" w:hanging="284"/>
              <w:contextualSpacing/>
              <w:rPr>
                <w:rFonts w:asciiTheme="minorHAnsi" w:hAnsiTheme="minorHAnsi" w:cstheme="minorHAnsi"/>
                <w:color w:val="000000"/>
              </w:rPr>
            </w:pPr>
            <w:r w:rsidRPr="00A01719">
              <w:rPr>
                <w:rFonts w:asciiTheme="minorHAnsi" w:hAnsiTheme="minorHAnsi" w:cstheme="minorHAnsi"/>
                <w:color w:val="000000"/>
              </w:rPr>
              <w:t>Reconhecer modelos e padrões</w:t>
            </w:r>
          </w:p>
          <w:p w14:paraId="04A71591" w14:textId="77777777" w:rsidR="00AE5ED8" w:rsidRPr="00500D36" w:rsidRDefault="00AE5ED8" w:rsidP="00AE5ED8">
            <w:pPr>
              <w:widowControl w:val="0"/>
              <w:numPr>
                <w:ilvl w:val="0"/>
                <w:numId w:val="49"/>
              </w:numPr>
              <w:tabs>
                <w:tab w:val="clear" w:pos="720"/>
                <w:tab w:val="left" w:pos="284"/>
                <w:tab w:val="num" w:pos="426"/>
                <w:tab w:val="left" w:pos="966"/>
              </w:tabs>
              <w:spacing w:before="0" w:after="0" w:line="276" w:lineRule="auto"/>
              <w:ind w:left="284" w:hanging="284"/>
              <w:contextualSpacing/>
              <w:rPr>
                <w:rFonts w:asciiTheme="minorHAnsi" w:hAnsiTheme="minorHAnsi" w:cstheme="minorHAnsi"/>
                <w:color w:val="000000"/>
              </w:rPr>
            </w:pPr>
            <w:r w:rsidRPr="00500D36">
              <w:rPr>
                <w:rFonts w:asciiTheme="minorHAnsi" w:hAnsiTheme="minorHAnsi" w:cstheme="minorHAnsi"/>
                <w:color w:val="000000"/>
              </w:rPr>
              <w:t>Reconhecer os princípios da inteligência de mercado</w:t>
            </w:r>
          </w:p>
          <w:p w14:paraId="18F31BAB" w14:textId="77777777" w:rsidR="00AE5ED8" w:rsidRDefault="00AE5ED8" w:rsidP="00AE5ED8">
            <w:pPr>
              <w:widowControl w:val="0"/>
              <w:numPr>
                <w:ilvl w:val="0"/>
                <w:numId w:val="49"/>
              </w:numPr>
              <w:tabs>
                <w:tab w:val="clear" w:pos="720"/>
                <w:tab w:val="left" w:pos="284"/>
                <w:tab w:val="num" w:pos="426"/>
                <w:tab w:val="left" w:pos="966"/>
              </w:tabs>
              <w:spacing w:before="0" w:after="0" w:line="276" w:lineRule="auto"/>
              <w:ind w:left="284" w:hanging="284"/>
              <w:contextualSpacing/>
              <w:rPr>
                <w:rFonts w:asciiTheme="minorHAnsi" w:hAnsiTheme="minorHAnsi" w:cstheme="minorHAnsi"/>
                <w:color w:val="000000"/>
              </w:rPr>
            </w:pPr>
            <w:r w:rsidRPr="00500D36">
              <w:rPr>
                <w:rFonts w:asciiTheme="minorHAnsi" w:hAnsiTheme="minorHAnsi" w:cstheme="minorHAnsi"/>
                <w:color w:val="000000"/>
              </w:rPr>
              <w:t>Reconhecer ferramentas de mercado</w:t>
            </w:r>
          </w:p>
          <w:p w14:paraId="4179273E" w14:textId="77777777" w:rsidR="00AE5ED8" w:rsidRDefault="00AE5ED8" w:rsidP="00AE5ED8">
            <w:pPr>
              <w:widowControl w:val="0"/>
              <w:numPr>
                <w:ilvl w:val="0"/>
                <w:numId w:val="49"/>
              </w:numPr>
              <w:tabs>
                <w:tab w:val="clear" w:pos="720"/>
                <w:tab w:val="left" w:pos="284"/>
                <w:tab w:val="num" w:pos="426"/>
                <w:tab w:val="left" w:pos="966"/>
              </w:tabs>
              <w:spacing w:before="0" w:after="0" w:line="276" w:lineRule="auto"/>
              <w:ind w:left="284" w:hanging="284"/>
              <w:contextualSpacing/>
              <w:rPr>
                <w:rFonts w:asciiTheme="minorHAnsi" w:hAnsiTheme="minorHAnsi" w:cstheme="minorHAnsi"/>
                <w:color w:val="000000"/>
              </w:rPr>
            </w:pPr>
            <w:r>
              <w:rPr>
                <w:rFonts w:asciiTheme="minorHAnsi" w:hAnsiTheme="minorHAnsi" w:cstheme="minorHAnsi"/>
                <w:color w:val="000000"/>
              </w:rPr>
              <w:t>Entender as etapas e processos para tomada de decisão</w:t>
            </w:r>
          </w:p>
          <w:p w14:paraId="5FD5BB79" w14:textId="15D91C31" w:rsidR="00AE5ED8" w:rsidRPr="00AE5ED8" w:rsidRDefault="00AE5ED8" w:rsidP="00AE5ED8">
            <w:pPr>
              <w:widowControl w:val="0"/>
              <w:numPr>
                <w:ilvl w:val="0"/>
                <w:numId w:val="49"/>
              </w:numPr>
              <w:tabs>
                <w:tab w:val="clear" w:pos="720"/>
                <w:tab w:val="left" w:pos="284"/>
                <w:tab w:val="num" w:pos="426"/>
                <w:tab w:val="left" w:pos="966"/>
              </w:tabs>
              <w:spacing w:before="0" w:after="0" w:line="276" w:lineRule="auto"/>
              <w:ind w:left="284" w:hanging="284"/>
              <w:contextualSpacing/>
              <w:rPr>
                <w:rFonts w:asciiTheme="minorHAnsi" w:hAnsiTheme="minorHAnsi" w:cstheme="minorHAnsi"/>
                <w:color w:val="000000"/>
              </w:rPr>
            </w:pPr>
            <w:r>
              <w:rPr>
                <w:rFonts w:asciiTheme="minorHAnsi" w:hAnsiTheme="minorHAnsi" w:cstheme="minorHAnsi"/>
                <w:color w:val="000000"/>
              </w:rPr>
              <w:t>Entender a importância na geração de relatórios consistentes.</w:t>
            </w:r>
          </w:p>
        </w:tc>
        <w:tc>
          <w:tcPr>
            <w:tcW w:w="5190" w:type="dxa"/>
            <w:gridSpan w:val="2"/>
            <w:tcMar>
              <w:top w:w="0" w:type="dxa"/>
              <w:left w:w="115" w:type="dxa"/>
              <w:bottom w:w="0" w:type="dxa"/>
              <w:right w:w="115" w:type="dxa"/>
            </w:tcMar>
          </w:tcPr>
          <w:p w14:paraId="135ECA2A" w14:textId="6574BBB9" w:rsidR="00AE5ED8" w:rsidRPr="00D14582" w:rsidRDefault="00AE5ED8" w:rsidP="00AE5ED8">
            <w:pPr>
              <w:pBdr>
                <w:top w:val="nil"/>
                <w:left w:val="nil"/>
                <w:bottom w:val="nil"/>
                <w:right w:val="nil"/>
                <w:between w:val="nil"/>
              </w:pBdr>
              <w:tabs>
                <w:tab w:val="left" w:pos="615"/>
              </w:tabs>
              <w:jc w:val="both"/>
              <w:rPr>
                <w:rFonts w:asciiTheme="minorHAnsi" w:hAnsiTheme="minorHAnsi" w:cstheme="minorHAnsi"/>
                <w:b/>
              </w:rPr>
            </w:pPr>
            <w:r w:rsidRPr="00D14582">
              <w:rPr>
                <w:rFonts w:asciiTheme="minorHAnsi" w:hAnsiTheme="minorHAnsi" w:cstheme="minorHAnsi"/>
                <w:b/>
              </w:rPr>
              <w:t>1. Introdução a Big data</w:t>
            </w:r>
          </w:p>
          <w:p w14:paraId="367E587E" w14:textId="1237F5CC" w:rsidR="00AE5ED8" w:rsidRPr="00AE5ED8" w:rsidRDefault="00AE5ED8" w:rsidP="00AE5ED8">
            <w:pPr>
              <w:pBdr>
                <w:top w:val="nil"/>
                <w:left w:val="nil"/>
                <w:bottom w:val="nil"/>
                <w:right w:val="nil"/>
                <w:between w:val="nil"/>
              </w:pBdr>
              <w:tabs>
                <w:tab w:val="left" w:pos="615"/>
              </w:tabs>
              <w:ind w:left="720"/>
              <w:contextualSpacing/>
              <w:jc w:val="both"/>
              <w:rPr>
                <w:rFonts w:asciiTheme="minorHAnsi" w:hAnsiTheme="minorHAnsi" w:cstheme="minorHAnsi"/>
                <w:color w:val="000000"/>
              </w:rPr>
            </w:pPr>
            <w:r>
              <w:rPr>
                <w:rFonts w:asciiTheme="minorHAnsi" w:hAnsiTheme="minorHAnsi" w:cstheme="minorHAnsi"/>
                <w:color w:val="000000"/>
              </w:rPr>
              <w:t xml:space="preserve">1.1 </w:t>
            </w:r>
            <w:r w:rsidRPr="00AE5ED8">
              <w:rPr>
                <w:rFonts w:asciiTheme="minorHAnsi" w:hAnsiTheme="minorHAnsi" w:cstheme="minorHAnsi"/>
                <w:color w:val="000000"/>
              </w:rPr>
              <w:t xml:space="preserve">O que é big data. </w:t>
            </w:r>
          </w:p>
          <w:p w14:paraId="2815AC32" w14:textId="07DD3DF9" w:rsidR="00AE5ED8" w:rsidRPr="00AE5ED8" w:rsidRDefault="00AE5ED8" w:rsidP="00AE5ED8">
            <w:pPr>
              <w:pBdr>
                <w:top w:val="nil"/>
                <w:left w:val="nil"/>
                <w:bottom w:val="nil"/>
                <w:right w:val="nil"/>
                <w:between w:val="nil"/>
              </w:pBdr>
              <w:tabs>
                <w:tab w:val="left" w:pos="615"/>
              </w:tabs>
              <w:ind w:left="720"/>
              <w:contextualSpacing/>
              <w:jc w:val="both"/>
              <w:rPr>
                <w:rFonts w:asciiTheme="minorHAnsi" w:hAnsiTheme="minorHAnsi" w:cstheme="minorHAnsi"/>
                <w:color w:val="000000"/>
              </w:rPr>
            </w:pPr>
            <w:r>
              <w:rPr>
                <w:rFonts w:asciiTheme="minorHAnsi" w:hAnsiTheme="minorHAnsi" w:cstheme="minorHAnsi"/>
                <w:color w:val="000000"/>
              </w:rPr>
              <w:t xml:space="preserve">1.2 </w:t>
            </w:r>
            <w:r w:rsidRPr="00AE5ED8">
              <w:rPr>
                <w:rFonts w:asciiTheme="minorHAnsi" w:hAnsiTheme="minorHAnsi" w:cstheme="minorHAnsi"/>
                <w:color w:val="000000"/>
              </w:rPr>
              <w:t xml:space="preserve">Os Vs da Big Data. </w:t>
            </w:r>
          </w:p>
          <w:p w14:paraId="627BCC82" w14:textId="4D9F2909" w:rsidR="00AE5ED8" w:rsidRPr="00AE5ED8" w:rsidRDefault="00AE5ED8" w:rsidP="00AE5ED8">
            <w:pPr>
              <w:pBdr>
                <w:top w:val="nil"/>
                <w:left w:val="nil"/>
                <w:bottom w:val="nil"/>
                <w:right w:val="nil"/>
                <w:between w:val="nil"/>
              </w:pBdr>
              <w:tabs>
                <w:tab w:val="left" w:pos="615"/>
              </w:tabs>
              <w:ind w:left="720"/>
              <w:contextualSpacing/>
              <w:jc w:val="both"/>
              <w:rPr>
                <w:rFonts w:asciiTheme="minorHAnsi" w:hAnsiTheme="minorHAnsi" w:cstheme="minorHAnsi"/>
                <w:color w:val="000000"/>
              </w:rPr>
            </w:pPr>
            <w:r>
              <w:rPr>
                <w:rFonts w:asciiTheme="minorHAnsi" w:hAnsiTheme="minorHAnsi" w:cstheme="minorHAnsi"/>
                <w:color w:val="000000"/>
              </w:rPr>
              <w:t xml:space="preserve">1.3 </w:t>
            </w:r>
            <w:r w:rsidRPr="00AE5ED8">
              <w:rPr>
                <w:rFonts w:asciiTheme="minorHAnsi" w:hAnsiTheme="minorHAnsi" w:cstheme="minorHAnsi"/>
                <w:color w:val="000000"/>
              </w:rPr>
              <w:t>Big Data e Aplicações de Negócios</w:t>
            </w:r>
          </w:p>
          <w:p w14:paraId="32D06198" w14:textId="6DF62538" w:rsidR="00AE5ED8" w:rsidRPr="00D14582" w:rsidRDefault="00AE5ED8" w:rsidP="00AE5ED8">
            <w:pPr>
              <w:tabs>
                <w:tab w:val="left" w:pos="615"/>
              </w:tabs>
              <w:jc w:val="both"/>
              <w:rPr>
                <w:rFonts w:asciiTheme="minorHAnsi" w:hAnsiTheme="minorHAnsi" w:cstheme="minorHAnsi"/>
                <w:b/>
              </w:rPr>
            </w:pPr>
            <w:r w:rsidRPr="00D14582">
              <w:rPr>
                <w:rFonts w:asciiTheme="minorHAnsi" w:hAnsiTheme="minorHAnsi" w:cstheme="minorHAnsi"/>
                <w:b/>
              </w:rPr>
              <w:t>2. Introdução a Análise de Dados</w:t>
            </w:r>
          </w:p>
          <w:p w14:paraId="7F3CD357" w14:textId="16FEC537" w:rsidR="00AE5ED8" w:rsidRPr="00AE5ED8" w:rsidRDefault="00AE5ED8" w:rsidP="00AE5ED8">
            <w:pPr>
              <w:pBdr>
                <w:top w:val="nil"/>
                <w:left w:val="nil"/>
                <w:bottom w:val="nil"/>
                <w:right w:val="nil"/>
                <w:between w:val="nil"/>
              </w:pBd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2.1 </w:t>
            </w:r>
            <w:r w:rsidRPr="00AE5ED8">
              <w:rPr>
                <w:rFonts w:asciiTheme="minorHAnsi" w:hAnsiTheme="minorHAnsi" w:cstheme="minorHAnsi"/>
                <w:color w:val="000000"/>
              </w:rPr>
              <w:t xml:space="preserve">Conceitos básicos. </w:t>
            </w:r>
          </w:p>
          <w:p w14:paraId="5B84A99D" w14:textId="46E089CD" w:rsidR="00AE5ED8" w:rsidRPr="00AE5ED8" w:rsidRDefault="00AE5ED8" w:rsidP="00AE5ED8">
            <w:pPr>
              <w:pBdr>
                <w:top w:val="nil"/>
                <w:left w:val="nil"/>
                <w:bottom w:val="nil"/>
                <w:right w:val="nil"/>
                <w:between w:val="nil"/>
              </w:pBd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2.2 </w:t>
            </w:r>
            <w:r w:rsidRPr="00AE5ED8">
              <w:rPr>
                <w:rFonts w:asciiTheme="minorHAnsi" w:hAnsiTheme="minorHAnsi" w:cstheme="minorHAnsi"/>
                <w:color w:val="000000"/>
              </w:rPr>
              <w:t xml:space="preserve">Estatística descritiva. </w:t>
            </w:r>
          </w:p>
          <w:p w14:paraId="0B6BD35D" w14:textId="2F134781" w:rsidR="00AE5ED8" w:rsidRPr="00AE5ED8" w:rsidRDefault="00AE5ED8" w:rsidP="00AE5ED8">
            <w:pPr>
              <w:pBdr>
                <w:top w:val="nil"/>
                <w:left w:val="nil"/>
                <w:bottom w:val="nil"/>
                <w:right w:val="nil"/>
                <w:between w:val="nil"/>
              </w:pBd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2.3 </w:t>
            </w:r>
            <w:r w:rsidRPr="00AE5ED8">
              <w:rPr>
                <w:rFonts w:asciiTheme="minorHAnsi" w:hAnsiTheme="minorHAnsi" w:cstheme="minorHAnsi"/>
                <w:color w:val="000000"/>
              </w:rPr>
              <w:t xml:space="preserve">Teoria das probabilidades. </w:t>
            </w:r>
          </w:p>
          <w:p w14:paraId="42985CC5" w14:textId="11AAE506" w:rsidR="00AE5ED8" w:rsidRPr="00AE5ED8" w:rsidRDefault="00AE5ED8" w:rsidP="00AE5ED8">
            <w:pPr>
              <w:pBdr>
                <w:top w:val="nil"/>
                <w:left w:val="nil"/>
                <w:bottom w:val="nil"/>
                <w:right w:val="nil"/>
                <w:between w:val="nil"/>
              </w:pBd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2.4 </w:t>
            </w:r>
            <w:r w:rsidRPr="00AE5ED8">
              <w:rPr>
                <w:rFonts w:asciiTheme="minorHAnsi" w:hAnsiTheme="minorHAnsi" w:cstheme="minorHAnsi"/>
                <w:color w:val="000000"/>
              </w:rPr>
              <w:t>Distribuição de probabilidades.</w:t>
            </w:r>
          </w:p>
          <w:p w14:paraId="6A2BBE11" w14:textId="6420E3C1" w:rsidR="00AE5ED8" w:rsidRPr="00AE5ED8" w:rsidRDefault="00AE5ED8" w:rsidP="00AE5ED8">
            <w:pPr>
              <w:pBdr>
                <w:top w:val="nil"/>
                <w:left w:val="nil"/>
                <w:bottom w:val="nil"/>
                <w:right w:val="nil"/>
                <w:between w:val="nil"/>
              </w:pBd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2.5 </w:t>
            </w:r>
            <w:r w:rsidRPr="00AE5ED8">
              <w:rPr>
                <w:rFonts w:asciiTheme="minorHAnsi" w:hAnsiTheme="minorHAnsi" w:cstheme="minorHAnsi"/>
                <w:color w:val="000000"/>
              </w:rPr>
              <w:t>Estimativas.</w:t>
            </w:r>
          </w:p>
          <w:p w14:paraId="2B277D7A" w14:textId="5CCE5561" w:rsidR="00AE5ED8" w:rsidRPr="00AE5ED8" w:rsidRDefault="00AE5ED8" w:rsidP="00AE5ED8">
            <w:pPr>
              <w:pBdr>
                <w:top w:val="nil"/>
                <w:left w:val="nil"/>
                <w:bottom w:val="nil"/>
                <w:right w:val="nil"/>
                <w:between w:val="nil"/>
              </w:pBd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2.6 </w:t>
            </w:r>
            <w:r w:rsidRPr="00AE5ED8">
              <w:rPr>
                <w:rFonts w:asciiTheme="minorHAnsi" w:hAnsiTheme="minorHAnsi" w:cstheme="minorHAnsi"/>
                <w:color w:val="000000"/>
              </w:rPr>
              <w:t>Teste de hipóteses.</w:t>
            </w:r>
          </w:p>
          <w:p w14:paraId="250568FE" w14:textId="72AE4426" w:rsidR="00AE5ED8" w:rsidRPr="00AE5ED8" w:rsidRDefault="00AE5ED8" w:rsidP="00AE5ED8">
            <w:pPr>
              <w:pBdr>
                <w:top w:val="nil"/>
                <w:left w:val="nil"/>
                <w:bottom w:val="nil"/>
                <w:right w:val="nil"/>
                <w:between w:val="nil"/>
              </w:pBd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2.7 </w:t>
            </w:r>
            <w:r w:rsidRPr="00AE5ED8">
              <w:rPr>
                <w:rFonts w:asciiTheme="minorHAnsi" w:hAnsiTheme="minorHAnsi" w:cstheme="minorHAnsi"/>
                <w:color w:val="000000"/>
              </w:rPr>
              <w:t>Correlação e regressão. </w:t>
            </w:r>
          </w:p>
          <w:p w14:paraId="56B98D66" w14:textId="227964CF" w:rsidR="00AE5ED8" w:rsidRPr="00D14582" w:rsidRDefault="00AE5ED8" w:rsidP="00AE5ED8">
            <w:pPr>
              <w:tabs>
                <w:tab w:val="left" w:pos="615"/>
              </w:tabs>
              <w:jc w:val="both"/>
              <w:rPr>
                <w:rFonts w:asciiTheme="minorHAnsi" w:hAnsiTheme="minorHAnsi" w:cstheme="minorHAnsi"/>
                <w:b/>
              </w:rPr>
            </w:pPr>
            <w:r w:rsidRPr="00D14582">
              <w:rPr>
                <w:rFonts w:asciiTheme="minorHAnsi" w:hAnsiTheme="minorHAnsi" w:cstheme="minorHAnsi"/>
                <w:b/>
              </w:rPr>
              <w:t>3. Tecnologia de Informação e Business Intelligence</w:t>
            </w:r>
          </w:p>
          <w:p w14:paraId="277266E9" w14:textId="261D2E8B" w:rsidR="00AE5ED8" w:rsidRPr="00AE5ED8" w:rsidRDefault="00AE5ED8" w:rsidP="00D14582">
            <w:pPr>
              <w:tabs>
                <w:tab w:val="left" w:pos="615"/>
              </w:tabs>
              <w:ind w:left="803"/>
              <w:jc w:val="both"/>
              <w:rPr>
                <w:rFonts w:asciiTheme="minorHAnsi" w:hAnsiTheme="minorHAnsi" w:cstheme="minorHAnsi"/>
              </w:rPr>
            </w:pPr>
            <w:r>
              <w:rPr>
                <w:rFonts w:asciiTheme="minorHAnsi" w:hAnsiTheme="minorHAnsi" w:cstheme="minorHAnsi"/>
              </w:rPr>
              <w:t xml:space="preserve">3.1 </w:t>
            </w:r>
            <w:r w:rsidRPr="00AE5ED8">
              <w:rPr>
                <w:rFonts w:asciiTheme="minorHAnsi" w:hAnsiTheme="minorHAnsi" w:cstheme="minorHAnsi"/>
              </w:rPr>
              <w:t>Ferramentas de Business Intelligence</w:t>
            </w:r>
          </w:p>
          <w:p w14:paraId="6AE2BEDA" w14:textId="488F6010" w:rsidR="00AE5ED8" w:rsidRPr="00D14582" w:rsidRDefault="00AE5ED8" w:rsidP="00AE5ED8">
            <w:pPr>
              <w:tabs>
                <w:tab w:val="left" w:pos="615"/>
              </w:tabs>
              <w:jc w:val="both"/>
              <w:rPr>
                <w:rFonts w:asciiTheme="minorHAnsi" w:hAnsiTheme="minorHAnsi" w:cstheme="minorHAnsi"/>
                <w:b/>
              </w:rPr>
            </w:pPr>
            <w:r w:rsidRPr="00D14582">
              <w:rPr>
                <w:rFonts w:asciiTheme="minorHAnsi" w:hAnsiTheme="minorHAnsi" w:cstheme="minorHAnsi"/>
                <w:b/>
              </w:rPr>
              <w:t>4. Apresentação das ferramentas:</w:t>
            </w:r>
          </w:p>
          <w:p w14:paraId="17C0929B" w14:textId="3F653049" w:rsidR="00AE5ED8" w:rsidRPr="00AE5ED8" w:rsidRDefault="00AE5ED8" w:rsidP="00AE5ED8">
            <w:pP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4.1 </w:t>
            </w:r>
            <w:r w:rsidRPr="00AE5ED8">
              <w:rPr>
                <w:rFonts w:asciiTheme="minorHAnsi" w:hAnsiTheme="minorHAnsi" w:cstheme="minorHAnsi"/>
                <w:color w:val="000000"/>
              </w:rPr>
              <w:t>Excel, Powerbi, Qlikview, etc.</w:t>
            </w:r>
          </w:p>
          <w:p w14:paraId="51C4FCE1" w14:textId="27FA3EA2" w:rsidR="00AE5ED8" w:rsidRPr="00AE5ED8" w:rsidRDefault="00AE5ED8" w:rsidP="00AE5ED8">
            <w:pP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4.2 </w:t>
            </w:r>
            <w:r w:rsidRPr="00AE5ED8">
              <w:rPr>
                <w:rFonts w:asciiTheme="minorHAnsi" w:hAnsiTheme="minorHAnsi" w:cstheme="minorHAnsi"/>
                <w:color w:val="000000"/>
              </w:rPr>
              <w:t>Elaboração de dashboard e relatórios</w:t>
            </w:r>
          </w:p>
          <w:p w14:paraId="0D2622E7" w14:textId="464185B9" w:rsidR="00AE5ED8" w:rsidRPr="00AE5ED8" w:rsidRDefault="00AE5ED8" w:rsidP="00AE5ED8">
            <w:pPr>
              <w:tabs>
                <w:tab w:val="left" w:pos="615"/>
              </w:tabs>
              <w:spacing w:before="0" w:after="0"/>
              <w:ind w:left="766"/>
              <w:contextualSpacing/>
              <w:jc w:val="both"/>
              <w:rPr>
                <w:rFonts w:asciiTheme="minorHAnsi" w:hAnsiTheme="minorHAnsi" w:cstheme="minorHAnsi"/>
                <w:color w:val="000000"/>
              </w:rPr>
            </w:pPr>
            <w:r>
              <w:rPr>
                <w:rFonts w:asciiTheme="minorHAnsi" w:hAnsiTheme="minorHAnsi" w:cstheme="minorHAnsi"/>
                <w:color w:val="000000"/>
              </w:rPr>
              <w:t xml:space="preserve">4.3 </w:t>
            </w:r>
            <w:r w:rsidRPr="00AE5ED8">
              <w:rPr>
                <w:rFonts w:asciiTheme="minorHAnsi" w:hAnsiTheme="minorHAnsi" w:cstheme="minorHAnsi"/>
                <w:color w:val="000000"/>
              </w:rPr>
              <w:t>Tomada de decisão</w:t>
            </w:r>
          </w:p>
          <w:p w14:paraId="0B159F42" w14:textId="57277B3B" w:rsidR="00AE5ED8" w:rsidRPr="00AE5ED8" w:rsidRDefault="00D14582" w:rsidP="00D14582">
            <w:pPr>
              <w:tabs>
                <w:tab w:val="left" w:pos="615"/>
              </w:tabs>
              <w:ind w:left="803" w:hanging="425"/>
              <w:jc w:val="both"/>
              <w:rPr>
                <w:rFonts w:asciiTheme="minorHAnsi" w:hAnsiTheme="minorHAnsi" w:cstheme="minorHAnsi"/>
              </w:rPr>
            </w:pPr>
            <w:r>
              <w:rPr>
                <w:rFonts w:asciiTheme="minorHAnsi" w:hAnsiTheme="minorHAnsi" w:cstheme="minorHAnsi"/>
              </w:rPr>
              <w:t xml:space="preserve">        </w:t>
            </w:r>
            <w:r w:rsidR="00AE5ED8">
              <w:rPr>
                <w:rFonts w:asciiTheme="minorHAnsi" w:hAnsiTheme="minorHAnsi" w:cstheme="minorHAnsi"/>
              </w:rPr>
              <w:t xml:space="preserve">4.4 </w:t>
            </w:r>
            <w:r w:rsidR="00AE5ED8" w:rsidRPr="00AE5ED8">
              <w:rPr>
                <w:rFonts w:asciiTheme="minorHAnsi" w:hAnsiTheme="minorHAnsi" w:cstheme="minorHAnsi"/>
              </w:rPr>
              <w:t xml:space="preserve">Aplicação de BI utilizando ferramentas de </w:t>
            </w:r>
            <w:r w:rsidR="00AE5ED8" w:rsidRPr="00AE5ED8">
              <w:rPr>
                <w:rFonts w:asciiTheme="minorHAnsi" w:hAnsiTheme="minorHAnsi" w:cstheme="minorHAnsi"/>
              </w:rPr>
              <w:lastRenderedPageBreak/>
              <w:t>mercado</w:t>
            </w:r>
            <w:r w:rsidR="00AE5ED8">
              <w:rPr>
                <w:rFonts w:asciiTheme="minorHAnsi" w:hAnsiTheme="minorHAnsi" w:cstheme="minorHAnsi"/>
              </w:rPr>
              <w:t>.</w:t>
            </w:r>
          </w:p>
          <w:p w14:paraId="2A3BE99A" w14:textId="16B4919D" w:rsidR="00AE5ED8" w:rsidRPr="00AE5ED8" w:rsidRDefault="00AE5ED8" w:rsidP="00AE5ED8">
            <w:pPr>
              <w:widowControl w:val="0"/>
              <w:tabs>
                <w:tab w:val="left" w:pos="615"/>
              </w:tabs>
              <w:spacing w:before="0" w:after="0"/>
              <w:contextualSpacing/>
              <w:rPr>
                <w:rFonts w:asciiTheme="minorHAnsi" w:hAnsiTheme="minorHAnsi" w:cstheme="minorHAnsi"/>
              </w:rPr>
            </w:pPr>
          </w:p>
        </w:tc>
      </w:tr>
      <w:tr w:rsidR="00AE5ED8" w:rsidRPr="00D4294F" w14:paraId="2DE14ECC" w14:textId="77777777" w:rsidTr="00D0405C">
        <w:trPr>
          <w:trHeight w:val="300"/>
        </w:trPr>
        <w:tc>
          <w:tcPr>
            <w:tcW w:w="0" w:type="auto"/>
            <w:gridSpan w:val="4"/>
            <w:shd w:val="clear" w:color="auto" w:fill="DBE5F1"/>
            <w:tcMar>
              <w:top w:w="0" w:type="dxa"/>
              <w:left w:w="115" w:type="dxa"/>
              <w:bottom w:w="0" w:type="dxa"/>
              <w:right w:w="115" w:type="dxa"/>
            </w:tcMar>
            <w:hideMark/>
          </w:tcPr>
          <w:p w14:paraId="06BA231A" w14:textId="77777777" w:rsidR="00AE5ED8" w:rsidRPr="002E181B" w:rsidRDefault="00AE5ED8"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AE5ED8" w:rsidRPr="00D4294F" w14:paraId="7AB154CF" w14:textId="77777777" w:rsidTr="00D0405C">
        <w:trPr>
          <w:trHeight w:val="1280"/>
        </w:trPr>
        <w:tc>
          <w:tcPr>
            <w:tcW w:w="0" w:type="auto"/>
            <w:gridSpan w:val="4"/>
            <w:tcMar>
              <w:top w:w="0" w:type="dxa"/>
              <w:left w:w="115" w:type="dxa"/>
              <w:bottom w:w="0" w:type="dxa"/>
              <w:right w:w="115" w:type="dxa"/>
            </w:tcMar>
            <w:hideMark/>
          </w:tcPr>
          <w:p w14:paraId="3798C459" w14:textId="77777777" w:rsidR="00AE5ED8" w:rsidRPr="002E181B" w:rsidRDefault="00AE5ED8"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AE5ED8" w:rsidRPr="00D4294F" w14:paraId="6C81E3E8" w14:textId="77777777" w:rsidTr="00D0405C">
        <w:tc>
          <w:tcPr>
            <w:tcW w:w="0" w:type="auto"/>
            <w:gridSpan w:val="4"/>
            <w:shd w:val="clear" w:color="auto" w:fill="DBE5F1"/>
            <w:tcMar>
              <w:top w:w="0" w:type="dxa"/>
              <w:left w:w="115" w:type="dxa"/>
              <w:bottom w:w="0" w:type="dxa"/>
              <w:right w:w="115" w:type="dxa"/>
            </w:tcMar>
            <w:hideMark/>
          </w:tcPr>
          <w:p w14:paraId="000F782C" w14:textId="77777777" w:rsidR="00AE5ED8" w:rsidRPr="002E181B" w:rsidRDefault="00AE5ED8"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AE5ED8" w:rsidRPr="00D4294F" w14:paraId="1D04A422" w14:textId="77777777" w:rsidTr="00D0405C">
        <w:tc>
          <w:tcPr>
            <w:tcW w:w="0" w:type="auto"/>
            <w:gridSpan w:val="4"/>
            <w:tcMar>
              <w:top w:w="0" w:type="dxa"/>
              <w:left w:w="115" w:type="dxa"/>
              <w:bottom w:w="0" w:type="dxa"/>
              <w:right w:w="115" w:type="dxa"/>
            </w:tcMar>
            <w:hideMark/>
          </w:tcPr>
          <w:p w14:paraId="7887927E" w14:textId="77777777" w:rsidR="004614F6" w:rsidRPr="00580D8C" w:rsidRDefault="004614F6" w:rsidP="004614F6">
            <w:pPr>
              <w:tabs>
                <w:tab w:val="num" w:pos="1514"/>
                <w:tab w:val="num" w:pos="1576"/>
              </w:tabs>
              <w:jc w:val="both"/>
              <w:rPr>
                <w:rFonts w:asciiTheme="minorHAnsi" w:hAnsiTheme="minorHAnsi" w:cstheme="minorHAnsi"/>
              </w:rPr>
            </w:pPr>
            <w:r w:rsidRPr="00580D8C">
              <w:rPr>
                <w:rFonts w:asciiTheme="minorHAnsi" w:hAnsiTheme="minorHAnsi" w:cstheme="minorHAnsi"/>
              </w:rPr>
              <w:t xml:space="preserve">FÁVERO, Luiz Paulo; BELFIORE, Patrícia. </w:t>
            </w:r>
            <w:r w:rsidRPr="00580D8C">
              <w:rPr>
                <w:rFonts w:asciiTheme="minorHAnsi" w:hAnsiTheme="minorHAnsi" w:cstheme="minorHAnsi"/>
                <w:b/>
              </w:rPr>
              <w:t>Manual de análise de dados: estatística e modelagem multivariada com Excel®, SPSS® e Stata®.</w:t>
            </w:r>
            <w:r w:rsidRPr="00580D8C">
              <w:rPr>
                <w:rFonts w:asciiTheme="minorHAnsi" w:hAnsiTheme="minorHAnsi" w:cstheme="minorHAnsi"/>
              </w:rPr>
              <w:t xml:space="preserve"> Elsevier Brasil, 2017.</w:t>
            </w:r>
          </w:p>
          <w:p w14:paraId="58182B30" w14:textId="77777777" w:rsidR="004614F6" w:rsidRPr="00580D8C" w:rsidRDefault="004614F6" w:rsidP="004614F6">
            <w:pPr>
              <w:tabs>
                <w:tab w:val="num" w:pos="1514"/>
                <w:tab w:val="num" w:pos="1576"/>
              </w:tabs>
              <w:jc w:val="both"/>
              <w:rPr>
                <w:rFonts w:asciiTheme="minorHAnsi" w:hAnsiTheme="minorHAnsi" w:cstheme="minorHAnsi"/>
                <w:highlight w:val="yellow"/>
              </w:rPr>
            </w:pPr>
            <w:r w:rsidRPr="00580D8C">
              <w:rPr>
                <w:rFonts w:asciiTheme="minorHAnsi" w:hAnsiTheme="minorHAnsi" w:cstheme="minorHAnsi"/>
              </w:rPr>
              <w:t xml:space="preserve">MORETTIN, Pedro Alberto; BUSSAB, Wilton Oliveira. </w:t>
            </w:r>
            <w:r w:rsidRPr="00580D8C">
              <w:rPr>
                <w:rFonts w:asciiTheme="minorHAnsi" w:hAnsiTheme="minorHAnsi" w:cstheme="minorHAnsi"/>
                <w:b/>
              </w:rPr>
              <w:t>Estatística básica. Saraiva Educação SA</w:t>
            </w:r>
            <w:r w:rsidRPr="00580D8C">
              <w:rPr>
                <w:rFonts w:asciiTheme="minorHAnsi" w:hAnsiTheme="minorHAnsi" w:cstheme="minorHAnsi"/>
              </w:rPr>
              <w:t>, 2017.</w:t>
            </w:r>
          </w:p>
          <w:p w14:paraId="323DB119" w14:textId="0C8D8698" w:rsidR="004614F6" w:rsidRPr="00580D8C" w:rsidRDefault="004614F6" w:rsidP="004614F6">
            <w:pPr>
              <w:tabs>
                <w:tab w:val="num" w:pos="1514"/>
                <w:tab w:val="num" w:pos="1576"/>
              </w:tabs>
              <w:jc w:val="both"/>
              <w:rPr>
                <w:rFonts w:asciiTheme="minorHAnsi" w:hAnsiTheme="minorHAnsi" w:cstheme="minorHAnsi"/>
              </w:rPr>
            </w:pPr>
            <w:r>
              <w:rPr>
                <w:rFonts w:asciiTheme="minorHAnsi" w:hAnsiTheme="minorHAnsi" w:cstheme="minorHAnsi"/>
              </w:rPr>
              <w:t>SOUZA</w:t>
            </w:r>
            <w:r w:rsidRPr="00580D8C">
              <w:rPr>
                <w:rFonts w:asciiTheme="minorHAnsi" w:hAnsiTheme="minorHAnsi" w:cstheme="minorHAnsi"/>
              </w:rPr>
              <w:t xml:space="preserve">, Amaranta de; Sotto, Eder Carlos Salazar ; Araújo, Liriane Soares de; Fernandes, Paula Letícia Bruschi ; Cardoso,Tayná de Almeida ; Bardella, Verônica Ribeiro da Silva. </w:t>
            </w:r>
            <w:r w:rsidRPr="00580D8C">
              <w:rPr>
                <w:rFonts w:asciiTheme="minorHAnsi" w:hAnsiTheme="minorHAnsi" w:cstheme="minorHAnsi"/>
                <w:b/>
              </w:rPr>
              <w:t>Ciência de dados, Business Intelligence e Big Data: Conceitos e Aplicações</w:t>
            </w:r>
            <w:r w:rsidRPr="00580D8C">
              <w:rPr>
                <w:rFonts w:asciiTheme="minorHAnsi" w:hAnsiTheme="minorHAnsi" w:cstheme="minorHAnsi"/>
              </w:rPr>
              <w:t>. Appris, 2021.</w:t>
            </w:r>
          </w:p>
          <w:p w14:paraId="0687A654" w14:textId="78C80E20" w:rsidR="00AE5ED8" w:rsidRPr="00EA6A8F" w:rsidRDefault="004614F6" w:rsidP="004614F6">
            <w:pPr>
              <w:tabs>
                <w:tab w:val="num" w:pos="1514"/>
                <w:tab w:val="num" w:pos="1576"/>
              </w:tabs>
              <w:jc w:val="both"/>
              <w:rPr>
                <w:rFonts w:asciiTheme="minorHAnsi" w:eastAsia="Times New Roman" w:hAnsiTheme="minorHAnsi" w:cstheme="minorHAnsi"/>
              </w:rPr>
            </w:pPr>
            <w:r w:rsidRPr="00580D8C">
              <w:rPr>
                <w:rFonts w:asciiTheme="minorHAnsi" w:hAnsiTheme="minorHAnsi" w:cstheme="minorHAnsi"/>
              </w:rPr>
              <w:t xml:space="preserve">Nugent, Alan ; Halper, Fern ; Hurwitz, Judith ; Kaufman, Marcia. </w:t>
            </w:r>
            <w:r w:rsidRPr="00580D8C">
              <w:rPr>
                <w:rFonts w:asciiTheme="minorHAnsi" w:hAnsiTheme="minorHAnsi" w:cstheme="minorHAnsi"/>
                <w:b/>
              </w:rPr>
              <w:t>Big data para leigos</w:t>
            </w:r>
            <w:r w:rsidRPr="00580D8C">
              <w:rPr>
                <w:rFonts w:asciiTheme="minorHAnsi" w:hAnsiTheme="minorHAnsi" w:cstheme="minorHAnsi"/>
              </w:rPr>
              <w:t>. Alta Books; 1ª edição, 2015.</w:t>
            </w:r>
          </w:p>
        </w:tc>
      </w:tr>
      <w:tr w:rsidR="00AE5ED8" w:rsidRPr="00D4294F" w14:paraId="27B76B98" w14:textId="77777777" w:rsidTr="00D0405C">
        <w:tc>
          <w:tcPr>
            <w:tcW w:w="0" w:type="auto"/>
            <w:gridSpan w:val="4"/>
            <w:shd w:val="clear" w:color="auto" w:fill="DBE5F1"/>
            <w:tcMar>
              <w:top w:w="0" w:type="dxa"/>
              <w:left w:w="115" w:type="dxa"/>
              <w:bottom w:w="0" w:type="dxa"/>
              <w:right w:w="115" w:type="dxa"/>
            </w:tcMar>
            <w:hideMark/>
          </w:tcPr>
          <w:p w14:paraId="561967FE" w14:textId="77777777" w:rsidR="00AE5ED8" w:rsidRPr="00EA6A8F" w:rsidRDefault="00AE5ED8" w:rsidP="00D0405C">
            <w:pPr>
              <w:spacing w:line="0" w:lineRule="atLeast"/>
              <w:jc w:val="center"/>
              <w:rPr>
                <w:rFonts w:asciiTheme="minorHAnsi" w:eastAsia="Times New Roman" w:hAnsiTheme="minorHAnsi" w:cstheme="minorHAnsi"/>
              </w:rPr>
            </w:pPr>
            <w:r w:rsidRPr="00EA6A8F">
              <w:rPr>
                <w:rFonts w:asciiTheme="minorHAnsi" w:eastAsia="Times New Roman" w:hAnsiTheme="minorHAnsi" w:cstheme="minorHAnsi"/>
                <w:b/>
                <w:bCs/>
                <w:color w:val="000000"/>
              </w:rPr>
              <w:t>REFERÊNCIA COMPLEMENTAR</w:t>
            </w:r>
          </w:p>
        </w:tc>
      </w:tr>
      <w:tr w:rsidR="00AE5ED8" w:rsidRPr="00D4294F" w14:paraId="12441691" w14:textId="77777777" w:rsidTr="00D0405C">
        <w:tc>
          <w:tcPr>
            <w:tcW w:w="0" w:type="auto"/>
            <w:gridSpan w:val="4"/>
            <w:tcMar>
              <w:top w:w="0" w:type="dxa"/>
              <w:left w:w="115" w:type="dxa"/>
              <w:bottom w:w="0" w:type="dxa"/>
              <w:right w:w="115" w:type="dxa"/>
            </w:tcMar>
            <w:hideMark/>
          </w:tcPr>
          <w:p w14:paraId="09D44A0D" w14:textId="77777777" w:rsidR="004614F6" w:rsidRPr="002806C3" w:rsidRDefault="004614F6" w:rsidP="004614F6">
            <w:pPr>
              <w:jc w:val="both"/>
              <w:rPr>
                <w:rFonts w:asciiTheme="minorHAnsi" w:eastAsia="Times New Roman" w:hAnsiTheme="minorHAnsi" w:cstheme="minorHAnsi"/>
              </w:rPr>
            </w:pPr>
            <w:r w:rsidRPr="002806C3">
              <w:rPr>
                <w:rFonts w:asciiTheme="minorHAnsi" w:eastAsia="Times New Roman" w:hAnsiTheme="minorHAnsi" w:cstheme="minorHAnsi"/>
              </w:rPr>
              <w:t xml:space="preserve">KNAFLIC, Cole Nussbaumer. </w:t>
            </w:r>
            <w:r w:rsidRPr="00580D8C">
              <w:rPr>
                <w:rFonts w:asciiTheme="minorHAnsi" w:eastAsia="Times New Roman" w:hAnsiTheme="minorHAnsi" w:cstheme="minorHAnsi"/>
                <w:b/>
              </w:rPr>
              <w:t>Storytelling com dados: um guia sobre visualização de dados para profissionais de negócios</w:t>
            </w:r>
            <w:r w:rsidRPr="002806C3">
              <w:rPr>
                <w:rFonts w:asciiTheme="minorHAnsi" w:eastAsia="Times New Roman" w:hAnsiTheme="minorHAnsi" w:cstheme="minorHAnsi"/>
              </w:rPr>
              <w:t>. Alta Books, 2019.</w:t>
            </w:r>
          </w:p>
          <w:p w14:paraId="30299384" w14:textId="77777777" w:rsidR="004614F6" w:rsidRDefault="004614F6" w:rsidP="004614F6">
            <w:pPr>
              <w:jc w:val="both"/>
              <w:rPr>
                <w:rFonts w:asciiTheme="minorHAnsi" w:eastAsia="Times New Roman" w:hAnsiTheme="minorHAnsi" w:cstheme="minorHAnsi"/>
              </w:rPr>
            </w:pPr>
            <w:r w:rsidRPr="002806C3">
              <w:rPr>
                <w:rFonts w:asciiTheme="minorHAnsi" w:eastAsia="Times New Roman" w:hAnsiTheme="minorHAnsi" w:cstheme="minorHAnsi"/>
              </w:rPr>
              <w:t xml:space="preserve">BRUCE, Andrew; BRUCE, Peter. </w:t>
            </w:r>
            <w:r w:rsidRPr="00580D8C">
              <w:rPr>
                <w:rFonts w:asciiTheme="minorHAnsi" w:eastAsia="Times New Roman" w:hAnsiTheme="minorHAnsi" w:cstheme="minorHAnsi"/>
                <w:b/>
              </w:rPr>
              <w:t>Estatística Prática para Cientistas de Dados</w:t>
            </w:r>
            <w:r w:rsidRPr="002806C3">
              <w:rPr>
                <w:rFonts w:asciiTheme="minorHAnsi" w:eastAsia="Times New Roman" w:hAnsiTheme="minorHAnsi" w:cstheme="minorHAnsi"/>
              </w:rPr>
              <w:t>. Alta Books, 2019.</w:t>
            </w:r>
          </w:p>
          <w:p w14:paraId="460CEAAC" w14:textId="0BC8AB20" w:rsidR="004614F6" w:rsidRPr="00580D8C" w:rsidRDefault="004614F6" w:rsidP="004614F6">
            <w:pPr>
              <w:tabs>
                <w:tab w:val="num" w:pos="1514"/>
                <w:tab w:val="num" w:pos="1576"/>
              </w:tabs>
              <w:jc w:val="both"/>
              <w:rPr>
                <w:rFonts w:asciiTheme="minorHAnsi" w:hAnsiTheme="minorHAnsi" w:cstheme="minorHAnsi"/>
                <w:highlight w:val="yellow"/>
              </w:rPr>
            </w:pPr>
            <w:r>
              <w:rPr>
                <w:rFonts w:asciiTheme="minorHAnsi" w:hAnsiTheme="minorHAnsi" w:cstheme="minorHAnsi"/>
              </w:rPr>
              <w:t>MORAIS</w:t>
            </w:r>
            <w:r w:rsidRPr="00580D8C">
              <w:rPr>
                <w:rFonts w:asciiTheme="minorHAnsi" w:hAnsiTheme="minorHAnsi" w:cstheme="minorHAnsi"/>
              </w:rPr>
              <w:t xml:space="preserve">, Izabelly Soares de  ; Gonçalves, Priscila de Fátima  ; Ledur, Cleverson Lopes  ; Junior, Ramiro Sebastião Córdova  ; Saraiva,Maurício de Oliveira; Frigeri,Sandra Rovena . </w:t>
            </w:r>
            <w:r w:rsidRPr="00580D8C">
              <w:rPr>
                <w:rFonts w:asciiTheme="minorHAnsi" w:hAnsiTheme="minorHAnsi" w:cstheme="minorHAnsi"/>
                <w:b/>
              </w:rPr>
              <w:t>Introdução a Big Data e Internet das Coisas (IOT).</w:t>
            </w:r>
            <w:r w:rsidRPr="00580D8C">
              <w:rPr>
                <w:rFonts w:asciiTheme="minorHAnsi" w:hAnsiTheme="minorHAnsi" w:cstheme="minorHAnsi"/>
              </w:rPr>
              <w:t xml:space="preserve"> Grupo A Selo: Bookman, 1ª Edição, 2018.</w:t>
            </w:r>
          </w:p>
          <w:p w14:paraId="532374C9" w14:textId="04DC7F94" w:rsidR="00AE5ED8" w:rsidRPr="00EA6A8F" w:rsidRDefault="004614F6" w:rsidP="004614F6">
            <w:pPr>
              <w:rPr>
                <w:rFonts w:asciiTheme="minorHAnsi" w:eastAsia="Times New Roman" w:hAnsiTheme="minorHAnsi" w:cstheme="minorHAnsi"/>
              </w:rPr>
            </w:pPr>
            <w:r>
              <w:rPr>
                <w:rFonts w:asciiTheme="minorHAnsi" w:hAnsiTheme="minorHAnsi" w:cstheme="minorHAnsi"/>
              </w:rPr>
              <w:t>MACHADO</w:t>
            </w:r>
            <w:r w:rsidRPr="00580D8C">
              <w:rPr>
                <w:rFonts w:asciiTheme="minorHAnsi" w:hAnsiTheme="minorHAnsi" w:cstheme="minorHAnsi"/>
              </w:rPr>
              <w:t>, Felipe Nery Rodrigues.</w:t>
            </w:r>
            <w:r w:rsidRPr="00580D8C">
              <w:rPr>
                <w:rFonts w:asciiTheme="minorHAnsi" w:hAnsiTheme="minorHAnsi" w:cstheme="minorHAnsi"/>
                <w:b/>
              </w:rPr>
              <w:t>Big Data: O futuro dos dados e aplicações</w:t>
            </w:r>
            <w:r w:rsidRPr="00580D8C">
              <w:rPr>
                <w:rFonts w:asciiTheme="minorHAnsi" w:hAnsiTheme="minorHAnsi" w:cstheme="minorHAnsi"/>
              </w:rPr>
              <w:t>. 1ª edição, 2018</w:t>
            </w:r>
          </w:p>
        </w:tc>
      </w:tr>
      <w:tr w:rsidR="00AE5ED8" w:rsidRPr="00D4294F" w14:paraId="1BA6E2CC" w14:textId="77777777" w:rsidTr="00D0405C">
        <w:tc>
          <w:tcPr>
            <w:tcW w:w="0" w:type="auto"/>
            <w:gridSpan w:val="4"/>
            <w:shd w:val="clear" w:color="auto" w:fill="DBE5F1"/>
            <w:tcMar>
              <w:top w:w="0" w:type="dxa"/>
              <w:left w:w="115" w:type="dxa"/>
              <w:bottom w:w="0" w:type="dxa"/>
              <w:right w:w="115" w:type="dxa"/>
            </w:tcMar>
            <w:hideMark/>
          </w:tcPr>
          <w:p w14:paraId="59228075" w14:textId="77777777" w:rsidR="00AE5ED8" w:rsidRPr="002E181B" w:rsidRDefault="00AE5ED8"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AE5ED8" w:rsidRPr="00D4294F" w14:paraId="6E45B74F" w14:textId="77777777" w:rsidTr="00D0405C">
        <w:tc>
          <w:tcPr>
            <w:tcW w:w="0" w:type="auto"/>
            <w:gridSpan w:val="4"/>
            <w:tcMar>
              <w:top w:w="0" w:type="dxa"/>
              <w:left w:w="115" w:type="dxa"/>
              <w:bottom w:w="0" w:type="dxa"/>
              <w:right w:w="115" w:type="dxa"/>
            </w:tcMar>
            <w:hideMark/>
          </w:tcPr>
          <w:p w14:paraId="6C575ADD" w14:textId="77777777" w:rsidR="00AE5ED8" w:rsidRPr="002E181B" w:rsidRDefault="00AE5ED8"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AE5ED8" w:rsidRPr="00D4294F" w14:paraId="376C6CB4" w14:textId="77777777" w:rsidTr="00D0405C">
        <w:tc>
          <w:tcPr>
            <w:tcW w:w="0" w:type="auto"/>
            <w:gridSpan w:val="4"/>
            <w:tcMar>
              <w:top w:w="0" w:type="dxa"/>
              <w:left w:w="115" w:type="dxa"/>
              <w:bottom w:w="0" w:type="dxa"/>
              <w:right w:w="115" w:type="dxa"/>
            </w:tcMar>
            <w:hideMark/>
          </w:tcPr>
          <w:p w14:paraId="0396489D" w14:textId="77777777" w:rsidR="00AE5ED8" w:rsidRPr="002E181B" w:rsidRDefault="00AE5ED8"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AE5ED8" w:rsidRPr="00D4294F" w14:paraId="02CDDDDD" w14:textId="77777777" w:rsidTr="00D0405C">
        <w:tc>
          <w:tcPr>
            <w:tcW w:w="0" w:type="auto"/>
            <w:gridSpan w:val="4"/>
            <w:tcMar>
              <w:top w:w="0" w:type="dxa"/>
              <w:left w:w="115" w:type="dxa"/>
              <w:bottom w:w="0" w:type="dxa"/>
              <w:right w:w="115" w:type="dxa"/>
            </w:tcMar>
            <w:hideMark/>
          </w:tcPr>
          <w:p w14:paraId="5592FBAC" w14:textId="77777777" w:rsidR="00AE5ED8" w:rsidRPr="00E9246D" w:rsidRDefault="00AE5ED8"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AE5ED8" w:rsidRPr="00D4294F" w14:paraId="5AC5DAD5" w14:textId="77777777" w:rsidTr="00D0405C">
        <w:tc>
          <w:tcPr>
            <w:tcW w:w="0" w:type="auto"/>
            <w:gridSpan w:val="4"/>
            <w:shd w:val="clear" w:color="auto" w:fill="B8CCE4"/>
            <w:tcMar>
              <w:top w:w="0" w:type="dxa"/>
              <w:left w:w="115" w:type="dxa"/>
              <w:bottom w:w="0" w:type="dxa"/>
              <w:right w:w="115" w:type="dxa"/>
            </w:tcMar>
            <w:hideMark/>
          </w:tcPr>
          <w:p w14:paraId="2EC51BBD" w14:textId="77777777" w:rsidR="00AE5ED8" w:rsidRPr="002E181B" w:rsidRDefault="00AE5ED8"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AE5ED8" w:rsidRPr="00D4294F" w14:paraId="21AD76D5" w14:textId="77777777" w:rsidTr="00D0405C">
        <w:tc>
          <w:tcPr>
            <w:tcW w:w="0" w:type="auto"/>
            <w:gridSpan w:val="4"/>
            <w:tcMar>
              <w:top w:w="0" w:type="dxa"/>
              <w:left w:w="115" w:type="dxa"/>
              <w:bottom w:w="0" w:type="dxa"/>
              <w:right w:w="115" w:type="dxa"/>
            </w:tcMar>
            <w:hideMark/>
          </w:tcPr>
          <w:p w14:paraId="7368FE8F" w14:textId="77777777" w:rsidR="00AE5ED8" w:rsidRPr="002E181B" w:rsidRDefault="00AE5ED8"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w:t>
            </w:r>
            <w:r w:rsidRPr="002E181B">
              <w:rPr>
                <w:rFonts w:asciiTheme="minorHAnsi" w:hAnsiTheme="minorHAnsi" w:cstheme="minorHAnsi"/>
              </w:rPr>
              <w:lastRenderedPageBreak/>
              <w:t xml:space="preserve">como um indivíduo imaginativo, artístico, curioso, não convencional e com amplos interesses. </w:t>
            </w:r>
          </w:p>
          <w:p w14:paraId="1DFAA458" w14:textId="77777777" w:rsidR="00AE5ED8" w:rsidRPr="002E181B" w:rsidRDefault="00AE5ED8"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337F8921" w14:textId="77777777" w:rsidR="00AE5ED8" w:rsidRPr="002E181B" w:rsidRDefault="00AE5ED8"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3EBC8391" w14:textId="77777777" w:rsidR="00AE5ED8" w:rsidRPr="002E181B" w:rsidRDefault="00AE5ED8"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61101D94" w14:textId="77777777" w:rsidR="00AE5ED8" w:rsidRPr="002E181B" w:rsidRDefault="00AE5ED8"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424B90AE" w14:textId="77777777" w:rsidR="00AE5ED8" w:rsidRPr="002E181B" w:rsidRDefault="00AE5ED8"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67FA3BD9" w14:textId="77777777" w:rsidR="00AE5ED8" w:rsidRPr="002E181B" w:rsidRDefault="00AE5ED8"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05D6EF78" w14:textId="77777777" w:rsidR="00AE5ED8" w:rsidRPr="002E181B" w:rsidRDefault="00AE5ED8"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765ECE22" w14:textId="77777777" w:rsidR="00AE5ED8" w:rsidRDefault="00AE5ED8" w:rsidP="00EA6A8F">
      <w:pPr>
        <w:pStyle w:val="FATEC-T1-Parte"/>
        <w:numPr>
          <w:ilvl w:val="0"/>
          <w:numId w:val="0"/>
        </w:numPr>
        <w:ind w:left="720" w:hanging="360"/>
      </w:pPr>
    </w:p>
    <w:p w14:paraId="3E0194EC" w14:textId="77777777" w:rsidR="00AE5ED8" w:rsidRDefault="00AE5ED8" w:rsidP="00EA6A8F">
      <w:pPr>
        <w:pStyle w:val="FATEC-T1-Parte"/>
        <w:numPr>
          <w:ilvl w:val="0"/>
          <w:numId w:val="0"/>
        </w:numPr>
        <w:ind w:left="720" w:hanging="360"/>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79"/>
        <w:gridCol w:w="2148"/>
        <w:gridCol w:w="1222"/>
        <w:gridCol w:w="4019"/>
      </w:tblGrid>
      <w:tr w:rsidR="004614F6" w:rsidRPr="00D4294F" w14:paraId="117B0A46" w14:textId="77777777" w:rsidTr="00D0405C">
        <w:tc>
          <w:tcPr>
            <w:tcW w:w="0" w:type="auto"/>
            <w:gridSpan w:val="4"/>
            <w:shd w:val="clear" w:color="auto" w:fill="4F81BD"/>
            <w:tcMar>
              <w:top w:w="0" w:type="dxa"/>
              <w:left w:w="115" w:type="dxa"/>
              <w:bottom w:w="0" w:type="dxa"/>
              <w:right w:w="115" w:type="dxa"/>
            </w:tcMar>
            <w:hideMark/>
          </w:tcPr>
          <w:p w14:paraId="04BE3EC7" w14:textId="77777777" w:rsidR="004614F6" w:rsidRPr="002E181B" w:rsidRDefault="004614F6" w:rsidP="00D0405C">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w:t>
            </w:r>
          </w:p>
        </w:tc>
      </w:tr>
      <w:tr w:rsidR="004614F6" w:rsidRPr="00D4294F" w14:paraId="6A9BF5BC" w14:textId="77777777" w:rsidTr="00D0405C">
        <w:tc>
          <w:tcPr>
            <w:tcW w:w="0" w:type="auto"/>
            <w:gridSpan w:val="4"/>
            <w:tcMar>
              <w:top w:w="0" w:type="dxa"/>
              <w:left w:w="115" w:type="dxa"/>
              <w:bottom w:w="0" w:type="dxa"/>
              <w:right w:w="115" w:type="dxa"/>
            </w:tcMar>
            <w:hideMark/>
          </w:tcPr>
          <w:p w14:paraId="3845D8D3"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4614F6" w:rsidRPr="00D4294F" w14:paraId="36145A27" w14:textId="77777777" w:rsidTr="00D0405C">
        <w:tc>
          <w:tcPr>
            <w:tcW w:w="0" w:type="auto"/>
            <w:gridSpan w:val="4"/>
            <w:shd w:val="clear" w:color="auto" w:fill="DBE5F1"/>
            <w:tcMar>
              <w:top w:w="0" w:type="dxa"/>
              <w:left w:w="115" w:type="dxa"/>
              <w:bottom w:w="0" w:type="dxa"/>
              <w:right w:w="115" w:type="dxa"/>
            </w:tcMar>
            <w:hideMark/>
          </w:tcPr>
          <w:p w14:paraId="7C2F1A64"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2E181B">
              <w:rPr>
                <w:rFonts w:asciiTheme="minorHAnsi" w:eastAsia="Times New Roman" w:hAnsiTheme="minorHAnsi" w:cstheme="minorHAnsi"/>
                <w:color w:val="000000"/>
              </w:rPr>
              <w:t xml:space="preserve"> </w:t>
            </w:r>
            <w:r w:rsidRPr="002E181B">
              <w:rPr>
                <w:rFonts w:asciiTheme="minorHAnsi" w:hAnsiTheme="minorHAnsi" w:cstheme="minorHAnsi"/>
                <w:b/>
              </w:rPr>
              <w:t xml:space="preserve"> </w:t>
            </w:r>
            <w:r>
              <w:rPr>
                <w:rFonts w:asciiTheme="minorHAnsi" w:hAnsiTheme="minorHAnsi" w:cstheme="minorHAnsi"/>
              </w:rPr>
              <w:t xml:space="preserve"> </w:t>
            </w:r>
            <w:r w:rsidRPr="0047503E">
              <w:rPr>
                <w:rFonts w:asciiTheme="minorHAnsi" w:eastAsia="Times New Roman" w:hAnsiTheme="minorHAnsi" w:cstheme="minorHAnsi"/>
                <w:b/>
                <w:bCs/>
                <w:color w:val="000000"/>
              </w:rPr>
              <w:t>Metodologias Ágeis</w:t>
            </w:r>
          </w:p>
        </w:tc>
      </w:tr>
      <w:tr w:rsidR="004614F6" w:rsidRPr="00D4294F" w14:paraId="4CE2BF91" w14:textId="77777777" w:rsidTr="00D0405C">
        <w:tc>
          <w:tcPr>
            <w:tcW w:w="2526" w:type="dxa"/>
            <w:tcMar>
              <w:top w:w="0" w:type="dxa"/>
              <w:left w:w="115" w:type="dxa"/>
              <w:bottom w:w="0" w:type="dxa"/>
              <w:right w:w="115" w:type="dxa"/>
            </w:tcMar>
            <w:hideMark/>
          </w:tcPr>
          <w:p w14:paraId="45D34C54"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56241B44"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Presencial: 80%</w:t>
            </w:r>
          </w:p>
        </w:tc>
        <w:tc>
          <w:tcPr>
            <w:tcW w:w="4102" w:type="dxa"/>
            <w:tcMar>
              <w:top w:w="0" w:type="dxa"/>
              <w:left w:w="115" w:type="dxa"/>
              <w:bottom w:w="0" w:type="dxa"/>
              <w:right w:w="115" w:type="dxa"/>
            </w:tcMar>
            <w:hideMark/>
          </w:tcPr>
          <w:p w14:paraId="4236D6FF"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20%</w:t>
            </w:r>
          </w:p>
        </w:tc>
      </w:tr>
      <w:tr w:rsidR="004614F6" w:rsidRPr="00D4294F" w14:paraId="5E263BA2" w14:textId="77777777" w:rsidTr="00D0405C">
        <w:tc>
          <w:tcPr>
            <w:tcW w:w="0" w:type="auto"/>
            <w:gridSpan w:val="4"/>
            <w:tcMar>
              <w:top w:w="0" w:type="dxa"/>
              <w:left w:w="115" w:type="dxa"/>
              <w:bottom w:w="0" w:type="dxa"/>
              <w:right w:w="115" w:type="dxa"/>
            </w:tcMar>
            <w:hideMark/>
          </w:tcPr>
          <w:p w14:paraId="31DBE9BB" w14:textId="77777777" w:rsidR="004614F6" w:rsidRPr="0047503E" w:rsidRDefault="004614F6" w:rsidP="00D0405C">
            <w:pPr>
              <w:tabs>
                <w:tab w:val="left" w:pos="851"/>
              </w:tabs>
              <w:jc w:val="both"/>
              <w:rPr>
                <w:rFonts w:asciiTheme="minorHAnsi" w:hAnsiTheme="minorHAnsi" w:cstheme="minorHAnsi"/>
              </w:rPr>
            </w:pPr>
            <w:r w:rsidRPr="0047503E">
              <w:rPr>
                <w:rFonts w:asciiTheme="minorHAnsi" w:eastAsia="Times New Roman" w:hAnsiTheme="minorHAnsi" w:cstheme="minorHAnsi"/>
                <w:b/>
                <w:bCs/>
                <w:color w:val="000000"/>
              </w:rPr>
              <w:t xml:space="preserve">Unidade de Competência 1 – </w:t>
            </w:r>
            <w:r w:rsidRPr="0047503E">
              <w:rPr>
                <w:rFonts w:asciiTheme="minorHAnsi" w:hAnsiTheme="minorHAnsi" w:cstheme="minorHAnsi"/>
              </w:rPr>
              <w:t xml:space="preserve">Realizar a gestão de atividades relacionadas aos processos Mercadológicos, seguindo Legislação e Normas da Qualidade, Saúde e Segurança, Meio Ambiente e Proteção de Dados </w:t>
            </w:r>
          </w:p>
          <w:p w14:paraId="5CA26C6B" w14:textId="77777777" w:rsidR="004614F6" w:rsidRPr="0047503E" w:rsidRDefault="004614F6" w:rsidP="00D0405C">
            <w:pPr>
              <w:spacing w:before="0" w:after="0"/>
              <w:jc w:val="both"/>
              <w:rPr>
                <w:rFonts w:asciiTheme="minorHAnsi" w:eastAsia="Times New Roman" w:hAnsiTheme="minorHAnsi" w:cstheme="minorHAnsi"/>
              </w:rPr>
            </w:pPr>
            <w:r w:rsidRPr="0047503E">
              <w:rPr>
                <w:rFonts w:asciiTheme="minorHAnsi" w:hAnsiTheme="minorHAnsi" w:cstheme="minorHAnsi"/>
                <w:b/>
              </w:rPr>
              <w:t xml:space="preserve">Unidade de Competência 3 </w:t>
            </w:r>
            <w:r w:rsidRPr="0047503E">
              <w:rPr>
                <w:rFonts w:asciiTheme="minorHAnsi" w:hAnsiTheme="minorHAnsi" w:cstheme="minorHAnsi"/>
              </w:rPr>
              <w:t>-   Realizar a gestão de atividades relacionadas aos processos de Produção, Logística e operações, seguindo Legislação e Normas da Qualidade, Saúde e Segurança, Meio Ambiente e Proteção de Dados</w:t>
            </w:r>
          </w:p>
        </w:tc>
      </w:tr>
      <w:tr w:rsidR="004614F6" w:rsidRPr="00D4294F" w14:paraId="2464B192" w14:textId="77777777" w:rsidTr="00D0405C">
        <w:trPr>
          <w:trHeight w:val="560"/>
        </w:trPr>
        <w:tc>
          <w:tcPr>
            <w:tcW w:w="0" w:type="auto"/>
            <w:gridSpan w:val="4"/>
            <w:tcMar>
              <w:top w:w="0" w:type="dxa"/>
              <w:left w:w="115" w:type="dxa"/>
              <w:bottom w:w="0" w:type="dxa"/>
              <w:right w:w="115" w:type="dxa"/>
            </w:tcMar>
            <w:hideMark/>
          </w:tcPr>
          <w:p w14:paraId="7BCA8BDE" w14:textId="1DB68975" w:rsidR="004614F6" w:rsidRPr="006C2F4C" w:rsidRDefault="004614F6" w:rsidP="004614F6">
            <w:pPr>
              <w:rPr>
                <w:rFonts w:asciiTheme="minorHAnsi" w:eastAsia="Times New Roman" w:hAnsiTheme="minorHAnsi" w:cstheme="minorHAnsi"/>
              </w:rPr>
            </w:pPr>
            <w:r w:rsidRPr="006C2F4C">
              <w:rPr>
                <w:rFonts w:asciiTheme="minorHAnsi" w:eastAsia="Times New Roman" w:hAnsiTheme="minorHAnsi" w:cstheme="minorHAnsi"/>
                <w:b/>
                <w:bCs/>
                <w:color w:val="000000"/>
              </w:rPr>
              <w:t>Objetivo Geral:</w:t>
            </w:r>
            <w:r w:rsidRPr="006C2F4C">
              <w:rPr>
                <w:rFonts w:asciiTheme="minorHAnsi" w:hAnsiTheme="minorHAnsi" w:cstheme="minorHAnsi"/>
              </w:rPr>
              <w:t xml:space="preserve">   </w:t>
            </w:r>
            <w:r w:rsidRPr="00E35A91">
              <w:rPr>
                <w:rFonts w:asciiTheme="minorHAnsi" w:hAnsiTheme="minorHAnsi" w:cstheme="minorHAnsi"/>
              </w:rPr>
              <w:t xml:space="preserve"> Apresentar uma visão teórica e prática sobre distintos aspectos dos métodos ágeis, explorando conceitos aplicáveis à gestão ágil de projetos em empresas. O curso proporciona ao aluno conhecimento para avaliar os melhores modelos aplicáveis à sua própria organização ou gestão de projetos</w:t>
            </w:r>
            <w:r>
              <w:rPr>
                <w:rFonts w:asciiTheme="minorHAnsi" w:hAnsiTheme="minorHAnsi" w:cstheme="minorHAnsi"/>
              </w:rPr>
              <w:t>,</w:t>
            </w:r>
            <w:r w:rsidRPr="00D4294F">
              <w:rPr>
                <w:rFonts w:ascii="Calibri" w:eastAsia="Times New Roman" w:hAnsi="Calibri"/>
                <w:color w:val="000000"/>
              </w:rPr>
              <w:t xml:space="preserve"> seguindo Legislação e Normas da Qualidade, Saúde e Segurança, Meio Ambiente e Proteção de Dados</w:t>
            </w:r>
            <w:r>
              <w:rPr>
                <w:rFonts w:ascii="Calibri" w:eastAsia="Times New Roman" w:hAnsi="Calibri"/>
                <w:color w:val="000000"/>
              </w:rPr>
              <w:t>.</w:t>
            </w:r>
          </w:p>
        </w:tc>
      </w:tr>
      <w:tr w:rsidR="004614F6" w:rsidRPr="00D4294F" w14:paraId="14163797" w14:textId="77777777" w:rsidTr="00D0405C">
        <w:tc>
          <w:tcPr>
            <w:tcW w:w="0" w:type="auto"/>
            <w:gridSpan w:val="4"/>
            <w:shd w:val="clear" w:color="auto" w:fill="B8CCE4"/>
            <w:tcMar>
              <w:top w:w="0" w:type="dxa"/>
              <w:left w:w="115" w:type="dxa"/>
              <w:bottom w:w="0" w:type="dxa"/>
              <w:right w:w="115" w:type="dxa"/>
            </w:tcMar>
            <w:hideMark/>
          </w:tcPr>
          <w:p w14:paraId="45FCF37F"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4614F6" w:rsidRPr="00D4294F" w14:paraId="0BCE7007" w14:textId="77777777" w:rsidTr="00D0405C">
        <w:tc>
          <w:tcPr>
            <w:tcW w:w="4678" w:type="dxa"/>
            <w:gridSpan w:val="2"/>
            <w:shd w:val="clear" w:color="auto" w:fill="DBE5F1"/>
            <w:tcMar>
              <w:top w:w="0" w:type="dxa"/>
              <w:left w:w="115" w:type="dxa"/>
              <w:bottom w:w="0" w:type="dxa"/>
              <w:right w:w="115" w:type="dxa"/>
            </w:tcMar>
            <w:hideMark/>
          </w:tcPr>
          <w:p w14:paraId="335F5746"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Fundamentos Técnicos e Científicos</w:t>
            </w:r>
          </w:p>
        </w:tc>
        <w:tc>
          <w:tcPr>
            <w:tcW w:w="5190" w:type="dxa"/>
            <w:gridSpan w:val="2"/>
            <w:shd w:val="clear" w:color="auto" w:fill="DBE5F1"/>
            <w:tcMar>
              <w:top w:w="0" w:type="dxa"/>
              <w:left w:w="115" w:type="dxa"/>
              <w:bottom w:w="0" w:type="dxa"/>
              <w:right w:w="115" w:type="dxa"/>
            </w:tcMar>
            <w:hideMark/>
          </w:tcPr>
          <w:p w14:paraId="6BA3F3D7"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4614F6" w:rsidRPr="00D4294F" w14:paraId="3389FA44" w14:textId="77777777" w:rsidTr="00D0405C">
        <w:trPr>
          <w:trHeight w:val="689"/>
        </w:trPr>
        <w:tc>
          <w:tcPr>
            <w:tcW w:w="4678" w:type="dxa"/>
            <w:gridSpan w:val="2"/>
            <w:tcMar>
              <w:top w:w="0" w:type="dxa"/>
              <w:left w:w="115" w:type="dxa"/>
              <w:bottom w:w="0" w:type="dxa"/>
              <w:right w:w="115" w:type="dxa"/>
            </w:tcMar>
          </w:tcPr>
          <w:p w14:paraId="09AC65D5" w14:textId="77777777" w:rsidR="004614F6" w:rsidRPr="003F61DB" w:rsidRDefault="004614F6" w:rsidP="00330DDF">
            <w:pPr>
              <w:numPr>
                <w:ilvl w:val="0"/>
                <w:numId w:val="56"/>
              </w:numPr>
              <w:tabs>
                <w:tab w:val="left" w:pos="885"/>
              </w:tabs>
              <w:spacing w:before="0" w:after="0"/>
              <w:ind w:left="567"/>
              <w:jc w:val="both"/>
              <w:rPr>
                <w:rFonts w:asciiTheme="minorHAnsi" w:hAnsiTheme="minorHAnsi" w:cstheme="minorHAnsi"/>
              </w:rPr>
            </w:pPr>
            <w:r w:rsidRPr="003F61DB">
              <w:rPr>
                <w:rFonts w:asciiTheme="minorHAnsi" w:hAnsiTheme="minorHAnsi" w:cstheme="minorHAnsi"/>
              </w:rPr>
              <w:t>Compreender agilidade e framework scrum;</w:t>
            </w:r>
          </w:p>
          <w:p w14:paraId="35CB5314" w14:textId="77777777" w:rsidR="004614F6" w:rsidRPr="003F61DB" w:rsidRDefault="004614F6" w:rsidP="00330DDF">
            <w:pPr>
              <w:numPr>
                <w:ilvl w:val="0"/>
                <w:numId w:val="56"/>
              </w:numPr>
              <w:tabs>
                <w:tab w:val="left" w:pos="885"/>
              </w:tabs>
              <w:spacing w:before="0" w:after="0"/>
              <w:ind w:left="567"/>
              <w:jc w:val="both"/>
              <w:rPr>
                <w:rFonts w:asciiTheme="minorHAnsi" w:eastAsia="Times New Roman" w:hAnsiTheme="minorHAnsi" w:cstheme="minorHAnsi"/>
                <w:color w:val="000000"/>
              </w:rPr>
            </w:pPr>
            <w:r w:rsidRPr="003F61DB">
              <w:rPr>
                <w:rFonts w:asciiTheme="minorHAnsi" w:hAnsiTheme="minorHAnsi" w:cstheme="minorHAnsi"/>
              </w:rPr>
              <w:t>Adquirir ampla visão sobre kanban e ferramentas ágeis, e</w:t>
            </w:r>
            <w:r>
              <w:rPr>
                <w:rFonts w:asciiTheme="minorHAnsi" w:hAnsiTheme="minorHAnsi" w:cstheme="minorHAnsi"/>
              </w:rPr>
              <w:t xml:space="preserve"> e</w:t>
            </w:r>
            <w:r w:rsidRPr="003F61DB">
              <w:rPr>
                <w:rFonts w:asciiTheme="minorHAnsi" w:hAnsiTheme="minorHAnsi" w:cstheme="minorHAnsi"/>
              </w:rPr>
              <w:t>ntender sobre agile coaching.</w:t>
            </w:r>
          </w:p>
        </w:tc>
        <w:tc>
          <w:tcPr>
            <w:tcW w:w="5190" w:type="dxa"/>
            <w:gridSpan w:val="2"/>
            <w:tcMar>
              <w:top w:w="0" w:type="dxa"/>
              <w:left w:w="115" w:type="dxa"/>
              <w:bottom w:w="0" w:type="dxa"/>
              <w:right w:w="115" w:type="dxa"/>
            </w:tcMar>
          </w:tcPr>
          <w:p w14:paraId="543EF0AB" w14:textId="77777777" w:rsidR="004614F6" w:rsidRPr="003F61DB" w:rsidRDefault="004614F6" w:rsidP="00D0405C">
            <w:pPr>
              <w:widowControl w:val="0"/>
              <w:tabs>
                <w:tab w:val="left" w:pos="615"/>
              </w:tabs>
              <w:spacing w:before="0" w:after="0"/>
              <w:contextualSpacing/>
              <w:rPr>
                <w:rFonts w:asciiTheme="minorHAnsi" w:hAnsiTheme="minorHAnsi" w:cstheme="minorHAnsi"/>
                <w:b/>
                <w:bCs/>
              </w:rPr>
            </w:pPr>
            <w:r>
              <w:rPr>
                <w:rFonts w:asciiTheme="minorHAnsi" w:hAnsiTheme="minorHAnsi" w:cstheme="minorHAnsi"/>
                <w:b/>
                <w:bCs/>
              </w:rPr>
              <w:t xml:space="preserve">1. </w:t>
            </w:r>
            <w:r w:rsidRPr="003F61DB">
              <w:rPr>
                <w:rFonts w:asciiTheme="minorHAnsi" w:hAnsiTheme="minorHAnsi" w:cstheme="minorHAnsi"/>
                <w:b/>
                <w:bCs/>
              </w:rPr>
              <w:t>Introdução a visão tradicional e ágil de projetos</w:t>
            </w:r>
          </w:p>
          <w:p w14:paraId="0DA3B820"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1.1 </w:t>
            </w:r>
            <w:r w:rsidRPr="003F61DB">
              <w:rPr>
                <w:rFonts w:asciiTheme="minorHAnsi" w:hAnsiTheme="minorHAnsi" w:cstheme="minorHAnsi"/>
                <w:iCs/>
              </w:rPr>
              <w:t>Conceito de projetos tradicionais</w:t>
            </w:r>
          </w:p>
          <w:p w14:paraId="5CDB5B98"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1.2 </w:t>
            </w:r>
            <w:r w:rsidRPr="003F61DB">
              <w:rPr>
                <w:rFonts w:asciiTheme="minorHAnsi" w:hAnsiTheme="minorHAnsi" w:cstheme="minorHAnsi"/>
                <w:iCs/>
              </w:rPr>
              <w:t>Conceito de projetos ágeis</w:t>
            </w:r>
          </w:p>
          <w:p w14:paraId="6655CA5B"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1.3 </w:t>
            </w:r>
            <w:r w:rsidRPr="003F61DB">
              <w:rPr>
                <w:rFonts w:asciiTheme="minorHAnsi" w:hAnsiTheme="minorHAnsi" w:cstheme="minorHAnsi"/>
                <w:iCs/>
              </w:rPr>
              <w:t>Gerenciamento de projetos: transição para a abordagem ágil</w:t>
            </w:r>
          </w:p>
          <w:p w14:paraId="0440F3BB"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rPr>
            </w:pPr>
          </w:p>
          <w:p w14:paraId="4AD30B46" w14:textId="77777777" w:rsidR="004614F6" w:rsidRPr="003F61DB" w:rsidRDefault="004614F6" w:rsidP="00D0405C">
            <w:pPr>
              <w:widowControl w:val="0"/>
              <w:tabs>
                <w:tab w:val="left" w:pos="615"/>
              </w:tabs>
              <w:spacing w:before="0" w:after="0"/>
              <w:contextualSpacing/>
              <w:rPr>
                <w:rFonts w:asciiTheme="minorHAnsi" w:hAnsiTheme="minorHAnsi" w:cstheme="minorHAnsi"/>
                <w:b/>
                <w:bCs/>
              </w:rPr>
            </w:pPr>
            <w:r>
              <w:rPr>
                <w:rFonts w:asciiTheme="minorHAnsi" w:hAnsiTheme="minorHAnsi" w:cstheme="minorHAnsi"/>
                <w:b/>
                <w:bCs/>
              </w:rPr>
              <w:t xml:space="preserve">2. </w:t>
            </w:r>
            <w:r w:rsidRPr="003F61DB">
              <w:rPr>
                <w:rFonts w:asciiTheme="minorHAnsi" w:hAnsiTheme="minorHAnsi" w:cstheme="minorHAnsi"/>
                <w:b/>
                <w:bCs/>
              </w:rPr>
              <w:t>Princípios da agilidade</w:t>
            </w:r>
          </w:p>
          <w:p w14:paraId="1D645B11"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2.1 </w:t>
            </w:r>
            <w:r w:rsidRPr="003F61DB">
              <w:rPr>
                <w:rFonts w:asciiTheme="minorHAnsi" w:hAnsiTheme="minorHAnsi" w:cstheme="minorHAnsi"/>
                <w:iCs/>
              </w:rPr>
              <w:t>O que é agilidade</w:t>
            </w:r>
          </w:p>
          <w:p w14:paraId="2E065E76"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2.2 </w:t>
            </w:r>
            <w:r w:rsidRPr="003F61DB">
              <w:rPr>
                <w:rFonts w:asciiTheme="minorHAnsi" w:hAnsiTheme="minorHAnsi" w:cstheme="minorHAnsi"/>
                <w:iCs/>
              </w:rPr>
              <w:t>Histórico da agilidade</w:t>
            </w:r>
          </w:p>
          <w:p w14:paraId="4562B30D"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2.3 </w:t>
            </w:r>
            <w:r w:rsidRPr="003F61DB">
              <w:rPr>
                <w:rFonts w:asciiTheme="minorHAnsi" w:hAnsiTheme="minorHAnsi" w:cstheme="minorHAnsi"/>
                <w:iCs/>
              </w:rPr>
              <w:t>Utilizando agilidade em desenvolvimento</w:t>
            </w:r>
          </w:p>
          <w:p w14:paraId="767BDFEC"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2.4 </w:t>
            </w:r>
            <w:r w:rsidRPr="003F61DB">
              <w:rPr>
                <w:rFonts w:asciiTheme="minorHAnsi" w:hAnsiTheme="minorHAnsi" w:cstheme="minorHAnsi"/>
                <w:iCs/>
              </w:rPr>
              <w:t>Os 4 valores ágeis</w:t>
            </w:r>
          </w:p>
          <w:p w14:paraId="094A57A6"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2.5 </w:t>
            </w:r>
            <w:r w:rsidRPr="003F61DB">
              <w:rPr>
                <w:rFonts w:asciiTheme="minorHAnsi" w:hAnsiTheme="minorHAnsi" w:cstheme="minorHAnsi"/>
                <w:iCs/>
              </w:rPr>
              <w:t>Os 12 princípios ágeis</w:t>
            </w:r>
          </w:p>
          <w:p w14:paraId="041138FA"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rPr>
            </w:pPr>
          </w:p>
          <w:p w14:paraId="23C36EBE" w14:textId="77777777" w:rsidR="004614F6" w:rsidRPr="003F61DB" w:rsidRDefault="004614F6" w:rsidP="00D0405C">
            <w:pPr>
              <w:widowControl w:val="0"/>
              <w:tabs>
                <w:tab w:val="left" w:pos="615"/>
              </w:tabs>
              <w:spacing w:before="0" w:after="0"/>
              <w:contextualSpacing/>
              <w:rPr>
                <w:rFonts w:asciiTheme="minorHAnsi" w:hAnsiTheme="minorHAnsi" w:cstheme="minorHAnsi"/>
                <w:b/>
                <w:bCs/>
              </w:rPr>
            </w:pPr>
            <w:r>
              <w:rPr>
                <w:rFonts w:asciiTheme="minorHAnsi" w:hAnsiTheme="minorHAnsi" w:cstheme="minorHAnsi"/>
                <w:b/>
                <w:bCs/>
              </w:rPr>
              <w:t xml:space="preserve">3. </w:t>
            </w:r>
            <w:r w:rsidRPr="003F61DB">
              <w:rPr>
                <w:rFonts w:asciiTheme="minorHAnsi" w:hAnsiTheme="minorHAnsi" w:cstheme="minorHAnsi"/>
                <w:b/>
                <w:bCs/>
              </w:rPr>
              <w:t>Ferramentas Ágeis de Gestão</w:t>
            </w:r>
          </w:p>
          <w:p w14:paraId="1B7C310A"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rPr>
            </w:pPr>
            <w:r>
              <w:rPr>
                <w:rFonts w:asciiTheme="minorHAnsi" w:hAnsiTheme="minorHAnsi" w:cstheme="minorHAnsi"/>
              </w:rPr>
              <w:t xml:space="preserve">3.1 </w:t>
            </w:r>
            <w:r w:rsidRPr="003F61DB">
              <w:rPr>
                <w:rFonts w:asciiTheme="minorHAnsi" w:hAnsiTheme="minorHAnsi" w:cstheme="minorHAnsi"/>
              </w:rPr>
              <w:t>Ferramentas para gestão ágil de projetos</w:t>
            </w:r>
          </w:p>
          <w:p w14:paraId="06720116"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rPr>
            </w:pPr>
            <w:r>
              <w:rPr>
                <w:rFonts w:asciiTheme="minorHAnsi" w:hAnsiTheme="minorHAnsi" w:cstheme="minorHAnsi"/>
              </w:rPr>
              <w:t xml:space="preserve">3.2 </w:t>
            </w:r>
            <w:r w:rsidRPr="003F61DB">
              <w:rPr>
                <w:rFonts w:asciiTheme="minorHAnsi" w:hAnsiTheme="minorHAnsi" w:cstheme="minorHAnsi"/>
              </w:rPr>
              <w:t>Aplicativos para gestão ágil de projetos</w:t>
            </w:r>
          </w:p>
          <w:p w14:paraId="5EA06229" w14:textId="77777777" w:rsidR="004614F6" w:rsidRDefault="004614F6" w:rsidP="00D0405C">
            <w:pPr>
              <w:widowControl w:val="0"/>
              <w:tabs>
                <w:tab w:val="left" w:pos="615"/>
              </w:tabs>
              <w:spacing w:before="0" w:after="0"/>
              <w:contextualSpacing/>
              <w:rPr>
                <w:rFonts w:asciiTheme="minorHAnsi" w:hAnsiTheme="minorHAnsi" w:cstheme="minorHAnsi"/>
                <w:b/>
                <w:bCs/>
              </w:rPr>
            </w:pPr>
          </w:p>
          <w:p w14:paraId="49E2AF70" w14:textId="77777777" w:rsidR="004614F6" w:rsidRPr="003F61DB" w:rsidRDefault="004614F6" w:rsidP="00D0405C">
            <w:pPr>
              <w:widowControl w:val="0"/>
              <w:tabs>
                <w:tab w:val="left" w:pos="615"/>
              </w:tabs>
              <w:spacing w:before="0" w:after="0"/>
              <w:contextualSpacing/>
              <w:rPr>
                <w:rFonts w:asciiTheme="minorHAnsi" w:hAnsiTheme="minorHAnsi" w:cstheme="minorHAnsi"/>
                <w:b/>
                <w:bCs/>
              </w:rPr>
            </w:pPr>
            <w:r>
              <w:rPr>
                <w:rFonts w:asciiTheme="minorHAnsi" w:hAnsiTheme="minorHAnsi" w:cstheme="minorHAnsi"/>
                <w:b/>
                <w:bCs/>
              </w:rPr>
              <w:t xml:space="preserve">4. </w:t>
            </w:r>
            <w:r w:rsidRPr="003F61DB">
              <w:rPr>
                <w:rFonts w:asciiTheme="minorHAnsi" w:hAnsiTheme="minorHAnsi" w:cstheme="minorHAnsi"/>
                <w:b/>
                <w:bCs/>
              </w:rPr>
              <w:t>Kanban</w:t>
            </w:r>
          </w:p>
          <w:p w14:paraId="18712EC9"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4.1 </w:t>
            </w:r>
            <w:r w:rsidRPr="003F61DB">
              <w:rPr>
                <w:rFonts w:asciiTheme="minorHAnsi" w:hAnsiTheme="minorHAnsi" w:cstheme="minorHAnsi"/>
                <w:iCs/>
              </w:rPr>
              <w:t>Conceito de Kanban</w:t>
            </w:r>
          </w:p>
          <w:p w14:paraId="491C995B"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4.2 </w:t>
            </w:r>
            <w:r w:rsidRPr="003F61DB">
              <w:rPr>
                <w:rFonts w:asciiTheme="minorHAnsi" w:hAnsiTheme="minorHAnsi" w:cstheme="minorHAnsi"/>
                <w:iCs/>
              </w:rPr>
              <w:t>Gestão Visual</w:t>
            </w:r>
          </w:p>
          <w:p w14:paraId="693404B5"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4.3 </w:t>
            </w:r>
            <w:r w:rsidRPr="003F61DB">
              <w:rPr>
                <w:rFonts w:asciiTheme="minorHAnsi" w:hAnsiTheme="minorHAnsi" w:cstheme="minorHAnsi"/>
                <w:iCs/>
              </w:rPr>
              <w:t xml:space="preserve">Importância do Modelo Mental </w:t>
            </w:r>
            <w:r>
              <w:rPr>
                <w:rFonts w:asciiTheme="minorHAnsi" w:hAnsiTheme="minorHAnsi" w:cstheme="minorHAnsi"/>
                <w:iCs/>
              </w:rPr>
              <w:t xml:space="preserve">1.4 </w:t>
            </w:r>
            <w:r w:rsidRPr="003F61DB">
              <w:rPr>
                <w:rFonts w:asciiTheme="minorHAnsi" w:hAnsiTheme="minorHAnsi" w:cstheme="minorHAnsi"/>
                <w:iCs/>
              </w:rPr>
              <w:t>Compartilhado</w:t>
            </w:r>
          </w:p>
          <w:p w14:paraId="0BA58CFE"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4.5 </w:t>
            </w:r>
            <w:r w:rsidRPr="003F61DB">
              <w:rPr>
                <w:rFonts w:asciiTheme="minorHAnsi" w:hAnsiTheme="minorHAnsi" w:cstheme="minorHAnsi"/>
                <w:iCs/>
              </w:rPr>
              <w:t>Desenhando Processos</w:t>
            </w:r>
          </w:p>
          <w:p w14:paraId="691E9BB3"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4.6 </w:t>
            </w:r>
            <w:r w:rsidRPr="003F61DB">
              <w:rPr>
                <w:rFonts w:asciiTheme="minorHAnsi" w:hAnsiTheme="minorHAnsi" w:cstheme="minorHAnsi"/>
                <w:iCs/>
              </w:rPr>
              <w:t>Refactoring do quadro Kanban</w:t>
            </w:r>
          </w:p>
          <w:p w14:paraId="56482168"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4.7 </w:t>
            </w:r>
            <w:r w:rsidRPr="003F61DB">
              <w:rPr>
                <w:rFonts w:asciiTheme="minorHAnsi" w:hAnsiTheme="minorHAnsi" w:cstheme="minorHAnsi"/>
                <w:iCs/>
              </w:rPr>
              <w:t>Quadro físico e quadro eletrônico</w:t>
            </w:r>
          </w:p>
          <w:p w14:paraId="28366488" w14:textId="77777777" w:rsidR="004614F6" w:rsidRPr="003F61DB" w:rsidRDefault="004614F6" w:rsidP="00D0405C">
            <w:pPr>
              <w:widowControl w:val="0"/>
              <w:tabs>
                <w:tab w:val="left" w:pos="615"/>
              </w:tabs>
              <w:spacing w:before="0" w:after="0"/>
              <w:contextualSpacing/>
              <w:rPr>
                <w:rFonts w:asciiTheme="minorHAnsi" w:hAnsiTheme="minorHAnsi" w:cstheme="minorHAnsi"/>
                <w:b/>
                <w:bCs/>
              </w:rPr>
            </w:pPr>
          </w:p>
          <w:p w14:paraId="49BB6F67" w14:textId="77777777" w:rsidR="004614F6" w:rsidRPr="003F61DB" w:rsidRDefault="004614F6" w:rsidP="00D0405C">
            <w:pPr>
              <w:widowControl w:val="0"/>
              <w:tabs>
                <w:tab w:val="left" w:pos="615"/>
              </w:tabs>
              <w:spacing w:before="0" w:after="0"/>
              <w:contextualSpacing/>
              <w:rPr>
                <w:rFonts w:asciiTheme="minorHAnsi" w:hAnsiTheme="minorHAnsi" w:cstheme="minorHAnsi"/>
                <w:b/>
                <w:bCs/>
              </w:rPr>
            </w:pPr>
            <w:r>
              <w:rPr>
                <w:rFonts w:asciiTheme="minorHAnsi" w:hAnsiTheme="minorHAnsi" w:cstheme="minorHAnsi"/>
                <w:b/>
                <w:bCs/>
              </w:rPr>
              <w:t xml:space="preserve">5. </w:t>
            </w:r>
            <w:r w:rsidRPr="003F61DB">
              <w:rPr>
                <w:rFonts w:asciiTheme="minorHAnsi" w:hAnsiTheme="minorHAnsi" w:cstheme="minorHAnsi"/>
                <w:b/>
                <w:bCs/>
              </w:rPr>
              <w:t>Introdução à metodologia</w:t>
            </w:r>
            <w:r w:rsidRPr="003F61DB">
              <w:rPr>
                <w:rFonts w:asciiTheme="minorHAnsi" w:hAnsiTheme="minorHAnsi" w:cstheme="minorHAnsi"/>
                <w:b/>
                <w:bCs/>
                <w:iCs/>
              </w:rPr>
              <w:t xml:space="preserve"> scrum</w:t>
            </w:r>
          </w:p>
          <w:p w14:paraId="36AD8C86"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5.1 </w:t>
            </w:r>
            <w:r w:rsidRPr="003F61DB">
              <w:rPr>
                <w:rFonts w:asciiTheme="minorHAnsi" w:hAnsiTheme="minorHAnsi" w:cstheme="minorHAnsi"/>
                <w:iCs/>
              </w:rPr>
              <w:t>Os pilares da Agilidade</w:t>
            </w:r>
          </w:p>
          <w:p w14:paraId="3AF4BCCF"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5.2 </w:t>
            </w:r>
            <w:r w:rsidRPr="003F61DB">
              <w:rPr>
                <w:rFonts w:asciiTheme="minorHAnsi" w:hAnsiTheme="minorHAnsi" w:cstheme="minorHAnsi"/>
                <w:iCs/>
              </w:rPr>
              <w:t>Scrum</w:t>
            </w:r>
          </w:p>
          <w:p w14:paraId="59FC19A7"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5.3 </w:t>
            </w:r>
            <w:r w:rsidRPr="003F61DB">
              <w:rPr>
                <w:rFonts w:asciiTheme="minorHAnsi" w:hAnsiTheme="minorHAnsi" w:cstheme="minorHAnsi"/>
                <w:iCs/>
              </w:rPr>
              <w:t>Entendendo os papéis, as cerimônias e os artefatos do scrum</w:t>
            </w:r>
          </w:p>
          <w:p w14:paraId="37710E4F"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5.4 </w:t>
            </w:r>
            <w:r w:rsidRPr="003F61DB">
              <w:rPr>
                <w:rFonts w:asciiTheme="minorHAnsi" w:hAnsiTheme="minorHAnsi" w:cstheme="minorHAnsi"/>
                <w:iCs/>
              </w:rPr>
              <w:t>Exercitando os papéis, as cerimônias e os artefatos dos scrum</w:t>
            </w:r>
          </w:p>
          <w:p w14:paraId="073EC318"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iCs/>
              </w:rPr>
            </w:pPr>
            <w:r>
              <w:rPr>
                <w:rFonts w:asciiTheme="minorHAnsi" w:hAnsiTheme="minorHAnsi" w:cstheme="minorHAnsi"/>
                <w:iCs/>
              </w:rPr>
              <w:t xml:space="preserve">5.5 </w:t>
            </w:r>
            <w:r w:rsidRPr="003F61DB">
              <w:rPr>
                <w:rFonts w:asciiTheme="minorHAnsi" w:hAnsiTheme="minorHAnsi" w:cstheme="minorHAnsi"/>
                <w:iCs/>
              </w:rPr>
              <w:t>Refletindo sobre os papéis, as cerimônias e os artefatos do scrum</w:t>
            </w:r>
          </w:p>
          <w:p w14:paraId="0DCF33C2" w14:textId="77777777" w:rsidR="004614F6" w:rsidRPr="003F61DB" w:rsidRDefault="004614F6" w:rsidP="00D0405C">
            <w:pPr>
              <w:widowControl w:val="0"/>
              <w:tabs>
                <w:tab w:val="left" w:pos="615"/>
              </w:tabs>
              <w:spacing w:before="0" w:after="0"/>
              <w:contextualSpacing/>
              <w:rPr>
                <w:rFonts w:asciiTheme="minorHAnsi" w:hAnsiTheme="minorHAnsi" w:cstheme="minorHAnsi"/>
                <w:b/>
                <w:bCs/>
                <w:iCs/>
              </w:rPr>
            </w:pPr>
          </w:p>
          <w:p w14:paraId="61014A41" w14:textId="77777777" w:rsidR="004614F6" w:rsidRPr="003F61DB" w:rsidRDefault="004614F6" w:rsidP="00D0405C">
            <w:pPr>
              <w:widowControl w:val="0"/>
              <w:tabs>
                <w:tab w:val="left" w:pos="615"/>
              </w:tabs>
              <w:spacing w:before="0" w:after="0"/>
              <w:contextualSpacing/>
              <w:rPr>
                <w:rFonts w:asciiTheme="minorHAnsi" w:hAnsiTheme="minorHAnsi" w:cstheme="minorHAnsi"/>
              </w:rPr>
            </w:pPr>
            <w:r>
              <w:rPr>
                <w:rFonts w:asciiTheme="minorHAnsi" w:hAnsiTheme="minorHAnsi" w:cstheme="minorHAnsi"/>
                <w:b/>
                <w:bCs/>
                <w:iCs/>
              </w:rPr>
              <w:t xml:space="preserve">6. </w:t>
            </w:r>
            <w:r w:rsidRPr="003F61DB">
              <w:rPr>
                <w:rFonts w:asciiTheme="minorHAnsi" w:hAnsiTheme="minorHAnsi" w:cstheme="minorHAnsi"/>
                <w:b/>
                <w:bCs/>
                <w:iCs/>
              </w:rPr>
              <w:t>Agile coaching</w:t>
            </w:r>
          </w:p>
          <w:p w14:paraId="098A82F9"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rPr>
            </w:pPr>
            <w:r>
              <w:rPr>
                <w:rFonts w:asciiTheme="minorHAnsi" w:hAnsiTheme="minorHAnsi" w:cstheme="minorHAnsi"/>
              </w:rPr>
              <w:t xml:space="preserve">6.1 </w:t>
            </w:r>
            <w:r w:rsidRPr="003F61DB">
              <w:rPr>
                <w:rFonts w:asciiTheme="minorHAnsi" w:hAnsiTheme="minorHAnsi" w:cstheme="minorHAnsi"/>
              </w:rPr>
              <w:t>A</w:t>
            </w:r>
            <w:r w:rsidRPr="003F61DB">
              <w:rPr>
                <w:rFonts w:asciiTheme="minorHAnsi" w:hAnsiTheme="minorHAnsi" w:cstheme="minorHAnsi"/>
                <w:iCs/>
              </w:rPr>
              <w:t>gile coaching</w:t>
            </w:r>
          </w:p>
          <w:p w14:paraId="21CF3864"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rPr>
            </w:pPr>
            <w:r>
              <w:rPr>
                <w:rFonts w:asciiTheme="minorHAnsi" w:hAnsiTheme="minorHAnsi" w:cstheme="minorHAnsi"/>
                <w:iCs/>
              </w:rPr>
              <w:t xml:space="preserve">6.2 </w:t>
            </w:r>
            <w:r w:rsidRPr="003F61DB">
              <w:rPr>
                <w:rFonts w:asciiTheme="minorHAnsi" w:hAnsiTheme="minorHAnsi" w:cstheme="minorHAnsi"/>
                <w:iCs/>
              </w:rPr>
              <w:t>Agile softskills</w:t>
            </w:r>
          </w:p>
          <w:p w14:paraId="25B31511" w14:textId="77777777" w:rsidR="004614F6" w:rsidRPr="003F61DB" w:rsidRDefault="004614F6" w:rsidP="00D0405C">
            <w:pPr>
              <w:widowControl w:val="0"/>
              <w:tabs>
                <w:tab w:val="left" w:pos="615"/>
              </w:tabs>
              <w:spacing w:before="0" w:after="0"/>
              <w:ind w:left="720"/>
              <w:contextualSpacing/>
              <w:rPr>
                <w:rFonts w:asciiTheme="minorHAnsi" w:hAnsiTheme="minorHAnsi" w:cstheme="minorHAnsi"/>
              </w:rPr>
            </w:pPr>
            <w:r>
              <w:rPr>
                <w:rFonts w:asciiTheme="minorHAnsi" w:hAnsiTheme="minorHAnsi" w:cstheme="minorHAnsi"/>
                <w:iCs/>
              </w:rPr>
              <w:t xml:space="preserve">6.3 </w:t>
            </w:r>
            <w:r w:rsidRPr="003F61DB">
              <w:rPr>
                <w:rFonts w:asciiTheme="minorHAnsi" w:hAnsiTheme="minorHAnsi" w:cstheme="minorHAnsi"/>
                <w:iCs/>
              </w:rPr>
              <w:t>Agile mindset</w:t>
            </w:r>
          </w:p>
          <w:p w14:paraId="623C049E" w14:textId="77777777" w:rsidR="004614F6" w:rsidRPr="00AA1F1E" w:rsidRDefault="004614F6" w:rsidP="00D0405C">
            <w:pPr>
              <w:pStyle w:val="PargrafodaLista"/>
              <w:widowControl w:val="0"/>
              <w:spacing w:after="0"/>
              <w:jc w:val="both"/>
              <w:rPr>
                <w:rFonts w:asciiTheme="minorHAnsi" w:hAnsiTheme="minorHAnsi" w:cstheme="minorHAnsi"/>
              </w:rPr>
            </w:pPr>
            <w:r>
              <w:rPr>
                <w:rFonts w:asciiTheme="minorHAnsi" w:hAnsiTheme="minorHAnsi" w:cstheme="minorHAnsi"/>
                <w:iCs/>
              </w:rPr>
              <w:t xml:space="preserve">6.4 </w:t>
            </w:r>
            <w:r w:rsidRPr="00AA1F1E">
              <w:rPr>
                <w:rFonts w:asciiTheme="minorHAnsi" w:hAnsiTheme="minorHAnsi" w:cstheme="minorHAnsi"/>
                <w:iCs/>
              </w:rPr>
              <w:t>Management 3.0</w:t>
            </w:r>
          </w:p>
        </w:tc>
      </w:tr>
      <w:tr w:rsidR="004614F6" w:rsidRPr="00D4294F" w14:paraId="35967831" w14:textId="77777777" w:rsidTr="00D0405C">
        <w:trPr>
          <w:trHeight w:val="300"/>
        </w:trPr>
        <w:tc>
          <w:tcPr>
            <w:tcW w:w="0" w:type="auto"/>
            <w:gridSpan w:val="4"/>
            <w:shd w:val="clear" w:color="auto" w:fill="DBE5F1"/>
            <w:tcMar>
              <w:top w:w="0" w:type="dxa"/>
              <w:left w:w="115" w:type="dxa"/>
              <w:bottom w:w="0" w:type="dxa"/>
              <w:right w:w="115" w:type="dxa"/>
            </w:tcMar>
            <w:hideMark/>
          </w:tcPr>
          <w:p w14:paraId="4F52C683" w14:textId="77777777" w:rsidR="004614F6" w:rsidRPr="002E181B" w:rsidRDefault="004614F6"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Acessibilidade</w:t>
            </w:r>
          </w:p>
        </w:tc>
      </w:tr>
      <w:tr w:rsidR="004614F6" w:rsidRPr="00D4294F" w14:paraId="200506B4" w14:textId="77777777" w:rsidTr="00D0405C">
        <w:trPr>
          <w:trHeight w:val="1280"/>
        </w:trPr>
        <w:tc>
          <w:tcPr>
            <w:tcW w:w="0" w:type="auto"/>
            <w:gridSpan w:val="4"/>
            <w:tcMar>
              <w:top w:w="0" w:type="dxa"/>
              <w:left w:w="115" w:type="dxa"/>
              <w:bottom w:w="0" w:type="dxa"/>
              <w:right w:w="115" w:type="dxa"/>
            </w:tcMar>
            <w:hideMark/>
          </w:tcPr>
          <w:p w14:paraId="688DB927" w14:textId="77777777" w:rsidR="004614F6" w:rsidRPr="002E181B" w:rsidRDefault="004614F6"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 xml:space="preserve">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w:t>
            </w:r>
            <w:r w:rsidRPr="002E181B">
              <w:rPr>
                <w:rFonts w:asciiTheme="minorHAnsi" w:eastAsia="Times New Roman" w:hAnsiTheme="minorHAnsi" w:cstheme="minorHAnsi"/>
                <w:color w:val="000000"/>
              </w:rPr>
              <w:lastRenderedPageBreak/>
              <w:t>indicadas as condições e os pré-requisitos para o desenvolvimento das capacidades que envolvam risco, asseguradas as adequações de grande e pequeno porte.</w:t>
            </w:r>
          </w:p>
        </w:tc>
      </w:tr>
      <w:tr w:rsidR="004614F6" w:rsidRPr="00D4294F" w14:paraId="33115F32" w14:textId="77777777" w:rsidTr="00D0405C">
        <w:tc>
          <w:tcPr>
            <w:tcW w:w="0" w:type="auto"/>
            <w:gridSpan w:val="4"/>
            <w:shd w:val="clear" w:color="auto" w:fill="DBE5F1"/>
            <w:tcMar>
              <w:top w:w="0" w:type="dxa"/>
              <w:left w:w="115" w:type="dxa"/>
              <w:bottom w:w="0" w:type="dxa"/>
              <w:right w:w="115" w:type="dxa"/>
            </w:tcMar>
            <w:hideMark/>
          </w:tcPr>
          <w:p w14:paraId="7BDEF2B1"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REFERÊNCIA BÁSICA</w:t>
            </w:r>
          </w:p>
        </w:tc>
      </w:tr>
      <w:tr w:rsidR="004614F6" w:rsidRPr="00D4294F" w14:paraId="1A712DC1" w14:textId="77777777" w:rsidTr="00D0405C">
        <w:tc>
          <w:tcPr>
            <w:tcW w:w="0" w:type="auto"/>
            <w:gridSpan w:val="4"/>
            <w:tcMar>
              <w:top w:w="0" w:type="dxa"/>
              <w:left w:w="115" w:type="dxa"/>
              <w:bottom w:w="0" w:type="dxa"/>
              <w:right w:w="115" w:type="dxa"/>
            </w:tcMar>
            <w:hideMark/>
          </w:tcPr>
          <w:p w14:paraId="3C7DD469" w14:textId="77777777" w:rsidR="004614F6" w:rsidRPr="003F61DB" w:rsidRDefault="004614F6" w:rsidP="00D0405C">
            <w:pPr>
              <w:tabs>
                <w:tab w:val="num" w:pos="1514"/>
                <w:tab w:val="num" w:pos="1576"/>
              </w:tabs>
              <w:jc w:val="both"/>
              <w:rPr>
                <w:rFonts w:asciiTheme="minorHAnsi" w:hAnsiTheme="minorHAnsi" w:cstheme="minorHAnsi"/>
              </w:rPr>
            </w:pPr>
            <w:r w:rsidRPr="003F61DB">
              <w:rPr>
                <w:rFonts w:asciiTheme="minorHAnsi" w:hAnsiTheme="minorHAnsi" w:cstheme="minorHAnsi"/>
              </w:rPr>
              <w:t>MASSARI, Vitor L. </w:t>
            </w:r>
            <w:r w:rsidRPr="003F61DB">
              <w:rPr>
                <w:rFonts w:asciiTheme="minorHAnsi" w:hAnsiTheme="minorHAnsi" w:cstheme="minorHAnsi"/>
                <w:b/>
                <w:bCs/>
              </w:rPr>
              <w:t>Gerenciamento Ágil de Projetos</w:t>
            </w:r>
            <w:r w:rsidRPr="003F61DB">
              <w:rPr>
                <w:rFonts w:asciiTheme="minorHAnsi" w:hAnsiTheme="minorHAnsi" w:cstheme="minorHAnsi"/>
                <w:bCs/>
              </w:rPr>
              <w:t xml:space="preserve"> (2a. edição)</w:t>
            </w:r>
            <w:r w:rsidRPr="003F61DB">
              <w:rPr>
                <w:rFonts w:asciiTheme="minorHAnsi" w:hAnsiTheme="minorHAnsi" w:cstheme="minorHAnsi"/>
              </w:rPr>
              <w:t>. Brasport, 2018.</w:t>
            </w:r>
          </w:p>
          <w:p w14:paraId="424A926A" w14:textId="77777777" w:rsidR="004614F6" w:rsidRPr="003F61DB" w:rsidRDefault="004614F6" w:rsidP="00D0405C">
            <w:pPr>
              <w:tabs>
                <w:tab w:val="num" w:pos="1514"/>
                <w:tab w:val="num" w:pos="1576"/>
              </w:tabs>
              <w:jc w:val="both"/>
              <w:rPr>
                <w:rFonts w:asciiTheme="minorHAnsi" w:hAnsiTheme="minorHAnsi" w:cstheme="minorHAnsi"/>
              </w:rPr>
            </w:pPr>
            <w:r w:rsidRPr="003F61DB">
              <w:rPr>
                <w:rFonts w:asciiTheme="minorHAnsi" w:hAnsiTheme="minorHAnsi" w:cstheme="minorHAnsi"/>
              </w:rPr>
              <w:t>AUDY, Jorge. </w:t>
            </w:r>
            <w:r w:rsidRPr="003F61DB">
              <w:rPr>
                <w:rFonts w:asciiTheme="minorHAnsi" w:hAnsiTheme="minorHAnsi" w:cstheme="minorHAnsi"/>
                <w:bCs/>
              </w:rPr>
              <w:t xml:space="preserve">Scrum 360: </w:t>
            </w:r>
            <w:r w:rsidRPr="003F61DB">
              <w:rPr>
                <w:rFonts w:asciiTheme="minorHAnsi" w:hAnsiTheme="minorHAnsi" w:cstheme="minorHAnsi"/>
                <w:b/>
                <w:bCs/>
              </w:rPr>
              <w:t>Um guia completo e prático de agilidade</w:t>
            </w:r>
            <w:r w:rsidRPr="003F61DB">
              <w:rPr>
                <w:rFonts w:asciiTheme="minorHAnsi" w:hAnsiTheme="minorHAnsi" w:cstheme="minorHAnsi"/>
              </w:rPr>
              <w:t>. Editora Casa do Código, 2015.</w:t>
            </w:r>
          </w:p>
          <w:p w14:paraId="41DFD748" w14:textId="77777777" w:rsidR="004614F6" w:rsidRPr="003F61DB" w:rsidRDefault="004614F6" w:rsidP="00D0405C">
            <w:pPr>
              <w:tabs>
                <w:tab w:val="num" w:pos="1514"/>
                <w:tab w:val="num" w:pos="1576"/>
              </w:tabs>
              <w:jc w:val="both"/>
              <w:rPr>
                <w:rFonts w:asciiTheme="minorHAnsi" w:hAnsiTheme="minorHAnsi" w:cstheme="minorHAnsi"/>
              </w:rPr>
            </w:pPr>
            <w:r w:rsidRPr="003F61DB">
              <w:rPr>
                <w:rFonts w:asciiTheme="minorHAnsi" w:hAnsiTheme="minorHAnsi" w:cstheme="minorHAnsi"/>
              </w:rPr>
              <w:t>CRUZ, Fábio. </w:t>
            </w:r>
            <w:r w:rsidRPr="003F61DB">
              <w:rPr>
                <w:rFonts w:asciiTheme="minorHAnsi" w:hAnsiTheme="minorHAnsi" w:cstheme="minorHAnsi"/>
                <w:b/>
                <w:bCs/>
              </w:rPr>
              <w:t>Scrum e PMBOK unidos no Gerenciamento de Projetos</w:t>
            </w:r>
            <w:r w:rsidRPr="003F61DB">
              <w:rPr>
                <w:rFonts w:asciiTheme="minorHAnsi" w:hAnsiTheme="minorHAnsi" w:cstheme="minorHAnsi"/>
              </w:rPr>
              <w:t>. Brasport, 2013.</w:t>
            </w:r>
          </w:p>
          <w:p w14:paraId="033B712B" w14:textId="4293A9DF" w:rsidR="004614F6" w:rsidRPr="003F61DB" w:rsidRDefault="004614F6" w:rsidP="00AD5A52">
            <w:pPr>
              <w:tabs>
                <w:tab w:val="num" w:pos="1514"/>
                <w:tab w:val="num" w:pos="1576"/>
              </w:tabs>
              <w:jc w:val="both"/>
              <w:rPr>
                <w:rFonts w:asciiTheme="minorHAnsi" w:eastAsia="Times New Roman" w:hAnsiTheme="minorHAnsi" w:cstheme="minorHAnsi"/>
              </w:rPr>
            </w:pPr>
            <w:r w:rsidRPr="003F61DB">
              <w:rPr>
                <w:rFonts w:asciiTheme="minorHAnsi" w:hAnsiTheme="minorHAnsi" w:cstheme="minorHAnsi"/>
              </w:rPr>
              <w:t>CRUZ, Fábio. </w:t>
            </w:r>
            <w:r w:rsidRPr="003F61DB">
              <w:rPr>
                <w:rFonts w:asciiTheme="minorHAnsi" w:hAnsiTheme="minorHAnsi" w:cstheme="minorHAnsi"/>
                <w:b/>
                <w:bCs/>
              </w:rPr>
              <w:t>Scrum e Agile em projetos</w:t>
            </w:r>
            <w:r w:rsidRPr="003F61DB">
              <w:rPr>
                <w:rFonts w:asciiTheme="minorHAnsi" w:hAnsiTheme="minorHAnsi" w:cstheme="minorHAnsi"/>
                <w:bCs/>
              </w:rPr>
              <w:t>: guia completo</w:t>
            </w:r>
            <w:r w:rsidRPr="003F61DB">
              <w:rPr>
                <w:rFonts w:asciiTheme="minorHAnsi" w:hAnsiTheme="minorHAnsi" w:cstheme="minorHAnsi"/>
              </w:rPr>
              <w:t>. Brasport, 2015.</w:t>
            </w:r>
          </w:p>
        </w:tc>
      </w:tr>
      <w:tr w:rsidR="004614F6" w:rsidRPr="00D4294F" w14:paraId="0C6470DA" w14:textId="77777777" w:rsidTr="00D0405C">
        <w:tc>
          <w:tcPr>
            <w:tcW w:w="0" w:type="auto"/>
            <w:gridSpan w:val="4"/>
            <w:shd w:val="clear" w:color="auto" w:fill="DBE5F1"/>
            <w:tcMar>
              <w:top w:w="0" w:type="dxa"/>
              <w:left w:w="115" w:type="dxa"/>
              <w:bottom w:w="0" w:type="dxa"/>
              <w:right w:w="115" w:type="dxa"/>
            </w:tcMar>
            <w:hideMark/>
          </w:tcPr>
          <w:p w14:paraId="02F50243" w14:textId="77777777" w:rsidR="004614F6" w:rsidRPr="003F61DB" w:rsidRDefault="004614F6" w:rsidP="00D0405C">
            <w:pPr>
              <w:spacing w:line="0" w:lineRule="atLeast"/>
              <w:jc w:val="center"/>
              <w:rPr>
                <w:rFonts w:asciiTheme="minorHAnsi" w:eastAsia="Times New Roman" w:hAnsiTheme="minorHAnsi" w:cstheme="minorHAnsi"/>
              </w:rPr>
            </w:pPr>
            <w:r w:rsidRPr="003F61DB">
              <w:rPr>
                <w:rFonts w:asciiTheme="minorHAnsi" w:eastAsia="Times New Roman" w:hAnsiTheme="minorHAnsi" w:cstheme="minorHAnsi"/>
                <w:b/>
                <w:bCs/>
              </w:rPr>
              <w:t>REFERÊNCIA COMPLEMENTAR</w:t>
            </w:r>
          </w:p>
        </w:tc>
      </w:tr>
      <w:tr w:rsidR="004614F6" w:rsidRPr="00D4294F" w14:paraId="37DEB5F7" w14:textId="77777777" w:rsidTr="00D0405C">
        <w:tc>
          <w:tcPr>
            <w:tcW w:w="0" w:type="auto"/>
            <w:gridSpan w:val="4"/>
            <w:tcMar>
              <w:top w:w="0" w:type="dxa"/>
              <w:left w:w="115" w:type="dxa"/>
              <w:bottom w:w="0" w:type="dxa"/>
              <w:right w:w="115" w:type="dxa"/>
            </w:tcMar>
            <w:hideMark/>
          </w:tcPr>
          <w:p w14:paraId="044A0AA2" w14:textId="77777777" w:rsidR="004614F6" w:rsidRPr="003F61DB" w:rsidRDefault="004614F6" w:rsidP="00D0405C">
            <w:pPr>
              <w:rPr>
                <w:rFonts w:asciiTheme="minorHAnsi" w:hAnsiTheme="minorHAnsi" w:cstheme="minorHAnsi"/>
              </w:rPr>
            </w:pPr>
            <w:r w:rsidRPr="003F61DB">
              <w:rPr>
                <w:rFonts w:asciiTheme="minorHAnsi" w:hAnsiTheme="minorHAnsi" w:cstheme="minorHAnsi"/>
              </w:rPr>
              <w:t xml:space="preserve">MOLINARI, Leonardo. </w:t>
            </w:r>
            <w:r w:rsidRPr="003F61DB">
              <w:rPr>
                <w:rFonts w:asciiTheme="minorHAnsi" w:hAnsiTheme="minorHAnsi" w:cstheme="minorHAnsi"/>
                <w:b/>
                <w:bCs/>
              </w:rPr>
              <w:t>Gestão de Projetos: teorias, técnicas e práticas</w:t>
            </w:r>
            <w:r w:rsidRPr="003F61DB">
              <w:rPr>
                <w:rFonts w:asciiTheme="minorHAnsi" w:hAnsiTheme="minorHAnsi" w:cstheme="minorHAnsi"/>
              </w:rPr>
              <w:t>. São Paulo: Erica, 2010.</w:t>
            </w:r>
          </w:p>
          <w:p w14:paraId="27868C23" w14:textId="77777777" w:rsidR="004614F6" w:rsidRPr="003F61DB" w:rsidRDefault="004614F6" w:rsidP="00D0405C">
            <w:pPr>
              <w:jc w:val="both"/>
              <w:rPr>
                <w:rFonts w:asciiTheme="minorHAnsi" w:hAnsiTheme="minorHAnsi" w:cstheme="minorHAnsi"/>
              </w:rPr>
            </w:pPr>
            <w:r w:rsidRPr="003F61DB">
              <w:rPr>
                <w:rFonts w:asciiTheme="minorHAnsi" w:hAnsiTheme="minorHAnsi" w:cstheme="minorHAnsi"/>
              </w:rPr>
              <w:t xml:space="preserve">WOILER, S., FRANCO MATHIAS. W. </w:t>
            </w:r>
            <w:r w:rsidRPr="003F61DB">
              <w:rPr>
                <w:rFonts w:asciiTheme="minorHAnsi" w:hAnsiTheme="minorHAnsi" w:cstheme="minorHAnsi"/>
                <w:b/>
                <w:bCs/>
              </w:rPr>
              <w:t>Projetos: planejamento, elaboração e análise</w:t>
            </w:r>
            <w:r w:rsidRPr="003F61DB">
              <w:rPr>
                <w:rFonts w:asciiTheme="minorHAnsi" w:hAnsiTheme="minorHAnsi" w:cstheme="minorHAnsi"/>
              </w:rPr>
              <w:t>. São Paulo: Atlas, 2009.</w:t>
            </w:r>
          </w:p>
          <w:p w14:paraId="6FBAD423" w14:textId="77777777" w:rsidR="004614F6" w:rsidRPr="003F61DB" w:rsidRDefault="004614F6" w:rsidP="00D0405C">
            <w:pPr>
              <w:rPr>
                <w:rFonts w:asciiTheme="minorHAnsi" w:hAnsiTheme="minorHAnsi" w:cstheme="minorHAnsi"/>
              </w:rPr>
            </w:pPr>
            <w:r w:rsidRPr="003F61DB">
              <w:rPr>
                <w:rFonts w:asciiTheme="minorHAnsi" w:hAnsiTheme="minorHAnsi" w:cstheme="minorHAnsi"/>
                <w:lang w:val="en-US"/>
              </w:rPr>
              <w:t xml:space="preserve">CLEMENTS, James P., GIDO, Jack. </w:t>
            </w:r>
            <w:r w:rsidRPr="003F61DB">
              <w:rPr>
                <w:rFonts w:asciiTheme="minorHAnsi" w:hAnsiTheme="minorHAnsi" w:cstheme="minorHAnsi"/>
                <w:b/>
                <w:bCs/>
              </w:rPr>
              <w:t>Gestão de projetos</w:t>
            </w:r>
            <w:r w:rsidRPr="003F61DB">
              <w:rPr>
                <w:rFonts w:asciiTheme="minorHAnsi" w:hAnsiTheme="minorHAnsi" w:cstheme="minorHAnsi"/>
              </w:rPr>
              <w:t xml:space="preserve">. São Paulo: Thomson Pioneira, 2009. </w:t>
            </w:r>
          </w:p>
          <w:p w14:paraId="6D692937" w14:textId="77777777" w:rsidR="004614F6" w:rsidRPr="003F61DB" w:rsidRDefault="004614F6" w:rsidP="00D0405C">
            <w:pPr>
              <w:tabs>
                <w:tab w:val="left" w:pos="2755"/>
              </w:tabs>
              <w:jc w:val="both"/>
              <w:rPr>
                <w:rFonts w:asciiTheme="minorHAnsi" w:hAnsiTheme="minorHAnsi" w:cstheme="minorHAnsi"/>
              </w:rPr>
            </w:pPr>
            <w:r w:rsidRPr="003F61DB">
              <w:rPr>
                <w:rFonts w:asciiTheme="minorHAnsi" w:hAnsiTheme="minorHAnsi" w:cstheme="minorHAnsi"/>
              </w:rPr>
              <w:t xml:space="preserve">HELDMAN, Kim. </w:t>
            </w:r>
            <w:r w:rsidRPr="003F61DB">
              <w:rPr>
                <w:rFonts w:asciiTheme="minorHAnsi" w:hAnsiTheme="minorHAnsi" w:cstheme="minorHAnsi"/>
                <w:b/>
                <w:bCs/>
              </w:rPr>
              <w:t>Gerência de Projetos:</w:t>
            </w:r>
            <w:r w:rsidRPr="003F61DB">
              <w:rPr>
                <w:rFonts w:asciiTheme="minorHAnsi" w:hAnsiTheme="minorHAnsi" w:cstheme="minorHAnsi"/>
              </w:rPr>
              <w:t xml:space="preserve"> fundamentos. Rio de Janeiro: Elsevier, 2009.</w:t>
            </w:r>
          </w:p>
          <w:p w14:paraId="57D985E4" w14:textId="77777777" w:rsidR="00AD5A52" w:rsidRDefault="004614F6" w:rsidP="00AD5A52">
            <w:pPr>
              <w:tabs>
                <w:tab w:val="num" w:pos="1514"/>
                <w:tab w:val="num" w:pos="1576"/>
              </w:tabs>
              <w:jc w:val="both"/>
              <w:rPr>
                <w:rFonts w:asciiTheme="minorHAnsi" w:hAnsiTheme="minorHAnsi" w:cstheme="minorHAnsi"/>
                <w:shd w:val="clear" w:color="auto" w:fill="FFFFFF"/>
              </w:rPr>
            </w:pPr>
            <w:r w:rsidRPr="003F61DB">
              <w:rPr>
                <w:rFonts w:asciiTheme="minorHAnsi" w:hAnsiTheme="minorHAnsi" w:cstheme="minorHAnsi"/>
              </w:rPr>
              <w:t xml:space="preserve">KERZNER, Harold. </w:t>
            </w:r>
            <w:r w:rsidRPr="003F61DB">
              <w:rPr>
                <w:rFonts w:asciiTheme="minorHAnsi" w:hAnsiTheme="minorHAnsi" w:cstheme="minorHAnsi"/>
                <w:b/>
                <w:bCs/>
              </w:rPr>
              <w:t>Gestão de Projetos</w:t>
            </w:r>
            <w:r w:rsidRPr="003F61DB">
              <w:rPr>
                <w:rFonts w:asciiTheme="minorHAnsi" w:hAnsiTheme="minorHAnsi" w:cstheme="minorHAnsi"/>
              </w:rPr>
              <w:t>: as melhores práticas. Porto Alegre: Bookman, 2009. LOPES, A. Experiências em Gestão de Projetos. Rio de Janeiro: Brasport, 2010.</w:t>
            </w:r>
            <w:r w:rsidR="00AD5A52" w:rsidRPr="003F61DB">
              <w:rPr>
                <w:rFonts w:asciiTheme="minorHAnsi" w:hAnsiTheme="minorHAnsi" w:cstheme="minorHAnsi"/>
                <w:shd w:val="clear" w:color="auto" w:fill="FFFFFF"/>
              </w:rPr>
              <w:t xml:space="preserve"> </w:t>
            </w:r>
          </w:p>
          <w:p w14:paraId="20B1288B" w14:textId="4EF25AD6" w:rsidR="00AD5A52" w:rsidRPr="003F61DB" w:rsidRDefault="00AD5A52" w:rsidP="00AD5A52">
            <w:pPr>
              <w:tabs>
                <w:tab w:val="num" w:pos="1514"/>
                <w:tab w:val="num" w:pos="1576"/>
              </w:tabs>
              <w:jc w:val="both"/>
              <w:rPr>
                <w:rFonts w:asciiTheme="minorHAnsi" w:hAnsiTheme="minorHAnsi" w:cstheme="minorHAnsi"/>
                <w:shd w:val="clear" w:color="auto" w:fill="FFFFFF"/>
              </w:rPr>
            </w:pPr>
            <w:r w:rsidRPr="003F61DB">
              <w:rPr>
                <w:rFonts w:asciiTheme="minorHAnsi" w:hAnsiTheme="minorHAnsi" w:cstheme="minorHAnsi"/>
                <w:shd w:val="clear" w:color="auto" w:fill="FFFFFF"/>
              </w:rPr>
              <w:t>MUNIZ, Antonio et al. </w:t>
            </w:r>
            <w:r w:rsidRPr="003F61DB">
              <w:rPr>
                <w:rFonts w:asciiTheme="minorHAnsi" w:hAnsiTheme="minorHAnsi" w:cstheme="minorHAnsi"/>
                <w:b/>
                <w:bCs/>
                <w:shd w:val="clear" w:color="auto" w:fill="FFFFFF"/>
              </w:rPr>
              <w:t>Jornada Kanban na prática</w:t>
            </w:r>
            <w:r w:rsidRPr="003F61DB">
              <w:rPr>
                <w:rFonts w:asciiTheme="minorHAnsi" w:hAnsiTheme="minorHAnsi" w:cstheme="minorHAnsi"/>
                <w:bCs/>
                <w:shd w:val="clear" w:color="auto" w:fill="FFFFFF"/>
              </w:rPr>
              <w:t>: unindo teoria e prática para acelerar o aprendizado para quem está iniciando</w:t>
            </w:r>
            <w:r w:rsidRPr="003F61DB">
              <w:rPr>
                <w:rFonts w:asciiTheme="minorHAnsi" w:hAnsiTheme="minorHAnsi" w:cstheme="minorHAnsi"/>
                <w:shd w:val="clear" w:color="auto" w:fill="FFFFFF"/>
              </w:rPr>
              <w:t>. Brasport, 2021.</w:t>
            </w:r>
          </w:p>
          <w:p w14:paraId="765F0F66" w14:textId="476D2A59" w:rsidR="004614F6" w:rsidRPr="003F61DB" w:rsidRDefault="00AD5A52" w:rsidP="00AD5A52">
            <w:pPr>
              <w:jc w:val="both"/>
              <w:rPr>
                <w:rFonts w:asciiTheme="minorHAnsi" w:eastAsia="Times New Roman" w:hAnsiTheme="minorHAnsi" w:cstheme="minorHAnsi"/>
              </w:rPr>
            </w:pPr>
            <w:r w:rsidRPr="003F61DB">
              <w:rPr>
                <w:rFonts w:asciiTheme="minorHAnsi" w:hAnsiTheme="minorHAnsi" w:cstheme="minorHAnsi"/>
                <w:sz w:val="21"/>
                <w:szCs w:val="21"/>
                <w:shd w:val="clear" w:color="auto" w:fill="FFFFFF"/>
              </w:rPr>
              <w:t> </w:t>
            </w:r>
            <w:hyperlink r:id="rId113" w:history="1">
              <w:r w:rsidRPr="003F61DB">
                <w:rPr>
                  <w:rFonts w:asciiTheme="minorHAnsi" w:hAnsiTheme="minorHAnsi" w:cstheme="minorHAnsi"/>
                </w:rPr>
                <w:t>ADKINS</w:t>
              </w:r>
            </w:hyperlink>
            <w:r w:rsidRPr="003F61DB">
              <w:rPr>
                <w:rFonts w:asciiTheme="minorHAnsi" w:hAnsiTheme="minorHAnsi" w:cstheme="minorHAnsi"/>
              </w:rPr>
              <w:t>, Lyssa.</w:t>
            </w:r>
            <w:r w:rsidRPr="003F61DB">
              <w:rPr>
                <w:rFonts w:asciiTheme="minorHAnsi" w:hAnsiTheme="minorHAnsi" w:cstheme="minorHAnsi"/>
                <w:shd w:val="clear" w:color="auto" w:fill="FFFFFF"/>
              </w:rPr>
              <w:t xml:space="preserve"> </w:t>
            </w:r>
            <w:r w:rsidRPr="003F61DB">
              <w:rPr>
                <w:rFonts w:asciiTheme="minorHAnsi" w:hAnsiTheme="minorHAnsi" w:cstheme="minorHAnsi"/>
                <w:b/>
                <w:shd w:val="clear" w:color="auto" w:fill="FFFFFF"/>
              </w:rPr>
              <w:t>Treinamento de equipes ágeis</w:t>
            </w:r>
            <w:r w:rsidRPr="003F61DB">
              <w:rPr>
                <w:rFonts w:asciiTheme="minorHAnsi" w:hAnsiTheme="minorHAnsi" w:cstheme="minorHAnsi"/>
                <w:shd w:val="clear" w:color="auto" w:fill="FFFFFF"/>
              </w:rPr>
              <w:t>: Um guia para scrum masters, agile coaches e gerentes de projeto em transição. Alta Books; 1ª edição (12 junho 2020)</w:t>
            </w:r>
          </w:p>
        </w:tc>
      </w:tr>
      <w:tr w:rsidR="004614F6" w:rsidRPr="00D4294F" w14:paraId="34D937C0" w14:textId="77777777" w:rsidTr="00D0405C">
        <w:tc>
          <w:tcPr>
            <w:tcW w:w="0" w:type="auto"/>
            <w:gridSpan w:val="4"/>
            <w:shd w:val="clear" w:color="auto" w:fill="DBE5F1"/>
            <w:tcMar>
              <w:top w:w="0" w:type="dxa"/>
              <w:left w:w="115" w:type="dxa"/>
              <w:bottom w:w="0" w:type="dxa"/>
              <w:right w:w="115" w:type="dxa"/>
            </w:tcMar>
            <w:hideMark/>
          </w:tcPr>
          <w:p w14:paraId="75F78C95"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4614F6" w:rsidRPr="00D4294F" w14:paraId="0AB5F388" w14:textId="77777777" w:rsidTr="00D0405C">
        <w:tc>
          <w:tcPr>
            <w:tcW w:w="0" w:type="auto"/>
            <w:gridSpan w:val="4"/>
            <w:tcMar>
              <w:top w:w="0" w:type="dxa"/>
              <w:left w:w="115" w:type="dxa"/>
              <w:bottom w:w="0" w:type="dxa"/>
              <w:right w:w="115" w:type="dxa"/>
            </w:tcMar>
            <w:hideMark/>
          </w:tcPr>
          <w:p w14:paraId="0C3C91E7"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4614F6" w:rsidRPr="00D4294F" w14:paraId="6C02E107" w14:textId="77777777" w:rsidTr="00D0405C">
        <w:tc>
          <w:tcPr>
            <w:tcW w:w="0" w:type="auto"/>
            <w:gridSpan w:val="4"/>
            <w:tcMar>
              <w:top w:w="0" w:type="dxa"/>
              <w:left w:w="115" w:type="dxa"/>
              <w:bottom w:w="0" w:type="dxa"/>
              <w:right w:w="115" w:type="dxa"/>
            </w:tcMar>
            <w:hideMark/>
          </w:tcPr>
          <w:p w14:paraId="014C6D1F"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4614F6" w:rsidRPr="00D4294F" w14:paraId="4E49B144" w14:textId="77777777" w:rsidTr="00D0405C">
        <w:tc>
          <w:tcPr>
            <w:tcW w:w="0" w:type="auto"/>
            <w:gridSpan w:val="4"/>
            <w:tcMar>
              <w:top w:w="0" w:type="dxa"/>
              <w:left w:w="115" w:type="dxa"/>
              <w:bottom w:w="0" w:type="dxa"/>
              <w:right w:w="115" w:type="dxa"/>
            </w:tcMar>
            <w:hideMark/>
          </w:tcPr>
          <w:p w14:paraId="457FAE2C" w14:textId="77777777" w:rsidR="004614F6" w:rsidRPr="00E9246D" w:rsidRDefault="004614F6"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4614F6" w:rsidRPr="00D4294F" w14:paraId="4AA536C4" w14:textId="77777777" w:rsidTr="00D0405C">
        <w:tc>
          <w:tcPr>
            <w:tcW w:w="0" w:type="auto"/>
            <w:gridSpan w:val="4"/>
            <w:shd w:val="clear" w:color="auto" w:fill="B8CCE4"/>
            <w:tcMar>
              <w:top w:w="0" w:type="dxa"/>
              <w:left w:w="115" w:type="dxa"/>
              <w:bottom w:w="0" w:type="dxa"/>
              <w:right w:w="115" w:type="dxa"/>
            </w:tcMar>
            <w:hideMark/>
          </w:tcPr>
          <w:p w14:paraId="7C224B07"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4614F6" w:rsidRPr="00D4294F" w14:paraId="3D3AD97E" w14:textId="77777777" w:rsidTr="00D0405C">
        <w:tc>
          <w:tcPr>
            <w:tcW w:w="0" w:type="auto"/>
            <w:gridSpan w:val="4"/>
            <w:tcMar>
              <w:top w:w="0" w:type="dxa"/>
              <w:left w:w="115" w:type="dxa"/>
              <w:bottom w:w="0" w:type="dxa"/>
              <w:right w:w="115" w:type="dxa"/>
            </w:tcMar>
            <w:hideMark/>
          </w:tcPr>
          <w:p w14:paraId="3F32D458"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1C091754"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23D09F73"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w:t>
            </w:r>
            <w:r w:rsidRPr="002E181B">
              <w:rPr>
                <w:rFonts w:asciiTheme="minorHAnsi" w:hAnsiTheme="minorHAnsi" w:cstheme="minorHAnsi"/>
              </w:rPr>
              <w:lastRenderedPageBreak/>
              <w:t xml:space="preserve">princípios, praticando a inclusão e justiça social, respeitando diferenças. </w:t>
            </w:r>
          </w:p>
          <w:p w14:paraId="1581BF85"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2D9D0265"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7B71B58E"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544EF2C2"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73C3E526" w14:textId="77777777" w:rsidR="004614F6" w:rsidRPr="002E181B" w:rsidRDefault="004614F6"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5DBAE6BE" w14:textId="77777777" w:rsidR="00AE5ED8" w:rsidRDefault="00AE5ED8" w:rsidP="00EA6A8F">
      <w:pPr>
        <w:pStyle w:val="FATEC-T1-Parte"/>
        <w:numPr>
          <w:ilvl w:val="0"/>
          <w:numId w:val="0"/>
        </w:numPr>
        <w:ind w:left="720" w:hanging="360"/>
      </w:pPr>
    </w:p>
    <w:p w14:paraId="034CD7D7" w14:textId="77777777" w:rsidR="004614F6" w:rsidRDefault="004614F6" w:rsidP="00EA6A8F">
      <w:pPr>
        <w:pStyle w:val="FATEC-T1-Parte"/>
        <w:numPr>
          <w:ilvl w:val="0"/>
          <w:numId w:val="0"/>
        </w:numPr>
        <w:ind w:left="720" w:hanging="360"/>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09"/>
        <w:gridCol w:w="2144"/>
        <w:gridCol w:w="1225"/>
        <w:gridCol w:w="4090"/>
      </w:tblGrid>
      <w:tr w:rsidR="004614F6" w:rsidRPr="00D4294F" w14:paraId="7E0628C6" w14:textId="77777777" w:rsidTr="00D0405C">
        <w:tc>
          <w:tcPr>
            <w:tcW w:w="0" w:type="auto"/>
            <w:gridSpan w:val="4"/>
            <w:shd w:val="clear" w:color="auto" w:fill="4F81BD"/>
            <w:tcMar>
              <w:top w:w="0" w:type="dxa"/>
              <w:left w:w="115" w:type="dxa"/>
              <w:bottom w:w="0" w:type="dxa"/>
              <w:right w:w="115" w:type="dxa"/>
            </w:tcMar>
            <w:hideMark/>
          </w:tcPr>
          <w:p w14:paraId="12F28C89" w14:textId="77777777" w:rsidR="004614F6" w:rsidRPr="002E181B" w:rsidRDefault="004614F6" w:rsidP="00D0405C">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w:t>
            </w:r>
          </w:p>
        </w:tc>
      </w:tr>
      <w:tr w:rsidR="004614F6" w:rsidRPr="00D4294F" w14:paraId="27241AC1" w14:textId="77777777" w:rsidTr="00D0405C">
        <w:tc>
          <w:tcPr>
            <w:tcW w:w="0" w:type="auto"/>
            <w:gridSpan w:val="4"/>
            <w:tcMar>
              <w:top w:w="0" w:type="dxa"/>
              <w:left w:w="115" w:type="dxa"/>
              <w:bottom w:w="0" w:type="dxa"/>
              <w:right w:w="115" w:type="dxa"/>
            </w:tcMar>
            <w:hideMark/>
          </w:tcPr>
          <w:p w14:paraId="4D573F4C"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4614F6" w:rsidRPr="00D4294F" w14:paraId="750C7E79" w14:textId="77777777" w:rsidTr="00D0405C">
        <w:tc>
          <w:tcPr>
            <w:tcW w:w="0" w:type="auto"/>
            <w:gridSpan w:val="4"/>
            <w:shd w:val="clear" w:color="auto" w:fill="DBE5F1"/>
            <w:tcMar>
              <w:top w:w="0" w:type="dxa"/>
              <w:left w:w="115" w:type="dxa"/>
              <w:bottom w:w="0" w:type="dxa"/>
              <w:right w:w="115" w:type="dxa"/>
            </w:tcMar>
            <w:hideMark/>
          </w:tcPr>
          <w:p w14:paraId="2F233748" w14:textId="757F7E01" w:rsidR="004614F6" w:rsidRPr="002E181B" w:rsidRDefault="004614F6" w:rsidP="004614F6">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2E181B">
              <w:rPr>
                <w:rFonts w:asciiTheme="minorHAnsi" w:eastAsia="Times New Roman" w:hAnsiTheme="minorHAnsi" w:cstheme="minorHAnsi"/>
                <w:color w:val="000000"/>
              </w:rPr>
              <w:t xml:space="preserve"> </w:t>
            </w:r>
            <w:r w:rsidRPr="002E181B">
              <w:rPr>
                <w:rFonts w:asciiTheme="minorHAnsi" w:hAnsiTheme="minorHAnsi" w:cstheme="minorHAnsi"/>
                <w:b/>
              </w:rPr>
              <w:t xml:space="preserve"> </w:t>
            </w:r>
            <w:r w:rsidRPr="00CB087B">
              <w:rPr>
                <w:rFonts w:asciiTheme="minorHAnsi" w:hAnsiTheme="minorHAnsi" w:cstheme="minorHAnsi"/>
                <w:b/>
              </w:rPr>
              <w:t xml:space="preserve"> </w:t>
            </w:r>
            <w:r>
              <w:rPr>
                <w:rFonts w:asciiTheme="minorHAnsi" w:hAnsiTheme="minorHAnsi" w:cstheme="minorHAnsi"/>
                <w:b/>
              </w:rPr>
              <w:t>Gestão Estratégica da Competitividade do Negócio</w:t>
            </w:r>
          </w:p>
        </w:tc>
      </w:tr>
      <w:tr w:rsidR="004614F6" w:rsidRPr="00D4294F" w14:paraId="4E50779B" w14:textId="77777777" w:rsidTr="00D0405C">
        <w:tc>
          <w:tcPr>
            <w:tcW w:w="2526" w:type="dxa"/>
            <w:tcMar>
              <w:top w:w="0" w:type="dxa"/>
              <w:left w:w="115" w:type="dxa"/>
              <w:bottom w:w="0" w:type="dxa"/>
              <w:right w:w="115" w:type="dxa"/>
            </w:tcMar>
            <w:hideMark/>
          </w:tcPr>
          <w:p w14:paraId="7B5CE66F"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3601218B"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Presencial: 80%</w:t>
            </w:r>
          </w:p>
        </w:tc>
        <w:tc>
          <w:tcPr>
            <w:tcW w:w="4102" w:type="dxa"/>
            <w:tcMar>
              <w:top w:w="0" w:type="dxa"/>
              <w:left w:w="115" w:type="dxa"/>
              <w:bottom w:w="0" w:type="dxa"/>
              <w:right w:w="115" w:type="dxa"/>
            </w:tcMar>
            <w:hideMark/>
          </w:tcPr>
          <w:p w14:paraId="647096A7"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20%</w:t>
            </w:r>
          </w:p>
        </w:tc>
      </w:tr>
      <w:tr w:rsidR="004614F6" w:rsidRPr="00D4294F" w14:paraId="53B1A719" w14:textId="77777777" w:rsidTr="00D0405C">
        <w:tc>
          <w:tcPr>
            <w:tcW w:w="0" w:type="auto"/>
            <w:gridSpan w:val="4"/>
            <w:tcMar>
              <w:top w:w="0" w:type="dxa"/>
              <w:left w:w="115" w:type="dxa"/>
              <w:bottom w:w="0" w:type="dxa"/>
              <w:right w:w="115" w:type="dxa"/>
            </w:tcMar>
            <w:hideMark/>
          </w:tcPr>
          <w:p w14:paraId="325D03B6" w14:textId="77777777" w:rsidR="004614F6" w:rsidRPr="00E45764" w:rsidRDefault="004614F6" w:rsidP="004614F6">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1 – </w:t>
            </w:r>
            <w:r w:rsidRPr="00E45764">
              <w:rPr>
                <w:rFonts w:asciiTheme="minorHAnsi" w:hAnsiTheme="minorHAnsi" w:cstheme="minorHAnsi"/>
              </w:rPr>
              <w:t>Realizar o planejamento estratégico e das ações de melhoria continua nos processos,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35642859" w14:textId="77777777" w:rsidR="004614F6" w:rsidRPr="00E45764" w:rsidRDefault="004614F6" w:rsidP="004614F6">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2 - </w:t>
            </w:r>
            <w:r w:rsidRPr="00E45764">
              <w:rPr>
                <w:rFonts w:asciiTheme="minorHAnsi" w:hAnsiTheme="minorHAnsi" w:cstheme="minorHAnsi"/>
              </w:rPr>
              <w:t>Realizar a gestão de atividades relacionadas aos processos de Gestão de Pessoas,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5E6C9FE5" w14:textId="77777777" w:rsidR="004614F6" w:rsidRPr="00E45764" w:rsidRDefault="004614F6" w:rsidP="004614F6">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Realizar a gestão de atividades relacionadas aos processos Mercadológicos,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083EEB90" w14:textId="77777777" w:rsidR="004614F6" w:rsidRPr="00E45764" w:rsidRDefault="004614F6" w:rsidP="004614F6">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4 - </w:t>
            </w:r>
            <w:r w:rsidRPr="00E45764">
              <w:rPr>
                <w:rFonts w:asciiTheme="minorHAnsi" w:hAnsiTheme="minorHAnsi" w:cstheme="minorHAnsi"/>
              </w:rPr>
              <w:t>Realizar a gestão de atividades relacionadas aos processos Financeiros e de Custo da empresa, seguindo Legislação e Normas da Qualidade, Saúde e Segurança, Me</w:t>
            </w:r>
            <w:r>
              <w:rPr>
                <w:rFonts w:asciiTheme="minorHAnsi" w:hAnsiTheme="minorHAnsi" w:cstheme="minorHAnsi"/>
              </w:rPr>
              <w:t>io Ambiente e Proteção de Dados.</w:t>
            </w:r>
          </w:p>
          <w:p w14:paraId="75979810" w14:textId="70DF9ED8" w:rsidR="004614F6" w:rsidRPr="002E181B" w:rsidRDefault="004614F6" w:rsidP="004614F6">
            <w:pPr>
              <w:spacing w:before="0" w:after="0"/>
              <w:jc w:val="both"/>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4614F6" w:rsidRPr="00D4294F" w14:paraId="61CA6129" w14:textId="77777777" w:rsidTr="00D0405C">
        <w:trPr>
          <w:trHeight w:val="560"/>
        </w:trPr>
        <w:tc>
          <w:tcPr>
            <w:tcW w:w="0" w:type="auto"/>
            <w:gridSpan w:val="4"/>
            <w:tcMar>
              <w:top w:w="0" w:type="dxa"/>
              <w:left w:w="115" w:type="dxa"/>
              <w:bottom w:w="0" w:type="dxa"/>
              <w:right w:w="115" w:type="dxa"/>
            </w:tcMar>
            <w:hideMark/>
          </w:tcPr>
          <w:p w14:paraId="61645980" w14:textId="6C8C6349" w:rsidR="004614F6" w:rsidRPr="00EA6A8F" w:rsidRDefault="004614F6" w:rsidP="004614F6">
            <w:pPr>
              <w:rPr>
                <w:rFonts w:asciiTheme="minorHAnsi" w:eastAsia="Times New Roman" w:hAnsiTheme="minorHAnsi" w:cstheme="minorHAnsi"/>
              </w:rPr>
            </w:pPr>
            <w:r w:rsidRPr="00EA6A8F">
              <w:rPr>
                <w:rFonts w:asciiTheme="minorHAnsi" w:eastAsia="Times New Roman" w:hAnsiTheme="minorHAnsi" w:cstheme="minorHAnsi"/>
                <w:b/>
                <w:bCs/>
                <w:color w:val="000000"/>
              </w:rPr>
              <w:t>Objetivo Geral</w:t>
            </w:r>
            <w:r>
              <w:rPr>
                <w:rFonts w:asciiTheme="minorHAnsi" w:eastAsia="Times New Roman" w:hAnsiTheme="minorHAnsi" w:cstheme="minorHAnsi"/>
                <w:b/>
                <w:bCs/>
                <w:color w:val="000000"/>
              </w:rPr>
              <w:t>:</w:t>
            </w:r>
            <w:r w:rsidRPr="001D50A0">
              <w:rPr>
                <w:rFonts w:asciiTheme="minorHAnsi" w:hAnsiTheme="minorHAnsi" w:cs="Arial"/>
              </w:rPr>
              <w:t xml:space="preserve"> Relacionar as abordagens estratégicas de negócios, aplicando métodos e técnicas para formulação, implementação e análise estratégicas</w:t>
            </w:r>
            <w:r>
              <w:rPr>
                <w:rFonts w:asciiTheme="minorHAnsi" w:hAnsiTheme="minorHAnsi" w:cs="Arial"/>
              </w:rPr>
              <w:t>,</w:t>
            </w:r>
            <w:r w:rsidRPr="00D4294F">
              <w:rPr>
                <w:rFonts w:ascii="Calibri" w:eastAsia="Times New Roman" w:hAnsi="Calibri"/>
                <w:color w:val="000000"/>
              </w:rPr>
              <w:t xml:space="preserve"> seguindo Legislação e Normas da Qualidade, Saúde e </w:t>
            </w:r>
            <w:r w:rsidRPr="00D4294F">
              <w:rPr>
                <w:rFonts w:ascii="Calibri" w:eastAsia="Times New Roman" w:hAnsi="Calibri"/>
                <w:color w:val="000000"/>
              </w:rPr>
              <w:lastRenderedPageBreak/>
              <w:t>Segurança, Meio Ambiente e Proteção de Dados</w:t>
            </w:r>
            <w:r>
              <w:rPr>
                <w:rFonts w:ascii="Calibri" w:eastAsia="Times New Roman" w:hAnsi="Calibri"/>
                <w:color w:val="000000"/>
              </w:rPr>
              <w:t>.</w:t>
            </w:r>
          </w:p>
        </w:tc>
      </w:tr>
      <w:tr w:rsidR="004614F6" w:rsidRPr="00D4294F" w14:paraId="5391299B" w14:textId="77777777" w:rsidTr="00D0405C">
        <w:tc>
          <w:tcPr>
            <w:tcW w:w="0" w:type="auto"/>
            <w:gridSpan w:val="4"/>
            <w:shd w:val="clear" w:color="auto" w:fill="B8CCE4"/>
            <w:tcMar>
              <w:top w:w="0" w:type="dxa"/>
              <w:left w:w="115" w:type="dxa"/>
              <w:bottom w:w="0" w:type="dxa"/>
              <w:right w:w="115" w:type="dxa"/>
            </w:tcMar>
            <w:hideMark/>
          </w:tcPr>
          <w:p w14:paraId="2BFE3DAF"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Conteúdos Formativos</w:t>
            </w:r>
          </w:p>
        </w:tc>
      </w:tr>
      <w:tr w:rsidR="004614F6" w:rsidRPr="00D4294F" w14:paraId="76C196C7" w14:textId="77777777" w:rsidTr="00D0405C">
        <w:tc>
          <w:tcPr>
            <w:tcW w:w="4678" w:type="dxa"/>
            <w:gridSpan w:val="2"/>
            <w:shd w:val="clear" w:color="auto" w:fill="DBE5F1"/>
            <w:tcMar>
              <w:top w:w="0" w:type="dxa"/>
              <w:left w:w="115" w:type="dxa"/>
              <w:bottom w:w="0" w:type="dxa"/>
              <w:right w:w="115" w:type="dxa"/>
            </w:tcMar>
            <w:hideMark/>
          </w:tcPr>
          <w:p w14:paraId="02F600A5"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32836B8C"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4614F6" w:rsidRPr="00D4294F" w14:paraId="64EFBBC4" w14:textId="77777777" w:rsidTr="00D0405C">
        <w:trPr>
          <w:trHeight w:val="3241"/>
        </w:trPr>
        <w:tc>
          <w:tcPr>
            <w:tcW w:w="4678" w:type="dxa"/>
            <w:gridSpan w:val="2"/>
            <w:tcMar>
              <w:top w:w="0" w:type="dxa"/>
              <w:left w:w="115" w:type="dxa"/>
              <w:bottom w:w="0" w:type="dxa"/>
              <w:right w:w="115" w:type="dxa"/>
            </w:tcMar>
          </w:tcPr>
          <w:p w14:paraId="7E2B5D24" w14:textId="77777777" w:rsidR="004614F6" w:rsidRPr="004614F6" w:rsidRDefault="004614F6" w:rsidP="004614F6">
            <w:pPr>
              <w:pStyle w:val="PargrafodaLista"/>
              <w:numPr>
                <w:ilvl w:val="0"/>
                <w:numId w:val="49"/>
              </w:numPr>
              <w:tabs>
                <w:tab w:val="clear" w:pos="720"/>
                <w:tab w:val="left" w:pos="284"/>
                <w:tab w:val="num" w:pos="426"/>
              </w:tabs>
              <w:autoSpaceDE w:val="0"/>
              <w:autoSpaceDN w:val="0"/>
              <w:adjustRightInd w:val="0"/>
              <w:spacing w:after="0" w:line="240" w:lineRule="auto"/>
              <w:ind w:left="284" w:hanging="284"/>
              <w:jc w:val="both"/>
              <w:rPr>
                <w:rFonts w:asciiTheme="minorHAnsi" w:hAnsiTheme="minorHAnsi" w:cs="Arial"/>
                <w:sz w:val="22"/>
                <w:szCs w:val="22"/>
              </w:rPr>
            </w:pPr>
            <w:r w:rsidRPr="004614F6">
              <w:rPr>
                <w:rFonts w:asciiTheme="minorHAnsi" w:hAnsiTheme="minorHAnsi" w:cs="Arial"/>
                <w:sz w:val="22"/>
                <w:szCs w:val="22"/>
              </w:rPr>
              <w:t>Analisar os fundamentos, estruturas e formas de organização da gestão estratégica;</w:t>
            </w:r>
          </w:p>
          <w:p w14:paraId="60A12164" w14:textId="77777777" w:rsidR="004614F6" w:rsidRPr="004614F6" w:rsidRDefault="004614F6" w:rsidP="004614F6">
            <w:pPr>
              <w:pStyle w:val="PargrafodaLista"/>
              <w:numPr>
                <w:ilvl w:val="0"/>
                <w:numId w:val="49"/>
              </w:numPr>
              <w:tabs>
                <w:tab w:val="clear" w:pos="720"/>
                <w:tab w:val="left" w:pos="284"/>
                <w:tab w:val="num" w:pos="426"/>
              </w:tabs>
              <w:autoSpaceDE w:val="0"/>
              <w:autoSpaceDN w:val="0"/>
              <w:adjustRightInd w:val="0"/>
              <w:spacing w:after="0" w:line="240" w:lineRule="auto"/>
              <w:ind w:left="284" w:hanging="284"/>
              <w:jc w:val="both"/>
              <w:rPr>
                <w:rFonts w:asciiTheme="minorHAnsi" w:hAnsiTheme="minorHAnsi" w:cs="Arial"/>
                <w:sz w:val="22"/>
                <w:szCs w:val="22"/>
              </w:rPr>
            </w:pPr>
            <w:r w:rsidRPr="004614F6">
              <w:rPr>
                <w:rFonts w:asciiTheme="minorHAnsi" w:hAnsiTheme="minorHAnsi" w:cs="Arial"/>
                <w:sz w:val="22"/>
                <w:szCs w:val="22"/>
              </w:rPr>
              <w:t>Identificar tipos e modelos de planejamento;</w:t>
            </w:r>
          </w:p>
          <w:p w14:paraId="208AE826" w14:textId="77777777" w:rsidR="004614F6" w:rsidRPr="004614F6" w:rsidRDefault="004614F6" w:rsidP="004614F6">
            <w:pPr>
              <w:pStyle w:val="PargrafodaLista"/>
              <w:numPr>
                <w:ilvl w:val="0"/>
                <w:numId w:val="49"/>
              </w:numPr>
              <w:tabs>
                <w:tab w:val="clear" w:pos="720"/>
                <w:tab w:val="left" w:pos="284"/>
                <w:tab w:val="num" w:pos="426"/>
              </w:tabs>
              <w:autoSpaceDE w:val="0"/>
              <w:autoSpaceDN w:val="0"/>
              <w:adjustRightInd w:val="0"/>
              <w:spacing w:after="0" w:line="240" w:lineRule="auto"/>
              <w:ind w:left="284" w:hanging="284"/>
              <w:jc w:val="both"/>
              <w:rPr>
                <w:rFonts w:asciiTheme="minorHAnsi" w:hAnsiTheme="minorHAnsi" w:cs="Arial"/>
                <w:sz w:val="22"/>
                <w:szCs w:val="22"/>
              </w:rPr>
            </w:pPr>
            <w:r w:rsidRPr="004614F6">
              <w:rPr>
                <w:rFonts w:asciiTheme="minorHAnsi" w:hAnsiTheme="minorHAnsi" w:cs="Arial"/>
                <w:sz w:val="22"/>
                <w:szCs w:val="22"/>
              </w:rPr>
              <w:t>Avaliar e organizar informações de forma estruturada para o processo de planejamento;</w:t>
            </w:r>
          </w:p>
          <w:p w14:paraId="0BF8C616" w14:textId="77777777" w:rsidR="004614F6" w:rsidRPr="004614F6" w:rsidRDefault="004614F6" w:rsidP="004614F6">
            <w:pPr>
              <w:pStyle w:val="PargrafodaLista"/>
              <w:numPr>
                <w:ilvl w:val="0"/>
                <w:numId w:val="49"/>
              </w:numPr>
              <w:tabs>
                <w:tab w:val="clear" w:pos="720"/>
                <w:tab w:val="left" w:pos="284"/>
                <w:tab w:val="num" w:pos="426"/>
              </w:tabs>
              <w:autoSpaceDE w:val="0"/>
              <w:autoSpaceDN w:val="0"/>
              <w:adjustRightInd w:val="0"/>
              <w:spacing w:after="0" w:line="240" w:lineRule="auto"/>
              <w:ind w:left="284" w:hanging="284"/>
              <w:jc w:val="both"/>
              <w:rPr>
                <w:rFonts w:asciiTheme="minorHAnsi" w:hAnsiTheme="minorHAnsi" w:cs="Arial"/>
                <w:sz w:val="22"/>
                <w:szCs w:val="22"/>
              </w:rPr>
            </w:pPr>
            <w:r w:rsidRPr="004614F6">
              <w:rPr>
                <w:rFonts w:asciiTheme="minorHAnsi" w:hAnsiTheme="minorHAnsi" w:cs="Arial"/>
                <w:sz w:val="22"/>
                <w:szCs w:val="22"/>
              </w:rPr>
              <w:t>Identificar as estratégias competitivas;</w:t>
            </w:r>
          </w:p>
          <w:p w14:paraId="61D3EA05" w14:textId="77777777" w:rsidR="004614F6" w:rsidRPr="004614F6" w:rsidRDefault="004614F6" w:rsidP="004614F6">
            <w:pPr>
              <w:pStyle w:val="PargrafodaLista"/>
              <w:numPr>
                <w:ilvl w:val="0"/>
                <w:numId w:val="49"/>
              </w:numPr>
              <w:tabs>
                <w:tab w:val="clear" w:pos="720"/>
                <w:tab w:val="left" w:pos="284"/>
                <w:tab w:val="num" w:pos="426"/>
              </w:tabs>
              <w:autoSpaceDE w:val="0"/>
              <w:autoSpaceDN w:val="0"/>
              <w:adjustRightInd w:val="0"/>
              <w:spacing w:after="0" w:line="240" w:lineRule="auto"/>
              <w:ind w:left="284" w:hanging="284"/>
              <w:jc w:val="both"/>
              <w:rPr>
                <w:rFonts w:asciiTheme="minorHAnsi" w:hAnsiTheme="minorHAnsi" w:cs="Arial"/>
                <w:sz w:val="22"/>
                <w:szCs w:val="22"/>
              </w:rPr>
            </w:pPr>
            <w:r w:rsidRPr="004614F6">
              <w:rPr>
                <w:rFonts w:asciiTheme="minorHAnsi" w:hAnsiTheme="minorHAnsi" w:cs="Arial"/>
                <w:sz w:val="22"/>
                <w:szCs w:val="22"/>
              </w:rPr>
              <w:t>Elaborar os propósitos estratégicos das organizações;</w:t>
            </w:r>
          </w:p>
          <w:p w14:paraId="19C5AC38" w14:textId="77777777" w:rsidR="004614F6" w:rsidRPr="004614F6" w:rsidRDefault="004614F6" w:rsidP="004614F6">
            <w:pPr>
              <w:pStyle w:val="PargrafodaLista"/>
              <w:numPr>
                <w:ilvl w:val="0"/>
                <w:numId w:val="49"/>
              </w:numPr>
              <w:tabs>
                <w:tab w:val="clear" w:pos="720"/>
                <w:tab w:val="left" w:pos="284"/>
                <w:tab w:val="num" w:pos="426"/>
              </w:tabs>
              <w:autoSpaceDE w:val="0"/>
              <w:autoSpaceDN w:val="0"/>
              <w:adjustRightInd w:val="0"/>
              <w:spacing w:after="0" w:line="240" w:lineRule="auto"/>
              <w:ind w:left="284" w:hanging="284"/>
              <w:jc w:val="both"/>
              <w:rPr>
                <w:rFonts w:asciiTheme="minorHAnsi" w:hAnsiTheme="minorHAnsi" w:cs="Arial"/>
                <w:sz w:val="22"/>
                <w:szCs w:val="22"/>
              </w:rPr>
            </w:pPr>
            <w:r w:rsidRPr="004614F6">
              <w:rPr>
                <w:rFonts w:asciiTheme="minorHAnsi" w:hAnsiTheme="minorHAnsi" w:cs="Arial"/>
                <w:sz w:val="22"/>
                <w:szCs w:val="22"/>
              </w:rPr>
              <w:t>Elaborar processos de seleção de procedimentos para implantação de planejamento;</w:t>
            </w:r>
          </w:p>
          <w:p w14:paraId="76C45CC8" w14:textId="4F6C911F" w:rsidR="004614F6" w:rsidRPr="004614F6" w:rsidRDefault="004614F6" w:rsidP="004614F6">
            <w:pPr>
              <w:numPr>
                <w:ilvl w:val="0"/>
                <w:numId w:val="49"/>
              </w:numPr>
              <w:tabs>
                <w:tab w:val="clear" w:pos="720"/>
                <w:tab w:val="left" w:pos="284"/>
                <w:tab w:val="num" w:pos="426"/>
              </w:tabs>
              <w:spacing w:before="0" w:after="0"/>
              <w:ind w:left="284" w:hanging="284"/>
              <w:textAlignment w:val="baseline"/>
              <w:rPr>
                <w:rFonts w:asciiTheme="minorHAnsi" w:eastAsia="Times New Roman" w:hAnsiTheme="minorHAnsi" w:cstheme="minorHAnsi"/>
                <w:color w:val="000000"/>
              </w:rPr>
            </w:pPr>
            <w:r w:rsidRPr="004614F6">
              <w:rPr>
                <w:rFonts w:asciiTheme="minorHAnsi" w:hAnsiTheme="minorHAnsi" w:cs="Arial"/>
              </w:rPr>
              <w:t>Identificar ferramentas para a elaboração, aplicação e avaliação da gestão estratégica.</w:t>
            </w:r>
          </w:p>
        </w:tc>
        <w:tc>
          <w:tcPr>
            <w:tcW w:w="5190" w:type="dxa"/>
            <w:gridSpan w:val="2"/>
            <w:tcMar>
              <w:top w:w="0" w:type="dxa"/>
              <w:left w:w="115" w:type="dxa"/>
              <w:bottom w:w="0" w:type="dxa"/>
              <w:right w:w="115" w:type="dxa"/>
            </w:tcMar>
          </w:tcPr>
          <w:p w14:paraId="5F5EF2FF" w14:textId="7E2D616A" w:rsidR="004614F6" w:rsidRPr="008A2BDA" w:rsidRDefault="004614F6" w:rsidP="004614F6">
            <w:pPr>
              <w:autoSpaceDE w:val="0"/>
              <w:autoSpaceDN w:val="0"/>
              <w:adjustRightInd w:val="0"/>
              <w:spacing w:before="0" w:after="0"/>
              <w:rPr>
                <w:rFonts w:asciiTheme="minorHAnsi" w:hAnsiTheme="minorHAnsi" w:cs="Arial"/>
                <w:b/>
              </w:rPr>
            </w:pPr>
            <w:r>
              <w:rPr>
                <w:rFonts w:asciiTheme="minorHAnsi" w:hAnsiTheme="minorHAnsi" w:cs="Arial"/>
                <w:b/>
              </w:rPr>
              <w:t xml:space="preserve">1. </w:t>
            </w:r>
            <w:r w:rsidRPr="008A2BDA">
              <w:rPr>
                <w:rFonts w:asciiTheme="minorHAnsi" w:hAnsiTheme="minorHAnsi" w:cs="Arial"/>
                <w:b/>
              </w:rPr>
              <w:t>Estratégia</w:t>
            </w:r>
          </w:p>
          <w:p w14:paraId="589D1214" w14:textId="1D1C16BB"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1.1 </w:t>
            </w:r>
            <w:r w:rsidRPr="008A2BDA">
              <w:rPr>
                <w:rFonts w:asciiTheme="minorHAnsi" w:hAnsiTheme="minorHAnsi" w:cs="Arial"/>
                <w:sz w:val="22"/>
                <w:szCs w:val="22"/>
              </w:rPr>
              <w:t xml:space="preserve">Definição de Estratégia; </w:t>
            </w:r>
          </w:p>
          <w:p w14:paraId="1CCB6342" w14:textId="59A0C6B2"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1.2 </w:t>
            </w:r>
            <w:r w:rsidRPr="008A2BDA">
              <w:rPr>
                <w:rFonts w:asciiTheme="minorHAnsi" w:hAnsiTheme="minorHAnsi" w:cs="Arial"/>
                <w:sz w:val="22"/>
                <w:szCs w:val="22"/>
              </w:rPr>
              <w:t>A evolução do pensamento estratégico;</w:t>
            </w:r>
          </w:p>
          <w:p w14:paraId="41AB9439" w14:textId="20E07503"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1.3 Definição de Estratégia</w:t>
            </w:r>
            <w:r w:rsidRPr="008A2BDA">
              <w:rPr>
                <w:rFonts w:asciiTheme="minorHAnsi" w:hAnsiTheme="minorHAnsi" w:cs="Arial"/>
                <w:sz w:val="22"/>
                <w:szCs w:val="22"/>
              </w:rPr>
              <w:t>;</w:t>
            </w:r>
          </w:p>
          <w:p w14:paraId="6E621FDA" w14:textId="5DF5C204"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1.4 Formulação de Estratégias para alavancagem competitiva;</w:t>
            </w:r>
          </w:p>
          <w:p w14:paraId="456CE388" w14:textId="3820E9B2" w:rsidR="004614F6"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1.5 </w:t>
            </w:r>
            <w:r w:rsidRPr="008A2BDA">
              <w:rPr>
                <w:rFonts w:asciiTheme="minorHAnsi" w:hAnsiTheme="minorHAnsi" w:cs="Arial"/>
                <w:sz w:val="22"/>
                <w:szCs w:val="22"/>
              </w:rPr>
              <w:t xml:space="preserve">Proposição de mudanças e melhorias que apoiem as estratégias de negócios das organizações. </w:t>
            </w:r>
          </w:p>
          <w:p w14:paraId="7D61C3A0" w14:textId="77777777" w:rsidR="004614F6" w:rsidRPr="009042D7" w:rsidRDefault="004614F6" w:rsidP="004614F6">
            <w:pPr>
              <w:pStyle w:val="PargrafodaLista"/>
              <w:spacing w:after="0" w:line="240" w:lineRule="auto"/>
              <w:jc w:val="both"/>
              <w:rPr>
                <w:rFonts w:asciiTheme="minorHAnsi" w:hAnsiTheme="minorHAnsi" w:cs="Arial"/>
                <w:sz w:val="22"/>
                <w:szCs w:val="22"/>
              </w:rPr>
            </w:pPr>
          </w:p>
          <w:p w14:paraId="2A9ACE8E" w14:textId="61B22E20" w:rsidR="004614F6" w:rsidRPr="008A2BDA" w:rsidRDefault="004614F6" w:rsidP="004614F6">
            <w:pPr>
              <w:autoSpaceDE w:val="0"/>
              <w:autoSpaceDN w:val="0"/>
              <w:adjustRightInd w:val="0"/>
              <w:spacing w:before="0" w:after="0"/>
              <w:rPr>
                <w:rFonts w:asciiTheme="minorHAnsi" w:hAnsiTheme="minorHAnsi" w:cs="Arial"/>
                <w:b/>
              </w:rPr>
            </w:pPr>
            <w:r>
              <w:rPr>
                <w:rFonts w:asciiTheme="minorHAnsi" w:hAnsiTheme="minorHAnsi" w:cs="Arial"/>
                <w:b/>
              </w:rPr>
              <w:t xml:space="preserve">2. </w:t>
            </w:r>
            <w:r w:rsidRPr="008A2BDA">
              <w:rPr>
                <w:rFonts w:asciiTheme="minorHAnsi" w:hAnsiTheme="minorHAnsi" w:cs="Arial"/>
                <w:b/>
              </w:rPr>
              <w:t>As etapas do planejamento estratégico:</w:t>
            </w:r>
          </w:p>
          <w:p w14:paraId="0FF2FA20" w14:textId="22B66C56"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2.1 </w:t>
            </w:r>
            <w:r w:rsidRPr="008A2BDA">
              <w:rPr>
                <w:rFonts w:asciiTheme="minorHAnsi" w:hAnsiTheme="minorHAnsi" w:cs="Arial"/>
                <w:sz w:val="22"/>
                <w:szCs w:val="22"/>
              </w:rPr>
              <w:t xml:space="preserve">Conceitos de missão, visão e valores. </w:t>
            </w:r>
          </w:p>
          <w:p w14:paraId="77725D9C" w14:textId="4B66D437"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2.2 </w:t>
            </w:r>
            <w:r w:rsidRPr="008A2BDA">
              <w:rPr>
                <w:rFonts w:asciiTheme="minorHAnsi" w:hAnsiTheme="minorHAnsi" w:cs="Arial"/>
                <w:sz w:val="22"/>
                <w:szCs w:val="22"/>
              </w:rPr>
              <w:t xml:space="preserve">Análise do Ambiente interno e externo; </w:t>
            </w:r>
          </w:p>
          <w:p w14:paraId="797E2E84" w14:textId="42E82BEE"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2.3 </w:t>
            </w:r>
            <w:r w:rsidRPr="008A2BDA">
              <w:rPr>
                <w:rFonts w:asciiTheme="minorHAnsi" w:hAnsiTheme="minorHAnsi" w:cs="Arial"/>
                <w:sz w:val="22"/>
                <w:szCs w:val="22"/>
              </w:rPr>
              <w:t xml:space="preserve">Etapas da Administração Estratégica; </w:t>
            </w:r>
          </w:p>
          <w:p w14:paraId="78CB801A" w14:textId="5FEA1D27"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2.4 </w:t>
            </w:r>
            <w:r w:rsidRPr="008A2BDA">
              <w:rPr>
                <w:rFonts w:asciiTheme="minorHAnsi" w:hAnsiTheme="minorHAnsi" w:cs="Arial"/>
                <w:sz w:val="22"/>
                <w:szCs w:val="22"/>
              </w:rPr>
              <w:t>Ferramentas de gestão estratégica;</w:t>
            </w:r>
          </w:p>
          <w:p w14:paraId="31FE52EB" w14:textId="336D5D40"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2.5 </w:t>
            </w:r>
            <w:r w:rsidRPr="008A2BDA">
              <w:rPr>
                <w:rFonts w:asciiTheme="minorHAnsi" w:hAnsiTheme="minorHAnsi" w:cs="Arial"/>
                <w:sz w:val="22"/>
                <w:szCs w:val="22"/>
              </w:rPr>
              <w:t xml:space="preserve">Construção </w:t>
            </w:r>
            <w:r>
              <w:rPr>
                <w:rFonts w:asciiTheme="minorHAnsi" w:hAnsiTheme="minorHAnsi" w:cs="Arial"/>
                <w:sz w:val="22"/>
                <w:szCs w:val="22"/>
              </w:rPr>
              <w:t xml:space="preserve">e análise </w:t>
            </w:r>
            <w:r w:rsidRPr="008A2BDA">
              <w:rPr>
                <w:rFonts w:asciiTheme="minorHAnsi" w:hAnsiTheme="minorHAnsi" w:cs="Arial"/>
                <w:sz w:val="22"/>
                <w:szCs w:val="22"/>
              </w:rPr>
              <w:t>de cenários;</w:t>
            </w:r>
          </w:p>
          <w:p w14:paraId="04BFC363" w14:textId="059F324D"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2.6 </w:t>
            </w:r>
            <w:r w:rsidRPr="008A2BDA">
              <w:rPr>
                <w:rFonts w:asciiTheme="minorHAnsi" w:hAnsiTheme="minorHAnsi" w:cs="Arial"/>
                <w:sz w:val="22"/>
                <w:szCs w:val="22"/>
              </w:rPr>
              <w:t xml:space="preserve">Metodologia e técnicas para construção de mapas estratégicos; </w:t>
            </w:r>
          </w:p>
          <w:p w14:paraId="4BB7616A" w14:textId="4759637A"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2.7 </w:t>
            </w:r>
            <w:r w:rsidRPr="008A2BDA">
              <w:rPr>
                <w:rFonts w:asciiTheme="minorHAnsi" w:hAnsiTheme="minorHAnsi" w:cs="Arial"/>
                <w:sz w:val="22"/>
                <w:szCs w:val="22"/>
              </w:rPr>
              <w:t xml:space="preserve">Implementação de Estratégias. </w:t>
            </w:r>
          </w:p>
          <w:p w14:paraId="5520FF0A" w14:textId="4B4A1F4E"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2.8 </w:t>
            </w:r>
            <w:r w:rsidRPr="008A2BDA">
              <w:rPr>
                <w:rFonts w:asciiTheme="minorHAnsi" w:hAnsiTheme="minorHAnsi" w:cs="Arial"/>
                <w:sz w:val="22"/>
                <w:szCs w:val="22"/>
              </w:rPr>
              <w:t xml:space="preserve">Controle de Estratégias; </w:t>
            </w:r>
          </w:p>
          <w:p w14:paraId="6DE5132C" w14:textId="759FC0F5"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2.9 </w:t>
            </w:r>
            <w:r w:rsidRPr="008A2BDA">
              <w:rPr>
                <w:rFonts w:asciiTheme="minorHAnsi" w:hAnsiTheme="minorHAnsi" w:cs="Arial"/>
                <w:sz w:val="22"/>
                <w:szCs w:val="22"/>
              </w:rPr>
              <w:t>Os passos no</w:t>
            </w:r>
            <w:r>
              <w:rPr>
                <w:rFonts w:asciiTheme="minorHAnsi" w:hAnsiTheme="minorHAnsi" w:cs="Arial"/>
                <w:sz w:val="22"/>
                <w:szCs w:val="22"/>
              </w:rPr>
              <w:t xml:space="preserve"> planejamento estratégico buscando a competitividade;</w:t>
            </w:r>
          </w:p>
          <w:p w14:paraId="081D7872" w14:textId="77777777" w:rsidR="004614F6" w:rsidRPr="008A2BDA" w:rsidRDefault="004614F6" w:rsidP="004614F6">
            <w:pPr>
              <w:pStyle w:val="PargrafodaLista"/>
              <w:spacing w:after="0" w:line="240" w:lineRule="auto"/>
              <w:jc w:val="both"/>
              <w:rPr>
                <w:rFonts w:asciiTheme="minorHAnsi" w:hAnsiTheme="minorHAnsi" w:cs="Arial"/>
                <w:sz w:val="22"/>
                <w:szCs w:val="22"/>
              </w:rPr>
            </w:pPr>
          </w:p>
          <w:p w14:paraId="6DA271D2" w14:textId="0CBA7E1A" w:rsidR="004614F6" w:rsidRPr="008A2BDA" w:rsidRDefault="004614F6" w:rsidP="004614F6">
            <w:pPr>
              <w:autoSpaceDE w:val="0"/>
              <w:autoSpaceDN w:val="0"/>
              <w:adjustRightInd w:val="0"/>
              <w:spacing w:before="0" w:after="0"/>
              <w:rPr>
                <w:rFonts w:asciiTheme="minorHAnsi" w:hAnsiTheme="minorHAnsi" w:cs="Arial"/>
                <w:b/>
              </w:rPr>
            </w:pPr>
            <w:r>
              <w:rPr>
                <w:rFonts w:asciiTheme="minorHAnsi" w:hAnsiTheme="minorHAnsi" w:cs="Arial"/>
                <w:b/>
              </w:rPr>
              <w:t xml:space="preserve">3. </w:t>
            </w:r>
            <w:r w:rsidRPr="008A2BDA">
              <w:rPr>
                <w:rFonts w:asciiTheme="minorHAnsi" w:hAnsiTheme="minorHAnsi" w:cs="Arial"/>
                <w:b/>
              </w:rPr>
              <w:t>As bases d</w:t>
            </w:r>
            <w:r>
              <w:rPr>
                <w:rFonts w:asciiTheme="minorHAnsi" w:hAnsiTheme="minorHAnsi" w:cs="Arial"/>
                <w:b/>
              </w:rPr>
              <w:t>o planejamento estratégico em Processos Gerenciais</w:t>
            </w:r>
            <w:r w:rsidRPr="008A2BDA">
              <w:rPr>
                <w:rFonts w:asciiTheme="minorHAnsi" w:hAnsiTheme="minorHAnsi" w:cs="Arial"/>
                <w:b/>
              </w:rPr>
              <w:t>;</w:t>
            </w:r>
          </w:p>
          <w:p w14:paraId="0BF57F47" w14:textId="6984721A"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3.1 </w:t>
            </w:r>
            <w:r w:rsidRPr="008A2BDA">
              <w:rPr>
                <w:rFonts w:asciiTheme="minorHAnsi" w:hAnsiTheme="minorHAnsi" w:cs="Arial"/>
                <w:sz w:val="22"/>
                <w:szCs w:val="22"/>
              </w:rPr>
              <w:t>O</w:t>
            </w:r>
            <w:r>
              <w:rPr>
                <w:rFonts w:asciiTheme="minorHAnsi" w:hAnsiTheme="minorHAnsi" w:cs="Arial"/>
                <w:sz w:val="22"/>
                <w:szCs w:val="22"/>
              </w:rPr>
              <w:t>s modelos de planejamento;</w:t>
            </w:r>
          </w:p>
          <w:p w14:paraId="64206F2D" w14:textId="191A344D" w:rsidR="004614F6"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3.2 </w:t>
            </w:r>
            <w:r w:rsidRPr="008A2BDA">
              <w:rPr>
                <w:rFonts w:asciiTheme="minorHAnsi" w:hAnsiTheme="minorHAnsi" w:cs="Arial"/>
                <w:sz w:val="22"/>
                <w:szCs w:val="22"/>
              </w:rPr>
              <w:t>Os fatores que intervêm no pl</w:t>
            </w:r>
            <w:r>
              <w:rPr>
                <w:rFonts w:asciiTheme="minorHAnsi" w:hAnsiTheme="minorHAnsi" w:cs="Arial"/>
                <w:sz w:val="22"/>
                <w:szCs w:val="22"/>
              </w:rPr>
              <w:t>anejamento a curto, médio e longo prazo;</w:t>
            </w:r>
          </w:p>
          <w:p w14:paraId="2B73951D" w14:textId="77777777" w:rsidR="004614F6" w:rsidRPr="008A2BDA" w:rsidRDefault="004614F6" w:rsidP="004614F6">
            <w:pPr>
              <w:pStyle w:val="PargrafodaLista"/>
              <w:spacing w:after="0" w:line="240" w:lineRule="auto"/>
              <w:jc w:val="both"/>
              <w:rPr>
                <w:rFonts w:asciiTheme="minorHAnsi" w:hAnsiTheme="minorHAnsi" w:cs="Arial"/>
                <w:sz w:val="22"/>
                <w:szCs w:val="22"/>
              </w:rPr>
            </w:pPr>
          </w:p>
          <w:p w14:paraId="4B560DE1" w14:textId="1D55342F" w:rsidR="004614F6" w:rsidRPr="008A2BDA" w:rsidRDefault="004614F6" w:rsidP="004614F6">
            <w:pPr>
              <w:autoSpaceDE w:val="0"/>
              <w:autoSpaceDN w:val="0"/>
              <w:adjustRightInd w:val="0"/>
              <w:spacing w:before="0" w:after="0"/>
              <w:rPr>
                <w:rFonts w:asciiTheme="minorHAnsi" w:hAnsiTheme="minorHAnsi" w:cs="Arial"/>
                <w:b/>
              </w:rPr>
            </w:pPr>
            <w:r>
              <w:rPr>
                <w:rFonts w:asciiTheme="minorHAnsi" w:hAnsiTheme="minorHAnsi" w:cs="Arial"/>
                <w:b/>
              </w:rPr>
              <w:t xml:space="preserve">4. O gerenciamento dos processos </w:t>
            </w:r>
          </w:p>
          <w:p w14:paraId="3F5F463B" w14:textId="68BFAA1E" w:rsidR="004614F6" w:rsidRPr="008A2BDA" w:rsidRDefault="004614F6" w:rsidP="004614F6">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4.1 </w:t>
            </w:r>
            <w:r w:rsidRPr="008A2BDA">
              <w:rPr>
                <w:rFonts w:asciiTheme="minorHAnsi" w:hAnsiTheme="minorHAnsi" w:cs="Arial"/>
                <w:sz w:val="22"/>
                <w:szCs w:val="22"/>
              </w:rPr>
              <w:t xml:space="preserve">Tipos e níveis de planejamento; </w:t>
            </w:r>
          </w:p>
          <w:p w14:paraId="130FEC7A" w14:textId="4B5588F2" w:rsidR="004614F6" w:rsidRPr="00EA6A8F" w:rsidRDefault="004614F6" w:rsidP="004614F6">
            <w:pPr>
              <w:widowControl w:val="0"/>
              <w:tabs>
                <w:tab w:val="left" w:pos="615"/>
              </w:tabs>
              <w:spacing w:before="0" w:after="0"/>
              <w:contextualSpacing/>
              <w:rPr>
                <w:rFonts w:asciiTheme="minorHAnsi" w:hAnsiTheme="minorHAnsi" w:cstheme="minorHAnsi"/>
              </w:rPr>
            </w:pPr>
            <w:r>
              <w:rPr>
                <w:rFonts w:asciiTheme="minorHAnsi" w:hAnsiTheme="minorHAnsi" w:cs="Arial"/>
              </w:rPr>
              <w:t xml:space="preserve">               4.2 Habilidades  de controle.</w:t>
            </w:r>
          </w:p>
        </w:tc>
      </w:tr>
      <w:tr w:rsidR="004614F6" w:rsidRPr="00D4294F" w14:paraId="02856441" w14:textId="77777777" w:rsidTr="00D0405C">
        <w:trPr>
          <w:trHeight w:val="300"/>
        </w:trPr>
        <w:tc>
          <w:tcPr>
            <w:tcW w:w="0" w:type="auto"/>
            <w:gridSpan w:val="4"/>
            <w:shd w:val="clear" w:color="auto" w:fill="DBE5F1"/>
            <w:tcMar>
              <w:top w:w="0" w:type="dxa"/>
              <w:left w:w="115" w:type="dxa"/>
              <w:bottom w:w="0" w:type="dxa"/>
              <w:right w:w="115" w:type="dxa"/>
            </w:tcMar>
            <w:hideMark/>
          </w:tcPr>
          <w:p w14:paraId="5C0337ED" w14:textId="77777777" w:rsidR="004614F6" w:rsidRPr="002E181B" w:rsidRDefault="004614F6"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Acessibilidade</w:t>
            </w:r>
          </w:p>
        </w:tc>
      </w:tr>
      <w:tr w:rsidR="004614F6" w:rsidRPr="00D4294F" w14:paraId="59C906CD" w14:textId="77777777" w:rsidTr="00D0405C">
        <w:trPr>
          <w:trHeight w:val="1280"/>
        </w:trPr>
        <w:tc>
          <w:tcPr>
            <w:tcW w:w="0" w:type="auto"/>
            <w:gridSpan w:val="4"/>
            <w:tcMar>
              <w:top w:w="0" w:type="dxa"/>
              <w:left w:w="115" w:type="dxa"/>
              <w:bottom w:w="0" w:type="dxa"/>
              <w:right w:w="115" w:type="dxa"/>
            </w:tcMar>
            <w:hideMark/>
          </w:tcPr>
          <w:p w14:paraId="5263CD55" w14:textId="77777777" w:rsidR="004614F6" w:rsidRPr="002E181B" w:rsidRDefault="004614F6"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4614F6" w:rsidRPr="00D4294F" w14:paraId="584BFBA6" w14:textId="77777777" w:rsidTr="00D0405C">
        <w:tc>
          <w:tcPr>
            <w:tcW w:w="0" w:type="auto"/>
            <w:gridSpan w:val="4"/>
            <w:shd w:val="clear" w:color="auto" w:fill="DBE5F1"/>
            <w:tcMar>
              <w:top w:w="0" w:type="dxa"/>
              <w:left w:w="115" w:type="dxa"/>
              <w:bottom w:w="0" w:type="dxa"/>
              <w:right w:w="115" w:type="dxa"/>
            </w:tcMar>
            <w:hideMark/>
          </w:tcPr>
          <w:p w14:paraId="1016DDE9"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4614F6" w:rsidRPr="00D4294F" w14:paraId="33D2DAFC" w14:textId="77777777" w:rsidTr="00D0405C">
        <w:tc>
          <w:tcPr>
            <w:tcW w:w="0" w:type="auto"/>
            <w:gridSpan w:val="4"/>
            <w:tcMar>
              <w:top w:w="0" w:type="dxa"/>
              <w:left w:w="115" w:type="dxa"/>
              <w:bottom w:w="0" w:type="dxa"/>
              <w:right w:w="115" w:type="dxa"/>
            </w:tcMar>
            <w:hideMark/>
          </w:tcPr>
          <w:p w14:paraId="1FAAC7C2" w14:textId="77777777" w:rsidR="004614F6" w:rsidRPr="00916E16" w:rsidRDefault="004614F6" w:rsidP="004614F6">
            <w:pPr>
              <w:spacing w:before="0" w:after="0"/>
              <w:jc w:val="both"/>
              <w:rPr>
                <w:rFonts w:asciiTheme="minorHAnsi" w:hAnsiTheme="minorHAnsi" w:cs="Arial"/>
                <w:color w:val="000000"/>
              </w:rPr>
            </w:pPr>
            <w:r w:rsidRPr="00916E16">
              <w:rPr>
                <w:rFonts w:asciiTheme="minorHAnsi" w:hAnsiTheme="minorHAnsi" w:cs="Arial"/>
                <w:color w:val="000000"/>
              </w:rPr>
              <w:t xml:space="preserve">CHIAVENATO, Idalberto. </w:t>
            </w:r>
            <w:r w:rsidRPr="00916E16">
              <w:rPr>
                <w:rFonts w:asciiTheme="minorHAnsi" w:hAnsiTheme="minorHAnsi" w:cs="Arial"/>
                <w:b/>
                <w:color w:val="000000"/>
              </w:rPr>
              <w:t>Planejamento Estratégico Fundamentos e Aplicações</w:t>
            </w:r>
            <w:r w:rsidRPr="00916E16">
              <w:rPr>
                <w:rFonts w:asciiTheme="minorHAnsi" w:hAnsiTheme="minorHAnsi" w:cs="Arial"/>
                <w:color w:val="000000"/>
              </w:rPr>
              <w:t>. São Paulo: Campus, 2010.</w:t>
            </w:r>
          </w:p>
          <w:p w14:paraId="75BE2E79" w14:textId="77777777" w:rsidR="004614F6" w:rsidRPr="00916E16" w:rsidRDefault="004614F6" w:rsidP="004614F6">
            <w:pPr>
              <w:spacing w:before="0" w:after="0"/>
              <w:rPr>
                <w:rFonts w:asciiTheme="minorHAnsi" w:hAnsiTheme="minorHAnsi" w:cs="Arial"/>
                <w:color w:val="000000"/>
              </w:rPr>
            </w:pPr>
            <w:r w:rsidRPr="00916E16">
              <w:rPr>
                <w:rFonts w:asciiTheme="minorHAnsi" w:hAnsiTheme="minorHAnsi" w:cs="Arial"/>
                <w:color w:val="000000"/>
              </w:rPr>
              <w:lastRenderedPageBreak/>
              <w:t xml:space="preserve">FERNANDES, Bruno Henrique Rocha; BERTON, Luiz Hamilton. </w:t>
            </w:r>
            <w:r w:rsidRPr="00916E16">
              <w:rPr>
                <w:rFonts w:asciiTheme="minorHAnsi" w:hAnsiTheme="minorHAnsi" w:cs="Arial"/>
                <w:b/>
                <w:color w:val="000000"/>
              </w:rPr>
              <w:t>Administração estratégica: da competência empreendedora à avaliação de desempenho</w:t>
            </w:r>
            <w:r w:rsidRPr="00916E16">
              <w:rPr>
                <w:rFonts w:asciiTheme="minorHAnsi" w:hAnsiTheme="minorHAnsi" w:cs="Arial"/>
                <w:color w:val="000000"/>
              </w:rPr>
              <w:t>. São Paulo: Saraiva, 2010.</w:t>
            </w:r>
          </w:p>
          <w:p w14:paraId="1C09BF5C" w14:textId="77777777" w:rsidR="004614F6" w:rsidRPr="00916E16" w:rsidRDefault="004614F6" w:rsidP="004614F6">
            <w:pPr>
              <w:tabs>
                <w:tab w:val="num" w:pos="1514"/>
                <w:tab w:val="num" w:pos="1576"/>
              </w:tabs>
              <w:spacing w:before="0" w:after="0"/>
              <w:jc w:val="both"/>
              <w:rPr>
                <w:rFonts w:asciiTheme="minorHAnsi" w:hAnsiTheme="minorHAnsi" w:cs="Arial"/>
                <w:shd w:val="clear" w:color="auto" w:fill="FFFFFF"/>
              </w:rPr>
            </w:pPr>
            <w:r w:rsidRPr="00916E16">
              <w:rPr>
                <w:rFonts w:asciiTheme="minorHAnsi" w:hAnsiTheme="minorHAnsi" w:cs="Arial"/>
                <w:shd w:val="clear" w:color="auto" w:fill="FFFFFF"/>
              </w:rPr>
              <w:t xml:space="preserve">KAPLAN, Robert S. </w:t>
            </w:r>
            <w:r w:rsidRPr="00916E16">
              <w:rPr>
                <w:rFonts w:asciiTheme="minorHAnsi" w:hAnsiTheme="minorHAnsi" w:cs="Arial"/>
                <w:b/>
                <w:shd w:val="clear" w:color="auto" w:fill="FFFFFF"/>
              </w:rPr>
              <w:t>A estratégia em ação</w:t>
            </w:r>
            <w:r w:rsidRPr="00916E16">
              <w:rPr>
                <w:rFonts w:asciiTheme="minorHAnsi" w:hAnsiTheme="minorHAnsi" w:cs="Arial"/>
                <w:shd w:val="clear" w:color="auto" w:fill="FFFFFF"/>
              </w:rPr>
              <w:t>: Balanced Scorecard. Rio de Janeiro: Campus, 1997.</w:t>
            </w:r>
          </w:p>
          <w:p w14:paraId="5673CED6" w14:textId="3CFEF960" w:rsidR="004614F6" w:rsidRPr="00EA6A8F" w:rsidRDefault="004614F6" w:rsidP="004614F6">
            <w:pPr>
              <w:spacing w:after="0"/>
              <w:jc w:val="both"/>
              <w:rPr>
                <w:rFonts w:asciiTheme="minorHAnsi" w:eastAsia="Times New Roman" w:hAnsiTheme="minorHAnsi" w:cstheme="minorHAnsi"/>
              </w:rPr>
            </w:pPr>
            <w:r w:rsidRPr="00916E16">
              <w:rPr>
                <w:rFonts w:asciiTheme="minorHAnsi" w:hAnsiTheme="minorHAnsi" w:cs="Arial"/>
                <w:shd w:val="clear" w:color="auto" w:fill="FFFFFF"/>
              </w:rPr>
              <w:t xml:space="preserve">GAMBLE, John E. </w:t>
            </w:r>
            <w:r w:rsidRPr="00916E16">
              <w:rPr>
                <w:rFonts w:asciiTheme="minorHAnsi" w:hAnsiTheme="minorHAnsi" w:cs="Arial"/>
                <w:b/>
                <w:shd w:val="clear" w:color="auto" w:fill="FFFFFF"/>
              </w:rPr>
              <w:t>Fundamentos da administração estratégica.</w:t>
            </w:r>
            <w:r w:rsidRPr="00916E16">
              <w:rPr>
                <w:rFonts w:asciiTheme="minorHAnsi" w:hAnsiTheme="minorHAnsi" w:cs="Arial"/>
                <w:shd w:val="clear" w:color="auto" w:fill="FFFFFF"/>
              </w:rPr>
              <w:t xml:space="preserve"> </w:t>
            </w:r>
            <w:r w:rsidRPr="00916E16">
              <w:rPr>
                <w:rFonts w:asciiTheme="minorHAnsi" w:hAnsiTheme="minorHAnsi" w:cs="Arial"/>
                <w:shd w:val="clear" w:color="auto" w:fill="FFFFFF"/>
                <w:lang w:val="en-US"/>
              </w:rPr>
              <w:t>2ª Ed., Mc Graw Hill, 2012.</w:t>
            </w:r>
          </w:p>
        </w:tc>
      </w:tr>
      <w:tr w:rsidR="004614F6" w:rsidRPr="00D4294F" w14:paraId="7DA2C4CB" w14:textId="77777777" w:rsidTr="00D0405C">
        <w:tc>
          <w:tcPr>
            <w:tcW w:w="0" w:type="auto"/>
            <w:gridSpan w:val="4"/>
            <w:shd w:val="clear" w:color="auto" w:fill="DBE5F1"/>
            <w:tcMar>
              <w:top w:w="0" w:type="dxa"/>
              <w:left w:w="115" w:type="dxa"/>
              <w:bottom w:w="0" w:type="dxa"/>
              <w:right w:w="115" w:type="dxa"/>
            </w:tcMar>
            <w:hideMark/>
          </w:tcPr>
          <w:p w14:paraId="3B27B6F6" w14:textId="77777777" w:rsidR="004614F6" w:rsidRPr="00EA6A8F" w:rsidRDefault="004614F6" w:rsidP="00D0405C">
            <w:pPr>
              <w:spacing w:line="0" w:lineRule="atLeast"/>
              <w:jc w:val="center"/>
              <w:rPr>
                <w:rFonts w:asciiTheme="minorHAnsi" w:eastAsia="Times New Roman" w:hAnsiTheme="minorHAnsi" w:cstheme="minorHAnsi"/>
              </w:rPr>
            </w:pPr>
            <w:r w:rsidRPr="00EA6A8F">
              <w:rPr>
                <w:rFonts w:asciiTheme="minorHAnsi" w:eastAsia="Times New Roman" w:hAnsiTheme="minorHAnsi" w:cstheme="minorHAnsi"/>
                <w:b/>
                <w:bCs/>
                <w:color w:val="000000"/>
              </w:rPr>
              <w:lastRenderedPageBreak/>
              <w:t>REFERÊNCIA COMPLEMENTAR</w:t>
            </w:r>
          </w:p>
        </w:tc>
      </w:tr>
      <w:tr w:rsidR="004614F6" w:rsidRPr="00D4294F" w14:paraId="56EB33BF" w14:textId="77777777" w:rsidTr="00D0405C">
        <w:tc>
          <w:tcPr>
            <w:tcW w:w="0" w:type="auto"/>
            <w:gridSpan w:val="4"/>
            <w:tcMar>
              <w:top w:w="0" w:type="dxa"/>
              <w:left w:w="115" w:type="dxa"/>
              <w:bottom w:w="0" w:type="dxa"/>
              <w:right w:w="115" w:type="dxa"/>
            </w:tcMar>
            <w:hideMark/>
          </w:tcPr>
          <w:p w14:paraId="6396D755" w14:textId="77777777" w:rsidR="004614F6" w:rsidRPr="004614F6" w:rsidRDefault="004614F6" w:rsidP="004614F6">
            <w:pPr>
              <w:jc w:val="both"/>
              <w:rPr>
                <w:rFonts w:asciiTheme="minorHAnsi" w:hAnsiTheme="minorHAnsi" w:cstheme="minorHAnsi"/>
                <w:color w:val="000000"/>
              </w:rPr>
            </w:pPr>
            <w:r w:rsidRPr="004614F6">
              <w:rPr>
                <w:rFonts w:asciiTheme="minorHAnsi" w:hAnsiTheme="minorHAnsi" w:cstheme="minorHAnsi"/>
                <w:color w:val="000000"/>
              </w:rPr>
              <w:t xml:space="preserve">ANSOFF, H. Igor. </w:t>
            </w:r>
            <w:r w:rsidRPr="004614F6">
              <w:rPr>
                <w:rFonts w:asciiTheme="minorHAnsi" w:hAnsiTheme="minorHAnsi" w:cstheme="minorHAnsi"/>
                <w:b/>
                <w:color w:val="000000"/>
              </w:rPr>
              <w:t>Implantando a administração estratégica</w:t>
            </w:r>
            <w:r w:rsidRPr="004614F6">
              <w:rPr>
                <w:rFonts w:asciiTheme="minorHAnsi" w:hAnsiTheme="minorHAnsi" w:cstheme="minorHAnsi"/>
                <w:color w:val="000000"/>
              </w:rPr>
              <w:t xml:space="preserve">. </w:t>
            </w:r>
            <w:r w:rsidRPr="004614F6">
              <w:rPr>
                <w:rFonts w:asciiTheme="minorHAnsi" w:hAnsiTheme="minorHAnsi" w:cstheme="minorHAnsi"/>
                <w:color w:val="000000"/>
                <w:lang w:val="en-US"/>
              </w:rPr>
              <w:t xml:space="preserve">H. Igor Ansoff, Edward J. McDonnell. </w:t>
            </w:r>
            <w:r w:rsidRPr="004614F6">
              <w:rPr>
                <w:rFonts w:asciiTheme="minorHAnsi" w:hAnsiTheme="minorHAnsi" w:cstheme="minorHAnsi"/>
                <w:color w:val="000000"/>
              </w:rPr>
              <w:t>Trad. Zoratto Sanvicente, Guilherme Ary Plonky. São Paulo: Atlas, 2010.</w:t>
            </w:r>
          </w:p>
          <w:p w14:paraId="2CCFC9B2" w14:textId="77777777" w:rsidR="004614F6" w:rsidRPr="004614F6" w:rsidRDefault="004614F6" w:rsidP="004614F6">
            <w:pPr>
              <w:jc w:val="both"/>
              <w:rPr>
                <w:rFonts w:asciiTheme="minorHAnsi" w:hAnsiTheme="minorHAnsi" w:cstheme="minorHAnsi"/>
                <w:color w:val="000000"/>
              </w:rPr>
            </w:pPr>
            <w:r w:rsidRPr="004614F6">
              <w:rPr>
                <w:rFonts w:asciiTheme="minorHAnsi" w:hAnsiTheme="minorHAnsi" w:cstheme="minorHAnsi"/>
                <w:color w:val="000000"/>
              </w:rPr>
              <w:t xml:space="preserve">BETHLEM, Agrícola de Souza. </w:t>
            </w:r>
            <w:r w:rsidRPr="004614F6">
              <w:rPr>
                <w:rFonts w:asciiTheme="minorHAnsi" w:hAnsiTheme="minorHAnsi" w:cstheme="minorHAnsi"/>
                <w:b/>
                <w:color w:val="000000"/>
              </w:rPr>
              <w:t xml:space="preserve">Estratégia empresarial: </w:t>
            </w:r>
            <w:r w:rsidRPr="004614F6">
              <w:rPr>
                <w:rFonts w:asciiTheme="minorHAnsi" w:hAnsiTheme="minorHAnsi" w:cstheme="minorHAnsi"/>
                <w:color w:val="000000"/>
              </w:rPr>
              <w:t>conceitos, processo e administração estratégica. São Paulo: Atlas, 2008.</w:t>
            </w:r>
          </w:p>
          <w:p w14:paraId="3A798822" w14:textId="77777777" w:rsidR="004614F6" w:rsidRPr="004614F6" w:rsidRDefault="004614F6" w:rsidP="004614F6">
            <w:pPr>
              <w:jc w:val="both"/>
              <w:rPr>
                <w:rFonts w:asciiTheme="minorHAnsi" w:hAnsiTheme="minorHAnsi" w:cstheme="minorHAnsi"/>
                <w:color w:val="000000"/>
              </w:rPr>
            </w:pPr>
            <w:r w:rsidRPr="004614F6">
              <w:rPr>
                <w:rFonts w:asciiTheme="minorHAnsi" w:hAnsiTheme="minorHAnsi" w:cstheme="minorHAnsi"/>
                <w:color w:val="000000"/>
              </w:rPr>
              <w:t xml:space="preserve">CERTO, Samuel; PETER, Paul. </w:t>
            </w:r>
            <w:r w:rsidRPr="004614F6">
              <w:rPr>
                <w:rFonts w:asciiTheme="minorHAnsi" w:hAnsiTheme="minorHAnsi" w:cstheme="minorHAnsi"/>
                <w:b/>
                <w:color w:val="000000"/>
              </w:rPr>
              <w:t xml:space="preserve">Administração Estratégica: </w:t>
            </w:r>
            <w:r w:rsidRPr="004614F6">
              <w:rPr>
                <w:rFonts w:asciiTheme="minorHAnsi" w:hAnsiTheme="minorHAnsi" w:cstheme="minorHAnsi"/>
                <w:color w:val="000000"/>
              </w:rPr>
              <w:t>Planejamento e Implantação da Estratégia. São Paulo: McGraw Hill, 2010.</w:t>
            </w:r>
          </w:p>
          <w:p w14:paraId="63684B5A" w14:textId="77777777" w:rsidR="004614F6" w:rsidRPr="004614F6" w:rsidRDefault="004614F6" w:rsidP="004614F6">
            <w:pPr>
              <w:jc w:val="both"/>
              <w:rPr>
                <w:rFonts w:asciiTheme="minorHAnsi" w:hAnsiTheme="minorHAnsi" w:cstheme="minorHAnsi"/>
                <w:color w:val="000000"/>
              </w:rPr>
            </w:pPr>
            <w:r w:rsidRPr="004614F6">
              <w:rPr>
                <w:rFonts w:asciiTheme="minorHAnsi" w:hAnsiTheme="minorHAnsi" w:cstheme="minorHAnsi"/>
                <w:color w:val="000000"/>
              </w:rPr>
              <w:t xml:space="preserve">KAPLAN, Robert S.; Norton, David P. </w:t>
            </w:r>
            <w:r w:rsidRPr="004614F6">
              <w:rPr>
                <w:rFonts w:asciiTheme="minorHAnsi" w:hAnsiTheme="minorHAnsi" w:cstheme="minorHAnsi"/>
                <w:b/>
                <w:color w:val="000000"/>
              </w:rPr>
              <w:t xml:space="preserve">Estratégia em ação: </w:t>
            </w:r>
            <w:r w:rsidRPr="004614F6">
              <w:rPr>
                <w:rFonts w:asciiTheme="minorHAnsi" w:hAnsiTheme="minorHAnsi" w:cstheme="minorHAnsi"/>
                <w:i/>
                <w:color w:val="000000"/>
              </w:rPr>
              <w:t>balanced scorecard</w:t>
            </w:r>
            <w:r w:rsidRPr="004614F6">
              <w:rPr>
                <w:rFonts w:asciiTheme="minorHAnsi" w:hAnsiTheme="minorHAnsi" w:cstheme="minorHAnsi"/>
                <w:color w:val="000000"/>
              </w:rPr>
              <w:t>.</w:t>
            </w:r>
            <w:r w:rsidRPr="004614F6">
              <w:rPr>
                <w:rFonts w:asciiTheme="minorHAnsi" w:hAnsiTheme="minorHAnsi" w:cstheme="minorHAnsi"/>
                <w:b/>
                <w:color w:val="000000"/>
              </w:rPr>
              <w:t xml:space="preserve"> </w:t>
            </w:r>
            <w:r w:rsidRPr="004614F6">
              <w:rPr>
                <w:rFonts w:asciiTheme="minorHAnsi" w:hAnsiTheme="minorHAnsi" w:cstheme="minorHAnsi"/>
                <w:color w:val="000000"/>
              </w:rPr>
              <w:t>Rio de Janeiro: Campus, 2010.</w:t>
            </w:r>
          </w:p>
          <w:p w14:paraId="331FB515" w14:textId="77777777" w:rsidR="004614F6" w:rsidRPr="004614F6" w:rsidRDefault="004614F6" w:rsidP="004614F6">
            <w:pPr>
              <w:jc w:val="both"/>
              <w:rPr>
                <w:rFonts w:asciiTheme="minorHAnsi" w:hAnsiTheme="minorHAnsi" w:cstheme="minorHAnsi"/>
              </w:rPr>
            </w:pPr>
            <w:r w:rsidRPr="004614F6">
              <w:rPr>
                <w:rFonts w:asciiTheme="minorHAnsi" w:hAnsiTheme="minorHAnsi" w:cstheme="minorHAnsi"/>
              </w:rPr>
              <w:t xml:space="preserve">PORTER, M.E. </w:t>
            </w:r>
            <w:r w:rsidRPr="004614F6">
              <w:rPr>
                <w:rFonts w:asciiTheme="minorHAnsi" w:hAnsiTheme="minorHAnsi" w:cstheme="minorHAnsi"/>
                <w:b/>
              </w:rPr>
              <w:t>A Vantagem competitiva das Nações</w:t>
            </w:r>
            <w:r w:rsidRPr="004614F6">
              <w:rPr>
                <w:rFonts w:asciiTheme="minorHAnsi" w:hAnsiTheme="minorHAnsi" w:cstheme="minorHAnsi"/>
              </w:rPr>
              <w:t>. 9. ed. Rio de Janeiro: Campus, 2001.</w:t>
            </w:r>
          </w:p>
          <w:p w14:paraId="348B1681" w14:textId="6272A3FE" w:rsidR="004614F6" w:rsidRPr="004614F6" w:rsidRDefault="004614F6" w:rsidP="004614F6">
            <w:pPr>
              <w:rPr>
                <w:rFonts w:asciiTheme="minorHAnsi" w:eastAsia="Times New Roman" w:hAnsiTheme="minorHAnsi" w:cstheme="minorHAnsi"/>
              </w:rPr>
            </w:pPr>
            <w:r w:rsidRPr="004614F6">
              <w:rPr>
                <w:rFonts w:asciiTheme="minorHAnsi" w:hAnsiTheme="minorHAnsi" w:cstheme="minorHAnsi"/>
              </w:rPr>
              <w:t xml:space="preserve">PORTER, M.E. </w:t>
            </w:r>
            <w:r w:rsidRPr="004614F6">
              <w:rPr>
                <w:rFonts w:asciiTheme="minorHAnsi" w:hAnsiTheme="minorHAnsi" w:cstheme="minorHAnsi"/>
                <w:b/>
              </w:rPr>
              <w:t>Competição</w:t>
            </w:r>
            <w:r w:rsidRPr="004614F6">
              <w:rPr>
                <w:rFonts w:asciiTheme="minorHAnsi" w:hAnsiTheme="minorHAnsi" w:cstheme="minorHAnsi"/>
              </w:rPr>
              <w:t>. 1. ed. Rio de Janeiro: Campus, 2009.</w:t>
            </w:r>
          </w:p>
        </w:tc>
      </w:tr>
      <w:tr w:rsidR="004614F6" w:rsidRPr="00D4294F" w14:paraId="10A26BED" w14:textId="77777777" w:rsidTr="00D0405C">
        <w:tc>
          <w:tcPr>
            <w:tcW w:w="0" w:type="auto"/>
            <w:gridSpan w:val="4"/>
            <w:shd w:val="clear" w:color="auto" w:fill="DBE5F1"/>
            <w:tcMar>
              <w:top w:w="0" w:type="dxa"/>
              <w:left w:w="115" w:type="dxa"/>
              <w:bottom w:w="0" w:type="dxa"/>
              <w:right w:w="115" w:type="dxa"/>
            </w:tcMar>
            <w:hideMark/>
          </w:tcPr>
          <w:p w14:paraId="182CFAE9"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4614F6" w:rsidRPr="00D4294F" w14:paraId="74DF4E55" w14:textId="77777777" w:rsidTr="00D0405C">
        <w:tc>
          <w:tcPr>
            <w:tcW w:w="0" w:type="auto"/>
            <w:gridSpan w:val="4"/>
            <w:tcMar>
              <w:top w:w="0" w:type="dxa"/>
              <w:left w:w="115" w:type="dxa"/>
              <w:bottom w:w="0" w:type="dxa"/>
              <w:right w:w="115" w:type="dxa"/>
            </w:tcMar>
            <w:hideMark/>
          </w:tcPr>
          <w:p w14:paraId="42132E2D"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4614F6" w:rsidRPr="00D4294F" w14:paraId="183F3458" w14:textId="77777777" w:rsidTr="00D0405C">
        <w:tc>
          <w:tcPr>
            <w:tcW w:w="0" w:type="auto"/>
            <w:gridSpan w:val="4"/>
            <w:tcMar>
              <w:top w:w="0" w:type="dxa"/>
              <w:left w:w="115" w:type="dxa"/>
              <w:bottom w:w="0" w:type="dxa"/>
              <w:right w:w="115" w:type="dxa"/>
            </w:tcMar>
            <w:hideMark/>
          </w:tcPr>
          <w:p w14:paraId="35CD18DA"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4614F6" w:rsidRPr="00D4294F" w14:paraId="4E5A229F" w14:textId="77777777" w:rsidTr="00D0405C">
        <w:tc>
          <w:tcPr>
            <w:tcW w:w="0" w:type="auto"/>
            <w:gridSpan w:val="4"/>
            <w:tcMar>
              <w:top w:w="0" w:type="dxa"/>
              <w:left w:w="115" w:type="dxa"/>
              <w:bottom w:w="0" w:type="dxa"/>
              <w:right w:w="115" w:type="dxa"/>
            </w:tcMar>
            <w:hideMark/>
          </w:tcPr>
          <w:p w14:paraId="4BC7E2F1" w14:textId="77777777" w:rsidR="004614F6" w:rsidRPr="00E9246D" w:rsidRDefault="004614F6"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4614F6" w:rsidRPr="00D4294F" w14:paraId="5A422B3E" w14:textId="77777777" w:rsidTr="00D0405C">
        <w:tc>
          <w:tcPr>
            <w:tcW w:w="0" w:type="auto"/>
            <w:gridSpan w:val="4"/>
            <w:shd w:val="clear" w:color="auto" w:fill="B8CCE4"/>
            <w:tcMar>
              <w:top w:w="0" w:type="dxa"/>
              <w:left w:w="115" w:type="dxa"/>
              <w:bottom w:w="0" w:type="dxa"/>
              <w:right w:w="115" w:type="dxa"/>
            </w:tcMar>
            <w:hideMark/>
          </w:tcPr>
          <w:p w14:paraId="72EF1D41"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4614F6" w:rsidRPr="00D4294F" w14:paraId="57A8F792" w14:textId="77777777" w:rsidTr="00D0405C">
        <w:tc>
          <w:tcPr>
            <w:tcW w:w="0" w:type="auto"/>
            <w:gridSpan w:val="4"/>
            <w:tcMar>
              <w:top w:w="0" w:type="dxa"/>
              <w:left w:w="115" w:type="dxa"/>
              <w:bottom w:w="0" w:type="dxa"/>
              <w:right w:w="115" w:type="dxa"/>
            </w:tcMar>
            <w:hideMark/>
          </w:tcPr>
          <w:p w14:paraId="3781C144"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07E01C15"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3BA204F5"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51A4EEBD"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3F67AA4B"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06FCCCBA"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w:t>
            </w:r>
            <w:r w:rsidRPr="002E181B">
              <w:rPr>
                <w:rFonts w:asciiTheme="minorHAnsi" w:hAnsiTheme="minorHAnsi" w:cstheme="minorHAnsi"/>
              </w:rPr>
              <w:lastRenderedPageBreak/>
              <w:t xml:space="preserve">com foco em resultado. </w:t>
            </w:r>
          </w:p>
          <w:p w14:paraId="2B46A801"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50A7FD30" w14:textId="77777777" w:rsidR="004614F6" w:rsidRPr="002E181B" w:rsidRDefault="004614F6"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36010A8E" w14:textId="77777777" w:rsidR="004614F6" w:rsidRDefault="004614F6" w:rsidP="00EA6A8F">
      <w:pPr>
        <w:pStyle w:val="FATEC-T1-Parte"/>
        <w:numPr>
          <w:ilvl w:val="0"/>
          <w:numId w:val="0"/>
        </w:numPr>
        <w:ind w:left="720" w:hanging="360"/>
      </w:pPr>
    </w:p>
    <w:p w14:paraId="6632EC06" w14:textId="77777777" w:rsidR="00AE5ED8" w:rsidRDefault="00AE5ED8" w:rsidP="00EA6A8F">
      <w:pPr>
        <w:pStyle w:val="FATEC-T1-Parte"/>
        <w:numPr>
          <w:ilvl w:val="0"/>
          <w:numId w:val="0"/>
        </w:numPr>
        <w:ind w:left="720" w:hanging="360"/>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384"/>
        <w:gridCol w:w="2124"/>
        <w:gridCol w:w="1243"/>
        <w:gridCol w:w="4117"/>
      </w:tblGrid>
      <w:tr w:rsidR="004614F6" w:rsidRPr="00D4294F" w14:paraId="2FE2B5BF" w14:textId="77777777" w:rsidTr="00D0405C">
        <w:tc>
          <w:tcPr>
            <w:tcW w:w="0" w:type="auto"/>
            <w:gridSpan w:val="4"/>
            <w:shd w:val="clear" w:color="auto" w:fill="4F81BD"/>
            <w:tcMar>
              <w:top w:w="0" w:type="dxa"/>
              <w:left w:w="115" w:type="dxa"/>
              <w:bottom w:w="0" w:type="dxa"/>
              <w:right w:w="115" w:type="dxa"/>
            </w:tcMar>
            <w:hideMark/>
          </w:tcPr>
          <w:p w14:paraId="7C56FADC" w14:textId="77777777" w:rsidR="004614F6" w:rsidRPr="002E181B" w:rsidRDefault="004614F6" w:rsidP="00D0405C">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w:t>
            </w:r>
          </w:p>
        </w:tc>
      </w:tr>
      <w:tr w:rsidR="004614F6" w:rsidRPr="00D4294F" w14:paraId="21313D9D" w14:textId="77777777" w:rsidTr="00D0405C">
        <w:tc>
          <w:tcPr>
            <w:tcW w:w="0" w:type="auto"/>
            <w:gridSpan w:val="4"/>
            <w:tcMar>
              <w:top w:w="0" w:type="dxa"/>
              <w:left w:w="115" w:type="dxa"/>
              <w:bottom w:w="0" w:type="dxa"/>
              <w:right w:w="115" w:type="dxa"/>
            </w:tcMar>
            <w:hideMark/>
          </w:tcPr>
          <w:p w14:paraId="2763228D"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4614F6" w:rsidRPr="00D4294F" w14:paraId="4435AEA9" w14:textId="77777777" w:rsidTr="00D0405C">
        <w:tc>
          <w:tcPr>
            <w:tcW w:w="0" w:type="auto"/>
            <w:gridSpan w:val="4"/>
            <w:shd w:val="clear" w:color="auto" w:fill="DBE5F1"/>
            <w:tcMar>
              <w:top w:w="0" w:type="dxa"/>
              <w:left w:w="115" w:type="dxa"/>
              <w:bottom w:w="0" w:type="dxa"/>
              <w:right w:w="115" w:type="dxa"/>
            </w:tcMar>
            <w:hideMark/>
          </w:tcPr>
          <w:p w14:paraId="791560F6"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2E181B">
              <w:rPr>
                <w:rFonts w:asciiTheme="minorHAnsi" w:eastAsia="Times New Roman" w:hAnsiTheme="minorHAnsi" w:cstheme="minorHAnsi"/>
                <w:color w:val="000000"/>
              </w:rPr>
              <w:t xml:space="preserve"> </w:t>
            </w:r>
            <w:r w:rsidRPr="002E181B">
              <w:rPr>
                <w:rFonts w:asciiTheme="minorHAnsi" w:hAnsiTheme="minorHAnsi" w:cstheme="minorHAnsi"/>
                <w:b/>
              </w:rPr>
              <w:t xml:space="preserve"> </w:t>
            </w:r>
            <w:r w:rsidRPr="006C2F4C">
              <w:rPr>
                <w:rFonts w:asciiTheme="minorHAnsi" w:eastAsia="Times New Roman" w:hAnsiTheme="minorHAnsi" w:cstheme="minorHAnsi"/>
                <w:b/>
                <w:bCs/>
                <w:color w:val="000000"/>
              </w:rPr>
              <w:t>Planejamento e Marketing Estratégico</w:t>
            </w:r>
          </w:p>
        </w:tc>
      </w:tr>
      <w:tr w:rsidR="004614F6" w:rsidRPr="00D4294F" w14:paraId="73B26676" w14:textId="77777777" w:rsidTr="00D0405C">
        <w:tc>
          <w:tcPr>
            <w:tcW w:w="2526" w:type="dxa"/>
            <w:tcMar>
              <w:top w:w="0" w:type="dxa"/>
              <w:left w:w="115" w:type="dxa"/>
              <w:bottom w:w="0" w:type="dxa"/>
              <w:right w:w="115" w:type="dxa"/>
            </w:tcMar>
            <w:hideMark/>
          </w:tcPr>
          <w:p w14:paraId="5A7A5572"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222CDE44"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Presencial: 80%</w:t>
            </w:r>
          </w:p>
        </w:tc>
        <w:tc>
          <w:tcPr>
            <w:tcW w:w="4102" w:type="dxa"/>
            <w:tcMar>
              <w:top w:w="0" w:type="dxa"/>
              <w:left w:w="115" w:type="dxa"/>
              <w:bottom w:w="0" w:type="dxa"/>
              <w:right w:w="115" w:type="dxa"/>
            </w:tcMar>
            <w:hideMark/>
          </w:tcPr>
          <w:p w14:paraId="2E57A71A"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20%</w:t>
            </w:r>
          </w:p>
        </w:tc>
      </w:tr>
      <w:tr w:rsidR="004614F6" w:rsidRPr="00D4294F" w14:paraId="59AC3C8E" w14:textId="77777777" w:rsidTr="00D0405C">
        <w:tc>
          <w:tcPr>
            <w:tcW w:w="0" w:type="auto"/>
            <w:gridSpan w:val="4"/>
            <w:tcMar>
              <w:top w:w="0" w:type="dxa"/>
              <w:left w:w="115" w:type="dxa"/>
              <w:bottom w:w="0" w:type="dxa"/>
              <w:right w:w="115" w:type="dxa"/>
            </w:tcMar>
            <w:hideMark/>
          </w:tcPr>
          <w:p w14:paraId="1E11AACA" w14:textId="77777777" w:rsidR="004614F6" w:rsidRPr="006C2F4C" w:rsidRDefault="004614F6" w:rsidP="00D0405C">
            <w:pPr>
              <w:spacing w:before="0" w:after="0"/>
              <w:jc w:val="both"/>
              <w:rPr>
                <w:rFonts w:asciiTheme="minorHAnsi" w:hAnsiTheme="minorHAnsi" w:cstheme="minorHAnsi"/>
              </w:rPr>
            </w:pPr>
            <w:r w:rsidRPr="006C2F4C">
              <w:rPr>
                <w:rFonts w:asciiTheme="minorHAnsi" w:eastAsia="Times New Roman" w:hAnsiTheme="minorHAnsi" w:cstheme="minorHAnsi"/>
                <w:b/>
                <w:bCs/>
                <w:color w:val="000000"/>
              </w:rPr>
              <w:t xml:space="preserve">Unidade de Competência 1 – </w:t>
            </w:r>
            <w:r w:rsidRPr="006C2F4C">
              <w:rPr>
                <w:rFonts w:asciiTheme="minorHAnsi" w:hAnsiTheme="minorHAnsi" w:cstheme="minorHAnsi"/>
              </w:rPr>
              <w:t>Realizar o planejamento estratégico e das ações de melhoria continua nos processos, seguindo Legislação e Normas da Qualidade, Saúde e Segurança, Meio Ambiente e Proteção de Dados.</w:t>
            </w:r>
          </w:p>
          <w:p w14:paraId="26D1CCD8" w14:textId="77777777" w:rsidR="004614F6" w:rsidRPr="006C2F4C" w:rsidRDefault="004614F6" w:rsidP="00D0405C">
            <w:pPr>
              <w:spacing w:before="0" w:after="0"/>
              <w:jc w:val="both"/>
              <w:rPr>
                <w:rFonts w:asciiTheme="minorHAnsi" w:eastAsia="Times New Roman" w:hAnsiTheme="minorHAnsi" w:cstheme="minorHAnsi"/>
              </w:rPr>
            </w:pPr>
            <w:r w:rsidRPr="006C2F4C">
              <w:rPr>
                <w:rFonts w:asciiTheme="minorHAnsi" w:hAnsiTheme="minorHAnsi" w:cstheme="minorHAnsi"/>
                <w:b/>
              </w:rPr>
              <w:t xml:space="preserve">Unidade de Competência 3 </w:t>
            </w:r>
            <w:r w:rsidRPr="006C2F4C">
              <w:rPr>
                <w:rFonts w:asciiTheme="minorHAnsi" w:hAnsiTheme="minorHAnsi" w:cstheme="minorHAnsi"/>
              </w:rPr>
              <w:t>-  Realizar a gestão de atividades relacionadas aos processos Mercadológicos, seguindo Legislação e Normas da Qualidade, Saúde e Segurança, Meio Ambiente e Proteção de Dados</w:t>
            </w:r>
          </w:p>
        </w:tc>
      </w:tr>
      <w:tr w:rsidR="004614F6" w:rsidRPr="00D4294F" w14:paraId="5D20F28F" w14:textId="77777777" w:rsidTr="00D0405C">
        <w:trPr>
          <w:trHeight w:val="560"/>
        </w:trPr>
        <w:tc>
          <w:tcPr>
            <w:tcW w:w="0" w:type="auto"/>
            <w:gridSpan w:val="4"/>
            <w:tcMar>
              <w:top w:w="0" w:type="dxa"/>
              <w:left w:w="115" w:type="dxa"/>
              <w:bottom w:w="0" w:type="dxa"/>
              <w:right w:w="115" w:type="dxa"/>
            </w:tcMar>
            <w:hideMark/>
          </w:tcPr>
          <w:p w14:paraId="3F9BF55E" w14:textId="0D8D2A58" w:rsidR="004614F6" w:rsidRPr="006C2F4C" w:rsidRDefault="004614F6" w:rsidP="00D0405C">
            <w:pPr>
              <w:rPr>
                <w:rFonts w:asciiTheme="minorHAnsi" w:eastAsia="Times New Roman" w:hAnsiTheme="minorHAnsi" w:cstheme="minorHAnsi"/>
              </w:rPr>
            </w:pPr>
            <w:r w:rsidRPr="006C2F4C">
              <w:rPr>
                <w:rFonts w:asciiTheme="minorHAnsi" w:eastAsia="Times New Roman" w:hAnsiTheme="minorHAnsi" w:cstheme="minorHAnsi"/>
                <w:b/>
                <w:bCs/>
                <w:color w:val="000000"/>
              </w:rPr>
              <w:t>Objetivo Geral:</w:t>
            </w:r>
            <w:r w:rsidRPr="006C2F4C">
              <w:rPr>
                <w:rFonts w:asciiTheme="minorHAnsi" w:hAnsiTheme="minorHAnsi" w:cstheme="minorHAnsi"/>
              </w:rPr>
              <w:t xml:space="preserve">   Desenvolver capacidades técnicas e socioemocionais relacionadas aos negócios e a aplicação de métodos e técnicas para formulação, implementação e análises estratégicas, alinhadas a identidade organizacional, para desenvolvimento de plano de marketing</w:t>
            </w:r>
            <w:r>
              <w:rPr>
                <w:rFonts w:asciiTheme="minorHAnsi" w:hAnsiTheme="minorHAnsi" w:cstheme="minorHAnsi"/>
              </w:rPr>
              <w:t xml:space="preserve">, </w:t>
            </w:r>
            <w:r w:rsidRPr="006C2F4C">
              <w:rPr>
                <w:rFonts w:asciiTheme="minorHAnsi" w:hAnsiTheme="minorHAnsi" w:cstheme="minorHAnsi"/>
              </w:rPr>
              <w:t>seguindo Legislação e Normas da Qualidade, Saúde e Segurança, Meio Ambiente e Proteção de Dados</w:t>
            </w:r>
            <w:r>
              <w:rPr>
                <w:rFonts w:asciiTheme="minorHAnsi" w:hAnsiTheme="minorHAnsi" w:cstheme="minorHAnsi"/>
              </w:rPr>
              <w:t>.</w:t>
            </w:r>
          </w:p>
        </w:tc>
      </w:tr>
      <w:tr w:rsidR="004614F6" w:rsidRPr="00D4294F" w14:paraId="10263C3A" w14:textId="77777777" w:rsidTr="00D0405C">
        <w:tc>
          <w:tcPr>
            <w:tcW w:w="0" w:type="auto"/>
            <w:gridSpan w:val="4"/>
            <w:shd w:val="clear" w:color="auto" w:fill="B8CCE4"/>
            <w:tcMar>
              <w:top w:w="0" w:type="dxa"/>
              <w:left w:w="115" w:type="dxa"/>
              <w:bottom w:w="0" w:type="dxa"/>
              <w:right w:w="115" w:type="dxa"/>
            </w:tcMar>
            <w:hideMark/>
          </w:tcPr>
          <w:p w14:paraId="540648DE"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4614F6" w:rsidRPr="00D4294F" w14:paraId="3F2E5843" w14:textId="77777777" w:rsidTr="00D0405C">
        <w:tc>
          <w:tcPr>
            <w:tcW w:w="4678" w:type="dxa"/>
            <w:gridSpan w:val="2"/>
            <w:shd w:val="clear" w:color="auto" w:fill="DBE5F1"/>
            <w:tcMar>
              <w:top w:w="0" w:type="dxa"/>
              <w:left w:w="115" w:type="dxa"/>
              <w:bottom w:w="0" w:type="dxa"/>
              <w:right w:w="115" w:type="dxa"/>
            </w:tcMar>
            <w:hideMark/>
          </w:tcPr>
          <w:p w14:paraId="25E12CCD"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4A8082FF"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4614F6" w:rsidRPr="00D4294F" w14:paraId="6A49A8CF" w14:textId="77777777" w:rsidTr="00D0405C">
        <w:trPr>
          <w:trHeight w:val="689"/>
        </w:trPr>
        <w:tc>
          <w:tcPr>
            <w:tcW w:w="4678" w:type="dxa"/>
            <w:gridSpan w:val="2"/>
            <w:tcMar>
              <w:top w:w="0" w:type="dxa"/>
              <w:left w:w="115" w:type="dxa"/>
              <w:bottom w:w="0" w:type="dxa"/>
              <w:right w:w="115" w:type="dxa"/>
            </w:tcMar>
          </w:tcPr>
          <w:p w14:paraId="6FFCE432" w14:textId="77777777" w:rsidR="004614F6" w:rsidRPr="006C2F4C" w:rsidRDefault="004614F6" w:rsidP="00330DDF">
            <w:pPr>
              <w:pStyle w:val="PargrafodaLista"/>
              <w:numPr>
                <w:ilvl w:val="0"/>
                <w:numId w:val="56"/>
              </w:numPr>
              <w:tabs>
                <w:tab w:val="left" w:pos="3321"/>
              </w:tabs>
              <w:ind w:left="567"/>
              <w:rPr>
                <w:rFonts w:asciiTheme="minorHAnsi" w:hAnsiTheme="minorHAnsi" w:cstheme="minorHAnsi"/>
                <w:sz w:val="22"/>
                <w:szCs w:val="22"/>
              </w:rPr>
            </w:pPr>
            <w:r w:rsidRPr="006C2F4C">
              <w:rPr>
                <w:rFonts w:asciiTheme="minorHAnsi" w:hAnsiTheme="minorHAnsi" w:cstheme="minorHAnsi"/>
                <w:sz w:val="22"/>
                <w:szCs w:val="22"/>
              </w:rPr>
              <w:t>Planejar processos, analisando cenários e identificando necessidades do mercado.</w:t>
            </w:r>
          </w:p>
          <w:p w14:paraId="53CB348B" w14:textId="77777777" w:rsidR="004614F6" w:rsidRPr="006C2F4C" w:rsidRDefault="004614F6" w:rsidP="00330DDF">
            <w:pPr>
              <w:pStyle w:val="PargrafodaLista"/>
              <w:numPr>
                <w:ilvl w:val="0"/>
                <w:numId w:val="56"/>
              </w:numPr>
              <w:tabs>
                <w:tab w:val="left" w:pos="3321"/>
              </w:tabs>
              <w:ind w:left="567"/>
              <w:rPr>
                <w:rFonts w:asciiTheme="minorHAnsi" w:hAnsiTheme="minorHAnsi" w:cstheme="minorHAnsi"/>
                <w:sz w:val="22"/>
                <w:szCs w:val="22"/>
              </w:rPr>
            </w:pPr>
            <w:r w:rsidRPr="006C2F4C">
              <w:rPr>
                <w:rFonts w:asciiTheme="minorHAnsi" w:hAnsiTheme="minorHAnsi" w:cstheme="minorHAnsi"/>
                <w:sz w:val="22"/>
                <w:szCs w:val="22"/>
              </w:rPr>
              <w:t>Identificar cenários de mercado com base nas suas necessidades para planejamento e melhoria dos processos.</w:t>
            </w:r>
          </w:p>
          <w:p w14:paraId="35ABA55E" w14:textId="77777777" w:rsidR="004614F6" w:rsidRPr="006C2F4C" w:rsidRDefault="004614F6" w:rsidP="00330DDF">
            <w:pPr>
              <w:pStyle w:val="PargrafodaLista"/>
              <w:numPr>
                <w:ilvl w:val="0"/>
                <w:numId w:val="56"/>
              </w:numPr>
              <w:tabs>
                <w:tab w:val="left" w:pos="3321"/>
              </w:tabs>
              <w:ind w:left="567"/>
              <w:rPr>
                <w:rFonts w:asciiTheme="minorHAnsi" w:hAnsiTheme="minorHAnsi" w:cstheme="minorHAnsi"/>
                <w:sz w:val="22"/>
                <w:szCs w:val="22"/>
              </w:rPr>
            </w:pPr>
            <w:r w:rsidRPr="006C2F4C">
              <w:rPr>
                <w:rFonts w:asciiTheme="minorHAnsi" w:hAnsiTheme="minorHAnsi" w:cstheme="minorHAnsi"/>
                <w:sz w:val="22"/>
                <w:szCs w:val="22"/>
              </w:rPr>
              <w:t>Identificar operações de vendas disponíveis na empresa para determinar procedimento operacional.</w:t>
            </w:r>
          </w:p>
          <w:p w14:paraId="14F3DE11" w14:textId="77777777" w:rsidR="004614F6" w:rsidRPr="006C2F4C" w:rsidRDefault="004614F6" w:rsidP="00330DDF">
            <w:pPr>
              <w:pStyle w:val="PargrafodaLista"/>
              <w:numPr>
                <w:ilvl w:val="0"/>
                <w:numId w:val="56"/>
              </w:numPr>
              <w:tabs>
                <w:tab w:val="left" w:pos="3321"/>
              </w:tabs>
              <w:ind w:left="567"/>
              <w:rPr>
                <w:rFonts w:asciiTheme="minorHAnsi" w:hAnsiTheme="minorHAnsi" w:cstheme="minorHAnsi"/>
                <w:sz w:val="22"/>
                <w:szCs w:val="22"/>
              </w:rPr>
            </w:pPr>
            <w:r w:rsidRPr="006C2F4C">
              <w:rPr>
                <w:rFonts w:asciiTheme="minorHAnsi" w:hAnsiTheme="minorHAnsi" w:cstheme="minorHAnsi"/>
                <w:sz w:val="22"/>
                <w:szCs w:val="22"/>
              </w:rPr>
              <w:t>Aplicar estratégias de vendas da empresa nas operações, para atender a metas.</w:t>
            </w:r>
          </w:p>
          <w:p w14:paraId="6A9B00A0" w14:textId="77777777" w:rsidR="004614F6" w:rsidRPr="006C2F4C" w:rsidRDefault="004614F6" w:rsidP="00330DDF">
            <w:pPr>
              <w:pStyle w:val="PargrafodaLista"/>
              <w:numPr>
                <w:ilvl w:val="0"/>
                <w:numId w:val="56"/>
              </w:numPr>
              <w:tabs>
                <w:tab w:val="left" w:pos="3321"/>
              </w:tabs>
              <w:ind w:left="567"/>
              <w:rPr>
                <w:rFonts w:asciiTheme="minorHAnsi" w:hAnsiTheme="minorHAnsi" w:cstheme="minorHAnsi"/>
                <w:sz w:val="22"/>
                <w:szCs w:val="22"/>
              </w:rPr>
            </w:pPr>
            <w:r w:rsidRPr="006C2F4C">
              <w:rPr>
                <w:rFonts w:asciiTheme="minorHAnsi" w:hAnsiTheme="minorHAnsi" w:cstheme="minorHAnsi"/>
                <w:sz w:val="22"/>
                <w:szCs w:val="22"/>
              </w:rPr>
              <w:t>Aplicar técnicas de apresentação de dados de forma interativa para divulgação de indicadores de desempenho.</w:t>
            </w:r>
          </w:p>
          <w:p w14:paraId="5773DAC8" w14:textId="77777777" w:rsidR="004614F6" w:rsidRPr="006C2F4C" w:rsidRDefault="004614F6" w:rsidP="00330DDF">
            <w:pPr>
              <w:pStyle w:val="PargrafodaLista"/>
              <w:numPr>
                <w:ilvl w:val="0"/>
                <w:numId w:val="56"/>
              </w:numPr>
              <w:spacing w:after="0"/>
              <w:ind w:left="567"/>
              <w:textAlignment w:val="baseline"/>
              <w:rPr>
                <w:rFonts w:asciiTheme="minorHAnsi" w:eastAsia="Times New Roman" w:hAnsiTheme="minorHAnsi" w:cstheme="minorHAnsi"/>
                <w:color w:val="000000"/>
                <w:sz w:val="22"/>
                <w:szCs w:val="22"/>
              </w:rPr>
            </w:pPr>
            <w:r w:rsidRPr="006C2F4C">
              <w:rPr>
                <w:rFonts w:asciiTheme="minorHAnsi" w:hAnsiTheme="minorHAnsi" w:cstheme="minorHAnsi"/>
                <w:sz w:val="22"/>
                <w:szCs w:val="22"/>
              </w:rPr>
              <w:t xml:space="preserve">Identificar os indicadores que impactam </w:t>
            </w:r>
            <w:r w:rsidRPr="006C2F4C">
              <w:rPr>
                <w:rFonts w:asciiTheme="minorHAnsi" w:hAnsiTheme="minorHAnsi" w:cstheme="minorHAnsi"/>
                <w:sz w:val="22"/>
                <w:szCs w:val="22"/>
              </w:rPr>
              <w:lastRenderedPageBreak/>
              <w:t>a área comercial para monitoramento dos resultados e tomada de decisão.</w:t>
            </w:r>
          </w:p>
        </w:tc>
        <w:tc>
          <w:tcPr>
            <w:tcW w:w="5190" w:type="dxa"/>
            <w:gridSpan w:val="2"/>
            <w:tcMar>
              <w:top w:w="0" w:type="dxa"/>
              <w:left w:w="115" w:type="dxa"/>
              <w:bottom w:w="0" w:type="dxa"/>
              <w:right w:w="115" w:type="dxa"/>
            </w:tcMar>
          </w:tcPr>
          <w:p w14:paraId="129D10A3" w14:textId="6FEC9185" w:rsidR="004614F6" w:rsidRPr="00AA1F1E" w:rsidRDefault="004614F6" w:rsidP="008C3CAC">
            <w:pPr>
              <w:widowControl w:val="0"/>
              <w:spacing w:after="0"/>
              <w:ind w:left="311" w:hanging="311"/>
              <w:rPr>
                <w:rFonts w:asciiTheme="minorHAnsi" w:hAnsiTheme="minorHAnsi" w:cstheme="minorHAnsi"/>
                <w:b/>
              </w:rPr>
            </w:pPr>
            <w:r w:rsidRPr="00AA1F1E">
              <w:rPr>
                <w:rFonts w:asciiTheme="minorHAnsi" w:hAnsiTheme="minorHAnsi" w:cstheme="minorHAnsi"/>
                <w:b/>
              </w:rPr>
              <w:lastRenderedPageBreak/>
              <w:t>1 CONCEITOS BÁSICOS DE MARKETING</w:t>
            </w:r>
            <w:r w:rsidRPr="00AA1F1E">
              <w:rPr>
                <w:rFonts w:asciiTheme="minorHAnsi" w:hAnsiTheme="minorHAnsi" w:cstheme="minorHAnsi"/>
                <w:b/>
              </w:rPr>
              <w:br/>
            </w:r>
            <w:r w:rsidRPr="00AA1F1E">
              <w:rPr>
                <w:rFonts w:asciiTheme="minorHAnsi" w:hAnsiTheme="minorHAnsi" w:cstheme="minorHAnsi"/>
              </w:rPr>
              <w:t>1.1 Marketing</w:t>
            </w:r>
            <w:r w:rsidRPr="00AA1F1E">
              <w:rPr>
                <w:rFonts w:asciiTheme="minorHAnsi" w:hAnsiTheme="minorHAnsi" w:cstheme="minorHAnsi"/>
              </w:rPr>
              <w:br/>
              <w:t>1.2 Mercado</w:t>
            </w:r>
            <w:r w:rsidRPr="00AA1F1E">
              <w:rPr>
                <w:rFonts w:asciiTheme="minorHAnsi" w:hAnsiTheme="minorHAnsi" w:cstheme="minorHAnsi"/>
              </w:rPr>
              <w:br/>
              <w:t>1.3 clientes</w:t>
            </w:r>
            <w:r w:rsidRPr="00AA1F1E">
              <w:rPr>
                <w:rFonts w:asciiTheme="minorHAnsi" w:hAnsiTheme="minorHAnsi" w:cstheme="minorHAnsi"/>
              </w:rPr>
              <w:br/>
              <w:t>1.4 Necessidades e desejos</w:t>
            </w:r>
            <w:r w:rsidR="008C3CAC">
              <w:rPr>
                <w:rFonts w:asciiTheme="minorHAnsi" w:hAnsiTheme="minorHAnsi" w:cstheme="minorHAnsi"/>
              </w:rPr>
              <w:t xml:space="preserve"> </w:t>
            </w:r>
            <w:r w:rsidRPr="00AA1F1E">
              <w:rPr>
                <w:rFonts w:asciiTheme="minorHAnsi" w:hAnsiTheme="minorHAnsi" w:cstheme="minorHAnsi"/>
              </w:rPr>
              <w:t>do consumidor</w:t>
            </w:r>
            <w:r w:rsidRPr="00AA1F1E">
              <w:rPr>
                <w:rFonts w:asciiTheme="minorHAnsi" w:hAnsiTheme="minorHAnsi" w:cstheme="minorHAnsi"/>
              </w:rPr>
              <w:br/>
              <w:t>1.5 Demanda.</w:t>
            </w:r>
            <w:r w:rsidRPr="00AA1F1E">
              <w:rPr>
                <w:rFonts w:asciiTheme="minorHAnsi" w:hAnsiTheme="minorHAnsi" w:cstheme="minorHAnsi"/>
              </w:rPr>
              <w:br/>
              <w:t>1.6 Valor e satisfação da</w:t>
            </w:r>
            <w:r w:rsidR="008C3CAC">
              <w:rPr>
                <w:rFonts w:asciiTheme="minorHAnsi" w:hAnsiTheme="minorHAnsi" w:cstheme="minorHAnsi"/>
              </w:rPr>
              <w:t xml:space="preserve"> </w:t>
            </w:r>
            <w:r w:rsidRPr="00AA1F1E">
              <w:rPr>
                <w:rFonts w:asciiTheme="minorHAnsi" w:hAnsiTheme="minorHAnsi" w:cstheme="minorHAnsi"/>
              </w:rPr>
              <w:t>oferta para o consumidor.</w:t>
            </w:r>
            <w:r w:rsidRPr="00AA1F1E">
              <w:rPr>
                <w:rFonts w:asciiTheme="minorHAnsi" w:hAnsiTheme="minorHAnsi" w:cstheme="minorHAnsi"/>
              </w:rPr>
              <w:br/>
              <w:t>1.7 Relatórios internos.</w:t>
            </w:r>
            <w:r w:rsidRPr="00AA1F1E">
              <w:rPr>
                <w:rFonts w:asciiTheme="minorHAnsi" w:hAnsiTheme="minorHAnsi" w:cstheme="minorHAnsi"/>
              </w:rPr>
              <w:br/>
              <w:t>1.8 Sistema de inteligência</w:t>
            </w:r>
            <w:r w:rsidR="008C3CAC">
              <w:rPr>
                <w:rFonts w:asciiTheme="minorHAnsi" w:hAnsiTheme="minorHAnsi" w:cstheme="minorHAnsi"/>
              </w:rPr>
              <w:t xml:space="preserve"> </w:t>
            </w:r>
            <w:r w:rsidRPr="00AA1F1E">
              <w:rPr>
                <w:rFonts w:asciiTheme="minorHAnsi" w:hAnsiTheme="minorHAnsi" w:cstheme="minorHAnsi"/>
              </w:rPr>
              <w:t>de marketing.</w:t>
            </w:r>
            <w:r w:rsidRPr="00AA1F1E">
              <w:rPr>
                <w:rFonts w:asciiTheme="minorHAnsi" w:hAnsiTheme="minorHAnsi" w:cstheme="minorHAnsi"/>
              </w:rPr>
              <w:br/>
              <w:t>1.9 Sistemas de apoio à</w:t>
            </w:r>
            <w:r w:rsidR="008C3CAC">
              <w:rPr>
                <w:rFonts w:asciiTheme="minorHAnsi" w:hAnsiTheme="minorHAnsi" w:cstheme="minorHAnsi"/>
              </w:rPr>
              <w:t xml:space="preserve"> </w:t>
            </w:r>
            <w:r w:rsidRPr="00AA1F1E">
              <w:rPr>
                <w:rFonts w:asciiTheme="minorHAnsi" w:hAnsiTheme="minorHAnsi" w:cstheme="minorHAnsi"/>
              </w:rPr>
              <w:t>decisão de marketing.</w:t>
            </w:r>
            <w:r w:rsidRPr="00AA1F1E">
              <w:rPr>
                <w:rFonts w:asciiTheme="minorHAnsi" w:hAnsiTheme="minorHAnsi" w:cstheme="minorHAnsi"/>
              </w:rPr>
              <w:br/>
            </w:r>
          </w:p>
          <w:p w14:paraId="2E93F8DC" w14:textId="77777777" w:rsidR="004614F6" w:rsidRPr="00AA1F1E" w:rsidRDefault="004614F6" w:rsidP="008C3CAC">
            <w:pPr>
              <w:widowControl w:val="0"/>
              <w:tabs>
                <w:tab w:val="left" w:pos="0"/>
              </w:tabs>
              <w:spacing w:after="0"/>
              <w:ind w:left="360" w:hanging="333"/>
              <w:rPr>
                <w:rFonts w:asciiTheme="minorHAnsi" w:hAnsiTheme="minorHAnsi" w:cstheme="minorHAnsi"/>
                <w:b/>
              </w:rPr>
            </w:pPr>
            <w:r w:rsidRPr="00AA1F1E">
              <w:rPr>
                <w:rFonts w:asciiTheme="minorHAnsi" w:hAnsiTheme="minorHAnsi" w:cstheme="minorHAnsi"/>
                <w:b/>
              </w:rPr>
              <w:t xml:space="preserve">2.MARKETING E VALOR PARA O CLIENTE </w:t>
            </w:r>
          </w:p>
          <w:p w14:paraId="7DBED9DF"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 xml:space="preserve">2.1 O processo de entrega de valor </w:t>
            </w:r>
          </w:p>
          <w:p w14:paraId="1DB94AEE"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 xml:space="preserve">2.2 A cadeia de valor </w:t>
            </w:r>
          </w:p>
          <w:p w14:paraId="687C5D4E" w14:textId="77777777" w:rsidR="004614F6" w:rsidRPr="00AA1F1E" w:rsidRDefault="004614F6" w:rsidP="008C3CAC">
            <w:pPr>
              <w:widowControl w:val="0"/>
              <w:tabs>
                <w:tab w:val="left" w:pos="0"/>
              </w:tabs>
              <w:spacing w:after="0"/>
              <w:ind w:left="1080"/>
              <w:rPr>
                <w:rFonts w:asciiTheme="minorHAnsi" w:hAnsiTheme="minorHAnsi" w:cstheme="minorHAnsi"/>
              </w:rPr>
            </w:pPr>
            <w:r>
              <w:rPr>
                <w:rFonts w:asciiTheme="minorHAnsi" w:hAnsiTheme="minorHAnsi" w:cstheme="minorHAnsi"/>
              </w:rPr>
              <w:t xml:space="preserve">2.2.1 </w:t>
            </w:r>
            <w:r w:rsidRPr="00AA1F1E">
              <w:rPr>
                <w:rFonts w:asciiTheme="minorHAnsi" w:hAnsiTheme="minorHAnsi" w:cstheme="minorHAnsi"/>
              </w:rPr>
              <w:t xml:space="preserve">Competências centrais </w:t>
            </w:r>
          </w:p>
          <w:p w14:paraId="0614792B" w14:textId="77777777" w:rsidR="004614F6" w:rsidRPr="00AA1F1E" w:rsidRDefault="004614F6" w:rsidP="008C3CAC">
            <w:pPr>
              <w:widowControl w:val="0"/>
              <w:tabs>
                <w:tab w:val="left" w:pos="0"/>
              </w:tabs>
              <w:spacing w:after="0"/>
              <w:ind w:left="1080"/>
              <w:rPr>
                <w:rFonts w:asciiTheme="minorHAnsi" w:hAnsiTheme="minorHAnsi" w:cstheme="minorHAnsi"/>
              </w:rPr>
            </w:pPr>
            <w:r>
              <w:rPr>
                <w:rFonts w:asciiTheme="minorHAnsi" w:hAnsiTheme="minorHAnsi" w:cstheme="minorHAnsi"/>
              </w:rPr>
              <w:lastRenderedPageBreak/>
              <w:t xml:space="preserve">2.2.2 </w:t>
            </w:r>
            <w:r w:rsidRPr="00AA1F1E">
              <w:rPr>
                <w:rFonts w:asciiTheme="minorHAnsi" w:hAnsiTheme="minorHAnsi" w:cstheme="minorHAnsi"/>
              </w:rPr>
              <w:t xml:space="preserve">Marketing holístico e valor para o cliente </w:t>
            </w:r>
          </w:p>
          <w:p w14:paraId="5A791573" w14:textId="77777777" w:rsidR="004614F6" w:rsidRPr="00AA1F1E" w:rsidRDefault="004614F6" w:rsidP="008C3CAC">
            <w:pPr>
              <w:widowControl w:val="0"/>
              <w:tabs>
                <w:tab w:val="left" w:pos="0"/>
              </w:tabs>
              <w:spacing w:after="0"/>
              <w:ind w:left="1080"/>
              <w:rPr>
                <w:rFonts w:asciiTheme="minorHAnsi" w:hAnsiTheme="minorHAnsi" w:cstheme="minorHAnsi"/>
              </w:rPr>
            </w:pPr>
            <w:r>
              <w:rPr>
                <w:rFonts w:asciiTheme="minorHAnsi" w:hAnsiTheme="minorHAnsi" w:cstheme="minorHAnsi"/>
              </w:rPr>
              <w:t xml:space="preserve">2.2.3 </w:t>
            </w:r>
            <w:r w:rsidRPr="00AA1F1E">
              <w:rPr>
                <w:rFonts w:asciiTheme="minorHAnsi" w:hAnsiTheme="minorHAnsi" w:cstheme="minorHAnsi"/>
              </w:rPr>
              <w:t>O papel central do planejamento estratégico</w:t>
            </w:r>
          </w:p>
          <w:p w14:paraId="7238CAC5" w14:textId="77777777" w:rsidR="004614F6" w:rsidRPr="00AA1F1E" w:rsidRDefault="004614F6" w:rsidP="008C3CAC">
            <w:pPr>
              <w:widowControl w:val="0"/>
              <w:tabs>
                <w:tab w:val="left" w:pos="0"/>
              </w:tabs>
              <w:spacing w:after="0"/>
              <w:ind w:left="360" w:hanging="333"/>
              <w:rPr>
                <w:rFonts w:asciiTheme="minorHAnsi" w:hAnsiTheme="minorHAnsi" w:cstheme="minorHAnsi"/>
                <w:b/>
              </w:rPr>
            </w:pPr>
            <w:r w:rsidRPr="00AA1F1E">
              <w:rPr>
                <w:rFonts w:asciiTheme="minorHAnsi" w:hAnsiTheme="minorHAnsi" w:cstheme="minorHAnsi"/>
                <w:b/>
              </w:rPr>
              <w:t>3.PLANEJAMENTO ESTRATÉGICO CORPORATIVO E EM NÍVEL DE DIVISÃO</w:t>
            </w:r>
          </w:p>
          <w:p w14:paraId="07C7DA49"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3.1 Definições da missão corporativa</w:t>
            </w:r>
          </w:p>
          <w:p w14:paraId="190DD998"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3.2 Estabelecimentos de unidades estratégicas de negócios</w:t>
            </w:r>
          </w:p>
          <w:p w14:paraId="4361631A"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 xml:space="preserve">3.3 Alocação de recursos a cada UEN </w:t>
            </w:r>
          </w:p>
          <w:p w14:paraId="0A23AFD8"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3.4 Avaliações de oportunidades de crescimento</w:t>
            </w:r>
          </w:p>
          <w:p w14:paraId="161DAB51"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 xml:space="preserve">3.5 Organização e cultura organizacional </w:t>
            </w:r>
          </w:p>
          <w:p w14:paraId="0B41FE99"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3.6 Inovações em marketing</w:t>
            </w:r>
          </w:p>
          <w:p w14:paraId="7DD0E196" w14:textId="77777777" w:rsidR="004614F6" w:rsidRPr="006C2F4C" w:rsidRDefault="004614F6" w:rsidP="008C3CAC">
            <w:pPr>
              <w:widowControl w:val="0"/>
              <w:tabs>
                <w:tab w:val="left" w:pos="0"/>
              </w:tabs>
              <w:spacing w:before="0" w:after="0"/>
              <w:contextualSpacing/>
              <w:rPr>
                <w:rFonts w:asciiTheme="minorHAnsi" w:hAnsiTheme="minorHAnsi" w:cstheme="minorHAnsi"/>
                <w:b/>
              </w:rPr>
            </w:pPr>
          </w:p>
          <w:p w14:paraId="516B2590" w14:textId="77777777" w:rsidR="004614F6" w:rsidRPr="00AA1F1E" w:rsidRDefault="004614F6" w:rsidP="008C3CAC">
            <w:pPr>
              <w:widowControl w:val="0"/>
              <w:tabs>
                <w:tab w:val="left" w:pos="0"/>
              </w:tabs>
              <w:spacing w:after="0"/>
              <w:ind w:left="360" w:hanging="333"/>
              <w:rPr>
                <w:rFonts w:asciiTheme="minorHAnsi" w:hAnsiTheme="minorHAnsi" w:cstheme="minorHAnsi"/>
                <w:b/>
              </w:rPr>
            </w:pPr>
            <w:r w:rsidRPr="00AA1F1E">
              <w:rPr>
                <w:rFonts w:asciiTheme="minorHAnsi" w:hAnsiTheme="minorHAnsi" w:cstheme="minorHAnsi"/>
                <w:b/>
              </w:rPr>
              <w:t>4.PLANEJAMENTO ESTRATÉGICO DE UNIDADES DE NEGÓCIOS</w:t>
            </w:r>
          </w:p>
          <w:p w14:paraId="168CD8B6"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4.1 A missão do negócio</w:t>
            </w:r>
          </w:p>
          <w:p w14:paraId="346277F6"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 xml:space="preserve">4.2 A análise SWOT </w:t>
            </w:r>
          </w:p>
          <w:p w14:paraId="40A0FAE6"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 xml:space="preserve">4.3 O estabelecimento de metas </w:t>
            </w:r>
          </w:p>
          <w:p w14:paraId="7AC61DEC"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4.4 A formulação de estratégias</w:t>
            </w:r>
          </w:p>
          <w:p w14:paraId="1D76D4CE"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4.5 A elaboração e a implementação de programas</w:t>
            </w:r>
          </w:p>
          <w:p w14:paraId="72CEB63A"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 xml:space="preserve">4.6 O feedback e o controle </w:t>
            </w:r>
          </w:p>
          <w:p w14:paraId="7F31D5A3" w14:textId="77777777" w:rsidR="004614F6" w:rsidRPr="006C2F4C" w:rsidRDefault="004614F6" w:rsidP="008C3CAC">
            <w:pPr>
              <w:widowControl w:val="0"/>
              <w:tabs>
                <w:tab w:val="left" w:pos="0"/>
              </w:tabs>
              <w:spacing w:before="0" w:after="0"/>
              <w:contextualSpacing/>
              <w:rPr>
                <w:rFonts w:asciiTheme="minorHAnsi" w:hAnsiTheme="minorHAnsi" w:cstheme="minorHAnsi"/>
              </w:rPr>
            </w:pPr>
          </w:p>
          <w:p w14:paraId="35DDD71C" w14:textId="77777777" w:rsidR="004614F6" w:rsidRPr="00AA1F1E" w:rsidRDefault="004614F6" w:rsidP="008C3CAC">
            <w:pPr>
              <w:widowControl w:val="0"/>
              <w:tabs>
                <w:tab w:val="left" w:pos="0"/>
              </w:tabs>
              <w:spacing w:after="0"/>
              <w:ind w:left="360" w:hanging="333"/>
              <w:rPr>
                <w:rFonts w:asciiTheme="minorHAnsi" w:hAnsiTheme="minorHAnsi" w:cstheme="minorHAnsi"/>
                <w:b/>
              </w:rPr>
            </w:pPr>
            <w:r>
              <w:rPr>
                <w:rFonts w:asciiTheme="minorHAnsi" w:hAnsiTheme="minorHAnsi" w:cstheme="minorHAnsi"/>
                <w:b/>
              </w:rPr>
              <w:t xml:space="preserve">5. </w:t>
            </w:r>
            <w:r w:rsidRPr="00AA1F1E">
              <w:rPr>
                <w:rFonts w:asciiTheme="minorHAnsi" w:hAnsiTheme="minorHAnsi" w:cstheme="minorHAnsi"/>
                <w:b/>
              </w:rPr>
              <w:t>O PROCESSO DE PESQUISA DE MARKETING</w:t>
            </w:r>
          </w:p>
          <w:p w14:paraId="1A92219E" w14:textId="2BE1A118" w:rsidR="004614F6" w:rsidRPr="00AA1F1E" w:rsidRDefault="008C3CAC" w:rsidP="008C3CAC">
            <w:pPr>
              <w:widowControl w:val="0"/>
              <w:tabs>
                <w:tab w:val="left" w:pos="0"/>
              </w:tabs>
              <w:spacing w:after="0"/>
              <w:ind w:left="360"/>
              <w:rPr>
                <w:rFonts w:asciiTheme="minorHAnsi" w:hAnsiTheme="minorHAnsi" w:cstheme="minorHAnsi"/>
              </w:rPr>
            </w:pPr>
            <w:r>
              <w:rPr>
                <w:rFonts w:asciiTheme="minorHAnsi" w:hAnsiTheme="minorHAnsi" w:cstheme="minorHAnsi"/>
              </w:rPr>
              <w:t>5.1</w:t>
            </w:r>
            <w:r w:rsidR="004614F6" w:rsidRPr="00AA1F1E">
              <w:rPr>
                <w:rFonts w:asciiTheme="minorHAnsi" w:hAnsiTheme="minorHAnsi" w:cstheme="minorHAnsi"/>
              </w:rPr>
              <w:t xml:space="preserve"> Definição do problema, das alternativas de decisão e dos objetivos da pesquisa</w:t>
            </w:r>
          </w:p>
          <w:p w14:paraId="73207912" w14:textId="09EDDCD4"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 xml:space="preserve">5.2 Desenvolvimento do plano de pesquisa </w:t>
            </w:r>
          </w:p>
          <w:p w14:paraId="3FD19D1A" w14:textId="053D72F5"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 xml:space="preserve">5.3 Coleta de informações </w:t>
            </w:r>
          </w:p>
          <w:p w14:paraId="6784C822" w14:textId="216FCE7D"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5.4 Análise das informações</w:t>
            </w:r>
          </w:p>
          <w:p w14:paraId="6BFEAA73" w14:textId="59514EB3"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5.5 Apresentação de resultados</w:t>
            </w:r>
          </w:p>
          <w:p w14:paraId="23DDDF69" w14:textId="1F451933"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5.6 Tomada de decisão</w:t>
            </w:r>
          </w:p>
          <w:p w14:paraId="11D08CB3" w14:textId="77777777" w:rsidR="004614F6" w:rsidRPr="00AA1F1E" w:rsidRDefault="004614F6" w:rsidP="008C3CAC">
            <w:pPr>
              <w:widowControl w:val="0"/>
              <w:tabs>
                <w:tab w:val="left" w:pos="0"/>
              </w:tabs>
              <w:spacing w:after="0"/>
              <w:ind w:left="360"/>
              <w:rPr>
                <w:rFonts w:asciiTheme="minorHAnsi" w:hAnsiTheme="minorHAnsi" w:cstheme="minorHAnsi"/>
              </w:rPr>
            </w:pPr>
            <w:r w:rsidRPr="00AA1F1E">
              <w:rPr>
                <w:rFonts w:asciiTheme="minorHAnsi" w:hAnsiTheme="minorHAnsi" w:cstheme="minorHAnsi"/>
              </w:rPr>
              <w:t>5.7 Superação das barreiras ao uso da pesquisa de marketing</w:t>
            </w:r>
          </w:p>
          <w:p w14:paraId="08B2626F" w14:textId="77777777" w:rsidR="004614F6" w:rsidRPr="006C2F4C" w:rsidRDefault="004614F6" w:rsidP="008C3CAC">
            <w:pPr>
              <w:widowControl w:val="0"/>
              <w:tabs>
                <w:tab w:val="left" w:pos="0"/>
              </w:tabs>
              <w:spacing w:before="0" w:after="0"/>
              <w:contextualSpacing/>
              <w:rPr>
                <w:rFonts w:asciiTheme="minorHAnsi" w:hAnsiTheme="minorHAnsi" w:cstheme="minorHAnsi"/>
              </w:rPr>
            </w:pPr>
          </w:p>
          <w:p w14:paraId="3E76E0AA" w14:textId="77777777" w:rsidR="004614F6" w:rsidRPr="00AA1F1E" w:rsidRDefault="004614F6" w:rsidP="008C3CAC">
            <w:pPr>
              <w:widowControl w:val="0"/>
              <w:tabs>
                <w:tab w:val="left" w:pos="0"/>
              </w:tabs>
              <w:spacing w:after="0"/>
              <w:ind w:left="360" w:hanging="333"/>
              <w:rPr>
                <w:rFonts w:asciiTheme="minorHAnsi" w:hAnsiTheme="minorHAnsi" w:cstheme="minorHAnsi"/>
              </w:rPr>
            </w:pPr>
            <w:r>
              <w:rPr>
                <w:rFonts w:asciiTheme="minorHAnsi" w:hAnsiTheme="minorHAnsi" w:cstheme="minorHAnsi"/>
                <w:b/>
              </w:rPr>
              <w:t>6.</w:t>
            </w:r>
            <w:r w:rsidRPr="00AA1F1E">
              <w:rPr>
                <w:rFonts w:asciiTheme="minorHAnsi" w:hAnsiTheme="minorHAnsi" w:cstheme="minorHAnsi"/>
                <w:b/>
              </w:rPr>
              <w:t xml:space="preserve"> RELACIONAMENTO COM CLIENTE</w:t>
            </w:r>
            <w:r>
              <w:rPr>
                <w:rFonts w:asciiTheme="minorHAnsi" w:hAnsiTheme="minorHAnsi" w:cstheme="minorHAnsi"/>
              </w:rPr>
              <w:br/>
              <w:t>6</w:t>
            </w:r>
            <w:r w:rsidRPr="00AA1F1E">
              <w:rPr>
                <w:rFonts w:asciiTheme="minorHAnsi" w:hAnsiTheme="minorHAnsi" w:cstheme="minorHAnsi"/>
              </w:rPr>
              <w:t>.1 Tecnologias de automação de indicadores para gestão do desempenho das ativi</w:t>
            </w:r>
            <w:r>
              <w:rPr>
                <w:rFonts w:asciiTheme="minorHAnsi" w:hAnsiTheme="minorHAnsi" w:cstheme="minorHAnsi"/>
              </w:rPr>
              <w:t>dades de operações de comércio</w:t>
            </w:r>
            <w:r>
              <w:rPr>
                <w:rFonts w:asciiTheme="minorHAnsi" w:hAnsiTheme="minorHAnsi" w:cstheme="minorHAnsi"/>
              </w:rPr>
              <w:br/>
              <w:t>6</w:t>
            </w:r>
            <w:r w:rsidRPr="00AA1F1E">
              <w:rPr>
                <w:rFonts w:asciiTheme="minorHAnsi" w:hAnsiTheme="minorHAnsi" w:cstheme="minorHAnsi"/>
              </w:rPr>
              <w:t>.2 Gestão d</w:t>
            </w:r>
            <w:r>
              <w:rPr>
                <w:rFonts w:asciiTheme="minorHAnsi" w:hAnsiTheme="minorHAnsi" w:cstheme="minorHAnsi"/>
              </w:rPr>
              <w:t>e portfólios</w:t>
            </w:r>
            <w:r>
              <w:rPr>
                <w:rFonts w:asciiTheme="minorHAnsi" w:hAnsiTheme="minorHAnsi" w:cstheme="minorHAnsi"/>
              </w:rPr>
              <w:br/>
            </w:r>
            <w:r>
              <w:rPr>
                <w:rFonts w:asciiTheme="minorHAnsi" w:hAnsiTheme="minorHAnsi" w:cstheme="minorHAnsi"/>
              </w:rPr>
              <w:lastRenderedPageBreak/>
              <w:t>6.3 Precificação de produtos</w:t>
            </w:r>
            <w:r>
              <w:rPr>
                <w:rFonts w:asciiTheme="minorHAnsi" w:hAnsiTheme="minorHAnsi" w:cstheme="minorHAnsi"/>
              </w:rPr>
              <w:br/>
              <w:t>6</w:t>
            </w:r>
            <w:r w:rsidRPr="00AA1F1E">
              <w:rPr>
                <w:rFonts w:asciiTheme="minorHAnsi" w:hAnsiTheme="minorHAnsi" w:cstheme="minorHAnsi"/>
              </w:rPr>
              <w:t>.4 G</w:t>
            </w:r>
            <w:r>
              <w:rPr>
                <w:rFonts w:asciiTheme="minorHAnsi" w:hAnsiTheme="minorHAnsi" w:cstheme="minorHAnsi"/>
              </w:rPr>
              <w:t>estão de clientes no Pós venda</w:t>
            </w:r>
            <w:r>
              <w:rPr>
                <w:rFonts w:asciiTheme="minorHAnsi" w:hAnsiTheme="minorHAnsi" w:cstheme="minorHAnsi"/>
              </w:rPr>
              <w:br/>
              <w:t>6.5 E-commerce</w:t>
            </w:r>
            <w:r>
              <w:rPr>
                <w:rFonts w:asciiTheme="minorHAnsi" w:hAnsiTheme="minorHAnsi" w:cstheme="minorHAnsi"/>
              </w:rPr>
              <w:br/>
              <w:t>6.6 Ética no comércio</w:t>
            </w:r>
            <w:r>
              <w:rPr>
                <w:rFonts w:asciiTheme="minorHAnsi" w:hAnsiTheme="minorHAnsi" w:cstheme="minorHAnsi"/>
              </w:rPr>
              <w:br/>
              <w:t>6</w:t>
            </w:r>
            <w:r w:rsidRPr="00AA1F1E">
              <w:rPr>
                <w:rFonts w:asciiTheme="minorHAnsi" w:hAnsiTheme="minorHAnsi" w:cstheme="minorHAnsi"/>
              </w:rPr>
              <w:t>.7 Técnicas de recompensas para as equipes de trabalho</w:t>
            </w:r>
          </w:p>
          <w:p w14:paraId="7195B744" w14:textId="77777777" w:rsidR="004614F6" w:rsidRPr="006C2F4C" w:rsidRDefault="004614F6" w:rsidP="008C3CAC">
            <w:pPr>
              <w:widowControl w:val="0"/>
              <w:tabs>
                <w:tab w:val="left" w:pos="0"/>
              </w:tabs>
              <w:spacing w:before="0" w:after="0"/>
              <w:contextualSpacing/>
              <w:rPr>
                <w:rFonts w:asciiTheme="minorHAnsi" w:hAnsiTheme="minorHAnsi" w:cstheme="minorHAnsi"/>
              </w:rPr>
            </w:pPr>
          </w:p>
          <w:p w14:paraId="17A49FEB" w14:textId="77777777" w:rsidR="004614F6" w:rsidRPr="00AA1F1E" w:rsidRDefault="004614F6" w:rsidP="008C3CAC">
            <w:pPr>
              <w:widowControl w:val="0"/>
              <w:tabs>
                <w:tab w:val="left" w:pos="0"/>
              </w:tabs>
              <w:spacing w:after="0"/>
              <w:ind w:left="360" w:hanging="333"/>
              <w:rPr>
                <w:rFonts w:asciiTheme="minorHAnsi" w:hAnsiTheme="minorHAnsi" w:cstheme="minorHAnsi"/>
                <w:b/>
              </w:rPr>
            </w:pPr>
            <w:r>
              <w:rPr>
                <w:rFonts w:asciiTheme="minorHAnsi" w:hAnsiTheme="minorHAnsi" w:cstheme="minorHAnsi"/>
                <w:b/>
              </w:rPr>
              <w:t>7</w:t>
            </w:r>
            <w:r w:rsidRPr="00AA1F1E">
              <w:rPr>
                <w:rFonts w:asciiTheme="minorHAnsi" w:hAnsiTheme="minorHAnsi" w:cstheme="minorHAnsi"/>
                <w:b/>
              </w:rPr>
              <w:t>.PLANO DE MARKETING</w:t>
            </w:r>
          </w:p>
          <w:p w14:paraId="2197C9B9" w14:textId="77777777" w:rsidR="004614F6" w:rsidRPr="00AA1F1E" w:rsidRDefault="004614F6" w:rsidP="008C3CAC">
            <w:pPr>
              <w:widowControl w:val="0"/>
              <w:tabs>
                <w:tab w:val="left" w:pos="0"/>
              </w:tabs>
              <w:spacing w:after="0"/>
              <w:ind w:left="360"/>
              <w:rPr>
                <w:rFonts w:asciiTheme="minorHAnsi" w:hAnsiTheme="minorHAnsi" w:cstheme="minorHAnsi"/>
              </w:rPr>
            </w:pPr>
            <w:r>
              <w:rPr>
                <w:rFonts w:asciiTheme="minorHAnsi" w:hAnsiTheme="minorHAnsi" w:cstheme="minorHAnsi"/>
              </w:rPr>
              <w:t>7</w:t>
            </w:r>
            <w:r w:rsidRPr="00AA1F1E">
              <w:rPr>
                <w:rFonts w:asciiTheme="minorHAnsi" w:hAnsiTheme="minorHAnsi" w:cstheme="minorHAnsi"/>
              </w:rPr>
              <w:t xml:space="preserve">.1 Sumário Executivo </w:t>
            </w:r>
          </w:p>
          <w:p w14:paraId="57227F65" w14:textId="77777777" w:rsidR="004614F6" w:rsidRPr="00AA1F1E" w:rsidRDefault="004614F6" w:rsidP="008C3CAC">
            <w:pPr>
              <w:widowControl w:val="0"/>
              <w:tabs>
                <w:tab w:val="left" w:pos="0"/>
              </w:tabs>
              <w:spacing w:after="0"/>
              <w:ind w:left="360"/>
              <w:rPr>
                <w:rFonts w:asciiTheme="minorHAnsi" w:hAnsiTheme="minorHAnsi" w:cstheme="minorHAnsi"/>
              </w:rPr>
            </w:pPr>
            <w:r>
              <w:rPr>
                <w:rFonts w:asciiTheme="minorHAnsi" w:hAnsiTheme="minorHAnsi" w:cstheme="minorHAnsi"/>
              </w:rPr>
              <w:t>7</w:t>
            </w:r>
            <w:r w:rsidRPr="00AA1F1E">
              <w:rPr>
                <w:rFonts w:asciiTheme="minorHAnsi" w:hAnsiTheme="minorHAnsi" w:cstheme="minorHAnsi"/>
              </w:rPr>
              <w:t xml:space="preserve">.2 Análise de Ambiente </w:t>
            </w:r>
          </w:p>
          <w:p w14:paraId="617E2094" w14:textId="77777777" w:rsidR="004614F6" w:rsidRPr="00AA1F1E" w:rsidRDefault="004614F6" w:rsidP="008C3CAC">
            <w:pPr>
              <w:widowControl w:val="0"/>
              <w:tabs>
                <w:tab w:val="left" w:pos="0"/>
              </w:tabs>
              <w:spacing w:after="0"/>
              <w:ind w:left="360"/>
              <w:rPr>
                <w:rFonts w:asciiTheme="minorHAnsi" w:hAnsiTheme="minorHAnsi" w:cstheme="minorHAnsi"/>
              </w:rPr>
            </w:pPr>
            <w:r>
              <w:rPr>
                <w:rFonts w:asciiTheme="minorHAnsi" w:hAnsiTheme="minorHAnsi" w:cstheme="minorHAnsi"/>
              </w:rPr>
              <w:t>7</w:t>
            </w:r>
            <w:r w:rsidRPr="00AA1F1E">
              <w:rPr>
                <w:rFonts w:asciiTheme="minorHAnsi" w:hAnsiTheme="minorHAnsi" w:cstheme="minorHAnsi"/>
              </w:rPr>
              <w:t>.3 Definição do Público-alvo</w:t>
            </w:r>
          </w:p>
          <w:p w14:paraId="3EB4B445" w14:textId="77777777" w:rsidR="004614F6" w:rsidRPr="00AA1F1E" w:rsidRDefault="004614F6" w:rsidP="008C3CAC">
            <w:pPr>
              <w:widowControl w:val="0"/>
              <w:tabs>
                <w:tab w:val="left" w:pos="0"/>
              </w:tabs>
              <w:spacing w:after="0"/>
              <w:ind w:left="360"/>
              <w:rPr>
                <w:rFonts w:asciiTheme="minorHAnsi" w:hAnsiTheme="minorHAnsi" w:cstheme="minorHAnsi"/>
              </w:rPr>
            </w:pPr>
            <w:r>
              <w:rPr>
                <w:rFonts w:asciiTheme="minorHAnsi" w:hAnsiTheme="minorHAnsi" w:cstheme="minorHAnsi"/>
              </w:rPr>
              <w:t>7</w:t>
            </w:r>
            <w:r w:rsidRPr="00AA1F1E">
              <w:rPr>
                <w:rFonts w:asciiTheme="minorHAnsi" w:hAnsiTheme="minorHAnsi" w:cstheme="minorHAnsi"/>
              </w:rPr>
              <w:t xml:space="preserve">.4 Definição do Posicionamento de Mercado: como o cliente vê o seu negócio </w:t>
            </w:r>
          </w:p>
          <w:p w14:paraId="35748120" w14:textId="77777777" w:rsidR="004614F6" w:rsidRPr="00AA1F1E" w:rsidRDefault="004614F6" w:rsidP="008C3CAC">
            <w:pPr>
              <w:widowControl w:val="0"/>
              <w:tabs>
                <w:tab w:val="left" w:pos="0"/>
              </w:tabs>
              <w:spacing w:after="0"/>
              <w:ind w:left="360"/>
              <w:rPr>
                <w:rFonts w:asciiTheme="minorHAnsi" w:hAnsiTheme="minorHAnsi" w:cstheme="minorHAnsi"/>
              </w:rPr>
            </w:pPr>
            <w:r>
              <w:rPr>
                <w:rFonts w:asciiTheme="minorHAnsi" w:hAnsiTheme="minorHAnsi" w:cstheme="minorHAnsi"/>
              </w:rPr>
              <w:t>7</w:t>
            </w:r>
            <w:r w:rsidRPr="00AA1F1E">
              <w:rPr>
                <w:rFonts w:asciiTheme="minorHAnsi" w:hAnsiTheme="minorHAnsi" w:cstheme="minorHAnsi"/>
              </w:rPr>
              <w:t xml:space="preserve">.5 A Importância da Marca </w:t>
            </w:r>
          </w:p>
          <w:p w14:paraId="518A7C18" w14:textId="77777777" w:rsidR="004614F6" w:rsidRPr="00AA1F1E" w:rsidRDefault="004614F6" w:rsidP="008C3CAC">
            <w:pPr>
              <w:widowControl w:val="0"/>
              <w:tabs>
                <w:tab w:val="left" w:pos="0"/>
              </w:tabs>
              <w:spacing w:after="0"/>
              <w:ind w:left="360"/>
              <w:rPr>
                <w:rFonts w:asciiTheme="minorHAnsi" w:hAnsiTheme="minorHAnsi" w:cstheme="minorHAnsi"/>
              </w:rPr>
            </w:pPr>
            <w:r>
              <w:rPr>
                <w:rFonts w:asciiTheme="minorHAnsi" w:hAnsiTheme="minorHAnsi" w:cstheme="minorHAnsi"/>
              </w:rPr>
              <w:t>7</w:t>
            </w:r>
            <w:r w:rsidRPr="00AA1F1E">
              <w:rPr>
                <w:rFonts w:asciiTheme="minorHAnsi" w:hAnsiTheme="minorHAnsi" w:cstheme="minorHAnsi"/>
              </w:rPr>
              <w:t>.6 Definição de Objetivos e Metas</w:t>
            </w:r>
          </w:p>
          <w:p w14:paraId="48C78BE5" w14:textId="77777777" w:rsidR="004614F6" w:rsidRPr="00AA1F1E" w:rsidRDefault="004614F6" w:rsidP="008C3CAC">
            <w:pPr>
              <w:widowControl w:val="0"/>
              <w:tabs>
                <w:tab w:val="left" w:pos="0"/>
              </w:tabs>
              <w:spacing w:after="0"/>
              <w:ind w:left="360"/>
              <w:rPr>
                <w:rFonts w:asciiTheme="minorHAnsi" w:hAnsiTheme="minorHAnsi" w:cstheme="minorHAnsi"/>
              </w:rPr>
            </w:pPr>
            <w:r>
              <w:rPr>
                <w:rFonts w:asciiTheme="minorHAnsi" w:hAnsiTheme="minorHAnsi" w:cstheme="minorHAnsi"/>
              </w:rPr>
              <w:t>7</w:t>
            </w:r>
            <w:r w:rsidRPr="00AA1F1E">
              <w:rPr>
                <w:rFonts w:asciiTheme="minorHAnsi" w:hAnsiTheme="minorHAnsi" w:cstheme="minorHAnsi"/>
              </w:rPr>
              <w:t>.7 Definição das Estratégias de Marketing</w:t>
            </w:r>
          </w:p>
          <w:p w14:paraId="2A4EAE9A" w14:textId="77777777" w:rsidR="004614F6" w:rsidRPr="0087379D" w:rsidRDefault="004614F6" w:rsidP="008C3CAC">
            <w:pPr>
              <w:widowControl w:val="0"/>
              <w:tabs>
                <w:tab w:val="left" w:pos="0"/>
              </w:tabs>
              <w:spacing w:after="0"/>
              <w:ind w:left="360"/>
              <w:rPr>
                <w:rFonts w:asciiTheme="minorHAnsi" w:eastAsia="Times New Roman" w:hAnsiTheme="minorHAnsi" w:cstheme="minorHAnsi"/>
                <w:color w:val="000000"/>
              </w:rPr>
            </w:pPr>
            <w:r w:rsidRPr="0087379D">
              <w:rPr>
                <w:rFonts w:asciiTheme="minorHAnsi" w:eastAsia="Times New Roman" w:hAnsiTheme="minorHAnsi" w:cstheme="minorHAnsi"/>
                <w:color w:val="000000"/>
              </w:rPr>
              <w:t>7.8 O Composto de Marketing (Produto, Preço, Praça, Promoção, Pessoas)</w:t>
            </w:r>
          </w:p>
          <w:p w14:paraId="278D1EB1" w14:textId="77777777" w:rsidR="004614F6" w:rsidRPr="0087379D" w:rsidRDefault="004614F6" w:rsidP="008C3CAC">
            <w:pPr>
              <w:widowControl w:val="0"/>
              <w:tabs>
                <w:tab w:val="left" w:pos="0"/>
              </w:tabs>
              <w:spacing w:after="0"/>
              <w:ind w:left="360"/>
              <w:rPr>
                <w:rFonts w:asciiTheme="minorHAnsi" w:eastAsia="Times New Roman" w:hAnsiTheme="minorHAnsi" w:cstheme="minorHAnsi"/>
                <w:color w:val="000000"/>
              </w:rPr>
            </w:pPr>
            <w:r w:rsidRPr="0087379D">
              <w:rPr>
                <w:rFonts w:asciiTheme="minorHAnsi" w:eastAsia="Times New Roman" w:hAnsiTheme="minorHAnsi" w:cstheme="minorHAnsi"/>
                <w:color w:val="000000"/>
              </w:rPr>
              <w:t>7.9 Implementações do Plano de Marketing</w:t>
            </w:r>
          </w:p>
          <w:p w14:paraId="6BDF307C" w14:textId="77777777" w:rsidR="004614F6" w:rsidRPr="0087379D" w:rsidRDefault="004614F6" w:rsidP="008C3CAC">
            <w:pPr>
              <w:widowControl w:val="0"/>
              <w:tabs>
                <w:tab w:val="left" w:pos="0"/>
              </w:tabs>
              <w:spacing w:after="0"/>
              <w:ind w:left="360"/>
              <w:rPr>
                <w:rFonts w:asciiTheme="minorHAnsi" w:eastAsia="Times New Roman" w:hAnsiTheme="minorHAnsi" w:cstheme="minorHAnsi"/>
                <w:color w:val="000000"/>
              </w:rPr>
            </w:pPr>
            <w:r w:rsidRPr="0087379D">
              <w:rPr>
                <w:rFonts w:asciiTheme="minorHAnsi" w:eastAsia="Times New Roman" w:hAnsiTheme="minorHAnsi" w:cstheme="minorHAnsi"/>
                <w:color w:val="000000"/>
              </w:rPr>
              <w:t>7.10 Avaliação e Controle</w:t>
            </w:r>
          </w:p>
          <w:p w14:paraId="6C53EA1F" w14:textId="77777777" w:rsidR="004614F6" w:rsidRPr="006C2F4C" w:rsidRDefault="004614F6" w:rsidP="008C3CAC">
            <w:pPr>
              <w:widowControl w:val="0"/>
              <w:tabs>
                <w:tab w:val="left" w:pos="0"/>
              </w:tabs>
              <w:spacing w:after="0"/>
              <w:ind w:left="360"/>
              <w:rPr>
                <w:rFonts w:asciiTheme="minorHAnsi" w:hAnsiTheme="minorHAnsi" w:cstheme="minorHAnsi"/>
              </w:rPr>
            </w:pPr>
            <w:r w:rsidRPr="0087379D">
              <w:rPr>
                <w:rFonts w:asciiTheme="minorHAnsi" w:eastAsia="Times New Roman" w:hAnsiTheme="minorHAnsi" w:cstheme="minorHAnsi"/>
                <w:color w:val="000000"/>
              </w:rPr>
              <w:t>7.11 Apresentações do Plano de Marketing</w:t>
            </w:r>
          </w:p>
        </w:tc>
      </w:tr>
      <w:tr w:rsidR="004614F6" w:rsidRPr="00D4294F" w14:paraId="300B3636" w14:textId="77777777" w:rsidTr="00D0405C">
        <w:trPr>
          <w:trHeight w:val="300"/>
        </w:trPr>
        <w:tc>
          <w:tcPr>
            <w:tcW w:w="0" w:type="auto"/>
            <w:gridSpan w:val="4"/>
            <w:shd w:val="clear" w:color="auto" w:fill="DBE5F1"/>
            <w:tcMar>
              <w:top w:w="0" w:type="dxa"/>
              <w:left w:w="115" w:type="dxa"/>
              <w:bottom w:w="0" w:type="dxa"/>
              <w:right w:w="115" w:type="dxa"/>
            </w:tcMar>
            <w:hideMark/>
          </w:tcPr>
          <w:p w14:paraId="26DE0FA7" w14:textId="77777777" w:rsidR="004614F6" w:rsidRPr="002E181B" w:rsidRDefault="004614F6"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4614F6" w:rsidRPr="00D4294F" w14:paraId="55D25CB2" w14:textId="77777777" w:rsidTr="00D0405C">
        <w:trPr>
          <w:trHeight w:val="1280"/>
        </w:trPr>
        <w:tc>
          <w:tcPr>
            <w:tcW w:w="0" w:type="auto"/>
            <w:gridSpan w:val="4"/>
            <w:tcMar>
              <w:top w:w="0" w:type="dxa"/>
              <w:left w:w="115" w:type="dxa"/>
              <w:bottom w:w="0" w:type="dxa"/>
              <w:right w:w="115" w:type="dxa"/>
            </w:tcMar>
            <w:hideMark/>
          </w:tcPr>
          <w:p w14:paraId="392B8677" w14:textId="77777777" w:rsidR="004614F6" w:rsidRPr="002E181B" w:rsidRDefault="004614F6"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4614F6" w:rsidRPr="00D4294F" w14:paraId="29C3D88E" w14:textId="77777777" w:rsidTr="00D0405C">
        <w:tc>
          <w:tcPr>
            <w:tcW w:w="0" w:type="auto"/>
            <w:gridSpan w:val="4"/>
            <w:shd w:val="clear" w:color="auto" w:fill="DBE5F1"/>
            <w:tcMar>
              <w:top w:w="0" w:type="dxa"/>
              <w:left w:w="115" w:type="dxa"/>
              <w:bottom w:w="0" w:type="dxa"/>
              <w:right w:w="115" w:type="dxa"/>
            </w:tcMar>
            <w:hideMark/>
          </w:tcPr>
          <w:p w14:paraId="023AEDDD"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4614F6" w:rsidRPr="00D4294F" w14:paraId="37202B84" w14:textId="77777777" w:rsidTr="00D0405C">
        <w:tc>
          <w:tcPr>
            <w:tcW w:w="0" w:type="auto"/>
            <w:gridSpan w:val="4"/>
            <w:tcMar>
              <w:top w:w="0" w:type="dxa"/>
              <w:left w:w="115" w:type="dxa"/>
              <w:bottom w:w="0" w:type="dxa"/>
              <w:right w:w="115" w:type="dxa"/>
            </w:tcMar>
            <w:hideMark/>
          </w:tcPr>
          <w:p w14:paraId="59578BF0" w14:textId="77777777" w:rsidR="004614F6" w:rsidRPr="0047503E" w:rsidRDefault="004614F6" w:rsidP="00D0405C">
            <w:pPr>
              <w:jc w:val="both"/>
              <w:rPr>
                <w:rFonts w:asciiTheme="minorHAnsi" w:eastAsia="Times New Roman" w:hAnsiTheme="minorHAnsi" w:cstheme="minorHAnsi"/>
                <w:color w:val="000000"/>
              </w:rPr>
            </w:pPr>
            <w:r w:rsidRPr="0047503E">
              <w:rPr>
                <w:rFonts w:asciiTheme="minorHAnsi" w:eastAsia="Times New Roman" w:hAnsiTheme="minorHAnsi" w:cstheme="minorHAnsi"/>
                <w:color w:val="000000"/>
              </w:rPr>
              <w:t xml:space="preserve">LUCINDA, Marco Antônio. </w:t>
            </w:r>
            <w:r w:rsidRPr="00AD5A52">
              <w:rPr>
                <w:rFonts w:asciiTheme="minorHAnsi" w:eastAsia="Times New Roman" w:hAnsiTheme="minorHAnsi" w:cstheme="minorHAnsi"/>
                <w:b/>
                <w:color w:val="000000"/>
              </w:rPr>
              <w:t>Qualidade: fundamentos e práticas para cursos de graduação</w:t>
            </w:r>
            <w:r w:rsidRPr="0047503E">
              <w:rPr>
                <w:rFonts w:asciiTheme="minorHAnsi" w:eastAsia="Times New Roman" w:hAnsiTheme="minorHAnsi" w:cstheme="minorHAnsi"/>
                <w:color w:val="000000"/>
              </w:rPr>
              <w:t>. Rio de Janeiro: Brasport, 2010.</w:t>
            </w:r>
          </w:p>
          <w:p w14:paraId="0EA06A8E" w14:textId="77777777" w:rsidR="004614F6" w:rsidRPr="0047503E" w:rsidRDefault="004614F6" w:rsidP="00D0405C">
            <w:pPr>
              <w:jc w:val="both"/>
              <w:rPr>
                <w:rFonts w:asciiTheme="minorHAnsi" w:eastAsia="Times New Roman" w:hAnsiTheme="minorHAnsi" w:cstheme="minorHAnsi"/>
                <w:color w:val="000000"/>
              </w:rPr>
            </w:pPr>
            <w:r w:rsidRPr="0047503E">
              <w:rPr>
                <w:rFonts w:asciiTheme="minorHAnsi" w:eastAsia="Times New Roman" w:hAnsiTheme="minorHAnsi" w:cstheme="minorHAnsi"/>
                <w:color w:val="000000"/>
              </w:rPr>
              <w:t xml:space="preserve">MARSHALL JUNIOR, Isnard. </w:t>
            </w:r>
            <w:r w:rsidRPr="00AD5A52">
              <w:rPr>
                <w:rFonts w:asciiTheme="minorHAnsi" w:eastAsia="Times New Roman" w:hAnsiTheme="minorHAnsi" w:cstheme="minorHAnsi"/>
                <w:b/>
                <w:color w:val="000000"/>
              </w:rPr>
              <w:t>Gestão da qualidade</w:t>
            </w:r>
            <w:r w:rsidRPr="0047503E">
              <w:rPr>
                <w:rFonts w:asciiTheme="minorHAnsi" w:eastAsia="Times New Roman" w:hAnsiTheme="minorHAnsi" w:cstheme="minorHAnsi"/>
                <w:color w:val="000000"/>
              </w:rPr>
              <w:t xml:space="preserve">. 10.ed. Rio de Janeiro: Editora FGV, 2010. </w:t>
            </w:r>
          </w:p>
          <w:p w14:paraId="3B24806F" w14:textId="77777777" w:rsidR="004614F6" w:rsidRPr="0047503E" w:rsidRDefault="004614F6" w:rsidP="00D0405C">
            <w:pPr>
              <w:jc w:val="both"/>
              <w:rPr>
                <w:rFonts w:asciiTheme="minorHAnsi" w:eastAsia="Times New Roman" w:hAnsiTheme="minorHAnsi" w:cstheme="minorHAnsi"/>
                <w:color w:val="000000"/>
              </w:rPr>
            </w:pPr>
            <w:r w:rsidRPr="0047503E">
              <w:rPr>
                <w:rFonts w:asciiTheme="minorHAnsi" w:eastAsia="Times New Roman" w:hAnsiTheme="minorHAnsi" w:cstheme="minorHAnsi"/>
                <w:color w:val="000000"/>
              </w:rPr>
              <w:t xml:space="preserve">VIEIRA FILHO, Geraldo. </w:t>
            </w:r>
            <w:r w:rsidRPr="00AD5A52">
              <w:rPr>
                <w:rFonts w:asciiTheme="minorHAnsi" w:eastAsia="Times New Roman" w:hAnsiTheme="minorHAnsi" w:cstheme="minorHAnsi"/>
                <w:b/>
                <w:color w:val="000000"/>
              </w:rPr>
              <w:t>Gestão da qualidade total: uma abordagem prática</w:t>
            </w:r>
            <w:r w:rsidRPr="0047503E">
              <w:rPr>
                <w:rFonts w:asciiTheme="minorHAnsi" w:eastAsia="Times New Roman" w:hAnsiTheme="minorHAnsi" w:cstheme="minorHAnsi"/>
                <w:color w:val="000000"/>
              </w:rPr>
              <w:t>. São Paulo: Alínea, 2012.</w:t>
            </w:r>
          </w:p>
          <w:p w14:paraId="025FFAAB" w14:textId="77777777" w:rsidR="004614F6" w:rsidRPr="0047503E" w:rsidRDefault="004614F6" w:rsidP="00D0405C">
            <w:pPr>
              <w:jc w:val="both"/>
              <w:rPr>
                <w:rFonts w:asciiTheme="minorHAnsi" w:eastAsia="Times New Roman" w:hAnsiTheme="minorHAnsi" w:cstheme="minorHAnsi"/>
                <w:color w:val="000000"/>
              </w:rPr>
            </w:pPr>
            <w:r w:rsidRPr="0047503E">
              <w:rPr>
                <w:rFonts w:asciiTheme="minorHAnsi" w:eastAsia="Times New Roman" w:hAnsiTheme="minorHAnsi" w:cstheme="minorHAnsi"/>
                <w:color w:val="000000"/>
              </w:rPr>
              <w:t xml:space="preserve">KOTLER ,Philip, KELLER Kevin Lane. </w:t>
            </w:r>
            <w:r w:rsidRPr="00AD5A52">
              <w:rPr>
                <w:rFonts w:asciiTheme="minorHAnsi" w:eastAsia="Times New Roman" w:hAnsiTheme="minorHAnsi" w:cstheme="minorHAnsi"/>
                <w:b/>
                <w:color w:val="000000"/>
              </w:rPr>
              <w:t>Administração de marketing</w:t>
            </w:r>
            <w:r w:rsidRPr="0047503E">
              <w:rPr>
                <w:rFonts w:asciiTheme="minorHAnsi" w:eastAsia="Times New Roman" w:hAnsiTheme="minorHAnsi" w:cstheme="minorHAnsi"/>
                <w:color w:val="000000"/>
              </w:rPr>
              <w:t>. Tradução Sônia Midori Yamamoto; revisão técnica Edson Crescitelli. – 14. ed. – São Paulo: Pearson Education do Brasil, 2012.</w:t>
            </w:r>
          </w:p>
        </w:tc>
      </w:tr>
      <w:tr w:rsidR="004614F6" w:rsidRPr="00D4294F" w14:paraId="6BB5CB5E" w14:textId="77777777" w:rsidTr="00D0405C">
        <w:tc>
          <w:tcPr>
            <w:tcW w:w="0" w:type="auto"/>
            <w:gridSpan w:val="4"/>
            <w:shd w:val="clear" w:color="auto" w:fill="DBE5F1"/>
            <w:tcMar>
              <w:top w:w="0" w:type="dxa"/>
              <w:left w:w="115" w:type="dxa"/>
              <w:bottom w:w="0" w:type="dxa"/>
              <w:right w:w="115" w:type="dxa"/>
            </w:tcMar>
            <w:hideMark/>
          </w:tcPr>
          <w:p w14:paraId="6832460A" w14:textId="77777777" w:rsidR="004614F6" w:rsidRPr="00EA6A8F" w:rsidRDefault="004614F6" w:rsidP="00D0405C">
            <w:pPr>
              <w:spacing w:line="0" w:lineRule="atLeast"/>
              <w:jc w:val="center"/>
              <w:rPr>
                <w:rFonts w:asciiTheme="minorHAnsi" w:eastAsia="Times New Roman" w:hAnsiTheme="minorHAnsi" w:cstheme="minorHAnsi"/>
              </w:rPr>
            </w:pPr>
            <w:r w:rsidRPr="00EA6A8F">
              <w:rPr>
                <w:rFonts w:asciiTheme="minorHAnsi" w:eastAsia="Times New Roman" w:hAnsiTheme="minorHAnsi" w:cstheme="minorHAnsi"/>
                <w:b/>
                <w:bCs/>
                <w:color w:val="000000"/>
              </w:rPr>
              <w:t>REFERÊNCIA COMPLEMENTAR</w:t>
            </w:r>
          </w:p>
        </w:tc>
      </w:tr>
      <w:tr w:rsidR="004614F6" w:rsidRPr="00D4294F" w14:paraId="7DFB89D4" w14:textId="77777777" w:rsidTr="00D0405C">
        <w:tc>
          <w:tcPr>
            <w:tcW w:w="0" w:type="auto"/>
            <w:gridSpan w:val="4"/>
            <w:tcMar>
              <w:top w:w="0" w:type="dxa"/>
              <w:left w:w="115" w:type="dxa"/>
              <w:bottom w:w="0" w:type="dxa"/>
              <w:right w:w="115" w:type="dxa"/>
            </w:tcMar>
            <w:hideMark/>
          </w:tcPr>
          <w:p w14:paraId="3847B7E8" w14:textId="77777777" w:rsidR="004614F6" w:rsidRPr="0047503E" w:rsidRDefault="004614F6" w:rsidP="00D0405C">
            <w:pPr>
              <w:jc w:val="both"/>
              <w:rPr>
                <w:rFonts w:asciiTheme="minorHAnsi" w:eastAsia="Times New Roman" w:hAnsiTheme="minorHAnsi" w:cstheme="minorHAnsi"/>
                <w:color w:val="000000"/>
              </w:rPr>
            </w:pPr>
            <w:r w:rsidRPr="0047503E">
              <w:rPr>
                <w:rFonts w:asciiTheme="minorHAnsi" w:eastAsia="Times New Roman" w:hAnsiTheme="minorHAnsi" w:cstheme="minorHAnsi"/>
                <w:color w:val="000000"/>
              </w:rPr>
              <w:t xml:space="preserve">CAMPOS, Vicente Falconi. </w:t>
            </w:r>
            <w:r w:rsidRPr="00AD5A52">
              <w:rPr>
                <w:rFonts w:asciiTheme="minorHAnsi" w:eastAsia="Times New Roman" w:hAnsiTheme="minorHAnsi" w:cstheme="minorHAnsi"/>
                <w:b/>
                <w:color w:val="000000"/>
              </w:rPr>
              <w:t>TQC: controle da qualidade total</w:t>
            </w:r>
            <w:r w:rsidRPr="0047503E">
              <w:rPr>
                <w:rFonts w:asciiTheme="minorHAnsi" w:eastAsia="Times New Roman" w:hAnsiTheme="minorHAnsi" w:cstheme="minorHAnsi"/>
                <w:color w:val="000000"/>
              </w:rPr>
              <w:t xml:space="preserve"> (no estilo japonês). 9. ed. Nova Lima: falconi, </w:t>
            </w:r>
            <w:r w:rsidRPr="0047503E">
              <w:rPr>
                <w:rFonts w:asciiTheme="minorHAnsi" w:eastAsia="Times New Roman" w:hAnsiTheme="minorHAnsi" w:cstheme="minorHAnsi"/>
                <w:color w:val="000000"/>
              </w:rPr>
              <w:lastRenderedPageBreak/>
              <w:t>2014. 220p.</w:t>
            </w:r>
          </w:p>
          <w:p w14:paraId="32670258" w14:textId="77777777" w:rsidR="004614F6" w:rsidRPr="0047503E" w:rsidRDefault="004614F6" w:rsidP="00D0405C">
            <w:pPr>
              <w:jc w:val="both"/>
              <w:rPr>
                <w:rFonts w:asciiTheme="minorHAnsi" w:eastAsia="Times New Roman" w:hAnsiTheme="minorHAnsi" w:cstheme="minorHAnsi"/>
                <w:color w:val="000000"/>
              </w:rPr>
            </w:pPr>
            <w:r w:rsidRPr="0047503E">
              <w:rPr>
                <w:rFonts w:asciiTheme="minorHAnsi" w:eastAsia="Times New Roman" w:hAnsiTheme="minorHAnsi" w:cstheme="minorHAnsi"/>
                <w:color w:val="000000"/>
              </w:rPr>
              <w:t xml:space="preserve">CARPINETTI, Luiz Cesar Ribeiro; MIGUEL, Paulo Augusto Cauchick; GEROLAMO, Mateus Cecílio; CARPINETTI, Luiz Cesar Ribeiro. </w:t>
            </w:r>
            <w:r w:rsidRPr="00AD5A52">
              <w:rPr>
                <w:rFonts w:asciiTheme="minorHAnsi" w:eastAsia="Times New Roman" w:hAnsiTheme="minorHAnsi" w:cstheme="minorHAnsi"/>
                <w:b/>
                <w:color w:val="000000"/>
              </w:rPr>
              <w:t>Gestão da qualidade ISO 9001:2008</w:t>
            </w:r>
            <w:r w:rsidRPr="0047503E">
              <w:rPr>
                <w:rFonts w:asciiTheme="minorHAnsi" w:eastAsia="Times New Roman" w:hAnsiTheme="minorHAnsi" w:cstheme="minorHAnsi"/>
                <w:color w:val="000000"/>
              </w:rPr>
              <w:t>: princípios e requisitos. 4. ed. São Paulo: Atlas, 2011.</w:t>
            </w:r>
          </w:p>
          <w:p w14:paraId="34D1B340" w14:textId="77777777" w:rsidR="004614F6" w:rsidRPr="0047503E" w:rsidRDefault="004614F6" w:rsidP="00D0405C">
            <w:pPr>
              <w:jc w:val="both"/>
              <w:rPr>
                <w:rFonts w:asciiTheme="minorHAnsi" w:eastAsia="Times New Roman" w:hAnsiTheme="minorHAnsi" w:cstheme="minorHAnsi"/>
                <w:color w:val="000000"/>
              </w:rPr>
            </w:pPr>
            <w:r w:rsidRPr="0047503E">
              <w:rPr>
                <w:rFonts w:asciiTheme="minorHAnsi" w:eastAsia="Times New Roman" w:hAnsiTheme="minorHAnsi" w:cstheme="minorHAnsi"/>
                <w:color w:val="000000"/>
              </w:rPr>
              <w:t xml:space="preserve">CÉSAR, Francisco I. Giocondo. </w:t>
            </w:r>
            <w:r w:rsidRPr="00AD5A52">
              <w:rPr>
                <w:rFonts w:asciiTheme="minorHAnsi" w:eastAsia="Times New Roman" w:hAnsiTheme="minorHAnsi" w:cstheme="minorHAnsi"/>
                <w:b/>
                <w:color w:val="000000"/>
              </w:rPr>
              <w:t>Ferramentas básicas da qualidade.</w:t>
            </w:r>
            <w:r w:rsidRPr="0047503E">
              <w:rPr>
                <w:rFonts w:asciiTheme="minorHAnsi" w:eastAsia="Times New Roman" w:hAnsiTheme="minorHAnsi" w:cstheme="minorHAnsi"/>
                <w:color w:val="000000"/>
              </w:rPr>
              <w:t xml:space="preserve"> São Paulo: Biblioteca 24 horas, 2011.</w:t>
            </w:r>
          </w:p>
          <w:p w14:paraId="6BD66A73" w14:textId="77777777" w:rsidR="004614F6" w:rsidRPr="0047503E" w:rsidRDefault="004614F6" w:rsidP="00D0405C">
            <w:pPr>
              <w:jc w:val="both"/>
              <w:rPr>
                <w:rFonts w:asciiTheme="minorHAnsi" w:eastAsia="Times New Roman" w:hAnsiTheme="minorHAnsi" w:cstheme="minorHAnsi"/>
                <w:color w:val="000000"/>
              </w:rPr>
            </w:pPr>
            <w:r w:rsidRPr="0047503E">
              <w:rPr>
                <w:rFonts w:asciiTheme="minorHAnsi" w:eastAsia="Times New Roman" w:hAnsiTheme="minorHAnsi" w:cstheme="minorHAnsi"/>
                <w:color w:val="000000"/>
              </w:rPr>
              <w:t xml:space="preserve">LOBO, Renato Nogueirol. </w:t>
            </w:r>
            <w:r w:rsidRPr="00AD5A52">
              <w:rPr>
                <w:rFonts w:asciiTheme="minorHAnsi" w:eastAsia="Times New Roman" w:hAnsiTheme="minorHAnsi" w:cstheme="minorHAnsi"/>
                <w:b/>
                <w:color w:val="000000"/>
              </w:rPr>
              <w:t>Gestão da qualidade.</w:t>
            </w:r>
            <w:r w:rsidRPr="0047503E">
              <w:rPr>
                <w:rFonts w:asciiTheme="minorHAnsi" w:eastAsia="Times New Roman" w:hAnsiTheme="minorHAnsi" w:cstheme="minorHAnsi"/>
                <w:color w:val="000000"/>
              </w:rPr>
              <w:t xml:space="preserve"> São Paulo: Érica, 2010. 190 p.</w:t>
            </w:r>
          </w:p>
          <w:p w14:paraId="1BBEB391" w14:textId="77777777" w:rsidR="004614F6" w:rsidRPr="0047503E" w:rsidRDefault="004614F6" w:rsidP="00D0405C">
            <w:pPr>
              <w:jc w:val="both"/>
              <w:rPr>
                <w:rFonts w:asciiTheme="minorHAnsi" w:eastAsia="Times New Roman" w:hAnsiTheme="minorHAnsi" w:cstheme="minorHAnsi"/>
                <w:color w:val="000000"/>
              </w:rPr>
            </w:pPr>
            <w:r w:rsidRPr="0047503E">
              <w:rPr>
                <w:rFonts w:asciiTheme="minorHAnsi" w:eastAsia="Times New Roman" w:hAnsiTheme="minorHAnsi" w:cstheme="minorHAnsi"/>
                <w:color w:val="000000"/>
              </w:rPr>
              <w:t xml:space="preserve">VIEIRA, Sonia. </w:t>
            </w:r>
            <w:r w:rsidRPr="00AD5A52">
              <w:rPr>
                <w:rFonts w:asciiTheme="minorHAnsi" w:eastAsia="Times New Roman" w:hAnsiTheme="minorHAnsi" w:cstheme="minorHAnsi"/>
                <w:b/>
                <w:color w:val="000000"/>
              </w:rPr>
              <w:t>Estatística para a Qualidade</w:t>
            </w:r>
            <w:r w:rsidRPr="0047503E">
              <w:rPr>
                <w:rFonts w:asciiTheme="minorHAnsi" w:eastAsia="Times New Roman" w:hAnsiTheme="minorHAnsi" w:cstheme="minorHAnsi"/>
                <w:color w:val="000000"/>
              </w:rPr>
              <w:t>. Rio de Janeiro: Elsevier. 2012.</w:t>
            </w:r>
          </w:p>
        </w:tc>
      </w:tr>
      <w:tr w:rsidR="004614F6" w:rsidRPr="00D4294F" w14:paraId="74C47D77" w14:textId="77777777" w:rsidTr="00D0405C">
        <w:tc>
          <w:tcPr>
            <w:tcW w:w="0" w:type="auto"/>
            <w:gridSpan w:val="4"/>
            <w:shd w:val="clear" w:color="auto" w:fill="DBE5F1"/>
            <w:tcMar>
              <w:top w:w="0" w:type="dxa"/>
              <w:left w:w="115" w:type="dxa"/>
              <w:bottom w:w="0" w:type="dxa"/>
              <w:right w:w="115" w:type="dxa"/>
            </w:tcMar>
            <w:hideMark/>
          </w:tcPr>
          <w:p w14:paraId="35E38726"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Ambientes Pedagógicos, equipamentos, máquinas, ferramentas, instrumentos e materiais mínimos para o desenvolvimento da unidade curricular.</w:t>
            </w:r>
          </w:p>
        </w:tc>
      </w:tr>
      <w:tr w:rsidR="004614F6" w:rsidRPr="00D4294F" w14:paraId="0916AA51" w14:textId="77777777" w:rsidTr="00D0405C">
        <w:tc>
          <w:tcPr>
            <w:tcW w:w="0" w:type="auto"/>
            <w:gridSpan w:val="4"/>
            <w:tcMar>
              <w:top w:w="0" w:type="dxa"/>
              <w:left w:w="115" w:type="dxa"/>
              <w:bottom w:w="0" w:type="dxa"/>
              <w:right w:w="115" w:type="dxa"/>
            </w:tcMar>
            <w:hideMark/>
          </w:tcPr>
          <w:p w14:paraId="310E3511"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4614F6" w:rsidRPr="00D4294F" w14:paraId="5601D634" w14:textId="77777777" w:rsidTr="00D0405C">
        <w:tc>
          <w:tcPr>
            <w:tcW w:w="0" w:type="auto"/>
            <w:gridSpan w:val="4"/>
            <w:tcMar>
              <w:top w:w="0" w:type="dxa"/>
              <w:left w:w="115" w:type="dxa"/>
              <w:bottom w:w="0" w:type="dxa"/>
              <w:right w:w="115" w:type="dxa"/>
            </w:tcMar>
            <w:hideMark/>
          </w:tcPr>
          <w:p w14:paraId="4590906F" w14:textId="77777777" w:rsidR="004614F6" w:rsidRPr="002E181B" w:rsidRDefault="004614F6"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4614F6" w:rsidRPr="00D4294F" w14:paraId="0F2A4934" w14:textId="77777777" w:rsidTr="00D0405C">
        <w:tc>
          <w:tcPr>
            <w:tcW w:w="0" w:type="auto"/>
            <w:gridSpan w:val="4"/>
            <w:tcMar>
              <w:top w:w="0" w:type="dxa"/>
              <w:left w:w="115" w:type="dxa"/>
              <w:bottom w:w="0" w:type="dxa"/>
              <w:right w:w="115" w:type="dxa"/>
            </w:tcMar>
            <w:hideMark/>
          </w:tcPr>
          <w:p w14:paraId="1F83679A" w14:textId="77777777" w:rsidR="004614F6" w:rsidRPr="00E9246D" w:rsidRDefault="004614F6"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4614F6" w:rsidRPr="00D4294F" w14:paraId="13619E6F" w14:textId="77777777" w:rsidTr="00D0405C">
        <w:tc>
          <w:tcPr>
            <w:tcW w:w="0" w:type="auto"/>
            <w:gridSpan w:val="4"/>
            <w:shd w:val="clear" w:color="auto" w:fill="B8CCE4"/>
            <w:tcMar>
              <w:top w:w="0" w:type="dxa"/>
              <w:left w:w="115" w:type="dxa"/>
              <w:bottom w:w="0" w:type="dxa"/>
              <w:right w:w="115" w:type="dxa"/>
            </w:tcMar>
            <w:hideMark/>
          </w:tcPr>
          <w:p w14:paraId="64470397" w14:textId="77777777" w:rsidR="004614F6" w:rsidRPr="002E181B" w:rsidRDefault="004614F6"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4614F6" w:rsidRPr="00D4294F" w14:paraId="1E2C773A" w14:textId="77777777" w:rsidTr="00D0405C">
        <w:tc>
          <w:tcPr>
            <w:tcW w:w="0" w:type="auto"/>
            <w:gridSpan w:val="4"/>
            <w:tcMar>
              <w:top w:w="0" w:type="dxa"/>
              <w:left w:w="115" w:type="dxa"/>
              <w:bottom w:w="0" w:type="dxa"/>
              <w:right w:w="115" w:type="dxa"/>
            </w:tcMar>
            <w:hideMark/>
          </w:tcPr>
          <w:p w14:paraId="2307D55A"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7E90AD0A"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0F4B668D"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5AA9E3E5"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4298BCA1"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788950AA"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46E88457" w14:textId="77777777" w:rsidR="004614F6" w:rsidRPr="002E181B" w:rsidRDefault="004614F6"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6129DDBD" w14:textId="77777777" w:rsidR="004614F6" w:rsidRPr="002E181B" w:rsidRDefault="004614F6"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4669B0E5" w14:textId="77777777" w:rsidR="004614F6" w:rsidRDefault="004614F6" w:rsidP="00EA6A8F">
      <w:pPr>
        <w:pStyle w:val="FATEC-T1-Parte"/>
        <w:numPr>
          <w:ilvl w:val="0"/>
          <w:numId w:val="0"/>
        </w:numPr>
        <w:ind w:left="720" w:hanging="360"/>
      </w:pPr>
    </w:p>
    <w:p w14:paraId="5FB40872" w14:textId="77777777" w:rsidR="004614F6" w:rsidRDefault="004614F6" w:rsidP="00EA6A8F">
      <w:pPr>
        <w:pStyle w:val="FATEC-T1-Parte"/>
        <w:numPr>
          <w:ilvl w:val="0"/>
          <w:numId w:val="0"/>
        </w:numPr>
        <w:ind w:left="720" w:hanging="360"/>
      </w:pPr>
    </w:p>
    <w:p w14:paraId="4A959CB0" w14:textId="77777777" w:rsidR="00AE5ED8" w:rsidRDefault="00AE5ED8" w:rsidP="00EA6A8F">
      <w:pPr>
        <w:pStyle w:val="FATEC-T1-Parte"/>
        <w:numPr>
          <w:ilvl w:val="0"/>
          <w:numId w:val="0"/>
        </w:numPr>
        <w:ind w:left="720" w:hanging="360"/>
      </w:pPr>
    </w:p>
    <w:p w14:paraId="68A8E51A" w14:textId="77777777" w:rsidR="00AE5ED8" w:rsidRDefault="00AE5ED8" w:rsidP="00EA6A8F">
      <w:pPr>
        <w:pStyle w:val="FATEC-T1-Parte"/>
        <w:numPr>
          <w:ilvl w:val="0"/>
          <w:numId w:val="0"/>
        </w:numPr>
        <w:ind w:left="720" w:hanging="360"/>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47"/>
        <w:gridCol w:w="2247"/>
        <w:gridCol w:w="1134"/>
        <w:gridCol w:w="3840"/>
      </w:tblGrid>
      <w:tr w:rsidR="00EA6A8F" w:rsidRPr="00D4294F" w14:paraId="48211D41" w14:textId="77777777" w:rsidTr="00E45764">
        <w:tc>
          <w:tcPr>
            <w:tcW w:w="0" w:type="auto"/>
            <w:gridSpan w:val="4"/>
            <w:shd w:val="clear" w:color="auto" w:fill="4F81BD"/>
            <w:tcMar>
              <w:top w:w="0" w:type="dxa"/>
              <w:left w:w="115" w:type="dxa"/>
              <w:bottom w:w="0" w:type="dxa"/>
              <w:right w:w="115" w:type="dxa"/>
            </w:tcMar>
            <w:hideMark/>
          </w:tcPr>
          <w:p w14:paraId="4788047D" w14:textId="5AA38EE5" w:rsidR="00EA6A8F" w:rsidRPr="002E181B" w:rsidRDefault="00EA6A8F" w:rsidP="00E45764">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w:t>
            </w:r>
          </w:p>
        </w:tc>
      </w:tr>
      <w:tr w:rsidR="00EA6A8F" w:rsidRPr="00D4294F" w14:paraId="05C980EF" w14:textId="77777777" w:rsidTr="00E45764">
        <w:tc>
          <w:tcPr>
            <w:tcW w:w="0" w:type="auto"/>
            <w:gridSpan w:val="4"/>
            <w:tcMar>
              <w:top w:w="0" w:type="dxa"/>
              <w:left w:w="115" w:type="dxa"/>
              <w:bottom w:w="0" w:type="dxa"/>
              <w:right w:w="115" w:type="dxa"/>
            </w:tcMar>
            <w:hideMark/>
          </w:tcPr>
          <w:p w14:paraId="396C2B64" w14:textId="77777777" w:rsidR="00EA6A8F" w:rsidRPr="002E181B" w:rsidRDefault="00EA6A8F"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EA6A8F" w:rsidRPr="00D4294F" w14:paraId="7FC63B77" w14:textId="77777777" w:rsidTr="00E45764">
        <w:tc>
          <w:tcPr>
            <w:tcW w:w="0" w:type="auto"/>
            <w:gridSpan w:val="4"/>
            <w:shd w:val="clear" w:color="auto" w:fill="DBE5F1"/>
            <w:tcMar>
              <w:top w:w="0" w:type="dxa"/>
              <w:left w:w="115" w:type="dxa"/>
              <w:bottom w:w="0" w:type="dxa"/>
              <w:right w:w="115" w:type="dxa"/>
            </w:tcMar>
            <w:hideMark/>
          </w:tcPr>
          <w:p w14:paraId="1E640FFE" w14:textId="1C6784E0" w:rsidR="00EA6A8F" w:rsidRPr="002E181B" w:rsidRDefault="00EA6A8F" w:rsidP="00EA6A8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2E181B">
              <w:rPr>
                <w:rFonts w:asciiTheme="minorHAnsi" w:eastAsia="Times New Roman" w:hAnsiTheme="minorHAnsi" w:cstheme="minorHAnsi"/>
                <w:color w:val="000000"/>
              </w:rPr>
              <w:t xml:space="preserve"> </w:t>
            </w:r>
            <w:r w:rsidRPr="002E181B">
              <w:rPr>
                <w:rFonts w:asciiTheme="minorHAnsi" w:hAnsiTheme="minorHAnsi" w:cstheme="minorHAnsi"/>
                <w:b/>
              </w:rPr>
              <w:t xml:space="preserve"> </w:t>
            </w:r>
            <w:r w:rsidRPr="00CB087B">
              <w:rPr>
                <w:rFonts w:asciiTheme="minorHAnsi" w:hAnsiTheme="minorHAnsi" w:cstheme="minorHAnsi"/>
                <w:b/>
              </w:rPr>
              <w:t xml:space="preserve"> Planejamento, Mapeamento e Gestão de Processos</w:t>
            </w:r>
          </w:p>
        </w:tc>
      </w:tr>
      <w:tr w:rsidR="00EA6A8F" w:rsidRPr="00D4294F" w14:paraId="790C8B74" w14:textId="77777777" w:rsidTr="00EA6A8F">
        <w:tc>
          <w:tcPr>
            <w:tcW w:w="2526" w:type="dxa"/>
            <w:tcMar>
              <w:top w:w="0" w:type="dxa"/>
              <w:left w:w="115" w:type="dxa"/>
              <w:bottom w:w="0" w:type="dxa"/>
              <w:right w:w="115" w:type="dxa"/>
            </w:tcMar>
            <w:hideMark/>
          </w:tcPr>
          <w:p w14:paraId="72E44D46" w14:textId="77777777" w:rsidR="00EA6A8F" w:rsidRPr="002E181B" w:rsidRDefault="00EA6A8F"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3B7558D0" w14:textId="77777777" w:rsidR="00EA6A8F" w:rsidRPr="002E181B" w:rsidRDefault="00EA6A8F"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Presencial: 80%</w:t>
            </w:r>
          </w:p>
        </w:tc>
        <w:tc>
          <w:tcPr>
            <w:tcW w:w="4102" w:type="dxa"/>
            <w:tcMar>
              <w:top w:w="0" w:type="dxa"/>
              <w:left w:w="115" w:type="dxa"/>
              <w:bottom w:w="0" w:type="dxa"/>
              <w:right w:w="115" w:type="dxa"/>
            </w:tcMar>
            <w:hideMark/>
          </w:tcPr>
          <w:p w14:paraId="1FDCEA13" w14:textId="77777777" w:rsidR="00EA6A8F" w:rsidRPr="002E181B" w:rsidRDefault="00EA6A8F"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20%</w:t>
            </w:r>
          </w:p>
        </w:tc>
      </w:tr>
      <w:tr w:rsidR="00EA6A8F" w:rsidRPr="00D4294F" w14:paraId="01460D57" w14:textId="77777777" w:rsidTr="00E45764">
        <w:tc>
          <w:tcPr>
            <w:tcW w:w="0" w:type="auto"/>
            <w:gridSpan w:val="4"/>
            <w:tcMar>
              <w:top w:w="0" w:type="dxa"/>
              <w:left w:w="115" w:type="dxa"/>
              <w:bottom w:w="0" w:type="dxa"/>
              <w:right w:w="115" w:type="dxa"/>
            </w:tcMar>
            <w:hideMark/>
          </w:tcPr>
          <w:p w14:paraId="714ED5F3" w14:textId="137A9F12" w:rsidR="00EA6A8F" w:rsidRPr="002E181B" w:rsidRDefault="00EA6A8F" w:rsidP="00E45764">
            <w:pPr>
              <w:spacing w:before="0" w:after="0"/>
              <w:jc w:val="both"/>
              <w:rPr>
                <w:rFonts w:asciiTheme="minorHAnsi" w:hAnsiTheme="minorHAnsi" w:cstheme="minorHAnsi"/>
              </w:rPr>
            </w:pPr>
            <w:r w:rsidRPr="002E181B">
              <w:rPr>
                <w:rFonts w:asciiTheme="minorHAnsi" w:eastAsia="Times New Roman" w:hAnsiTheme="minorHAnsi" w:cstheme="minorHAnsi"/>
                <w:b/>
                <w:bCs/>
                <w:color w:val="000000"/>
              </w:rPr>
              <w:t>Unidade de Competência 1 –</w:t>
            </w:r>
            <w:r>
              <w:rPr>
                <w:rFonts w:asciiTheme="minorHAnsi" w:eastAsia="Times New Roman" w:hAnsiTheme="minorHAnsi" w:cstheme="minorHAnsi"/>
                <w:b/>
                <w:bCs/>
                <w:color w:val="000000"/>
              </w:rPr>
              <w:t xml:space="preserve"> </w:t>
            </w:r>
            <w:r w:rsidRPr="002E181B">
              <w:rPr>
                <w:rFonts w:asciiTheme="minorHAnsi" w:hAnsiTheme="minorHAnsi" w:cstheme="minorHAnsi"/>
              </w:rPr>
              <w:t>Realizar o planejamento estratégico e das ações de melhoria continua nos processos, seguindo Legislação e Normas da Qualidade, Saúde e Segurança, Meio Ambiente e Proteção de Dados.</w:t>
            </w:r>
          </w:p>
          <w:p w14:paraId="67FD7388" w14:textId="5B99038C" w:rsidR="00EA6A8F" w:rsidRPr="002E181B" w:rsidRDefault="00E45764" w:rsidP="00E45764">
            <w:pPr>
              <w:spacing w:before="0" w:after="0"/>
              <w:jc w:val="both"/>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EA6A8F" w:rsidRPr="00D4294F" w14:paraId="2E2B0B29" w14:textId="77777777" w:rsidTr="00E45764">
        <w:trPr>
          <w:trHeight w:val="560"/>
        </w:trPr>
        <w:tc>
          <w:tcPr>
            <w:tcW w:w="0" w:type="auto"/>
            <w:gridSpan w:val="4"/>
            <w:tcMar>
              <w:top w:w="0" w:type="dxa"/>
              <w:left w:w="115" w:type="dxa"/>
              <w:bottom w:w="0" w:type="dxa"/>
              <w:right w:w="115" w:type="dxa"/>
            </w:tcMar>
            <w:hideMark/>
          </w:tcPr>
          <w:p w14:paraId="777A696A" w14:textId="0CA76704" w:rsidR="00EA6A8F" w:rsidRPr="00EA6A8F" w:rsidRDefault="00EA6A8F" w:rsidP="00AD5A52">
            <w:pPr>
              <w:jc w:val="both"/>
              <w:rPr>
                <w:rFonts w:asciiTheme="minorHAnsi" w:eastAsia="Times New Roman" w:hAnsiTheme="minorHAnsi" w:cstheme="minorHAnsi"/>
              </w:rPr>
            </w:pPr>
            <w:r w:rsidRPr="00EA6A8F">
              <w:rPr>
                <w:rFonts w:asciiTheme="minorHAnsi" w:eastAsia="Times New Roman" w:hAnsiTheme="minorHAnsi" w:cstheme="minorHAnsi"/>
                <w:b/>
                <w:bCs/>
                <w:color w:val="000000"/>
              </w:rPr>
              <w:t>Objetivo Geral:</w:t>
            </w:r>
            <w:r w:rsidRPr="00EA6A8F">
              <w:rPr>
                <w:rFonts w:asciiTheme="minorHAnsi" w:hAnsiTheme="minorHAnsi" w:cstheme="minorHAnsi"/>
              </w:rPr>
              <w:t xml:space="preserve">  Desenvolver capacidades técnicas e socioemocionais relacionadas ao planejamento, mapeamento e gestão de processos dentro das organizações visando o cumprimento das exigências lega</w:t>
            </w:r>
            <w:r w:rsidR="00AD5A52">
              <w:rPr>
                <w:rFonts w:asciiTheme="minorHAnsi" w:hAnsiTheme="minorHAnsi" w:cstheme="minorHAnsi"/>
              </w:rPr>
              <w:t>is e efetividades das operações,</w:t>
            </w:r>
            <w:r w:rsidR="00AD5A52" w:rsidRPr="006C2F4C">
              <w:rPr>
                <w:rFonts w:asciiTheme="minorHAnsi" w:hAnsiTheme="minorHAnsi" w:cstheme="minorHAnsi"/>
              </w:rPr>
              <w:t xml:space="preserve"> seguindo Legislação e Normas da Qualidade, Saúde e Segurança, Meio Ambiente e Proteção de Dados</w:t>
            </w:r>
            <w:r w:rsidR="00AD5A52">
              <w:rPr>
                <w:rFonts w:asciiTheme="minorHAnsi" w:hAnsiTheme="minorHAnsi" w:cstheme="minorHAnsi"/>
              </w:rPr>
              <w:t>.</w:t>
            </w:r>
          </w:p>
        </w:tc>
      </w:tr>
      <w:tr w:rsidR="00EA6A8F" w:rsidRPr="00D4294F" w14:paraId="7B7D8BB2" w14:textId="77777777" w:rsidTr="00E45764">
        <w:tc>
          <w:tcPr>
            <w:tcW w:w="0" w:type="auto"/>
            <w:gridSpan w:val="4"/>
            <w:shd w:val="clear" w:color="auto" w:fill="B8CCE4"/>
            <w:tcMar>
              <w:top w:w="0" w:type="dxa"/>
              <w:left w:w="115" w:type="dxa"/>
              <w:bottom w:w="0" w:type="dxa"/>
              <w:right w:w="115" w:type="dxa"/>
            </w:tcMar>
            <w:hideMark/>
          </w:tcPr>
          <w:p w14:paraId="4457E874" w14:textId="77777777" w:rsidR="00EA6A8F" w:rsidRPr="002E181B" w:rsidRDefault="00EA6A8F" w:rsidP="00E45764">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EA6A8F" w:rsidRPr="00D4294F" w14:paraId="2E550C42" w14:textId="77777777" w:rsidTr="00EA6A8F">
        <w:tc>
          <w:tcPr>
            <w:tcW w:w="4678" w:type="dxa"/>
            <w:gridSpan w:val="2"/>
            <w:shd w:val="clear" w:color="auto" w:fill="DBE5F1"/>
            <w:tcMar>
              <w:top w:w="0" w:type="dxa"/>
              <w:left w:w="115" w:type="dxa"/>
              <w:bottom w:w="0" w:type="dxa"/>
              <w:right w:w="115" w:type="dxa"/>
            </w:tcMar>
            <w:hideMark/>
          </w:tcPr>
          <w:p w14:paraId="1A65188A" w14:textId="77777777" w:rsidR="00EA6A8F" w:rsidRPr="002E181B" w:rsidRDefault="00EA6A8F" w:rsidP="00E45764">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336B16C3" w14:textId="77777777" w:rsidR="00EA6A8F" w:rsidRPr="002E181B" w:rsidRDefault="00EA6A8F" w:rsidP="00E45764">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EA6A8F" w:rsidRPr="00D4294F" w14:paraId="69B9D0B0" w14:textId="77777777" w:rsidTr="0099550E">
        <w:trPr>
          <w:trHeight w:val="3241"/>
        </w:trPr>
        <w:tc>
          <w:tcPr>
            <w:tcW w:w="4678" w:type="dxa"/>
            <w:gridSpan w:val="2"/>
            <w:tcMar>
              <w:top w:w="0" w:type="dxa"/>
              <w:left w:w="115" w:type="dxa"/>
              <w:bottom w:w="0" w:type="dxa"/>
              <w:right w:w="115" w:type="dxa"/>
            </w:tcMar>
          </w:tcPr>
          <w:p w14:paraId="08AD252D" w14:textId="77777777" w:rsidR="00EA6A8F" w:rsidRPr="00EA6A8F" w:rsidRDefault="00EA6A8F" w:rsidP="00EA6A8F">
            <w:pPr>
              <w:tabs>
                <w:tab w:val="left" w:pos="885"/>
              </w:tabs>
              <w:spacing w:before="0" w:after="0"/>
              <w:rPr>
                <w:rFonts w:asciiTheme="minorHAnsi" w:hAnsiTheme="minorHAnsi" w:cstheme="minorHAnsi"/>
                <w:b/>
              </w:rPr>
            </w:pPr>
          </w:p>
          <w:p w14:paraId="7577D52F" w14:textId="77777777" w:rsidR="00EA6A8F" w:rsidRPr="00EA6A8F" w:rsidRDefault="00EA6A8F" w:rsidP="00330DDF">
            <w:pPr>
              <w:pStyle w:val="PargrafodaLista"/>
              <w:numPr>
                <w:ilvl w:val="0"/>
                <w:numId w:val="55"/>
              </w:numPr>
              <w:tabs>
                <w:tab w:val="left" w:pos="885"/>
              </w:tabs>
              <w:spacing w:after="0" w:line="240" w:lineRule="auto"/>
              <w:rPr>
                <w:rFonts w:asciiTheme="minorHAnsi" w:hAnsiTheme="minorHAnsi" w:cstheme="minorHAnsi"/>
                <w:b/>
                <w:sz w:val="22"/>
                <w:szCs w:val="22"/>
              </w:rPr>
            </w:pPr>
            <w:r w:rsidRPr="00EA6A8F">
              <w:rPr>
                <w:rFonts w:asciiTheme="minorHAnsi" w:hAnsiTheme="minorHAnsi" w:cstheme="minorHAnsi"/>
                <w:sz w:val="22"/>
                <w:szCs w:val="22"/>
              </w:rPr>
              <w:t xml:space="preserve">Identificar os itens normativos e da legislação que impactam os processos da empresa, para garantia da efetividade e legalidade das operações. </w:t>
            </w:r>
          </w:p>
          <w:p w14:paraId="113A61DD" w14:textId="77777777" w:rsidR="00EA6A8F" w:rsidRPr="00EA6A8F" w:rsidRDefault="00EA6A8F" w:rsidP="00330DDF">
            <w:pPr>
              <w:pStyle w:val="PargrafodaLista"/>
              <w:numPr>
                <w:ilvl w:val="0"/>
                <w:numId w:val="55"/>
              </w:numPr>
              <w:tabs>
                <w:tab w:val="left" w:pos="885"/>
              </w:tabs>
              <w:spacing w:after="0" w:line="240" w:lineRule="auto"/>
              <w:rPr>
                <w:rFonts w:asciiTheme="minorHAnsi" w:hAnsiTheme="minorHAnsi" w:cstheme="minorHAnsi"/>
                <w:b/>
                <w:sz w:val="22"/>
                <w:szCs w:val="22"/>
              </w:rPr>
            </w:pPr>
            <w:r w:rsidRPr="00EA6A8F">
              <w:rPr>
                <w:rFonts w:asciiTheme="minorHAnsi" w:hAnsiTheme="minorHAnsi" w:cstheme="minorHAnsi"/>
                <w:sz w:val="22"/>
                <w:szCs w:val="22"/>
              </w:rPr>
              <w:t>Aplicar técnicas e ferramentas de padronização de processos para implementação, adequação e ou melhorias das operações.</w:t>
            </w:r>
          </w:p>
          <w:p w14:paraId="07C92372" w14:textId="77777777" w:rsidR="00EA6A8F" w:rsidRPr="00EA6A8F" w:rsidRDefault="00EA6A8F" w:rsidP="00330DDF">
            <w:pPr>
              <w:pStyle w:val="PargrafodaLista"/>
              <w:numPr>
                <w:ilvl w:val="0"/>
                <w:numId w:val="55"/>
              </w:numPr>
              <w:tabs>
                <w:tab w:val="left" w:pos="885"/>
              </w:tabs>
              <w:spacing w:after="0" w:line="240" w:lineRule="auto"/>
              <w:rPr>
                <w:rFonts w:asciiTheme="minorHAnsi" w:hAnsiTheme="minorHAnsi" w:cstheme="minorHAnsi"/>
                <w:b/>
                <w:sz w:val="22"/>
                <w:szCs w:val="22"/>
              </w:rPr>
            </w:pPr>
            <w:r w:rsidRPr="00EA6A8F">
              <w:rPr>
                <w:rFonts w:asciiTheme="minorHAnsi" w:hAnsiTheme="minorHAnsi" w:cstheme="minorHAnsi"/>
                <w:sz w:val="22"/>
                <w:szCs w:val="22"/>
              </w:rPr>
              <w:t xml:space="preserve">Aplicar procedimento interno para gestão de resíduos, considerando as especificidades dos produtos e processos, por meio de técnicas específicas para o cumprimento de normas ambientais. </w:t>
            </w:r>
          </w:p>
          <w:p w14:paraId="4A617CD1" w14:textId="77777777" w:rsidR="00EA6A8F" w:rsidRPr="00EA6A8F" w:rsidRDefault="00EA6A8F" w:rsidP="00330DDF">
            <w:pPr>
              <w:pStyle w:val="PargrafodaLista"/>
              <w:numPr>
                <w:ilvl w:val="0"/>
                <w:numId w:val="55"/>
              </w:numPr>
              <w:tabs>
                <w:tab w:val="left" w:pos="885"/>
              </w:tabs>
              <w:spacing w:after="0" w:line="240" w:lineRule="auto"/>
              <w:rPr>
                <w:rFonts w:asciiTheme="minorHAnsi" w:hAnsiTheme="minorHAnsi" w:cstheme="minorHAnsi"/>
                <w:b/>
                <w:sz w:val="22"/>
                <w:szCs w:val="22"/>
              </w:rPr>
            </w:pPr>
            <w:r w:rsidRPr="00EA6A8F">
              <w:rPr>
                <w:rFonts w:asciiTheme="minorHAnsi" w:hAnsiTheme="minorHAnsi" w:cstheme="minorHAnsi"/>
                <w:sz w:val="22"/>
                <w:szCs w:val="22"/>
              </w:rPr>
              <w:t>Aplicar ferramentas de gestão para redução de desperdícios e melhoria dos processos.</w:t>
            </w:r>
          </w:p>
          <w:p w14:paraId="18FE44CE" w14:textId="77777777" w:rsidR="00EA6A8F" w:rsidRPr="00EA6A8F" w:rsidRDefault="00EA6A8F" w:rsidP="00330DDF">
            <w:pPr>
              <w:pStyle w:val="PargrafodaLista"/>
              <w:numPr>
                <w:ilvl w:val="0"/>
                <w:numId w:val="55"/>
              </w:numPr>
              <w:tabs>
                <w:tab w:val="left" w:pos="885"/>
              </w:tabs>
              <w:spacing w:after="0" w:line="240" w:lineRule="auto"/>
              <w:rPr>
                <w:rFonts w:asciiTheme="minorHAnsi" w:hAnsiTheme="minorHAnsi" w:cstheme="minorHAnsi"/>
                <w:b/>
                <w:sz w:val="22"/>
                <w:szCs w:val="22"/>
              </w:rPr>
            </w:pPr>
            <w:r w:rsidRPr="00EA6A8F">
              <w:rPr>
                <w:rFonts w:asciiTheme="minorHAnsi" w:hAnsiTheme="minorHAnsi" w:cstheme="minorHAnsi"/>
                <w:sz w:val="22"/>
                <w:szCs w:val="22"/>
              </w:rPr>
              <w:t xml:space="preserve">Identificar procedimentos operacionais dos processos para monitorar a eficácia e eficiência das operações. </w:t>
            </w:r>
          </w:p>
          <w:p w14:paraId="6DA2555F" w14:textId="77777777" w:rsidR="00EA6A8F" w:rsidRPr="00EA6A8F" w:rsidRDefault="00EA6A8F" w:rsidP="00330DDF">
            <w:pPr>
              <w:pStyle w:val="PargrafodaLista"/>
              <w:numPr>
                <w:ilvl w:val="0"/>
                <w:numId w:val="55"/>
              </w:numPr>
              <w:tabs>
                <w:tab w:val="left" w:pos="885"/>
              </w:tabs>
              <w:spacing w:after="0" w:line="240" w:lineRule="auto"/>
              <w:rPr>
                <w:rFonts w:asciiTheme="minorHAnsi" w:hAnsiTheme="minorHAnsi" w:cstheme="minorHAnsi"/>
                <w:b/>
                <w:sz w:val="22"/>
                <w:szCs w:val="22"/>
              </w:rPr>
            </w:pPr>
            <w:r w:rsidRPr="00EA6A8F">
              <w:rPr>
                <w:rFonts w:asciiTheme="minorHAnsi" w:hAnsiTheme="minorHAnsi" w:cstheme="minorHAnsi"/>
                <w:sz w:val="22"/>
                <w:szCs w:val="22"/>
              </w:rPr>
              <w:t xml:space="preserve">Acompanhar os resultados obtidos a partir de indicadores de desempenho para apoio na tomada de decisão. </w:t>
            </w:r>
          </w:p>
          <w:p w14:paraId="07B202BE" w14:textId="77777777" w:rsidR="00EA6A8F" w:rsidRPr="00EA6A8F" w:rsidRDefault="00EA6A8F" w:rsidP="00330DDF">
            <w:pPr>
              <w:pStyle w:val="PargrafodaLista"/>
              <w:numPr>
                <w:ilvl w:val="0"/>
                <w:numId w:val="55"/>
              </w:numPr>
              <w:tabs>
                <w:tab w:val="left" w:pos="885"/>
              </w:tabs>
              <w:spacing w:after="0" w:line="240" w:lineRule="auto"/>
              <w:rPr>
                <w:rFonts w:asciiTheme="minorHAnsi" w:hAnsiTheme="minorHAnsi" w:cstheme="minorHAnsi"/>
                <w:b/>
                <w:sz w:val="22"/>
                <w:szCs w:val="22"/>
              </w:rPr>
            </w:pPr>
            <w:r w:rsidRPr="00EA6A8F">
              <w:rPr>
                <w:rFonts w:asciiTheme="minorHAnsi" w:hAnsiTheme="minorHAnsi" w:cstheme="minorHAnsi"/>
                <w:sz w:val="22"/>
                <w:szCs w:val="22"/>
              </w:rPr>
              <w:t xml:space="preserve">Implementar melhorias a partir dos </w:t>
            </w:r>
            <w:r w:rsidRPr="00EA6A8F">
              <w:rPr>
                <w:rFonts w:asciiTheme="minorHAnsi" w:hAnsiTheme="minorHAnsi" w:cstheme="minorHAnsi"/>
                <w:sz w:val="22"/>
                <w:szCs w:val="22"/>
              </w:rPr>
              <w:lastRenderedPageBreak/>
              <w:t>resultados obtidos com a aplicação das ferramentas de gestão para melhorar a eficácia e a eficiência das operações Aplicar ferramentas de gestão compatíveis aos diversos cenários ou contextos das operações da empresa para adequação, melhoria e ou correção de não conformidades.</w:t>
            </w:r>
          </w:p>
          <w:p w14:paraId="632B4C0E" w14:textId="531FF5C9" w:rsidR="00EA6A8F" w:rsidRPr="00EA6A8F" w:rsidRDefault="00EA6A8F" w:rsidP="00EA6A8F">
            <w:pPr>
              <w:numPr>
                <w:ilvl w:val="0"/>
                <w:numId w:val="49"/>
              </w:numPr>
              <w:spacing w:before="0" w:after="0"/>
              <w:textAlignment w:val="baseline"/>
              <w:rPr>
                <w:rFonts w:asciiTheme="minorHAnsi" w:eastAsia="Times New Roman" w:hAnsiTheme="minorHAnsi" w:cstheme="minorHAnsi"/>
                <w:color w:val="000000"/>
              </w:rPr>
            </w:pPr>
            <w:r w:rsidRPr="00EA6A8F">
              <w:rPr>
                <w:rFonts w:asciiTheme="minorHAnsi" w:hAnsiTheme="minorHAnsi" w:cstheme="minorHAnsi"/>
              </w:rPr>
              <w:t>Identificar nas documentações técnicas da empresa, o fluxo operacional entre os processos, para implementar ferramentas de gestão.</w:t>
            </w:r>
          </w:p>
        </w:tc>
        <w:tc>
          <w:tcPr>
            <w:tcW w:w="5190" w:type="dxa"/>
            <w:gridSpan w:val="2"/>
            <w:tcMar>
              <w:top w:w="0" w:type="dxa"/>
              <w:left w:w="115" w:type="dxa"/>
              <w:bottom w:w="0" w:type="dxa"/>
              <w:right w:w="115" w:type="dxa"/>
            </w:tcMar>
          </w:tcPr>
          <w:p w14:paraId="43135148" w14:textId="1BE3016B" w:rsidR="00EA6A8F" w:rsidRPr="0099550E" w:rsidRDefault="00EA6A8F" w:rsidP="00EA6A8F">
            <w:pPr>
              <w:widowControl w:val="0"/>
              <w:tabs>
                <w:tab w:val="left" w:pos="615"/>
              </w:tabs>
              <w:spacing w:before="0" w:after="0"/>
              <w:contextualSpacing/>
              <w:rPr>
                <w:rFonts w:asciiTheme="minorHAnsi" w:hAnsiTheme="minorHAnsi" w:cstheme="minorHAnsi"/>
                <w:b/>
              </w:rPr>
            </w:pPr>
            <w:r w:rsidRPr="0099550E">
              <w:rPr>
                <w:rFonts w:asciiTheme="minorHAnsi" w:hAnsiTheme="minorHAnsi" w:cstheme="minorHAnsi"/>
                <w:b/>
              </w:rPr>
              <w:lastRenderedPageBreak/>
              <w:t xml:space="preserve">1 </w:t>
            </w:r>
            <w:r w:rsidR="00AD5A52">
              <w:rPr>
                <w:rFonts w:asciiTheme="minorHAnsi" w:hAnsiTheme="minorHAnsi" w:cstheme="minorHAnsi"/>
                <w:b/>
              </w:rPr>
              <w:t>CONCEITOS DE</w:t>
            </w:r>
            <w:r w:rsidRPr="0099550E">
              <w:rPr>
                <w:rFonts w:asciiTheme="minorHAnsi" w:hAnsiTheme="minorHAnsi" w:cstheme="minorHAnsi"/>
                <w:b/>
              </w:rPr>
              <w:t xml:space="preserve"> LEAN NAS ORGANIZAÇÕES </w:t>
            </w:r>
          </w:p>
          <w:p w14:paraId="56C8C481" w14:textId="03577A4A" w:rsidR="00EA6A8F" w:rsidRPr="00EA6A8F" w:rsidRDefault="00EA6A8F" w:rsidP="008C3CAC">
            <w:pPr>
              <w:widowControl w:val="0"/>
              <w:tabs>
                <w:tab w:val="left" w:pos="615"/>
              </w:tabs>
              <w:spacing w:before="0" w:after="0"/>
              <w:ind w:left="466"/>
              <w:contextualSpacing/>
              <w:rPr>
                <w:rFonts w:asciiTheme="minorHAnsi" w:hAnsiTheme="minorHAnsi" w:cstheme="minorHAnsi"/>
              </w:rPr>
            </w:pPr>
            <w:r>
              <w:rPr>
                <w:rFonts w:asciiTheme="minorHAnsi" w:hAnsiTheme="minorHAnsi" w:cstheme="minorHAnsi"/>
              </w:rPr>
              <w:t>1.1</w:t>
            </w:r>
            <w:r w:rsidRPr="00EA6A8F">
              <w:rPr>
                <w:rFonts w:asciiTheme="minorHAnsi" w:hAnsiTheme="minorHAnsi" w:cstheme="minorHAnsi"/>
              </w:rPr>
              <w:t xml:space="preserve"> Mudança de cultura organizacional com foco no Lean para implementação de melhorias </w:t>
            </w:r>
          </w:p>
          <w:p w14:paraId="6F277E59" w14:textId="375EB15E" w:rsidR="00EA6A8F" w:rsidRPr="00EA6A8F" w:rsidRDefault="00EA6A8F" w:rsidP="008C3CAC">
            <w:pPr>
              <w:widowControl w:val="0"/>
              <w:tabs>
                <w:tab w:val="left" w:pos="615"/>
              </w:tabs>
              <w:spacing w:before="0" w:after="0"/>
              <w:ind w:left="466"/>
              <w:contextualSpacing/>
              <w:rPr>
                <w:rFonts w:asciiTheme="minorHAnsi" w:hAnsiTheme="minorHAnsi" w:cstheme="minorHAnsi"/>
              </w:rPr>
            </w:pPr>
            <w:r>
              <w:rPr>
                <w:rFonts w:asciiTheme="minorHAnsi" w:hAnsiTheme="minorHAnsi" w:cstheme="minorHAnsi"/>
              </w:rPr>
              <w:t>1.2</w:t>
            </w:r>
            <w:r w:rsidRPr="00EA6A8F">
              <w:rPr>
                <w:rFonts w:asciiTheme="minorHAnsi" w:hAnsiTheme="minorHAnsi" w:cstheme="minorHAnsi"/>
              </w:rPr>
              <w:t xml:space="preserve"> Aplicação do Kaizen </w:t>
            </w:r>
          </w:p>
          <w:p w14:paraId="59271557" w14:textId="64254B76" w:rsidR="00EA6A8F" w:rsidRPr="00EA6A8F" w:rsidRDefault="00EA6A8F" w:rsidP="008C3CAC">
            <w:pPr>
              <w:widowControl w:val="0"/>
              <w:tabs>
                <w:tab w:val="left" w:pos="615"/>
              </w:tabs>
              <w:spacing w:before="0" w:after="0"/>
              <w:ind w:left="466"/>
              <w:contextualSpacing/>
              <w:rPr>
                <w:rFonts w:asciiTheme="minorHAnsi" w:hAnsiTheme="minorHAnsi" w:cstheme="minorHAnsi"/>
                <w:i/>
              </w:rPr>
            </w:pPr>
            <w:r>
              <w:rPr>
                <w:rFonts w:asciiTheme="minorHAnsi" w:hAnsiTheme="minorHAnsi" w:cstheme="minorHAnsi"/>
                <w:i/>
              </w:rPr>
              <w:t>1.3</w:t>
            </w:r>
            <w:r w:rsidRPr="00EA6A8F">
              <w:rPr>
                <w:rFonts w:asciiTheme="minorHAnsi" w:hAnsiTheme="minorHAnsi" w:cstheme="minorHAnsi"/>
                <w:i/>
              </w:rPr>
              <w:t xml:space="preserve"> Lean HealthCare </w:t>
            </w:r>
          </w:p>
          <w:p w14:paraId="4B6A91EE" w14:textId="1D4CAE76" w:rsidR="00EA6A8F" w:rsidRPr="00EA6A8F" w:rsidRDefault="00EA6A8F" w:rsidP="008C3CAC">
            <w:pPr>
              <w:widowControl w:val="0"/>
              <w:tabs>
                <w:tab w:val="left" w:pos="615"/>
              </w:tabs>
              <w:spacing w:before="0" w:after="0"/>
              <w:ind w:left="466"/>
              <w:contextualSpacing/>
              <w:rPr>
                <w:rFonts w:asciiTheme="minorHAnsi" w:hAnsiTheme="minorHAnsi" w:cstheme="minorHAnsi"/>
                <w:i/>
              </w:rPr>
            </w:pPr>
            <w:r w:rsidRPr="00EA6A8F">
              <w:rPr>
                <w:rFonts w:asciiTheme="minorHAnsi" w:hAnsiTheme="minorHAnsi" w:cstheme="minorHAnsi"/>
                <w:i/>
              </w:rPr>
              <w:t>1.</w:t>
            </w:r>
            <w:r>
              <w:rPr>
                <w:rFonts w:asciiTheme="minorHAnsi" w:hAnsiTheme="minorHAnsi" w:cstheme="minorHAnsi"/>
                <w:i/>
              </w:rPr>
              <w:t>4</w:t>
            </w:r>
            <w:r w:rsidRPr="00EA6A8F">
              <w:rPr>
                <w:rFonts w:asciiTheme="minorHAnsi" w:hAnsiTheme="minorHAnsi" w:cstheme="minorHAnsi"/>
                <w:i/>
              </w:rPr>
              <w:t xml:space="preserve"> Lean Logistic </w:t>
            </w:r>
          </w:p>
          <w:p w14:paraId="526D43CE" w14:textId="69936008" w:rsidR="00EA6A8F" w:rsidRPr="00EA6A8F" w:rsidRDefault="00EA6A8F" w:rsidP="008C3CAC">
            <w:pPr>
              <w:widowControl w:val="0"/>
              <w:tabs>
                <w:tab w:val="left" w:pos="615"/>
              </w:tabs>
              <w:spacing w:before="0" w:after="0"/>
              <w:ind w:left="466"/>
              <w:contextualSpacing/>
              <w:rPr>
                <w:rFonts w:asciiTheme="minorHAnsi" w:hAnsiTheme="minorHAnsi" w:cstheme="minorHAnsi"/>
                <w:i/>
              </w:rPr>
            </w:pPr>
            <w:r>
              <w:rPr>
                <w:rFonts w:asciiTheme="minorHAnsi" w:hAnsiTheme="minorHAnsi" w:cstheme="minorHAnsi"/>
                <w:i/>
              </w:rPr>
              <w:t>1.5</w:t>
            </w:r>
            <w:r w:rsidRPr="00EA6A8F">
              <w:rPr>
                <w:rFonts w:asciiTheme="minorHAnsi" w:hAnsiTheme="minorHAnsi" w:cstheme="minorHAnsi"/>
                <w:i/>
              </w:rPr>
              <w:t xml:space="preserve"> Lean Manufacturing </w:t>
            </w:r>
          </w:p>
          <w:p w14:paraId="44CF28B3" w14:textId="5BC3FD77" w:rsidR="00EA6A8F" w:rsidRPr="00EA6A8F" w:rsidRDefault="00EA6A8F" w:rsidP="008C3CAC">
            <w:pPr>
              <w:widowControl w:val="0"/>
              <w:tabs>
                <w:tab w:val="left" w:pos="615"/>
              </w:tabs>
              <w:spacing w:before="0" w:after="0"/>
              <w:ind w:left="466"/>
              <w:contextualSpacing/>
              <w:rPr>
                <w:rFonts w:asciiTheme="minorHAnsi" w:hAnsiTheme="minorHAnsi" w:cstheme="minorHAnsi"/>
                <w:i/>
              </w:rPr>
            </w:pPr>
            <w:r>
              <w:rPr>
                <w:rFonts w:asciiTheme="minorHAnsi" w:hAnsiTheme="minorHAnsi" w:cstheme="minorHAnsi"/>
                <w:i/>
              </w:rPr>
              <w:t>1.6</w:t>
            </w:r>
            <w:r w:rsidRPr="00EA6A8F">
              <w:rPr>
                <w:rFonts w:asciiTheme="minorHAnsi" w:hAnsiTheme="minorHAnsi" w:cstheme="minorHAnsi"/>
                <w:i/>
              </w:rPr>
              <w:t xml:space="preserve"> Lean Office </w:t>
            </w:r>
          </w:p>
          <w:p w14:paraId="5A594653" w14:textId="77777777" w:rsidR="00EA6A8F" w:rsidRPr="00EA6A8F" w:rsidRDefault="00EA6A8F" w:rsidP="00EA6A8F">
            <w:pPr>
              <w:widowControl w:val="0"/>
              <w:tabs>
                <w:tab w:val="left" w:pos="615"/>
              </w:tabs>
              <w:spacing w:before="0" w:after="0"/>
              <w:contextualSpacing/>
              <w:rPr>
                <w:rFonts w:asciiTheme="minorHAnsi" w:hAnsiTheme="minorHAnsi" w:cstheme="minorHAnsi"/>
              </w:rPr>
            </w:pPr>
          </w:p>
          <w:p w14:paraId="2DEBBC30" w14:textId="77777777" w:rsidR="00EA6A8F" w:rsidRPr="0099550E" w:rsidRDefault="00EA6A8F" w:rsidP="00EA6A8F">
            <w:pPr>
              <w:widowControl w:val="0"/>
              <w:tabs>
                <w:tab w:val="left" w:pos="615"/>
              </w:tabs>
              <w:spacing w:before="0" w:after="0"/>
              <w:contextualSpacing/>
              <w:rPr>
                <w:rFonts w:asciiTheme="minorHAnsi" w:hAnsiTheme="minorHAnsi" w:cstheme="minorHAnsi"/>
                <w:b/>
              </w:rPr>
            </w:pPr>
            <w:r w:rsidRPr="0099550E">
              <w:rPr>
                <w:rFonts w:asciiTheme="minorHAnsi" w:hAnsiTheme="minorHAnsi" w:cstheme="minorHAnsi"/>
                <w:b/>
              </w:rPr>
              <w:t xml:space="preserve">2 PRINCIPAIS PROBLEMAS OBSERVADOS DURANTE AS ENTREVISTAS DE MAPEAMENTO </w:t>
            </w:r>
          </w:p>
          <w:p w14:paraId="479F55B4" w14:textId="77777777" w:rsidR="00EA6A8F" w:rsidRPr="00EA6A8F" w:rsidRDefault="00EA6A8F" w:rsidP="008C3CAC">
            <w:pPr>
              <w:widowControl w:val="0"/>
              <w:tabs>
                <w:tab w:val="left" w:pos="615"/>
              </w:tabs>
              <w:spacing w:before="0" w:after="0"/>
              <w:ind w:left="461"/>
              <w:contextualSpacing/>
              <w:rPr>
                <w:rFonts w:asciiTheme="minorHAnsi" w:hAnsiTheme="minorHAnsi" w:cstheme="minorHAnsi"/>
              </w:rPr>
            </w:pPr>
            <w:r w:rsidRPr="00EA6A8F">
              <w:rPr>
                <w:rFonts w:asciiTheme="minorHAnsi" w:hAnsiTheme="minorHAnsi" w:cstheme="minorHAnsi"/>
              </w:rPr>
              <w:t xml:space="preserve">2.1 Tendência a esconder informações propositalmente </w:t>
            </w:r>
          </w:p>
          <w:p w14:paraId="46A7B32E" w14:textId="77777777" w:rsidR="00EA6A8F" w:rsidRPr="00EA6A8F" w:rsidRDefault="00EA6A8F" w:rsidP="008C3CAC">
            <w:pPr>
              <w:widowControl w:val="0"/>
              <w:tabs>
                <w:tab w:val="left" w:pos="615"/>
              </w:tabs>
              <w:spacing w:before="0" w:after="0"/>
              <w:ind w:left="461"/>
              <w:contextualSpacing/>
              <w:rPr>
                <w:rFonts w:asciiTheme="minorHAnsi" w:hAnsiTheme="minorHAnsi" w:cstheme="minorHAnsi"/>
              </w:rPr>
            </w:pPr>
            <w:r w:rsidRPr="00EA6A8F">
              <w:rPr>
                <w:rFonts w:asciiTheme="minorHAnsi" w:hAnsiTheme="minorHAnsi" w:cstheme="minorHAnsi"/>
              </w:rPr>
              <w:t xml:space="preserve">2.2 Tendência a esquecer-se de fluxos com periodicidade longa </w:t>
            </w:r>
          </w:p>
          <w:p w14:paraId="2A91CEEB" w14:textId="77777777" w:rsidR="00EA6A8F" w:rsidRPr="00EA6A8F" w:rsidRDefault="00EA6A8F" w:rsidP="008C3CAC">
            <w:pPr>
              <w:widowControl w:val="0"/>
              <w:tabs>
                <w:tab w:val="left" w:pos="615"/>
              </w:tabs>
              <w:spacing w:before="0" w:after="0"/>
              <w:ind w:left="461"/>
              <w:contextualSpacing/>
              <w:rPr>
                <w:rFonts w:asciiTheme="minorHAnsi" w:hAnsiTheme="minorHAnsi" w:cstheme="minorHAnsi"/>
              </w:rPr>
            </w:pPr>
            <w:r w:rsidRPr="00EA6A8F">
              <w:rPr>
                <w:rFonts w:asciiTheme="minorHAnsi" w:hAnsiTheme="minorHAnsi" w:cstheme="minorHAnsi"/>
              </w:rPr>
              <w:t xml:space="preserve">2.3 Tendência a tornar as atividades mais complexas do que realmente são </w:t>
            </w:r>
          </w:p>
          <w:p w14:paraId="36BBD3BB" w14:textId="77777777" w:rsidR="00EA6A8F" w:rsidRPr="00EA6A8F" w:rsidRDefault="00EA6A8F" w:rsidP="008C3CAC">
            <w:pPr>
              <w:widowControl w:val="0"/>
              <w:tabs>
                <w:tab w:val="left" w:pos="615"/>
              </w:tabs>
              <w:spacing w:before="0" w:after="0"/>
              <w:ind w:left="461"/>
              <w:contextualSpacing/>
              <w:rPr>
                <w:rFonts w:asciiTheme="minorHAnsi" w:hAnsiTheme="minorHAnsi" w:cstheme="minorHAnsi"/>
              </w:rPr>
            </w:pPr>
            <w:r w:rsidRPr="00EA6A8F">
              <w:rPr>
                <w:rFonts w:asciiTheme="minorHAnsi" w:hAnsiTheme="minorHAnsi" w:cstheme="minorHAnsi"/>
              </w:rPr>
              <w:t xml:space="preserve">2.4 Tendência a relatar o “processo ideal” em detrimento do “processo real” </w:t>
            </w:r>
          </w:p>
          <w:p w14:paraId="5EB675EA" w14:textId="77777777" w:rsidR="00EA6A8F" w:rsidRPr="00EA6A8F" w:rsidRDefault="00EA6A8F" w:rsidP="00EA6A8F">
            <w:pPr>
              <w:widowControl w:val="0"/>
              <w:tabs>
                <w:tab w:val="left" w:pos="615"/>
              </w:tabs>
              <w:spacing w:before="0" w:after="0"/>
              <w:contextualSpacing/>
              <w:rPr>
                <w:rFonts w:asciiTheme="minorHAnsi" w:hAnsiTheme="minorHAnsi" w:cstheme="minorHAnsi"/>
              </w:rPr>
            </w:pPr>
          </w:p>
          <w:p w14:paraId="18D668B4" w14:textId="77777777" w:rsidR="00EA6A8F" w:rsidRPr="0099550E" w:rsidRDefault="00EA6A8F" w:rsidP="00EA6A8F">
            <w:pPr>
              <w:widowControl w:val="0"/>
              <w:tabs>
                <w:tab w:val="left" w:pos="615"/>
              </w:tabs>
              <w:spacing w:before="0" w:after="0"/>
              <w:contextualSpacing/>
              <w:rPr>
                <w:rFonts w:asciiTheme="minorHAnsi" w:hAnsiTheme="minorHAnsi" w:cstheme="minorHAnsi"/>
                <w:b/>
              </w:rPr>
            </w:pPr>
            <w:r w:rsidRPr="0099550E">
              <w:rPr>
                <w:rFonts w:asciiTheme="minorHAnsi" w:hAnsiTheme="minorHAnsi" w:cstheme="minorHAnsi"/>
                <w:b/>
              </w:rPr>
              <w:t xml:space="preserve">3 MAPEAMENTO E MODELAGEM ORIENTADO A ENTREGA </w:t>
            </w:r>
          </w:p>
          <w:p w14:paraId="747B7AEF"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3.1 itens normativos internos e da legislação </w:t>
            </w:r>
            <w:r w:rsidRPr="00EA6A8F">
              <w:rPr>
                <w:rFonts w:asciiTheme="minorHAnsi" w:hAnsiTheme="minorHAnsi" w:cstheme="minorHAnsi"/>
              </w:rPr>
              <w:lastRenderedPageBreak/>
              <w:t xml:space="preserve">que impactam os processos da empresa </w:t>
            </w:r>
          </w:p>
          <w:p w14:paraId="40280FD8"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3.2 Reuniões de entrega </w:t>
            </w:r>
          </w:p>
          <w:p w14:paraId="5BF4B665"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3.3 O Conceito de Objeto: a Base para a Gestão de Processos orientada à Entrega </w:t>
            </w:r>
          </w:p>
          <w:p w14:paraId="5606343B"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3.4 A Caixa-preta. </w:t>
            </w:r>
          </w:p>
          <w:p w14:paraId="46E67E37"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3.5 Fluxogramas básicos </w:t>
            </w:r>
          </w:p>
          <w:p w14:paraId="1384EB62"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3.6 Seleção da notação </w:t>
            </w:r>
          </w:p>
          <w:p w14:paraId="6D46DB8D"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3.7 Os Fluxos </w:t>
            </w:r>
          </w:p>
          <w:p w14:paraId="52619EF7"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3.8 O Dinamismo dos Processos: o Problema do Prazo </w:t>
            </w:r>
          </w:p>
          <w:p w14:paraId="061C558E"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3.9 Documentos (Manuais, POPs e Its – Instruções de Trabalho) </w:t>
            </w:r>
          </w:p>
          <w:p w14:paraId="080AEAAD"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3.10 Técnicas de Entrevistas</w:t>
            </w:r>
          </w:p>
          <w:p w14:paraId="25D9AA45"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3.11 Mapeando Atividades </w:t>
            </w:r>
          </w:p>
          <w:p w14:paraId="2A65CE1E"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3.12 O Efeito Bidê</w:t>
            </w:r>
          </w:p>
          <w:p w14:paraId="1EA11F74" w14:textId="77777777" w:rsidR="00EA6A8F" w:rsidRPr="00EA6A8F" w:rsidRDefault="00EA6A8F" w:rsidP="00EA6A8F">
            <w:pPr>
              <w:widowControl w:val="0"/>
              <w:tabs>
                <w:tab w:val="left" w:pos="615"/>
              </w:tabs>
              <w:spacing w:before="0" w:after="0"/>
              <w:contextualSpacing/>
              <w:rPr>
                <w:rFonts w:asciiTheme="minorHAnsi" w:hAnsiTheme="minorHAnsi" w:cstheme="minorHAnsi"/>
              </w:rPr>
            </w:pPr>
          </w:p>
          <w:p w14:paraId="264074B7" w14:textId="77777777" w:rsidR="00EA6A8F" w:rsidRPr="0099550E" w:rsidRDefault="00EA6A8F" w:rsidP="00EA6A8F">
            <w:pPr>
              <w:widowControl w:val="0"/>
              <w:tabs>
                <w:tab w:val="left" w:pos="615"/>
              </w:tabs>
              <w:spacing w:before="0" w:after="0"/>
              <w:contextualSpacing/>
              <w:rPr>
                <w:rFonts w:asciiTheme="minorHAnsi" w:hAnsiTheme="minorHAnsi" w:cstheme="minorHAnsi"/>
                <w:b/>
              </w:rPr>
            </w:pPr>
            <w:r w:rsidRPr="0099550E">
              <w:rPr>
                <w:rFonts w:asciiTheme="minorHAnsi" w:hAnsiTheme="minorHAnsi" w:cstheme="minorHAnsi"/>
                <w:b/>
              </w:rPr>
              <w:t xml:space="preserve">4 VISÃO SISTÊMICA E INTEGRADA ATRAVÉS DOS PROCESSOS </w:t>
            </w:r>
          </w:p>
          <w:p w14:paraId="11CA6694"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4.1 Pensamento Consiliente </w:t>
            </w:r>
          </w:p>
          <w:p w14:paraId="1CCDE3EE"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4.2 Pensamento Sistêmico </w:t>
            </w:r>
          </w:p>
          <w:p w14:paraId="21ADE2BA" w14:textId="77777777" w:rsidR="00EA6A8F" w:rsidRPr="00EA6A8F" w:rsidRDefault="00EA6A8F" w:rsidP="00EA6A8F">
            <w:pPr>
              <w:widowControl w:val="0"/>
              <w:tabs>
                <w:tab w:val="left" w:pos="615"/>
              </w:tabs>
              <w:spacing w:before="0" w:after="0"/>
              <w:contextualSpacing/>
              <w:rPr>
                <w:rFonts w:asciiTheme="minorHAnsi" w:hAnsiTheme="minorHAnsi" w:cstheme="minorHAnsi"/>
              </w:rPr>
            </w:pPr>
          </w:p>
          <w:p w14:paraId="26DFB511" w14:textId="77777777" w:rsidR="00EA6A8F" w:rsidRPr="0099550E" w:rsidRDefault="00EA6A8F" w:rsidP="00EA6A8F">
            <w:pPr>
              <w:widowControl w:val="0"/>
              <w:tabs>
                <w:tab w:val="left" w:pos="615"/>
              </w:tabs>
              <w:spacing w:before="0" w:after="0"/>
              <w:contextualSpacing/>
              <w:rPr>
                <w:rFonts w:asciiTheme="minorHAnsi" w:hAnsiTheme="minorHAnsi" w:cstheme="minorHAnsi"/>
                <w:b/>
              </w:rPr>
            </w:pPr>
            <w:r w:rsidRPr="0099550E">
              <w:rPr>
                <w:rFonts w:asciiTheme="minorHAnsi" w:hAnsiTheme="minorHAnsi" w:cstheme="minorHAnsi"/>
                <w:b/>
              </w:rPr>
              <w:t xml:space="preserve">5 GESTÃO ESTRATÉGICA DE PROCESSOS USANDO CICLO PDCA </w:t>
            </w:r>
          </w:p>
          <w:p w14:paraId="6F320931"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5.1 Indicadores </w:t>
            </w:r>
          </w:p>
          <w:p w14:paraId="6D978998" w14:textId="63F09366" w:rsidR="00EA6A8F" w:rsidRPr="00EA6A8F" w:rsidRDefault="00EA6A8F" w:rsidP="008C3CAC">
            <w:pPr>
              <w:widowControl w:val="0"/>
              <w:tabs>
                <w:tab w:val="left" w:pos="615"/>
              </w:tabs>
              <w:spacing w:before="0" w:after="0"/>
              <w:ind w:left="493"/>
              <w:contextualSpacing/>
              <w:rPr>
                <w:rFonts w:asciiTheme="minorHAnsi" w:hAnsiTheme="minorHAnsi" w:cstheme="minorHAnsi"/>
              </w:rPr>
            </w:pPr>
            <w:r>
              <w:rPr>
                <w:rFonts w:asciiTheme="minorHAnsi" w:hAnsiTheme="minorHAnsi" w:cstheme="minorHAnsi"/>
              </w:rPr>
              <w:t xml:space="preserve">5.2 Modelagem </w:t>
            </w:r>
            <w:r w:rsidRPr="00EA6A8F">
              <w:rPr>
                <w:rFonts w:asciiTheme="minorHAnsi" w:hAnsiTheme="minorHAnsi" w:cstheme="minorHAnsi"/>
                <w:i/>
              </w:rPr>
              <w:t>TO-BE/AS-IS</w:t>
            </w:r>
          </w:p>
          <w:p w14:paraId="69868287"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5.3 BPMN – </w:t>
            </w:r>
            <w:r w:rsidRPr="00EA6A8F">
              <w:rPr>
                <w:rFonts w:asciiTheme="minorHAnsi" w:hAnsiTheme="minorHAnsi" w:cstheme="minorHAnsi"/>
                <w:i/>
              </w:rPr>
              <w:t>Business Process Modeling Notation</w:t>
            </w:r>
            <w:r w:rsidRPr="00EA6A8F">
              <w:rPr>
                <w:rFonts w:asciiTheme="minorHAnsi" w:hAnsiTheme="minorHAnsi" w:cstheme="minorHAnsi"/>
              </w:rPr>
              <w:t xml:space="preserve"> </w:t>
            </w:r>
          </w:p>
          <w:p w14:paraId="684A6E0D"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5.4 BPD – </w:t>
            </w:r>
            <w:r w:rsidRPr="00EA6A8F">
              <w:rPr>
                <w:rFonts w:asciiTheme="minorHAnsi" w:hAnsiTheme="minorHAnsi" w:cstheme="minorHAnsi"/>
                <w:i/>
              </w:rPr>
              <w:t>Business Process Diagram</w:t>
            </w:r>
            <w:r w:rsidRPr="00EA6A8F">
              <w:rPr>
                <w:rFonts w:asciiTheme="minorHAnsi" w:hAnsiTheme="minorHAnsi" w:cstheme="minorHAnsi"/>
              </w:rPr>
              <w:t xml:space="preserve"> (DEIP/SIPOC) </w:t>
            </w:r>
          </w:p>
          <w:p w14:paraId="0A6CCFFA"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5.5 Implantação do gerenciamento do processo </w:t>
            </w:r>
          </w:p>
          <w:p w14:paraId="0B7368D7"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5.6 Ferramentas de modelagem de Processos 5.7 Comparações de Dados com Metas Fixadas </w:t>
            </w:r>
          </w:p>
          <w:p w14:paraId="6589AA5D"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5.8 Gerenciar a Efetividade do Processo </w:t>
            </w:r>
          </w:p>
          <w:p w14:paraId="6D599CB5" w14:textId="77777777"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 xml:space="preserve">5.9 Adequações de Estrutura, Recursos e Organização. </w:t>
            </w:r>
          </w:p>
          <w:p w14:paraId="07EB521D" w14:textId="25C81046" w:rsidR="00EA6A8F" w:rsidRPr="00EA6A8F" w:rsidRDefault="00EA6A8F" w:rsidP="008C3CAC">
            <w:pPr>
              <w:widowControl w:val="0"/>
              <w:tabs>
                <w:tab w:val="left" w:pos="615"/>
              </w:tabs>
              <w:spacing w:before="0" w:after="0"/>
              <w:ind w:left="493"/>
              <w:contextualSpacing/>
              <w:rPr>
                <w:rFonts w:asciiTheme="minorHAnsi" w:hAnsiTheme="minorHAnsi" w:cstheme="minorHAnsi"/>
              </w:rPr>
            </w:pPr>
            <w:r w:rsidRPr="00EA6A8F">
              <w:rPr>
                <w:rFonts w:asciiTheme="minorHAnsi" w:hAnsiTheme="minorHAnsi" w:cstheme="minorHAnsi"/>
              </w:rPr>
              <w:t>5.10 Definindo Itens de Controle da Qualidade 5.11 Mudanças baseadas em processo</w:t>
            </w:r>
          </w:p>
        </w:tc>
      </w:tr>
      <w:tr w:rsidR="00EA6A8F" w:rsidRPr="00D4294F" w14:paraId="31736DFE" w14:textId="77777777" w:rsidTr="00E45764">
        <w:trPr>
          <w:trHeight w:val="300"/>
        </w:trPr>
        <w:tc>
          <w:tcPr>
            <w:tcW w:w="0" w:type="auto"/>
            <w:gridSpan w:val="4"/>
            <w:shd w:val="clear" w:color="auto" w:fill="DBE5F1"/>
            <w:tcMar>
              <w:top w:w="0" w:type="dxa"/>
              <w:left w:w="115" w:type="dxa"/>
              <w:bottom w:w="0" w:type="dxa"/>
              <w:right w:w="115" w:type="dxa"/>
            </w:tcMar>
            <w:hideMark/>
          </w:tcPr>
          <w:p w14:paraId="1887EBF2" w14:textId="77777777" w:rsidR="00EA6A8F" w:rsidRPr="002E181B" w:rsidRDefault="00EA6A8F" w:rsidP="00EA6A8F">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EA6A8F" w:rsidRPr="00D4294F" w14:paraId="696B80F2" w14:textId="77777777" w:rsidTr="00E45764">
        <w:trPr>
          <w:trHeight w:val="1280"/>
        </w:trPr>
        <w:tc>
          <w:tcPr>
            <w:tcW w:w="0" w:type="auto"/>
            <w:gridSpan w:val="4"/>
            <w:tcMar>
              <w:top w:w="0" w:type="dxa"/>
              <w:left w:w="115" w:type="dxa"/>
              <w:bottom w:w="0" w:type="dxa"/>
              <w:right w:w="115" w:type="dxa"/>
            </w:tcMar>
            <w:hideMark/>
          </w:tcPr>
          <w:p w14:paraId="344F8343" w14:textId="77777777" w:rsidR="00EA6A8F" w:rsidRPr="002E181B" w:rsidRDefault="00EA6A8F" w:rsidP="00EA6A8F">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EA6A8F" w:rsidRPr="00D4294F" w14:paraId="6DA91392" w14:textId="77777777" w:rsidTr="00E45764">
        <w:tc>
          <w:tcPr>
            <w:tcW w:w="0" w:type="auto"/>
            <w:gridSpan w:val="4"/>
            <w:shd w:val="clear" w:color="auto" w:fill="DBE5F1"/>
            <w:tcMar>
              <w:top w:w="0" w:type="dxa"/>
              <w:left w:w="115" w:type="dxa"/>
              <w:bottom w:w="0" w:type="dxa"/>
              <w:right w:w="115" w:type="dxa"/>
            </w:tcMar>
            <w:hideMark/>
          </w:tcPr>
          <w:p w14:paraId="5C3EBB6C" w14:textId="77777777" w:rsidR="00EA6A8F" w:rsidRPr="002E181B" w:rsidRDefault="00EA6A8F" w:rsidP="00EA6A8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EA6A8F" w:rsidRPr="00D4294F" w14:paraId="36C7CD76" w14:textId="77777777" w:rsidTr="00E45764">
        <w:tc>
          <w:tcPr>
            <w:tcW w:w="0" w:type="auto"/>
            <w:gridSpan w:val="4"/>
            <w:tcMar>
              <w:top w:w="0" w:type="dxa"/>
              <w:left w:w="115" w:type="dxa"/>
              <w:bottom w:w="0" w:type="dxa"/>
              <w:right w:w="115" w:type="dxa"/>
            </w:tcMar>
            <w:hideMark/>
          </w:tcPr>
          <w:p w14:paraId="50E35CC5" w14:textId="77777777" w:rsidR="00EA6A8F" w:rsidRPr="00EA6A8F" w:rsidRDefault="00EA6A8F" w:rsidP="00EA6A8F">
            <w:pPr>
              <w:tabs>
                <w:tab w:val="num" w:pos="1514"/>
                <w:tab w:val="num" w:pos="1576"/>
              </w:tabs>
              <w:rPr>
                <w:rFonts w:asciiTheme="minorHAnsi" w:hAnsiTheme="minorHAnsi" w:cstheme="minorHAnsi"/>
              </w:rPr>
            </w:pPr>
            <w:r w:rsidRPr="00EA6A8F">
              <w:rPr>
                <w:rFonts w:asciiTheme="minorHAnsi" w:hAnsiTheme="minorHAnsi" w:cstheme="minorHAnsi"/>
              </w:rPr>
              <w:lastRenderedPageBreak/>
              <w:t xml:space="preserve">PAVANI. J. O et Scucuglia. R. (2011), </w:t>
            </w:r>
            <w:r w:rsidRPr="00AD5A52">
              <w:rPr>
                <w:rFonts w:asciiTheme="minorHAnsi" w:hAnsiTheme="minorHAnsi" w:cstheme="minorHAnsi"/>
                <w:b/>
              </w:rPr>
              <w:t>Mapeamento e gestão por processos – BPM</w:t>
            </w:r>
            <w:r w:rsidRPr="00EA6A8F">
              <w:rPr>
                <w:rFonts w:asciiTheme="minorHAnsi" w:hAnsiTheme="minorHAnsi" w:cstheme="minorHAnsi"/>
              </w:rPr>
              <w:t xml:space="preserve">. Gestão orientada à entrega por meio de objetos. Metodologia GAUSS, 5ª ed., M. </w:t>
            </w:r>
          </w:p>
          <w:p w14:paraId="3D6AD393" w14:textId="77777777" w:rsidR="00EA6A8F" w:rsidRPr="00EA6A8F" w:rsidRDefault="00EA6A8F" w:rsidP="00EA6A8F">
            <w:pPr>
              <w:tabs>
                <w:tab w:val="num" w:pos="1514"/>
                <w:tab w:val="num" w:pos="1576"/>
              </w:tabs>
              <w:rPr>
                <w:rFonts w:asciiTheme="minorHAnsi" w:hAnsiTheme="minorHAnsi" w:cstheme="minorHAnsi"/>
              </w:rPr>
            </w:pPr>
            <w:r w:rsidRPr="00EA6A8F">
              <w:rPr>
                <w:rFonts w:asciiTheme="minorHAnsi" w:hAnsiTheme="minorHAnsi" w:cstheme="minorHAnsi"/>
              </w:rPr>
              <w:t xml:space="preserve">VALLE, Rogério; OLIVEIRA, Saulo Barbará de. Books, São Paulo, SP. </w:t>
            </w:r>
            <w:r w:rsidRPr="00AD5A52">
              <w:rPr>
                <w:rFonts w:asciiTheme="minorHAnsi" w:hAnsiTheme="minorHAnsi" w:cstheme="minorHAnsi"/>
                <w:b/>
              </w:rPr>
              <w:t>Análise e modelagem de processos de negócio</w:t>
            </w:r>
            <w:r w:rsidRPr="00EA6A8F">
              <w:rPr>
                <w:rFonts w:asciiTheme="minorHAnsi" w:hAnsiTheme="minorHAnsi" w:cstheme="minorHAnsi"/>
              </w:rPr>
              <w:t>. São Paulo: Atlas, 2013.</w:t>
            </w:r>
          </w:p>
          <w:p w14:paraId="65D1A585" w14:textId="4643785B" w:rsidR="00EA6A8F" w:rsidRPr="00EA6A8F" w:rsidRDefault="00EA6A8F" w:rsidP="00EA6A8F">
            <w:pPr>
              <w:spacing w:after="0"/>
              <w:jc w:val="both"/>
              <w:rPr>
                <w:rFonts w:asciiTheme="minorHAnsi" w:eastAsia="Times New Roman" w:hAnsiTheme="minorHAnsi" w:cstheme="minorHAnsi"/>
              </w:rPr>
            </w:pPr>
            <w:r w:rsidRPr="00EA6A8F">
              <w:rPr>
                <w:rFonts w:asciiTheme="minorHAnsi" w:hAnsiTheme="minorHAnsi" w:cstheme="minorHAnsi"/>
              </w:rPr>
              <w:t xml:space="preserve">CAPOTE, Gart. </w:t>
            </w:r>
            <w:r w:rsidRPr="00AD5A52">
              <w:rPr>
                <w:rFonts w:asciiTheme="minorHAnsi" w:hAnsiTheme="minorHAnsi" w:cstheme="minorHAnsi"/>
                <w:b/>
              </w:rPr>
              <w:t>BPM para todos: uma visão geral abrangente, objetiva e esclarecedora sobre gerenciamento de processos de negócio</w:t>
            </w:r>
            <w:r w:rsidRPr="00EA6A8F">
              <w:rPr>
                <w:rFonts w:asciiTheme="minorHAnsi" w:hAnsiTheme="minorHAnsi" w:cstheme="minorHAnsi"/>
              </w:rPr>
              <w:t>. Rio de Janeiro: Gart Capote, 2012.</w:t>
            </w:r>
          </w:p>
        </w:tc>
      </w:tr>
      <w:tr w:rsidR="00EA6A8F" w:rsidRPr="00D4294F" w14:paraId="75B98DA6" w14:textId="77777777" w:rsidTr="00E45764">
        <w:tc>
          <w:tcPr>
            <w:tcW w:w="0" w:type="auto"/>
            <w:gridSpan w:val="4"/>
            <w:shd w:val="clear" w:color="auto" w:fill="DBE5F1"/>
            <w:tcMar>
              <w:top w:w="0" w:type="dxa"/>
              <w:left w:w="115" w:type="dxa"/>
              <w:bottom w:w="0" w:type="dxa"/>
              <w:right w:w="115" w:type="dxa"/>
            </w:tcMar>
            <w:hideMark/>
          </w:tcPr>
          <w:p w14:paraId="2A220228" w14:textId="77777777" w:rsidR="00EA6A8F" w:rsidRPr="00EA6A8F" w:rsidRDefault="00EA6A8F" w:rsidP="00EA6A8F">
            <w:pPr>
              <w:spacing w:line="0" w:lineRule="atLeast"/>
              <w:jc w:val="center"/>
              <w:rPr>
                <w:rFonts w:asciiTheme="minorHAnsi" w:eastAsia="Times New Roman" w:hAnsiTheme="minorHAnsi" w:cstheme="minorHAnsi"/>
              </w:rPr>
            </w:pPr>
            <w:r w:rsidRPr="00EA6A8F">
              <w:rPr>
                <w:rFonts w:asciiTheme="minorHAnsi" w:eastAsia="Times New Roman" w:hAnsiTheme="minorHAnsi" w:cstheme="minorHAnsi"/>
                <w:b/>
                <w:bCs/>
                <w:color w:val="000000"/>
              </w:rPr>
              <w:t>REFERÊNCIA COMPLEMENTAR</w:t>
            </w:r>
          </w:p>
        </w:tc>
      </w:tr>
      <w:tr w:rsidR="00EA6A8F" w:rsidRPr="00D4294F" w14:paraId="6DC01129" w14:textId="77777777" w:rsidTr="00E45764">
        <w:tc>
          <w:tcPr>
            <w:tcW w:w="0" w:type="auto"/>
            <w:gridSpan w:val="4"/>
            <w:tcMar>
              <w:top w:w="0" w:type="dxa"/>
              <w:left w:w="115" w:type="dxa"/>
              <w:bottom w:w="0" w:type="dxa"/>
              <w:right w:w="115" w:type="dxa"/>
            </w:tcMar>
            <w:hideMark/>
          </w:tcPr>
          <w:p w14:paraId="4F63C67B" w14:textId="77777777" w:rsidR="00EA6A8F" w:rsidRPr="00EA6A8F" w:rsidRDefault="00EA6A8F" w:rsidP="00EA6A8F">
            <w:pPr>
              <w:rPr>
                <w:rFonts w:asciiTheme="minorHAnsi" w:hAnsiTheme="minorHAnsi" w:cstheme="minorHAnsi"/>
              </w:rPr>
            </w:pPr>
            <w:r w:rsidRPr="00EA6A8F">
              <w:rPr>
                <w:rFonts w:asciiTheme="minorHAnsi" w:hAnsiTheme="minorHAnsi" w:cstheme="minorHAnsi"/>
              </w:rPr>
              <w:t>PAIM, Rafael; CARDOSO, Vinícius; CAULLIRAUX, Heitor; CLEMENTE, Rafael</w:t>
            </w:r>
            <w:r w:rsidRPr="00AD5A52">
              <w:rPr>
                <w:rFonts w:asciiTheme="minorHAnsi" w:hAnsiTheme="minorHAnsi" w:cstheme="minorHAnsi"/>
                <w:b/>
              </w:rPr>
              <w:t>. Gestão de processos:</w:t>
            </w:r>
            <w:r w:rsidRPr="00EA6A8F">
              <w:rPr>
                <w:rFonts w:asciiTheme="minorHAnsi" w:hAnsiTheme="minorHAnsi" w:cstheme="minorHAnsi"/>
              </w:rPr>
              <w:t xml:space="preserve"> pensar, agir e aprender. Porto Alegre: Bookman, 2009.</w:t>
            </w:r>
          </w:p>
          <w:p w14:paraId="41C22D88" w14:textId="77777777" w:rsidR="00EA6A8F" w:rsidRPr="00EA6A8F" w:rsidRDefault="00EA6A8F" w:rsidP="00EA6A8F">
            <w:pPr>
              <w:rPr>
                <w:rFonts w:asciiTheme="minorHAnsi" w:hAnsiTheme="minorHAnsi" w:cstheme="minorHAnsi"/>
              </w:rPr>
            </w:pPr>
            <w:r w:rsidRPr="00EA6A8F">
              <w:rPr>
                <w:rFonts w:asciiTheme="minorHAnsi" w:hAnsiTheme="minorHAnsi" w:cstheme="minorHAnsi"/>
              </w:rPr>
              <w:t xml:space="preserve">FNQ. Fundação Nacional da Qualidade: </w:t>
            </w:r>
            <w:r w:rsidRPr="00AD5A52">
              <w:rPr>
                <w:rFonts w:asciiTheme="minorHAnsi" w:hAnsiTheme="minorHAnsi" w:cstheme="minorHAnsi"/>
                <w:b/>
              </w:rPr>
              <w:t>Cadernos de excelência</w:t>
            </w:r>
            <w:r w:rsidRPr="00EA6A8F">
              <w:rPr>
                <w:rFonts w:asciiTheme="minorHAnsi" w:hAnsiTheme="minorHAnsi" w:cstheme="minorHAnsi"/>
              </w:rPr>
              <w:t>: Introdução ao Modelo de Excelência da Gestão. São Paulo: FNQ, 2008.</w:t>
            </w:r>
          </w:p>
          <w:p w14:paraId="515993DF" w14:textId="77777777" w:rsidR="00EA6A8F" w:rsidRPr="00EA6A8F" w:rsidRDefault="00EA6A8F" w:rsidP="00EA6A8F">
            <w:pPr>
              <w:tabs>
                <w:tab w:val="num" w:pos="1514"/>
                <w:tab w:val="num" w:pos="1576"/>
              </w:tabs>
              <w:rPr>
                <w:rFonts w:asciiTheme="minorHAnsi" w:hAnsiTheme="minorHAnsi" w:cstheme="minorHAnsi"/>
              </w:rPr>
            </w:pPr>
            <w:r w:rsidRPr="00EA6A8F">
              <w:rPr>
                <w:rFonts w:asciiTheme="minorHAnsi" w:hAnsiTheme="minorHAnsi" w:cstheme="minorHAnsi"/>
              </w:rPr>
              <w:t xml:space="preserve">PAVANI JÚNIOR, Orlando; SCUCUGLIA, Rafael. </w:t>
            </w:r>
            <w:r w:rsidRPr="00AD5A52">
              <w:rPr>
                <w:rFonts w:asciiTheme="minorHAnsi" w:hAnsiTheme="minorHAnsi" w:cstheme="minorHAnsi"/>
                <w:b/>
              </w:rPr>
              <w:t>Mapeamento e gestão por processos</w:t>
            </w:r>
            <w:r w:rsidRPr="00EA6A8F">
              <w:rPr>
                <w:rFonts w:asciiTheme="minorHAnsi" w:hAnsiTheme="minorHAnsi" w:cstheme="minorHAnsi"/>
              </w:rPr>
              <w:t xml:space="preserve"> - BPM: gestão orientada à entrega por meio dos objetos. São Paulo: M. Books, 2011. 376 p.</w:t>
            </w:r>
          </w:p>
          <w:p w14:paraId="748AA734" w14:textId="77777777" w:rsidR="00EA6A8F" w:rsidRPr="00EA6A8F" w:rsidRDefault="00EA6A8F" w:rsidP="00EA6A8F">
            <w:pPr>
              <w:rPr>
                <w:rFonts w:asciiTheme="minorHAnsi" w:hAnsiTheme="minorHAnsi" w:cstheme="minorHAnsi"/>
              </w:rPr>
            </w:pPr>
            <w:r w:rsidRPr="00EA6A8F">
              <w:rPr>
                <w:rFonts w:asciiTheme="minorHAnsi" w:hAnsiTheme="minorHAnsi" w:cstheme="minorHAnsi"/>
              </w:rPr>
              <w:t xml:space="preserve">DE SORDI, José Oliveira de. </w:t>
            </w:r>
            <w:r w:rsidRPr="00AD5A52">
              <w:rPr>
                <w:rFonts w:asciiTheme="minorHAnsi" w:hAnsiTheme="minorHAnsi" w:cstheme="minorHAnsi"/>
                <w:b/>
              </w:rPr>
              <w:t>Gestão por processos</w:t>
            </w:r>
            <w:r w:rsidRPr="00EA6A8F">
              <w:rPr>
                <w:rFonts w:asciiTheme="minorHAnsi" w:hAnsiTheme="minorHAnsi" w:cstheme="minorHAnsi"/>
              </w:rPr>
              <w:t>: uma abordagem da moderna administração. 2.ed. São Paulo: Saraiva, 2008.</w:t>
            </w:r>
          </w:p>
          <w:p w14:paraId="6F5A140C" w14:textId="063D63E4" w:rsidR="00EA6A8F" w:rsidRPr="00EA6A8F" w:rsidRDefault="00EA6A8F" w:rsidP="00EA6A8F">
            <w:pPr>
              <w:rPr>
                <w:rFonts w:asciiTheme="minorHAnsi" w:eastAsia="Times New Roman" w:hAnsiTheme="minorHAnsi" w:cstheme="minorHAnsi"/>
              </w:rPr>
            </w:pPr>
            <w:r w:rsidRPr="00EA6A8F">
              <w:rPr>
                <w:rFonts w:asciiTheme="minorHAnsi" w:hAnsiTheme="minorHAnsi" w:cstheme="minorHAnsi"/>
              </w:rPr>
              <w:t xml:space="preserve">DAVENPORT, Thomas H., </w:t>
            </w:r>
            <w:r w:rsidRPr="00AD5A52">
              <w:rPr>
                <w:rFonts w:asciiTheme="minorHAnsi" w:hAnsiTheme="minorHAnsi" w:cstheme="minorHAnsi"/>
                <w:b/>
              </w:rPr>
              <w:t>Reengenharia de Processos</w:t>
            </w:r>
            <w:r w:rsidRPr="00EA6A8F">
              <w:rPr>
                <w:rFonts w:asciiTheme="minorHAnsi" w:hAnsiTheme="minorHAnsi" w:cstheme="minorHAnsi"/>
              </w:rPr>
              <w:t>: como Inovar na Empresa através da Tecnologia da Informação. Rio de Janeiro: Campus, 1994.</w:t>
            </w:r>
          </w:p>
        </w:tc>
      </w:tr>
      <w:tr w:rsidR="00EA6A8F" w:rsidRPr="00D4294F" w14:paraId="6B820D01" w14:textId="77777777" w:rsidTr="00E45764">
        <w:tc>
          <w:tcPr>
            <w:tcW w:w="0" w:type="auto"/>
            <w:gridSpan w:val="4"/>
            <w:shd w:val="clear" w:color="auto" w:fill="DBE5F1"/>
            <w:tcMar>
              <w:top w:w="0" w:type="dxa"/>
              <w:left w:w="115" w:type="dxa"/>
              <w:bottom w:w="0" w:type="dxa"/>
              <w:right w:w="115" w:type="dxa"/>
            </w:tcMar>
            <w:hideMark/>
          </w:tcPr>
          <w:p w14:paraId="7C5F3505" w14:textId="77777777" w:rsidR="00EA6A8F" w:rsidRPr="002E181B" w:rsidRDefault="00EA6A8F" w:rsidP="00EA6A8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EA6A8F" w:rsidRPr="00D4294F" w14:paraId="01681941" w14:textId="77777777" w:rsidTr="00E45764">
        <w:tc>
          <w:tcPr>
            <w:tcW w:w="0" w:type="auto"/>
            <w:gridSpan w:val="4"/>
            <w:tcMar>
              <w:top w:w="0" w:type="dxa"/>
              <w:left w:w="115" w:type="dxa"/>
              <w:bottom w:w="0" w:type="dxa"/>
              <w:right w:w="115" w:type="dxa"/>
            </w:tcMar>
            <w:hideMark/>
          </w:tcPr>
          <w:p w14:paraId="7739D9DE" w14:textId="77777777" w:rsidR="00EA6A8F" w:rsidRPr="002E181B" w:rsidRDefault="00EA6A8F" w:rsidP="00EA6A8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EA6A8F" w:rsidRPr="00D4294F" w14:paraId="651C5BC8" w14:textId="77777777" w:rsidTr="00E45764">
        <w:tc>
          <w:tcPr>
            <w:tcW w:w="0" w:type="auto"/>
            <w:gridSpan w:val="4"/>
            <w:tcMar>
              <w:top w:w="0" w:type="dxa"/>
              <w:left w:w="115" w:type="dxa"/>
              <w:bottom w:w="0" w:type="dxa"/>
              <w:right w:w="115" w:type="dxa"/>
            </w:tcMar>
            <w:hideMark/>
          </w:tcPr>
          <w:p w14:paraId="119D92FB" w14:textId="77777777" w:rsidR="00EA6A8F" w:rsidRPr="002E181B" w:rsidRDefault="00EA6A8F" w:rsidP="00EA6A8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EA6A8F" w:rsidRPr="00D4294F" w14:paraId="10F6F11D" w14:textId="77777777" w:rsidTr="00E45764">
        <w:tc>
          <w:tcPr>
            <w:tcW w:w="0" w:type="auto"/>
            <w:gridSpan w:val="4"/>
            <w:tcMar>
              <w:top w:w="0" w:type="dxa"/>
              <w:left w:w="115" w:type="dxa"/>
              <w:bottom w:w="0" w:type="dxa"/>
              <w:right w:w="115" w:type="dxa"/>
            </w:tcMar>
            <w:hideMark/>
          </w:tcPr>
          <w:p w14:paraId="0BFA00A2" w14:textId="77777777" w:rsidR="00EA6A8F" w:rsidRPr="00E9246D" w:rsidRDefault="00EA6A8F" w:rsidP="00EA6A8F">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EA6A8F" w:rsidRPr="00D4294F" w14:paraId="6B663C46" w14:textId="77777777" w:rsidTr="00E45764">
        <w:tc>
          <w:tcPr>
            <w:tcW w:w="0" w:type="auto"/>
            <w:gridSpan w:val="4"/>
            <w:shd w:val="clear" w:color="auto" w:fill="B8CCE4"/>
            <w:tcMar>
              <w:top w:w="0" w:type="dxa"/>
              <w:left w:w="115" w:type="dxa"/>
              <w:bottom w:w="0" w:type="dxa"/>
              <w:right w:w="115" w:type="dxa"/>
            </w:tcMar>
            <w:hideMark/>
          </w:tcPr>
          <w:p w14:paraId="6C8CAA18" w14:textId="77777777" w:rsidR="00EA6A8F" w:rsidRPr="002E181B" w:rsidRDefault="00EA6A8F" w:rsidP="00EA6A8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EA6A8F" w:rsidRPr="00D4294F" w14:paraId="5348E10A" w14:textId="77777777" w:rsidTr="00E45764">
        <w:tc>
          <w:tcPr>
            <w:tcW w:w="0" w:type="auto"/>
            <w:gridSpan w:val="4"/>
            <w:tcMar>
              <w:top w:w="0" w:type="dxa"/>
              <w:left w:w="115" w:type="dxa"/>
              <w:bottom w:w="0" w:type="dxa"/>
              <w:right w:w="115" w:type="dxa"/>
            </w:tcMar>
            <w:hideMark/>
          </w:tcPr>
          <w:p w14:paraId="4C233673" w14:textId="77777777" w:rsidR="00EA6A8F" w:rsidRPr="002E181B" w:rsidRDefault="00EA6A8F" w:rsidP="00EA6A8F">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7DECBEB4" w14:textId="77777777" w:rsidR="00EA6A8F" w:rsidRPr="002E181B" w:rsidRDefault="00EA6A8F" w:rsidP="00EA6A8F">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7E5CF2ED" w14:textId="77777777" w:rsidR="00EA6A8F" w:rsidRPr="002E181B" w:rsidRDefault="00EA6A8F" w:rsidP="00EA6A8F">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4EE071E5" w14:textId="77777777" w:rsidR="00EA6A8F" w:rsidRPr="002E181B" w:rsidRDefault="00EA6A8F" w:rsidP="00EA6A8F">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137E4B84" w14:textId="77777777" w:rsidR="00EA6A8F" w:rsidRPr="002E181B" w:rsidRDefault="00EA6A8F" w:rsidP="00EA6A8F">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w:t>
            </w:r>
            <w:r w:rsidRPr="002E181B">
              <w:rPr>
                <w:rFonts w:asciiTheme="minorHAnsi" w:hAnsiTheme="minorHAnsi" w:cstheme="minorHAnsi"/>
              </w:rPr>
              <w:lastRenderedPageBreak/>
              <w:t xml:space="preserve">relações profissionais. </w:t>
            </w:r>
          </w:p>
          <w:p w14:paraId="6F23BAF3" w14:textId="77777777" w:rsidR="00EA6A8F" w:rsidRPr="002E181B" w:rsidRDefault="00EA6A8F" w:rsidP="00EA6A8F">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48C7FEBA" w14:textId="77777777" w:rsidR="00EA6A8F" w:rsidRPr="002E181B" w:rsidRDefault="00EA6A8F" w:rsidP="00EA6A8F">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3B84088D" w14:textId="77777777" w:rsidR="00EA6A8F" w:rsidRPr="002E181B" w:rsidRDefault="00EA6A8F" w:rsidP="00EA6A8F">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56EF24B0" w14:textId="77777777" w:rsidR="00EA6A8F" w:rsidRDefault="00EA6A8F" w:rsidP="00EA6A8F">
      <w:pPr>
        <w:pStyle w:val="FATEC-T1-Parte"/>
        <w:numPr>
          <w:ilvl w:val="0"/>
          <w:numId w:val="0"/>
        </w:numPr>
        <w:ind w:left="720" w:hanging="360"/>
      </w:pPr>
    </w:p>
    <w:p w14:paraId="0B83BC4F" w14:textId="77777777" w:rsidR="004E37AB" w:rsidRDefault="004E37AB" w:rsidP="00EA6A8F">
      <w:pPr>
        <w:pStyle w:val="FATEC-T1-Parte"/>
        <w:numPr>
          <w:ilvl w:val="0"/>
          <w:numId w:val="0"/>
        </w:numPr>
        <w:ind w:left="720" w:hanging="360"/>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31"/>
        <w:gridCol w:w="2162"/>
        <w:gridCol w:w="1208"/>
        <w:gridCol w:w="4067"/>
      </w:tblGrid>
      <w:tr w:rsidR="00E45764" w:rsidRPr="00D4294F" w14:paraId="4DCE616B" w14:textId="77777777" w:rsidTr="00E45764">
        <w:tc>
          <w:tcPr>
            <w:tcW w:w="0" w:type="auto"/>
            <w:gridSpan w:val="4"/>
            <w:shd w:val="clear" w:color="auto" w:fill="4F81BD"/>
            <w:tcMar>
              <w:top w:w="0" w:type="dxa"/>
              <w:left w:w="115" w:type="dxa"/>
              <w:bottom w:w="0" w:type="dxa"/>
              <w:right w:w="115" w:type="dxa"/>
            </w:tcMar>
            <w:hideMark/>
          </w:tcPr>
          <w:p w14:paraId="03A43693" w14:textId="77777777" w:rsidR="00E45764" w:rsidRPr="002E181B" w:rsidRDefault="00E45764" w:rsidP="00E45764">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w:t>
            </w:r>
          </w:p>
        </w:tc>
      </w:tr>
      <w:tr w:rsidR="00E45764" w:rsidRPr="00D4294F" w14:paraId="14B09A13" w14:textId="77777777" w:rsidTr="00E45764">
        <w:tc>
          <w:tcPr>
            <w:tcW w:w="0" w:type="auto"/>
            <w:gridSpan w:val="4"/>
            <w:tcMar>
              <w:top w:w="0" w:type="dxa"/>
              <w:left w:w="115" w:type="dxa"/>
              <w:bottom w:w="0" w:type="dxa"/>
              <w:right w:w="115" w:type="dxa"/>
            </w:tcMar>
            <w:hideMark/>
          </w:tcPr>
          <w:p w14:paraId="017C32AC" w14:textId="77777777" w:rsidR="00E45764" w:rsidRPr="002E181B" w:rsidRDefault="00E45764"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E45764" w:rsidRPr="00D4294F" w14:paraId="43CD58F5" w14:textId="77777777" w:rsidTr="00E45764">
        <w:tc>
          <w:tcPr>
            <w:tcW w:w="0" w:type="auto"/>
            <w:gridSpan w:val="4"/>
            <w:shd w:val="clear" w:color="auto" w:fill="DBE5F1"/>
            <w:tcMar>
              <w:top w:w="0" w:type="dxa"/>
              <w:left w:w="115" w:type="dxa"/>
              <w:bottom w:w="0" w:type="dxa"/>
              <w:right w:w="115" w:type="dxa"/>
            </w:tcMar>
            <w:hideMark/>
          </w:tcPr>
          <w:p w14:paraId="5613771C" w14:textId="67C6A185" w:rsidR="00E45764" w:rsidRPr="002E181B" w:rsidRDefault="00E45764"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sidRPr="007A465B">
              <w:rPr>
                <w:rFonts w:asciiTheme="minorHAnsi" w:hAnsiTheme="minorHAnsi" w:cstheme="minorHAnsi"/>
                <w:b/>
              </w:rPr>
              <w:t>P</w:t>
            </w:r>
            <w:r>
              <w:rPr>
                <w:rFonts w:asciiTheme="minorHAnsi" w:hAnsiTheme="minorHAnsi" w:cstheme="minorHAnsi"/>
                <w:b/>
              </w:rPr>
              <w:t>rojeto</w:t>
            </w:r>
            <w:r w:rsidRPr="007A465B">
              <w:rPr>
                <w:rFonts w:asciiTheme="minorHAnsi" w:hAnsiTheme="minorHAnsi" w:cstheme="minorHAnsi"/>
                <w:b/>
              </w:rPr>
              <w:t xml:space="preserve"> Integrador I: Metodologia Cientifica para Projetos</w:t>
            </w:r>
          </w:p>
        </w:tc>
      </w:tr>
      <w:tr w:rsidR="00E45764" w:rsidRPr="00D4294F" w14:paraId="317D2220" w14:textId="77777777" w:rsidTr="00E45764">
        <w:tc>
          <w:tcPr>
            <w:tcW w:w="2526" w:type="dxa"/>
            <w:tcMar>
              <w:top w:w="0" w:type="dxa"/>
              <w:left w:w="115" w:type="dxa"/>
              <w:bottom w:w="0" w:type="dxa"/>
              <w:right w:w="115" w:type="dxa"/>
            </w:tcMar>
            <w:hideMark/>
          </w:tcPr>
          <w:p w14:paraId="37DA80D4" w14:textId="77777777" w:rsidR="00E45764" w:rsidRPr="002E181B" w:rsidRDefault="00E45764"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548D05FA" w14:textId="15627FD7" w:rsidR="00E45764" w:rsidRPr="002E181B" w:rsidRDefault="00E45764"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2</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412B342B" w14:textId="6A01A9B1" w:rsidR="00E45764" w:rsidRPr="002E181B" w:rsidRDefault="00E45764"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8</w:t>
            </w:r>
            <w:r w:rsidRPr="002E181B">
              <w:rPr>
                <w:rFonts w:asciiTheme="minorHAnsi" w:eastAsia="Times New Roman" w:hAnsiTheme="minorHAnsi" w:cstheme="minorHAnsi"/>
                <w:b/>
                <w:color w:val="000000"/>
              </w:rPr>
              <w:t>0%</w:t>
            </w:r>
          </w:p>
        </w:tc>
      </w:tr>
      <w:tr w:rsidR="00E45764" w:rsidRPr="00D4294F" w14:paraId="75E594CF" w14:textId="77777777" w:rsidTr="00E45764">
        <w:tc>
          <w:tcPr>
            <w:tcW w:w="0" w:type="auto"/>
            <w:gridSpan w:val="4"/>
            <w:tcMar>
              <w:top w:w="0" w:type="dxa"/>
              <w:left w:w="115" w:type="dxa"/>
              <w:bottom w:w="0" w:type="dxa"/>
              <w:right w:w="115" w:type="dxa"/>
            </w:tcMar>
            <w:hideMark/>
          </w:tcPr>
          <w:p w14:paraId="6F3145D4" w14:textId="77777777" w:rsidR="00AD5A52" w:rsidRPr="00AD5A52" w:rsidRDefault="00E45764" w:rsidP="00AD5A52">
            <w:pPr>
              <w:tabs>
                <w:tab w:val="left" w:pos="851"/>
              </w:tabs>
              <w:rPr>
                <w:rFonts w:asciiTheme="minorHAnsi" w:eastAsia="Times New Roman" w:hAnsiTheme="minorHAnsi" w:cstheme="minorHAnsi"/>
              </w:rPr>
            </w:pPr>
            <w:r w:rsidRPr="00AD5A52">
              <w:rPr>
                <w:rFonts w:asciiTheme="minorHAnsi" w:eastAsia="Times New Roman" w:hAnsiTheme="minorHAnsi" w:cstheme="minorHAnsi"/>
                <w:b/>
                <w:bCs/>
                <w:color w:val="000000"/>
              </w:rPr>
              <w:t xml:space="preserve">Unidade de Competência 1 – </w:t>
            </w:r>
            <w:r w:rsidR="00AD5A52" w:rsidRPr="00AD5A52">
              <w:rPr>
                <w:rFonts w:asciiTheme="minorHAnsi" w:hAnsiTheme="minorHAnsi" w:cstheme="minorHAnsi"/>
              </w:rPr>
              <w:t xml:space="preserve">Realizar o planejamento estratégico e das ações de melhoria continua nos processos, seguindo Legislação e Normas da Qualidade, Saúde e Segurança, Meio Ambiente e Proteção de Dados </w:t>
            </w:r>
          </w:p>
          <w:p w14:paraId="5050D22C" w14:textId="46941DC2" w:rsidR="00AD5A52" w:rsidRPr="00AD5A52" w:rsidRDefault="00AD5A52" w:rsidP="00AD5A52">
            <w:pPr>
              <w:tabs>
                <w:tab w:val="left" w:pos="851"/>
              </w:tabs>
              <w:rPr>
                <w:rFonts w:asciiTheme="minorHAnsi" w:eastAsia="Times New Roman" w:hAnsiTheme="minorHAnsi" w:cstheme="minorHAnsi"/>
              </w:rPr>
            </w:pPr>
            <w:r>
              <w:rPr>
                <w:rFonts w:asciiTheme="minorHAnsi" w:eastAsia="Times New Roman" w:hAnsiTheme="minorHAnsi" w:cstheme="minorHAnsi"/>
                <w:b/>
                <w:bCs/>
                <w:color w:val="000000"/>
              </w:rPr>
              <w:t xml:space="preserve">Unidade de Competência 2 - </w:t>
            </w:r>
            <w:r w:rsidRPr="00AD5A52">
              <w:rPr>
                <w:rFonts w:asciiTheme="minorHAnsi" w:hAnsiTheme="minorHAnsi" w:cstheme="minorHAnsi"/>
              </w:rPr>
              <w:t xml:space="preserve">Realizar a gestão de atividades relacionadas aos processos de Gestão de Pessoas, seguindo Legislação e Normas da Qualidade, Saúde e Segurança, Meio Ambiente e Proteção de Dados </w:t>
            </w:r>
          </w:p>
          <w:p w14:paraId="479BBB13" w14:textId="47F9B1CD" w:rsidR="00AD5A52" w:rsidRPr="00AD5A52" w:rsidRDefault="00AD5A52" w:rsidP="00AD5A52">
            <w:pPr>
              <w:tabs>
                <w:tab w:val="left" w:pos="851"/>
              </w:tabs>
              <w:rPr>
                <w:rFonts w:asciiTheme="minorHAnsi" w:eastAsia="Times New Roman" w:hAnsiTheme="minorHAnsi" w:cstheme="minorHAnsi"/>
              </w:rPr>
            </w:pPr>
            <w:r>
              <w:rPr>
                <w:rFonts w:asciiTheme="minorHAnsi" w:eastAsia="Times New Roman" w:hAnsiTheme="minorHAnsi" w:cstheme="minorHAnsi"/>
                <w:b/>
                <w:bCs/>
                <w:color w:val="000000"/>
              </w:rPr>
              <w:t xml:space="preserve">Unidade de Competência 3 - </w:t>
            </w:r>
            <w:r w:rsidRPr="00AD5A52">
              <w:rPr>
                <w:rFonts w:asciiTheme="minorHAnsi" w:hAnsiTheme="minorHAnsi" w:cstheme="minorHAnsi"/>
              </w:rPr>
              <w:t xml:space="preserve">Realizar a gestão de atividades relacionadas aos processos Mercadológicos, seguindo Legislação e Normas da Qualidade, Saúde e Segurança, Meio Ambiente e Proteção de Dados </w:t>
            </w:r>
          </w:p>
          <w:p w14:paraId="3C64A09E" w14:textId="0A29FE4A" w:rsidR="00AD5A52" w:rsidRPr="00AD5A52" w:rsidRDefault="00AD5A52" w:rsidP="00AD5A52">
            <w:pPr>
              <w:tabs>
                <w:tab w:val="left" w:pos="851"/>
              </w:tabs>
              <w:rPr>
                <w:rFonts w:asciiTheme="minorHAnsi" w:eastAsia="Times New Roman" w:hAnsiTheme="minorHAnsi" w:cstheme="minorHAnsi"/>
              </w:rPr>
            </w:pPr>
            <w:r>
              <w:rPr>
                <w:rFonts w:asciiTheme="minorHAnsi" w:eastAsia="Times New Roman" w:hAnsiTheme="minorHAnsi" w:cstheme="minorHAnsi"/>
                <w:b/>
                <w:bCs/>
                <w:color w:val="000000"/>
              </w:rPr>
              <w:t xml:space="preserve">Unidade de Competência 4 - </w:t>
            </w:r>
            <w:r w:rsidRPr="00AD5A52">
              <w:rPr>
                <w:rFonts w:asciiTheme="minorHAnsi" w:hAnsiTheme="minorHAnsi" w:cstheme="minorHAnsi"/>
              </w:rPr>
              <w:t xml:space="preserve">Realizar a gestão de atividades relacionadas aos processos Financeiros e de Custo da empresa, seguindo Legislação e Normas da Qualidade, Saúde e Segurança, Meio Ambiente e Proteção de Dados </w:t>
            </w:r>
          </w:p>
          <w:p w14:paraId="273D4DFC" w14:textId="0EA2A609" w:rsidR="00E45764" w:rsidRPr="0047503E" w:rsidRDefault="00AD5A52" w:rsidP="00AD5A52">
            <w:pPr>
              <w:spacing w:before="0" w:after="0"/>
              <w:jc w:val="both"/>
              <w:rPr>
                <w:rFonts w:asciiTheme="minorHAnsi" w:eastAsia="Times New Roman" w:hAnsiTheme="minorHAnsi" w:cstheme="minorHAnsi"/>
              </w:rPr>
            </w:pPr>
            <w:r>
              <w:rPr>
                <w:rFonts w:asciiTheme="minorHAnsi" w:eastAsia="Times New Roman" w:hAnsiTheme="minorHAnsi" w:cstheme="minorHAnsi"/>
                <w:b/>
                <w:bCs/>
                <w:color w:val="000000"/>
              </w:rPr>
              <w:t xml:space="preserve">Unidade de Competência 5 -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p>
        </w:tc>
      </w:tr>
      <w:tr w:rsidR="00E45764" w:rsidRPr="00D4294F" w14:paraId="7E3507F9" w14:textId="77777777" w:rsidTr="00E45764">
        <w:trPr>
          <w:trHeight w:val="560"/>
        </w:trPr>
        <w:tc>
          <w:tcPr>
            <w:tcW w:w="0" w:type="auto"/>
            <w:gridSpan w:val="4"/>
            <w:tcMar>
              <w:top w:w="0" w:type="dxa"/>
              <w:left w:w="115" w:type="dxa"/>
              <w:bottom w:w="0" w:type="dxa"/>
              <w:right w:w="115" w:type="dxa"/>
            </w:tcMar>
            <w:hideMark/>
          </w:tcPr>
          <w:p w14:paraId="038AC85B" w14:textId="476D0773" w:rsidR="00E45764" w:rsidRPr="004E37AB" w:rsidRDefault="00E45764" w:rsidP="00AD5A52">
            <w:pPr>
              <w:jc w:val="both"/>
              <w:rPr>
                <w:rFonts w:asciiTheme="minorHAnsi" w:eastAsia="Times New Roman" w:hAnsiTheme="minorHAnsi" w:cstheme="minorHAnsi"/>
              </w:rPr>
            </w:pPr>
            <w:r w:rsidRPr="004E37AB">
              <w:rPr>
                <w:rFonts w:asciiTheme="minorHAnsi" w:eastAsia="Times New Roman" w:hAnsiTheme="minorHAnsi" w:cstheme="minorHAnsi"/>
                <w:b/>
                <w:bCs/>
                <w:color w:val="000000"/>
              </w:rPr>
              <w:t>Objetivo Geral:</w:t>
            </w:r>
            <w:r w:rsidRPr="004E37AB">
              <w:rPr>
                <w:rFonts w:asciiTheme="minorHAnsi" w:hAnsiTheme="minorHAnsi" w:cstheme="minorHAnsi"/>
              </w:rPr>
              <w:t xml:space="preserve">   </w:t>
            </w:r>
            <w:r w:rsidR="004E37AB" w:rsidRPr="004E37AB">
              <w:rPr>
                <w:rFonts w:asciiTheme="minorHAnsi" w:hAnsiTheme="minorHAnsi" w:cs="Arial"/>
                <w:color w:val="000000"/>
              </w:rPr>
              <w:t>Desenvolver capacidades operativas relativas a iniciação à Metodologia Cientifica, pesquisa científica</w:t>
            </w:r>
            <w:r w:rsidR="00AD5A52">
              <w:rPr>
                <w:rFonts w:asciiTheme="minorHAnsi" w:hAnsiTheme="minorHAnsi" w:cs="Arial"/>
                <w:color w:val="000000"/>
              </w:rPr>
              <w:t xml:space="preserve"> agregada ao desenvolvimento de projetos</w:t>
            </w:r>
            <w:r w:rsidR="004E37AB" w:rsidRPr="004E37AB">
              <w:rPr>
                <w:rFonts w:asciiTheme="minorHAnsi" w:hAnsiTheme="minorHAnsi" w:cs="Arial"/>
                <w:color w:val="000000"/>
              </w:rPr>
              <w:t>, bem como, capacidades sociais, organizativas e metodológicas, para soluções que venham a fundamentar suas ações, aferindo</w:t>
            </w:r>
            <w:r w:rsidR="00AD5A52">
              <w:rPr>
                <w:rFonts w:asciiTheme="minorHAnsi" w:hAnsiTheme="minorHAnsi" w:cs="Arial"/>
                <w:color w:val="000000"/>
              </w:rPr>
              <w:t xml:space="preserve"> maior segurança organizacional,</w:t>
            </w:r>
            <w:r w:rsidR="00AD5A52" w:rsidRPr="006C2F4C">
              <w:rPr>
                <w:rFonts w:asciiTheme="minorHAnsi" w:hAnsiTheme="minorHAnsi" w:cstheme="minorHAnsi"/>
              </w:rPr>
              <w:t xml:space="preserve"> seguindo Legislação e Normas da Qualidade, Saúde e Segurança, Meio Ambiente e Proteção de Dados</w:t>
            </w:r>
            <w:r w:rsidR="00AD5A52">
              <w:rPr>
                <w:rFonts w:asciiTheme="minorHAnsi" w:hAnsiTheme="minorHAnsi" w:cstheme="minorHAnsi"/>
              </w:rPr>
              <w:t>.</w:t>
            </w:r>
          </w:p>
        </w:tc>
      </w:tr>
      <w:tr w:rsidR="00E45764" w:rsidRPr="00D4294F" w14:paraId="693AA9A9" w14:textId="77777777" w:rsidTr="00E45764">
        <w:tc>
          <w:tcPr>
            <w:tcW w:w="0" w:type="auto"/>
            <w:gridSpan w:val="4"/>
            <w:shd w:val="clear" w:color="auto" w:fill="B8CCE4"/>
            <w:tcMar>
              <w:top w:w="0" w:type="dxa"/>
              <w:left w:w="115" w:type="dxa"/>
              <w:bottom w:w="0" w:type="dxa"/>
              <w:right w:w="115" w:type="dxa"/>
            </w:tcMar>
            <w:hideMark/>
          </w:tcPr>
          <w:p w14:paraId="537FCF25" w14:textId="77777777" w:rsidR="00E45764" w:rsidRPr="002E181B" w:rsidRDefault="00E45764" w:rsidP="00E45764">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E45764" w:rsidRPr="00D4294F" w14:paraId="0BCB240D" w14:textId="77777777" w:rsidTr="00E45764">
        <w:tc>
          <w:tcPr>
            <w:tcW w:w="4678" w:type="dxa"/>
            <w:gridSpan w:val="2"/>
            <w:shd w:val="clear" w:color="auto" w:fill="DBE5F1"/>
            <w:tcMar>
              <w:top w:w="0" w:type="dxa"/>
              <w:left w:w="115" w:type="dxa"/>
              <w:bottom w:w="0" w:type="dxa"/>
              <w:right w:w="115" w:type="dxa"/>
            </w:tcMar>
            <w:hideMark/>
          </w:tcPr>
          <w:p w14:paraId="0A8BB5D4" w14:textId="77777777" w:rsidR="00E45764" w:rsidRPr="002E181B" w:rsidRDefault="00E45764" w:rsidP="00E45764">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2CCB3C0A" w14:textId="77777777" w:rsidR="00E45764" w:rsidRPr="002E181B" w:rsidRDefault="00E45764" w:rsidP="00E45764">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E45764" w:rsidRPr="00D4294F" w14:paraId="2893D695" w14:textId="77777777" w:rsidTr="004E37AB">
        <w:trPr>
          <w:trHeight w:val="9475"/>
        </w:trPr>
        <w:tc>
          <w:tcPr>
            <w:tcW w:w="4678" w:type="dxa"/>
            <w:gridSpan w:val="2"/>
            <w:tcMar>
              <w:top w:w="0" w:type="dxa"/>
              <w:left w:w="115" w:type="dxa"/>
              <w:bottom w:w="0" w:type="dxa"/>
              <w:right w:w="115" w:type="dxa"/>
            </w:tcMar>
          </w:tcPr>
          <w:p w14:paraId="16F0C7D1" w14:textId="77777777" w:rsidR="004E37AB" w:rsidRPr="004E37AB" w:rsidRDefault="004E37AB" w:rsidP="00330DDF">
            <w:pPr>
              <w:numPr>
                <w:ilvl w:val="0"/>
                <w:numId w:val="56"/>
              </w:numPr>
              <w:tabs>
                <w:tab w:val="left" w:pos="426"/>
              </w:tabs>
              <w:autoSpaceDE w:val="0"/>
              <w:autoSpaceDN w:val="0"/>
              <w:adjustRightInd w:val="0"/>
              <w:snapToGrid w:val="0"/>
              <w:spacing w:before="0" w:after="0" w:line="300" w:lineRule="atLeast"/>
              <w:ind w:left="426"/>
              <w:rPr>
                <w:rFonts w:asciiTheme="minorHAnsi" w:hAnsiTheme="minorHAnsi" w:cs="Arial"/>
                <w:color w:val="000000"/>
              </w:rPr>
            </w:pPr>
            <w:r w:rsidRPr="004E37AB">
              <w:rPr>
                <w:rFonts w:asciiTheme="minorHAnsi" w:hAnsiTheme="minorHAnsi" w:cs="Arial"/>
                <w:color w:val="000000"/>
              </w:rPr>
              <w:lastRenderedPageBreak/>
              <w:t>Reconhecer as normas e procedimentos na estruturação de trabalho de pesquisa aplicada;</w:t>
            </w:r>
          </w:p>
          <w:p w14:paraId="2E2E5B31" w14:textId="77777777" w:rsidR="004E37AB" w:rsidRPr="004E37AB" w:rsidRDefault="004E37AB" w:rsidP="00330DDF">
            <w:pPr>
              <w:numPr>
                <w:ilvl w:val="0"/>
                <w:numId w:val="56"/>
              </w:numPr>
              <w:tabs>
                <w:tab w:val="left" w:pos="426"/>
              </w:tabs>
              <w:autoSpaceDE w:val="0"/>
              <w:autoSpaceDN w:val="0"/>
              <w:adjustRightInd w:val="0"/>
              <w:snapToGrid w:val="0"/>
              <w:spacing w:before="0" w:after="0" w:line="300" w:lineRule="atLeast"/>
              <w:ind w:left="426"/>
              <w:rPr>
                <w:rFonts w:asciiTheme="minorHAnsi" w:hAnsiTheme="minorHAnsi" w:cs="Arial"/>
                <w:color w:val="000000"/>
              </w:rPr>
            </w:pPr>
            <w:r w:rsidRPr="004E37AB">
              <w:rPr>
                <w:rFonts w:asciiTheme="minorHAnsi" w:hAnsiTheme="minorHAnsi" w:cs="Arial"/>
                <w:color w:val="000000"/>
              </w:rPr>
              <w:t>Conceituar os tipos de ciências e sua aplicabilidade na pesquisa aplicada;</w:t>
            </w:r>
          </w:p>
          <w:p w14:paraId="436D3E78" w14:textId="77777777" w:rsidR="004E37AB" w:rsidRPr="004E37AB" w:rsidRDefault="004E37AB" w:rsidP="00330DDF">
            <w:pPr>
              <w:numPr>
                <w:ilvl w:val="0"/>
                <w:numId w:val="56"/>
              </w:numPr>
              <w:tabs>
                <w:tab w:val="left" w:pos="426"/>
              </w:tabs>
              <w:autoSpaceDE w:val="0"/>
              <w:autoSpaceDN w:val="0"/>
              <w:adjustRightInd w:val="0"/>
              <w:snapToGrid w:val="0"/>
              <w:spacing w:before="0" w:after="0" w:line="300" w:lineRule="atLeast"/>
              <w:ind w:left="426"/>
              <w:rPr>
                <w:rFonts w:asciiTheme="minorHAnsi" w:hAnsiTheme="minorHAnsi" w:cs="Arial"/>
                <w:color w:val="000000"/>
              </w:rPr>
            </w:pPr>
            <w:r w:rsidRPr="004E37AB">
              <w:rPr>
                <w:rFonts w:asciiTheme="minorHAnsi" w:hAnsiTheme="minorHAnsi" w:cs="Arial"/>
                <w:color w:val="000000"/>
              </w:rPr>
              <w:t>Analisar dados técnicas para avaliação de pesquisa aplicada;</w:t>
            </w:r>
          </w:p>
          <w:p w14:paraId="360C71F5" w14:textId="51024900" w:rsidR="00E45764" w:rsidRPr="004E37AB" w:rsidRDefault="004E37AB"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4E37AB">
              <w:rPr>
                <w:rFonts w:asciiTheme="minorHAnsi" w:hAnsiTheme="minorHAnsi" w:cs="Arial"/>
                <w:color w:val="000000"/>
              </w:rPr>
              <w:t>Desenvolver projetos técnicos para proposta de novos produtos e processos.</w:t>
            </w:r>
          </w:p>
        </w:tc>
        <w:tc>
          <w:tcPr>
            <w:tcW w:w="5190" w:type="dxa"/>
            <w:gridSpan w:val="2"/>
            <w:tcMar>
              <w:top w:w="0" w:type="dxa"/>
              <w:left w:w="115" w:type="dxa"/>
              <w:bottom w:w="0" w:type="dxa"/>
              <w:right w:w="115" w:type="dxa"/>
            </w:tcMar>
          </w:tcPr>
          <w:p w14:paraId="044D9A9D" w14:textId="67AAB1E7" w:rsidR="004E37AB" w:rsidRPr="004E37AB" w:rsidRDefault="004E37AB" w:rsidP="004E37AB">
            <w:pPr>
              <w:tabs>
                <w:tab w:val="left" w:pos="709"/>
              </w:tabs>
              <w:autoSpaceDE w:val="0"/>
              <w:autoSpaceDN w:val="0"/>
              <w:adjustRightInd w:val="0"/>
              <w:spacing w:after="0" w:line="260" w:lineRule="atLeast"/>
              <w:rPr>
                <w:rFonts w:asciiTheme="minorHAnsi" w:hAnsiTheme="minorHAnsi" w:cs="Arial"/>
                <w:b/>
              </w:rPr>
            </w:pPr>
            <w:r>
              <w:rPr>
                <w:rFonts w:asciiTheme="minorHAnsi" w:hAnsiTheme="minorHAnsi" w:cs="Arial"/>
                <w:b/>
              </w:rPr>
              <w:t xml:space="preserve">1. </w:t>
            </w:r>
            <w:r w:rsidRPr="004E37AB">
              <w:rPr>
                <w:rFonts w:asciiTheme="minorHAnsi" w:hAnsiTheme="minorHAnsi" w:cs="Arial"/>
                <w:b/>
              </w:rPr>
              <w:t>Ciências</w:t>
            </w:r>
          </w:p>
          <w:p w14:paraId="3031265E" w14:textId="1C77ED61"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1.1 </w:t>
            </w:r>
            <w:r w:rsidRPr="004E37AB">
              <w:rPr>
                <w:rFonts w:asciiTheme="minorHAnsi" w:hAnsiTheme="minorHAnsi" w:cs="Arial"/>
                <w:color w:val="000000"/>
              </w:rPr>
              <w:t>Tipos de Ciências;</w:t>
            </w:r>
          </w:p>
          <w:p w14:paraId="6899B9DD" w14:textId="3FDA6719"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1.2 </w:t>
            </w:r>
            <w:r w:rsidRPr="004E37AB">
              <w:rPr>
                <w:rFonts w:asciiTheme="minorHAnsi" w:hAnsiTheme="minorHAnsi" w:cs="Arial"/>
                <w:color w:val="000000"/>
              </w:rPr>
              <w:t>Tipos de Conhecimento;</w:t>
            </w:r>
          </w:p>
          <w:p w14:paraId="6C7C4BB1" w14:textId="38B20126"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1.3 </w:t>
            </w:r>
            <w:r w:rsidRPr="004E37AB">
              <w:rPr>
                <w:rFonts w:asciiTheme="minorHAnsi" w:hAnsiTheme="minorHAnsi" w:cs="Arial"/>
                <w:color w:val="000000"/>
              </w:rPr>
              <w:t>Tipos de estudos;</w:t>
            </w:r>
          </w:p>
          <w:p w14:paraId="7770C187" w14:textId="1FE2EB32"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1.4 </w:t>
            </w:r>
            <w:r w:rsidRPr="004E37AB">
              <w:rPr>
                <w:rFonts w:asciiTheme="minorHAnsi" w:hAnsiTheme="minorHAnsi" w:cs="Arial"/>
                <w:color w:val="000000"/>
              </w:rPr>
              <w:t xml:space="preserve">Métodos Científicos: Dedução, indução e dialético; </w:t>
            </w:r>
          </w:p>
          <w:p w14:paraId="3BBD5E8A" w14:textId="5F658F37" w:rsidR="004E37AB" w:rsidRPr="004E37AB" w:rsidRDefault="004E37AB" w:rsidP="004E37AB">
            <w:pPr>
              <w:spacing w:after="0" w:line="260" w:lineRule="atLeast"/>
              <w:rPr>
                <w:rFonts w:asciiTheme="minorHAnsi" w:eastAsia="Times New Roman" w:hAnsiTheme="minorHAnsi" w:cs="Arial"/>
                <w:b/>
                <w:bCs/>
                <w:color w:val="000000"/>
              </w:rPr>
            </w:pPr>
            <w:r>
              <w:rPr>
                <w:rFonts w:asciiTheme="minorHAnsi" w:eastAsia="Times New Roman" w:hAnsiTheme="minorHAnsi" w:cs="Arial"/>
                <w:b/>
                <w:bCs/>
                <w:color w:val="000000"/>
              </w:rPr>
              <w:t xml:space="preserve">2. </w:t>
            </w:r>
            <w:r w:rsidRPr="004E37AB">
              <w:rPr>
                <w:rFonts w:asciiTheme="minorHAnsi" w:eastAsia="Times New Roman" w:hAnsiTheme="minorHAnsi" w:cs="Arial"/>
                <w:b/>
                <w:bCs/>
                <w:color w:val="000000"/>
              </w:rPr>
              <w:t xml:space="preserve">Classificação das pesquisas </w:t>
            </w:r>
          </w:p>
          <w:p w14:paraId="6AE0AFC5" w14:textId="587C559C"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2.1 </w:t>
            </w:r>
            <w:r w:rsidRPr="004E37AB">
              <w:rPr>
                <w:rFonts w:asciiTheme="minorHAnsi" w:hAnsiTheme="minorHAnsi" w:cs="Arial"/>
                <w:color w:val="000000"/>
              </w:rPr>
              <w:t>Planejamento da pesquisa.</w:t>
            </w:r>
          </w:p>
          <w:p w14:paraId="48C3F806" w14:textId="34ED2554"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2.2 </w:t>
            </w:r>
            <w:r w:rsidRPr="004E37AB">
              <w:rPr>
                <w:rFonts w:asciiTheme="minorHAnsi" w:hAnsiTheme="minorHAnsi" w:cs="Arial"/>
                <w:color w:val="000000"/>
              </w:rPr>
              <w:t>Elaboração do projeto de pesquisa.</w:t>
            </w:r>
          </w:p>
          <w:p w14:paraId="210EE7E8" w14:textId="08BDD153"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2.3 </w:t>
            </w:r>
            <w:r w:rsidRPr="004E37AB">
              <w:rPr>
                <w:rFonts w:asciiTheme="minorHAnsi" w:hAnsiTheme="minorHAnsi" w:cs="Arial"/>
                <w:color w:val="000000"/>
              </w:rPr>
              <w:t xml:space="preserve">Estruturação de trabalhos acadêmicos. </w:t>
            </w:r>
          </w:p>
          <w:p w14:paraId="53E36E12" w14:textId="75140D67"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2.4 </w:t>
            </w:r>
            <w:r w:rsidRPr="004E37AB">
              <w:rPr>
                <w:rFonts w:asciiTheme="minorHAnsi" w:hAnsiTheme="minorHAnsi" w:cs="Arial"/>
                <w:color w:val="000000"/>
              </w:rPr>
              <w:t xml:space="preserve">Normas técnicas da ABNT. </w:t>
            </w:r>
          </w:p>
          <w:p w14:paraId="57028A9E" w14:textId="1D5327B9"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2.5 </w:t>
            </w:r>
            <w:r w:rsidRPr="004E37AB">
              <w:rPr>
                <w:rFonts w:asciiTheme="minorHAnsi" w:hAnsiTheme="minorHAnsi" w:cs="Arial"/>
                <w:color w:val="000000"/>
              </w:rPr>
              <w:t>Tipos de citações e organização textual.</w:t>
            </w:r>
          </w:p>
          <w:p w14:paraId="178CC6B0" w14:textId="1A27AF10"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2.6 </w:t>
            </w:r>
            <w:r w:rsidRPr="004E37AB">
              <w:rPr>
                <w:rFonts w:asciiTheme="minorHAnsi" w:hAnsiTheme="minorHAnsi" w:cs="Arial"/>
                <w:color w:val="000000"/>
              </w:rPr>
              <w:t>Relatórios técnicos, produções cientificas.</w:t>
            </w:r>
          </w:p>
          <w:p w14:paraId="0EAF0803" w14:textId="7F73BDE5"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2.7 </w:t>
            </w:r>
            <w:r w:rsidRPr="004E37AB">
              <w:rPr>
                <w:rFonts w:asciiTheme="minorHAnsi" w:hAnsiTheme="minorHAnsi" w:cs="Arial"/>
                <w:color w:val="000000"/>
              </w:rPr>
              <w:t>Tipos de TCCs e suas estruturas.</w:t>
            </w:r>
          </w:p>
          <w:p w14:paraId="6BD305CC" w14:textId="1648E62A"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2.8 </w:t>
            </w:r>
            <w:r w:rsidRPr="004E37AB">
              <w:rPr>
                <w:rFonts w:asciiTheme="minorHAnsi" w:hAnsiTheme="minorHAnsi" w:cs="Arial"/>
                <w:color w:val="000000"/>
              </w:rPr>
              <w:t>Estrutura de um Artigo.</w:t>
            </w:r>
          </w:p>
          <w:p w14:paraId="1992517B" w14:textId="05B2A95C"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2.9 </w:t>
            </w:r>
            <w:r w:rsidRPr="004E37AB">
              <w:rPr>
                <w:rFonts w:asciiTheme="minorHAnsi" w:hAnsiTheme="minorHAnsi" w:cs="Arial"/>
                <w:color w:val="000000"/>
              </w:rPr>
              <w:t>Leitura crítica de artigos científicos</w:t>
            </w:r>
          </w:p>
          <w:p w14:paraId="1D4CA497" w14:textId="3217E891" w:rsidR="004E37AB" w:rsidRPr="004E37AB" w:rsidRDefault="004E37AB" w:rsidP="004E37AB">
            <w:pPr>
              <w:tabs>
                <w:tab w:val="left" w:pos="426"/>
              </w:tabs>
              <w:autoSpaceDE w:val="0"/>
              <w:autoSpaceDN w:val="0"/>
              <w:adjustRightInd w:val="0"/>
              <w:snapToGrid w:val="0"/>
              <w:spacing w:before="0" w:after="0" w:line="300" w:lineRule="atLeast"/>
              <w:ind w:left="720"/>
              <w:rPr>
                <w:rFonts w:asciiTheme="minorHAnsi" w:hAnsiTheme="minorHAnsi" w:cs="Arial"/>
                <w:color w:val="000000"/>
              </w:rPr>
            </w:pPr>
            <w:r>
              <w:rPr>
                <w:rFonts w:asciiTheme="minorHAnsi" w:hAnsiTheme="minorHAnsi" w:cs="Arial"/>
                <w:color w:val="000000"/>
              </w:rPr>
              <w:t xml:space="preserve">2.10 </w:t>
            </w:r>
            <w:r w:rsidRPr="004E37AB">
              <w:rPr>
                <w:rFonts w:asciiTheme="minorHAnsi" w:hAnsiTheme="minorHAnsi" w:cs="Arial"/>
                <w:color w:val="000000"/>
              </w:rPr>
              <w:t>Estrutura de uma Dissertação.</w:t>
            </w:r>
          </w:p>
          <w:p w14:paraId="20530495" w14:textId="5A41DAB7" w:rsidR="004E37AB" w:rsidRPr="004E37AB" w:rsidRDefault="004E37AB" w:rsidP="004E37AB">
            <w:pPr>
              <w:pStyle w:val="PargrafodaLista"/>
              <w:widowControl w:val="0"/>
              <w:tabs>
                <w:tab w:val="left" w:pos="615"/>
              </w:tabs>
              <w:spacing w:after="0"/>
              <w:rPr>
                <w:rFonts w:asciiTheme="minorHAnsi" w:hAnsiTheme="minorHAnsi" w:cstheme="minorHAnsi"/>
                <w:sz w:val="22"/>
                <w:szCs w:val="22"/>
              </w:rPr>
            </w:pPr>
            <w:r>
              <w:rPr>
                <w:rFonts w:asciiTheme="minorHAnsi" w:hAnsiTheme="minorHAnsi" w:cs="Arial"/>
                <w:color w:val="000000"/>
                <w:sz w:val="22"/>
                <w:szCs w:val="22"/>
              </w:rPr>
              <w:t xml:space="preserve">2.11 </w:t>
            </w:r>
            <w:r w:rsidRPr="004E37AB">
              <w:rPr>
                <w:rFonts w:asciiTheme="minorHAnsi" w:hAnsiTheme="minorHAnsi" w:cs="Arial"/>
                <w:color w:val="000000"/>
                <w:sz w:val="22"/>
                <w:szCs w:val="22"/>
              </w:rPr>
              <w:t>Técnicas de triangulação de dados.</w:t>
            </w:r>
          </w:p>
          <w:p w14:paraId="2BE385CC" w14:textId="2B7088BB" w:rsidR="004E37AB" w:rsidRDefault="004E37AB" w:rsidP="004E37AB">
            <w:pPr>
              <w:pStyle w:val="PargrafodaLista"/>
              <w:widowControl w:val="0"/>
              <w:tabs>
                <w:tab w:val="left" w:pos="615"/>
              </w:tabs>
              <w:spacing w:after="0"/>
              <w:rPr>
                <w:rFonts w:asciiTheme="minorHAnsi" w:hAnsiTheme="minorHAnsi" w:cs="Arial"/>
                <w:color w:val="000000"/>
                <w:sz w:val="22"/>
                <w:szCs w:val="22"/>
              </w:rPr>
            </w:pPr>
            <w:r>
              <w:rPr>
                <w:rFonts w:asciiTheme="minorHAnsi" w:hAnsiTheme="minorHAnsi" w:cs="Arial"/>
                <w:color w:val="000000"/>
                <w:sz w:val="22"/>
                <w:szCs w:val="22"/>
              </w:rPr>
              <w:t xml:space="preserve">2.12 </w:t>
            </w:r>
            <w:r w:rsidRPr="004E37AB">
              <w:rPr>
                <w:rFonts w:asciiTheme="minorHAnsi" w:hAnsiTheme="minorHAnsi" w:cs="Arial"/>
                <w:color w:val="000000"/>
                <w:sz w:val="22"/>
                <w:szCs w:val="22"/>
              </w:rPr>
              <w:t>Metodologias de pesquisa.</w:t>
            </w:r>
          </w:p>
          <w:p w14:paraId="173A3724" w14:textId="1D51FE3E" w:rsidR="004E37AB" w:rsidRPr="004E37AB" w:rsidRDefault="004E37AB" w:rsidP="004E37AB">
            <w:pPr>
              <w:pStyle w:val="PargrafodaLista"/>
              <w:widowControl w:val="0"/>
              <w:tabs>
                <w:tab w:val="left" w:pos="615"/>
              </w:tabs>
              <w:spacing w:after="0"/>
              <w:rPr>
                <w:rFonts w:asciiTheme="minorHAnsi" w:hAnsiTheme="minorHAnsi" w:cstheme="minorHAnsi"/>
                <w:sz w:val="22"/>
                <w:szCs w:val="22"/>
              </w:rPr>
            </w:pPr>
            <w:r>
              <w:rPr>
                <w:rFonts w:asciiTheme="minorHAnsi" w:hAnsiTheme="minorHAnsi" w:cs="Arial"/>
                <w:color w:val="000000"/>
                <w:sz w:val="22"/>
                <w:szCs w:val="22"/>
              </w:rPr>
              <w:t xml:space="preserve">2.13 </w:t>
            </w:r>
            <w:r w:rsidRPr="004E37AB">
              <w:rPr>
                <w:rFonts w:asciiTheme="minorHAnsi" w:hAnsiTheme="minorHAnsi" w:cs="Arial"/>
                <w:color w:val="000000"/>
                <w:sz w:val="22"/>
                <w:szCs w:val="22"/>
              </w:rPr>
              <w:t>Tipos de pesquisas, quanto a sua: Abordagem, Natureza, Objetivos e Procedimentos.</w:t>
            </w:r>
          </w:p>
          <w:p w14:paraId="25ADD3AB" w14:textId="6D9361D1" w:rsidR="004E37AB" w:rsidRPr="004E37AB" w:rsidRDefault="004E37AB" w:rsidP="004E37AB">
            <w:pPr>
              <w:spacing w:after="0" w:line="260" w:lineRule="atLeast"/>
              <w:rPr>
                <w:rFonts w:asciiTheme="minorHAnsi" w:eastAsia="Times New Roman" w:hAnsiTheme="minorHAnsi" w:cs="Arial"/>
                <w:b/>
                <w:bCs/>
                <w:color w:val="000000"/>
              </w:rPr>
            </w:pPr>
            <w:r>
              <w:rPr>
                <w:rFonts w:asciiTheme="minorHAnsi" w:eastAsia="Times New Roman" w:hAnsiTheme="minorHAnsi" w:cs="Arial"/>
                <w:b/>
                <w:bCs/>
                <w:color w:val="000000"/>
              </w:rPr>
              <w:t xml:space="preserve">3. </w:t>
            </w:r>
            <w:r w:rsidRPr="004E37AB">
              <w:rPr>
                <w:rFonts w:asciiTheme="minorHAnsi" w:eastAsia="Times New Roman" w:hAnsiTheme="minorHAnsi" w:cs="Arial"/>
                <w:b/>
                <w:bCs/>
                <w:color w:val="000000"/>
              </w:rPr>
              <w:t>Fundamentos de Projetos</w:t>
            </w:r>
          </w:p>
          <w:p w14:paraId="19037C55" w14:textId="77777777" w:rsidR="004E37AB" w:rsidRDefault="004E37AB" w:rsidP="004E37AB">
            <w:pPr>
              <w:pStyle w:val="PargrafodaLista"/>
              <w:widowControl w:val="0"/>
              <w:tabs>
                <w:tab w:val="left" w:pos="615"/>
              </w:tabs>
              <w:spacing w:after="0"/>
              <w:ind w:left="709"/>
              <w:rPr>
                <w:rFonts w:asciiTheme="minorHAnsi" w:hAnsiTheme="minorHAnsi" w:cstheme="minorHAnsi"/>
                <w:sz w:val="22"/>
                <w:szCs w:val="22"/>
              </w:rPr>
            </w:pPr>
            <w:r>
              <w:rPr>
                <w:rFonts w:asciiTheme="minorHAnsi" w:hAnsiTheme="minorHAnsi" w:cstheme="minorHAnsi"/>
                <w:sz w:val="22"/>
                <w:szCs w:val="22"/>
              </w:rPr>
              <w:t xml:space="preserve">3.1 </w:t>
            </w:r>
            <w:r w:rsidRPr="004E37AB">
              <w:rPr>
                <w:rFonts w:asciiTheme="minorHAnsi" w:hAnsiTheme="minorHAnsi" w:cstheme="minorHAnsi"/>
                <w:sz w:val="22"/>
                <w:szCs w:val="22"/>
              </w:rPr>
              <w:t xml:space="preserve">Projetos alinhados com Planejamento </w:t>
            </w:r>
          </w:p>
          <w:p w14:paraId="189E011E" w14:textId="35C59861" w:rsidR="004E37AB" w:rsidRPr="004E37AB" w:rsidRDefault="004E37AB" w:rsidP="004E37AB">
            <w:pPr>
              <w:pStyle w:val="PargrafodaLista"/>
              <w:widowControl w:val="0"/>
              <w:tabs>
                <w:tab w:val="left" w:pos="615"/>
              </w:tabs>
              <w:spacing w:after="0"/>
              <w:ind w:left="709"/>
              <w:rPr>
                <w:rFonts w:asciiTheme="minorHAnsi" w:hAnsiTheme="minorHAnsi" w:cstheme="minorHAnsi"/>
                <w:sz w:val="22"/>
                <w:szCs w:val="22"/>
              </w:rPr>
            </w:pPr>
            <w:r>
              <w:rPr>
                <w:rFonts w:asciiTheme="minorHAnsi" w:hAnsiTheme="minorHAnsi" w:cstheme="minorHAnsi"/>
                <w:sz w:val="22"/>
                <w:szCs w:val="22"/>
              </w:rPr>
              <w:t xml:space="preserve">3.2 </w:t>
            </w:r>
            <w:r w:rsidRPr="004E37AB">
              <w:rPr>
                <w:rFonts w:asciiTheme="minorHAnsi" w:hAnsiTheme="minorHAnsi" w:cstheme="minorHAnsi"/>
                <w:sz w:val="22"/>
                <w:szCs w:val="22"/>
              </w:rPr>
              <w:t>Estratégico da Empresa</w:t>
            </w:r>
          </w:p>
          <w:p w14:paraId="009DA602" w14:textId="7873905C" w:rsidR="004E37AB" w:rsidRPr="004E37AB" w:rsidRDefault="004E37AB" w:rsidP="004E37AB">
            <w:pPr>
              <w:pStyle w:val="PargrafodaLista"/>
              <w:widowControl w:val="0"/>
              <w:tabs>
                <w:tab w:val="left" w:pos="615"/>
              </w:tabs>
              <w:spacing w:after="0"/>
              <w:ind w:left="709"/>
              <w:rPr>
                <w:rFonts w:asciiTheme="minorHAnsi" w:hAnsiTheme="minorHAnsi" w:cstheme="minorHAnsi"/>
                <w:sz w:val="22"/>
                <w:szCs w:val="22"/>
              </w:rPr>
            </w:pPr>
            <w:r>
              <w:rPr>
                <w:rFonts w:asciiTheme="minorHAnsi" w:hAnsiTheme="minorHAnsi" w:cstheme="minorHAnsi"/>
                <w:sz w:val="22"/>
                <w:szCs w:val="22"/>
              </w:rPr>
              <w:t xml:space="preserve">3.3 </w:t>
            </w:r>
            <w:r w:rsidRPr="004E37AB">
              <w:rPr>
                <w:rFonts w:asciiTheme="minorHAnsi" w:hAnsiTheme="minorHAnsi" w:cstheme="minorHAnsi"/>
                <w:sz w:val="22"/>
                <w:szCs w:val="22"/>
              </w:rPr>
              <w:t>Estrutura de um Projeto</w:t>
            </w:r>
          </w:p>
          <w:p w14:paraId="3AF6407E" w14:textId="0476126F" w:rsidR="004E37AB" w:rsidRPr="004E37AB" w:rsidRDefault="004E37AB" w:rsidP="004E37AB">
            <w:pPr>
              <w:pStyle w:val="PargrafodaLista"/>
              <w:widowControl w:val="0"/>
              <w:tabs>
                <w:tab w:val="left" w:pos="615"/>
              </w:tabs>
              <w:spacing w:after="0"/>
              <w:ind w:left="709"/>
              <w:rPr>
                <w:rFonts w:asciiTheme="minorHAnsi" w:hAnsiTheme="minorHAnsi" w:cstheme="minorHAnsi"/>
                <w:sz w:val="22"/>
                <w:szCs w:val="22"/>
              </w:rPr>
            </w:pPr>
            <w:r>
              <w:rPr>
                <w:rFonts w:asciiTheme="minorHAnsi" w:hAnsiTheme="minorHAnsi" w:cstheme="minorHAnsi"/>
                <w:sz w:val="22"/>
                <w:szCs w:val="22"/>
              </w:rPr>
              <w:t xml:space="preserve">3.4 </w:t>
            </w:r>
            <w:r w:rsidRPr="004E37AB">
              <w:rPr>
                <w:rFonts w:asciiTheme="minorHAnsi" w:hAnsiTheme="minorHAnsi" w:cstheme="minorHAnsi"/>
                <w:sz w:val="22"/>
                <w:szCs w:val="22"/>
              </w:rPr>
              <w:t>Descrição das atividades de um projeto</w:t>
            </w:r>
          </w:p>
          <w:p w14:paraId="1414EA3C" w14:textId="40ADED4A" w:rsidR="004E37AB" w:rsidRPr="004E37AB" w:rsidRDefault="004E37AB" w:rsidP="004E37AB">
            <w:pPr>
              <w:pStyle w:val="PargrafodaLista"/>
              <w:widowControl w:val="0"/>
              <w:tabs>
                <w:tab w:val="left" w:pos="615"/>
              </w:tabs>
              <w:spacing w:after="0"/>
              <w:ind w:left="709"/>
              <w:rPr>
                <w:rFonts w:asciiTheme="minorHAnsi" w:hAnsiTheme="minorHAnsi" w:cstheme="minorHAnsi"/>
                <w:sz w:val="22"/>
                <w:szCs w:val="22"/>
              </w:rPr>
            </w:pPr>
            <w:r>
              <w:rPr>
                <w:rFonts w:asciiTheme="minorHAnsi" w:hAnsiTheme="minorHAnsi" w:cstheme="minorHAnsi"/>
                <w:sz w:val="22"/>
                <w:szCs w:val="22"/>
              </w:rPr>
              <w:t xml:space="preserve">3.5 </w:t>
            </w:r>
            <w:r w:rsidRPr="004E37AB">
              <w:rPr>
                <w:rFonts w:asciiTheme="minorHAnsi" w:hAnsiTheme="minorHAnsi" w:cstheme="minorHAnsi"/>
                <w:sz w:val="22"/>
                <w:szCs w:val="22"/>
              </w:rPr>
              <w:t>Apresentação de projetos</w:t>
            </w:r>
          </w:p>
          <w:p w14:paraId="016AB12E" w14:textId="6B74F5DD" w:rsidR="004E37AB" w:rsidRPr="004E37AB" w:rsidRDefault="004E37AB" w:rsidP="004E37AB">
            <w:pPr>
              <w:pStyle w:val="PargrafodaLista"/>
              <w:widowControl w:val="0"/>
              <w:tabs>
                <w:tab w:val="left" w:pos="615"/>
              </w:tabs>
              <w:spacing w:after="0"/>
              <w:ind w:left="709"/>
              <w:rPr>
                <w:rFonts w:asciiTheme="minorHAnsi" w:hAnsiTheme="minorHAnsi" w:cstheme="minorHAnsi"/>
                <w:sz w:val="22"/>
                <w:szCs w:val="22"/>
              </w:rPr>
            </w:pPr>
            <w:r>
              <w:rPr>
                <w:rFonts w:asciiTheme="minorHAnsi" w:hAnsiTheme="minorHAnsi" w:cstheme="minorHAnsi"/>
                <w:sz w:val="22"/>
                <w:szCs w:val="22"/>
              </w:rPr>
              <w:t xml:space="preserve">3.6 </w:t>
            </w:r>
            <w:r w:rsidRPr="004E37AB">
              <w:rPr>
                <w:rFonts w:asciiTheme="minorHAnsi" w:hAnsiTheme="minorHAnsi" w:cstheme="minorHAnsi"/>
                <w:sz w:val="22"/>
                <w:szCs w:val="22"/>
              </w:rPr>
              <w:t>Metodologias de gestão de projetos</w:t>
            </w:r>
          </w:p>
          <w:p w14:paraId="751BD9B8" w14:textId="01091228" w:rsidR="004E37AB" w:rsidRDefault="004E37AB" w:rsidP="004E37AB">
            <w:pPr>
              <w:pStyle w:val="PargrafodaLista"/>
              <w:widowControl w:val="0"/>
              <w:tabs>
                <w:tab w:val="left" w:pos="615"/>
              </w:tabs>
              <w:spacing w:after="0"/>
              <w:ind w:left="709"/>
              <w:rPr>
                <w:rFonts w:asciiTheme="minorHAnsi" w:hAnsiTheme="minorHAnsi" w:cstheme="minorHAnsi"/>
                <w:sz w:val="22"/>
                <w:szCs w:val="22"/>
              </w:rPr>
            </w:pPr>
            <w:r>
              <w:rPr>
                <w:rFonts w:asciiTheme="minorHAnsi" w:hAnsiTheme="minorHAnsi" w:cstheme="minorHAnsi"/>
                <w:sz w:val="22"/>
                <w:szCs w:val="22"/>
              </w:rPr>
              <w:t xml:space="preserve">3.7 </w:t>
            </w:r>
            <w:r w:rsidRPr="004E37AB">
              <w:rPr>
                <w:rFonts w:asciiTheme="minorHAnsi" w:hAnsiTheme="minorHAnsi" w:cstheme="minorHAnsi"/>
                <w:sz w:val="22"/>
                <w:szCs w:val="22"/>
              </w:rPr>
              <w:t>Ciclo de um projeto</w:t>
            </w:r>
          </w:p>
          <w:p w14:paraId="1B6FBC34" w14:textId="27501947" w:rsidR="004E37AB" w:rsidRPr="004E37AB" w:rsidRDefault="004E37AB" w:rsidP="008C3CAC">
            <w:pPr>
              <w:pStyle w:val="PargrafodaLista"/>
              <w:widowControl w:val="0"/>
              <w:tabs>
                <w:tab w:val="left" w:pos="615"/>
              </w:tabs>
              <w:spacing w:after="0"/>
              <w:ind w:left="709"/>
              <w:rPr>
                <w:rFonts w:asciiTheme="minorHAnsi" w:hAnsiTheme="minorHAnsi" w:cstheme="minorHAnsi"/>
              </w:rPr>
            </w:pPr>
            <w:r>
              <w:rPr>
                <w:rFonts w:asciiTheme="minorHAnsi" w:hAnsiTheme="minorHAnsi" w:cstheme="minorHAnsi"/>
                <w:sz w:val="22"/>
                <w:szCs w:val="22"/>
              </w:rPr>
              <w:t xml:space="preserve">3.8 </w:t>
            </w:r>
            <w:r w:rsidRPr="004E37AB">
              <w:rPr>
                <w:rFonts w:asciiTheme="minorHAnsi" w:hAnsiTheme="minorHAnsi" w:cstheme="minorHAnsi"/>
                <w:sz w:val="22"/>
                <w:szCs w:val="22"/>
              </w:rPr>
              <w:t>Encerramento de um projeto</w:t>
            </w:r>
            <w:r w:rsidRPr="004E37AB">
              <w:rPr>
                <w:rFonts w:asciiTheme="minorHAnsi" w:hAnsiTheme="minorHAnsi" w:cstheme="minorHAnsi"/>
              </w:rPr>
              <w:t xml:space="preserve"> </w:t>
            </w:r>
          </w:p>
        </w:tc>
      </w:tr>
      <w:tr w:rsidR="00E45764" w:rsidRPr="00D4294F" w14:paraId="573D42DB" w14:textId="77777777" w:rsidTr="00E45764">
        <w:trPr>
          <w:trHeight w:val="300"/>
        </w:trPr>
        <w:tc>
          <w:tcPr>
            <w:tcW w:w="0" w:type="auto"/>
            <w:gridSpan w:val="4"/>
            <w:shd w:val="clear" w:color="auto" w:fill="DBE5F1"/>
            <w:tcMar>
              <w:top w:w="0" w:type="dxa"/>
              <w:left w:w="115" w:type="dxa"/>
              <w:bottom w:w="0" w:type="dxa"/>
              <w:right w:w="115" w:type="dxa"/>
            </w:tcMar>
            <w:hideMark/>
          </w:tcPr>
          <w:p w14:paraId="4A9BD4BD" w14:textId="77777777" w:rsidR="00E45764" w:rsidRPr="002E181B" w:rsidRDefault="00E45764" w:rsidP="00E45764">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Acessibilidade</w:t>
            </w:r>
          </w:p>
        </w:tc>
      </w:tr>
      <w:tr w:rsidR="00E45764" w:rsidRPr="00D4294F" w14:paraId="3A917896" w14:textId="77777777" w:rsidTr="004E37AB">
        <w:trPr>
          <w:trHeight w:val="403"/>
        </w:trPr>
        <w:tc>
          <w:tcPr>
            <w:tcW w:w="0" w:type="auto"/>
            <w:gridSpan w:val="4"/>
            <w:tcMar>
              <w:top w:w="0" w:type="dxa"/>
              <w:left w:w="115" w:type="dxa"/>
              <w:bottom w:w="0" w:type="dxa"/>
              <w:right w:w="115" w:type="dxa"/>
            </w:tcMar>
            <w:hideMark/>
          </w:tcPr>
          <w:p w14:paraId="643AB07C" w14:textId="77777777" w:rsidR="00E45764" w:rsidRPr="002E181B" w:rsidRDefault="00E45764" w:rsidP="00E45764">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E45764" w:rsidRPr="00D4294F" w14:paraId="1FBA849B" w14:textId="77777777" w:rsidTr="00E45764">
        <w:tc>
          <w:tcPr>
            <w:tcW w:w="0" w:type="auto"/>
            <w:gridSpan w:val="4"/>
            <w:shd w:val="clear" w:color="auto" w:fill="DBE5F1"/>
            <w:tcMar>
              <w:top w:w="0" w:type="dxa"/>
              <w:left w:w="115" w:type="dxa"/>
              <w:bottom w:w="0" w:type="dxa"/>
              <w:right w:w="115" w:type="dxa"/>
            </w:tcMar>
            <w:hideMark/>
          </w:tcPr>
          <w:p w14:paraId="79CBEFC6" w14:textId="77777777" w:rsidR="00E45764" w:rsidRPr="002E181B" w:rsidRDefault="00E45764" w:rsidP="00E45764">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E45764" w:rsidRPr="00D4294F" w14:paraId="6BF06894" w14:textId="77777777" w:rsidTr="00E45764">
        <w:tc>
          <w:tcPr>
            <w:tcW w:w="0" w:type="auto"/>
            <w:gridSpan w:val="4"/>
            <w:tcMar>
              <w:top w:w="0" w:type="dxa"/>
              <w:left w:w="115" w:type="dxa"/>
              <w:bottom w:w="0" w:type="dxa"/>
              <w:right w:w="115" w:type="dxa"/>
            </w:tcMar>
            <w:hideMark/>
          </w:tcPr>
          <w:p w14:paraId="036F93E8" w14:textId="77777777" w:rsidR="004E37AB" w:rsidRPr="004E37AB" w:rsidRDefault="004E37AB" w:rsidP="004E37AB">
            <w:pPr>
              <w:spacing w:before="0"/>
              <w:rPr>
                <w:rFonts w:asciiTheme="minorHAnsi" w:hAnsiTheme="minorHAnsi" w:cs="Arial"/>
              </w:rPr>
            </w:pPr>
            <w:r w:rsidRPr="004E37AB">
              <w:rPr>
                <w:rFonts w:asciiTheme="minorHAnsi" w:hAnsiTheme="minorHAnsi" w:cs="Arial"/>
              </w:rPr>
              <w:t xml:space="preserve">AZEVEDO, Israel Belo de. </w:t>
            </w:r>
            <w:r w:rsidRPr="004E37AB">
              <w:rPr>
                <w:rFonts w:asciiTheme="minorHAnsi" w:hAnsiTheme="minorHAnsi" w:cs="Arial"/>
                <w:b/>
              </w:rPr>
              <w:t>O prazer da produção científica</w:t>
            </w:r>
            <w:r w:rsidRPr="004E37AB">
              <w:rPr>
                <w:rFonts w:asciiTheme="minorHAnsi" w:hAnsiTheme="minorHAnsi" w:cs="Arial"/>
              </w:rPr>
              <w:t>: descubra como é fácil e agradável elaborar trabalhos acadêmicos. 11. ed., rev. e atual. São Paulo: Hagnos, 2001.</w:t>
            </w:r>
          </w:p>
          <w:p w14:paraId="6A89DCA8" w14:textId="77777777" w:rsidR="004E37AB" w:rsidRPr="004E37AB" w:rsidRDefault="004E37AB" w:rsidP="004E37AB">
            <w:pPr>
              <w:spacing w:before="0"/>
              <w:rPr>
                <w:rFonts w:asciiTheme="minorHAnsi" w:hAnsiTheme="minorHAnsi" w:cs="Arial"/>
              </w:rPr>
            </w:pPr>
            <w:r w:rsidRPr="004E37AB">
              <w:rPr>
                <w:rFonts w:asciiTheme="minorHAnsi" w:hAnsiTheme="minorHAnsi" w:cs="Arial"/>
              </w:rPr>
              <w:lastRenderedPageBreak/>
              <w:t>ANDRADE, Maria Margarida de</w:t>
            </w:r>
            <w:r w:rsidRPr="004E37AB">
              <w:rPr>
                <w:rFonts w:asciiTheme="minorHAnsi" w:hAnsiTheme="minorHAnsi" w:cs="Arial"/>
                <w:b/>
              </w:rPr>
              <w:t>. Introdução à metodologia do trabalho científico</w:t>
            </w:r>
            <w:r w:rsidRPr="004E37AB">
              <w:rPr>
                <w:rFonts w:asciiTheme="minorHAnsi" w:hAnsiTheme="minorHAnsi" w:cs="Arial"/>
              </w:rPr>
              <w:t xml:space="preserve">: elaboração de trabalhos na graduação. São Paulo: Atlas, 2010. </w:t>
            </w:r>
          </w:p>
          <w:p w14:paraId="45E30DC5" w14:textId="77777777" w:rsidR="004E37AB" w:rsidRPr="004E37AB" w:rsidRDefault="004E37AB" w:rsidP="004E37AB">
            <w:pPr>
              <w:tabs>
                <w:tab w:val="num" w:pos="1514"/>
                <w:tab w:val="num" w:pos="1576"/>
              </w:tabs>
              <w:rPr>
                <w:rFonts w:asciiTheme="minorHAnsi" w:hAnsiTheme="minorHAnsi" w:cs="Arial"/>
              </w:rPr>
            </w:pPr>
            <w:r w:rsidRPr="004E37AB">
              <w:rPr>
                <w:rFonts w:asciiTheme="minorHAnsi" w:hAnsiTheme="minorHAnsi" w:cs="Arial"/>
              </w:rPr>
              <w:t xml:space="preserve">LAKATOS, Eva Maria; MARCONI, </w:t>
            </w:r>
            <w:r w:rsidRPr="004E37AB">
              <w:rPr>
                <w:rFonts w:asciiTheme="minorHAnsi" w:hAnsiTheme="minorHAnsi" w:cs="Arial"/>
                <w:b/>
              </w:rPr>
              <w:t>Marina de Andrade. Metodologia do Trabalho Científica</w:t>
            </w:r>
            <w:r w:rsidRPr="004E37AB">
              <w:rPr>
                <w:rFonts w:asciiTheme="minorHAnsi" w:hAnsiTheme="minorHAnsi" w:cs="Arial"/>
              </w:rPr>
              <w:t>. 7. ed. rev. e ampl. São Paulo: Atlas, 2014. 225 p.</w:t>
            </w:r>
          </w:p>
          <w:p w14:paraId="32941842" w14:textId="77777777" w:rsidR="004E37AB" w:rsidRPr="004E37AB" w:rsidRDefault="004E37AB" w:rsidP="004E37AB">
            <w:pPr>
              <w:spacing w:before="0"/>
              <w:rPr>
                <w:rFonts w:asciiTheme="minorHAnsi" w:hAnsiTheme="minorHAnsi" w:cs="Arial"/>
              </w:rPr>
            </w:pPr>
            <w:r w:rsidRPr="004E37AB">
              <w:rPr>
                <w:rFonts w:asciiTheme="minorHAnsi" w:hAnsiTheme="minorHAnsi" w:cs="Arial"/>
              </w:rPr>
              <w:t xml:space="preserve">VARGAS, Ricardo V. </w:t>
            </w:r>
            <w:r w:rsidRPr="004E37AB">
              <w:rPr>
                <w:rFonts w:asciiTheme="minorHAnsi" w:hAnsiTheme="minorHAnsi" w:cs="Arial"/>
                <w:b/>
              </w:rPr>
              <w:t>Gerenciamento de Projetos</w:t>
            </w:r>
            <w:r w:rsidRPr="004E37AB">
              <w:rPr>
                <w:rFonts w:asciiTheme="minorHAnsi" w:hAnsiTheme="minorHAnsi" w:cs="Arial"/>
              </w:rPr>
              <w:t>: Estabelecendo Diferenciais Competitivos 6a edição. Rio de Janeiro: Brasport: 2005.</w:t>
            </w:r>
          </w:p>
          <w:p w14:paraId="09E9DDD8" w14:textId="76735FB5" w:rsidR="00E45764" w:rsidRPr="004E37AB" w:rsidRDefault="004E37AB" w:rsidP="004E37AB">
            <w:pPr>
              <w:jc w:val="both"/>
              <w:rPr>
                <w:rFonts w:asciiTheme="minorHAnsi" w:eastAsia="Times New Roman" w:hAnsiTheme="minorHAnsi" w:cstheme="minorHAnsi"/>
              </w:rPr>
            </w:pPr>
            <w:r w:rsidRPr="004E37AB">
              <w:rPr>
                <w:rFonts w:asciiTheme="minorHAnsi" w:hAnsiTheme="minorHAnsi" w:cs="Arial"/>
              </w:rPr>
              <w:t xml:space="preserve">VERZUH, Eric. MBA Compacto: </w:t>
            </w:r>
            <w:r w:rsidRPr="004E37AB">
              <w:rPr>
                <w:rFonts w:asciiTheme="minorHAnsi" w:hAnsiTheme="minorHAnsi" w:cs="Arial"/>
                <w:b/>
              </w:rPr>
              <w:t>Gestão de Projetos</w:t>
            </w:r>
            <w:r w:rsidRPr="004E37AB">
              <w:rPr>
                <w:rFonts w:asciiTheme="minorHAnsi" w:hAnsiTheme="minorHAnsi" w:cs="Arial"/>
              </w:rPr>
              <w:t>. Campus. Rio de Janeiro, 2000.</w:t>
            </w:r>
          </w:p>
        </w:tc>
      </w:tr>
      <w:tr w:rsidR="00E45764" w:rsidRPr="00D4294F" w14:paraId="034DE6FD" w14:textId="77777777" w:rsidTr="00E45764">
        <w:tc>
          <w:tcPr>
            <w:tcW w:w="0" w:type="auto"/>
            <w:gridSpan w:val="4"/>
            <w:shd w:val="clear" w:color="auto" w:fill="DBE5F1"/>
            <w:tcMar>
              <w:top w:w="0" w:type="dxa"/>
              <w:left w:w="115" w:type="dxa"/>
              <w:bottom w:w="0" w:type="dxa"/>
              <w:right w:w="115" w:type="dxa"/>
            </w:tcMar>
            <w:hideMark/>
          </w:tcPr>
          <w:p w14:paraId="00E8F00E" w14:textId="77777777" w:rsidR="00E45764" w:rsidRPr="004E37AB" w:rsidRDefault="00E45764" w:rsidP="00E45764">
            <w:pPr>
              <w:spacing w:line="0" w:lineRule="atLeast"/>
              <w:jc w:val="center"/>
              <w:rPr>
                <w:rFonts w:asciiTheme="minorHAnsi" w:eastAsia="Times New Roman" w:hAnsiTheme="minorHAnsi" w:cstheme="minorHAnsi"/>
              </w:rPr>
            </w:pPr>
            <w:r w:rsidRPr="004E37AB">
              <w:rPr>
                <w:rFonts w:asciiTheme="minorHAnsi" w:eastAsia="Times New Roman" w:hAnsiTheme="minorHAnsi" w:cstheme="minorHAnsi"/>
                <w:b/>
                <w:bCs/>
              </w:rPr>
              <w:lastRenderedPageBreak/>
              <w:t>REFERÊNCIA COMPLEMENTAR</w:t>
            </w:r>
          </w:p>
        </w:tc>
      </w:tr>
      <w:tr w:rsidR="00E45764" w:rsidRPr="00D4294F" w14:paraId="21B0A2D2" w14:textId="77777777" w:rsidTr="00E45764">
        <w:tc>
          <w:tcPr>
            <w:tcW w:w="0" w:type="auto"/>
            <w:gridSpan w:val="4"/>
            <w:tcMar>
              <w:top w:w="0" w:type="dxa"/>
              <w:left w:w="115" w:type="dxa"/>
              <w:bottom w:w="0" w:type="dxa"/>
              <w:right w:w="115" w:type="dxa"/>
            </w:tcMar>
            <w:hideMark/>
          </w:tcPr>
          <w:p w14:paraId="5B9BBF70" w14:textId="77777777" w:rsidR="004E37AB" w:rsidRPr="004E37AB" w:rsidRDefault="004E37AB" w:rsidP="004E37AB">
            <w:pPr>
              <w:spacing w:before="0"/>
              <w:rPr>
                <w:rFonts w:asciiTheme="minorHAnsi" w:hAnsiTheme="minorHAnsi" w:cs="Arial"/>
              </w:rPr>
            </w:pPr>
            <w:r w:rsidRPr="004E37AB">
              <w:rPr>
                <w:rFonts w:asciiTheme="minorHAnsi" w:hAnsiTheme="minorHAnsi" w:cs="Arial"/>
              </w:rPr>
              <w:t xml:space="preserve">GIL, Antônio Carlos. </w:t>
            </w:r>
            <w:r w:rsidRPr="004E37AB">
              <w:rPr>
                <w:rFonts w:asciiTheme="minorHAnsi" w:hAnsiTheme="minorHAnsi" w:cs="Arial"/>
                <w:b/>
              </w:rPr>
              <w:t>Como elaborar projetos de pesquisa</w:t>
            </w:r>
            <w:r w:rsidRPr="004E37AB">
              <w:rPr>
                <w:rFonts w:asciiTheme="minorHAnsi" w:hAnsiTheme="minorHAnsi" w:cs="Arial"/>
              </w:rPr>
              <w:t>. São Paulo: Atlas, 2010.</w:t>
            </w:r>
          </w:p>
          <w:p w14:paraId="010C1A49" w14:textId="77777777" w:rsidR="004E37AB" w:rsidRPr="004E37AB" w:rsidRDefault="004E37AB" w:rsidP="004E37AB">
            <w:pPr>
              <w:spacing w:before="0"/>
              <w:rPr>
                <w:rFonts w:asciiTheme="minorHAnsi" w:hAnsiTheme="minorHAnsi" w:cs="Arial"/>
              </w:rPr>
            </w:pPr>
            <w:r w:rsidRPr="004E37AB">
              <w:rPr>
                <w:rFonts w:asciiTheme="minorHAnsi" w:hAnsiTheme="minorHAnsi" w:cs="Arial"/>
              </w:rPr>
              <w:t xml:space="preserve">CARVALHO, Maria Cecília Maringoni de. </w:t>
            </w:r>
            <w:r w:rsidRPr="004E37AB">
              <w:rPr>
                <w:rFonts w:asciiTheme="minorHAnsi" w:hAnsiTheme="minorHAnsi" w:cs="Arial"/>
                <w:b/>
              </w:rPr>
              <w:t>Construindo o saber - Metodologia científica</w:t>
            </w:r>
            <w:r w:rsidRPr="004E37AB">
              <w:rPr>
                <w:rFonts w:asciiTheme="minorHAnsi" w:hAnsiTheme="minorHAnsi" w:cs="Arial"/>
              </w:rPr>
              <w:t>: fundamentos e técnicas. 24.ed. São Paulo: Papirus, 2015. 224 p.</w:t>
            </w:r>
          </w:p>
          <w:p w14:paraId="485919E4" w14:textId="77777777" w:rsidR="004E37AB" w:rsidRPr="004E37AB" w:rsidRDefault="004E37AB" w:rsidP="004E37AB">
            <w:pPr>
              <w:spacing w:before="0"/>
              <w:rPr>
                <w:rFonts w:asciiTheme="minorHAnsi" w:hAnsiTheme="minorHAnsi" w:cs="Arial"/>
              </w:rPr>
            </w:pPr>
            <w:r w:rsidRPr="004E37AB">
              <w:rPr>
                <w:rFonts w:asciiTheme="minorHAnsi" w:hAnsiTheme="minorHAnsi" w:cs="Arial"/>
              </w:rPr>
              <w:t xml:space="preserve">CRESWELL, John W. </w:t>
            </w:r>
            <w:r w:rsidRPr="004E37AB">
              <w:rPr>
                <w:rFonts w:asciiTheme="minorHAnsi" w:hAnsiTheme="minorHAnsi" w:cs="Arial"/>
                <w:b/>
              </w:rPr>
              <w:t>Projeto de pesquisa: métodos qualitativo, quantitativo e misto.</w:t>
            </w:r>
            <w:r w:rsidRPr="004E37AB">
              <w:rPr>
                <w:rFonts w:asciiTheme="minorHAnsi" w:hAnsiTheme="minorHAnsi" w:cs="Arial"/>
              </w:rPr>
              <w:t xml:space="preserve"> 3. ed. Porto Alegre: ARTMED: Bookman, 2010. 296 p. </w:t>
            </w:r>
          </w:p>
          <w:p w14:paraId="1D432296" w14:textId="77777777" w:rsidR="004E37AB" w:rsidRPr="004E37AB" w:rsidRDefault="004E37AB" w:rsidP="004E37AB">
            <w:pPr>
              <w:spacing w:before="0"/>
              <w:rPr>
                <w:rFonts w:asciiTheme="minorHAnsi" w:hAnsiTheme="minorHAnsi" w:cs="Arial"/>
              </w:rPr>
            </w:pPr>
            <w:r w:rsidRPr="004E37AB">
              <w:rPr>
                <w:rFonts w:asciiTheme="minorHAnsi" w:hAnsiTheme="minorHAnsi" w:cs="Arial"/>
              </w:rPr>
              <w:t xml:space="preserve">FEITOSA, Vera Cristina. </w:t>
            </w:r>
            <w:r w:rsidRPr="004E37AB">
              <w:rPr>
                <w:rFonts w:asciiTheme="minorHAnsi" w:hAnsiTheme="minorHAnsi" w:cs="Arial"/>
                <w:b/>
              </w:rPr>
              <w:t>Redação de textos científicos</w:t>
            </w:r>
            <w:r w:rsidRPr="004E37AB">
              <w:rPr>
                <w:rFonts w:asciiTheme="minorHAnsi" w:hAnsiTheme="minorHAnsi" w:cs="Arial"/>
              </w:rPr>
              <w:t xml:space="preserve">. Campinas, SP: Papirus, 2007. </w:t>
            </w:r>
          </w:p>
          <w:p w14:paraId="3392A2DE" w14:textId="77777777" w:rsidR="004E37AB" w:rsidRPr="004E37AB" w:rsidRDefault="004E37AB" w:rsidP="004E37AB">
            <w:pPr>
              <w:rPr>
                <w:rFonts w:asciiTheme="minorHAnsi" w:hAnsiTheme="minorHAnsi" w:cs="Arial"/>
              </w:rPr>
            </w:pPr>
            <w:r w:rsidRPr="004E37AB">
              <w:rPr>
                <w:rFonts w:asciiTheme="minorHAnsi" w:hAnsiTheme="minorHAnsi" w:cs="Arial"/>
              </w:rPr>
              <w:t xml:space="preserve">VERGARA, Sylvia Constant. </w:t>
            </w:r>
            <w:r w:rsidRPr="004E37AB">
              <w:rPr>
                <w:rFonts w:asciiTheme="minorHAnsi" w:hAnsiTheme="minorHAnsi" w:cs="Arial"/>
                <w:b/>
              </w:rPr>
              <w:t>Projetos e relatórios de pesquisa em administração</w:t>
            </w:r>
            <w:r w:rsidRPr="004E37AB">
              <w:rPr>
                <w:rFonts w:asciiTheme="minorHAnsi" w:hAnsiTheme="minorHAnsi" w:cs="Arial"/>
              </w:rPr>
              <w:t>. São Paulo: Atlas, 2014.</w:t>
            </w:r>
          </w:p>
          <w:p w14:paraId="1B7EF857" w14:textId="77777777" w:rsidR="004E37AB" w:rsidRPr="004E37AB" w:rsidRDefault="004E37AB" w:rsidP="004E37AB">
            <w:pPr>
              <w:spacing w:before="0"/>
              <w:rPr>
                <w:rFonts w:asciiTheme="minorHAnsi" w:hAnsiTheme="minorHAnsi" w:cs="Arial"/>
              </w:rPr>
            </w:pPr>
            <w:r w:rsidRPr="004E37AB">
              <w:rPr>
                <w:rFonts w:asciiTheme="minorHAnsi" w:hAnsiTheme="minorHAnsi" w:cs="Arial"/>
              </w:rPr>
              <w:t xml:space="preserve">VARGAS, Ricardo. </w:t>
            </w:r>
            <w:r w:rsidRPr="004E37AB">
              <w:rPr>
                <w:rFonts w:asciiTheme="minorHAnsi" w:hAnsiTheme="minorHAnsi" w:cs="Arial"/>
                <w:b/>
              </w:rPr>
              <w:t>Manual Prático do Plano de Projeto</w:t>
            </w:r>
            <w:r w:rsidRPr="004E37AB">
              <w:rPr>
                <w:rFonts w:asciiTheme="minorHAnsi" w:hAnsiTheme="minorHAnsi" w:cs="Arial"/>
              </w:rPr>
              <w:t xml:space="preserve"> – Utilizando o PMBOK Guide – 4th Ed. – Brasport – 4ª Edição, 2009.</w:t>
            </w:r>
          </w:p>
          <w:p w14:paraId="7109E557" w14:textId="77777777" w:rsidR="004E37AB" w:rsidRPr="004E37AB" w:rsidRDefault="004E37AB" w:rsidP="004E37AB">
            <w:pPr>
              <w:spacing w:before="0"/>
              <w:rPr>
                <w:rFonts w:asciiTheme="minorHAnsi" w:hAnsiTheme="minorHAnsi" w:cs="Arial"/>
              </w:rPr>
            </w:pPr>
            <w:r w:rsidRPr="004E37AB">
              <w:rPr>
                <w:rFonts w:asciiTheme="minorHAnsi" w:hAnsiTheme="minorHAnsi" w:cs="Arial"/>
              </w:rPr>
              <w:t>KERZNER, Harold. </w:t>
            </w:r>
            <w:r w:rsidRPr="004E37AB">
              <w:rPr>
                <w:rFonts w:asciiTheme="minorHAnsi" w:hAnsiTheme="minorHAnsi" w:cs="Arial"/>
                <w:b/>
              </w:rPr>
              <w:t>Gestão de Projeto</w:t>
            </w:r>
            <w:r w:rsidRPr="004E37AB">
              <w:rPr>
                <w:rFonts w:asciiTheme="minorHAnsi" w:hAnsiTheme="minorHAnsi" w:cs="Arial"/>
              </w:rPr>
              <w:t>: as Melhores Práticas. Ed. Bookman. 822 pg. 2a edição. 2006.</w:t>
            </w:r>
          </w:p>
          <w:p w14:paraId="23B01C3D" w14:textId="77777777" w:rsidR="004E37AB" w:rsidRPr="004E37AB" w:rsidRDefault="004E37AB" w:rsidP="004E37AB">
            <w:pPr>
              <w:spacing w:before="0"/>
              <w:rPr>
                <w:rFonts w:asciiTheme="minorHAnsi" w:hAnsiTheme="minorHAnsi" w:cs="Arial"/>
              </w:rPr>
            </w:pPr>
            <w:r w:rsidRPr="004E37AB">
              <w:rPr>
                <w:rFonts w:asciiTheme="minorHAnsi" w:hAnsiTheme="minorHAnsi" w:cs="Arial"/>
              </w:rPr>
              <w:t xml:space="preserve">CARVALHO, M.M RABCHINI, R. </w:t>
            </w:r>
            <w:r w:rsidRPr="004E37AB">
              <w:rPr>
                <w:rFonts w:asciiTheme="minorHAnsi" w:hAnsiTheme="minorHAnsi" w:cs="Arial"/>
                <w:b/>
              </w:rPr>
              <w:t>Construindo competências para gerenciar projetos</w:t>
            </w:r>
            <w:r w:rsidRPr="004E37AB">
              <w:rPr>
                <w:rFonts w:asciiTheme="minorHAnsi" w:hAnsiTheme="minorHAnsi" w:cs="Arial"/>
              </w:rPr>
              <w:t xml:space="preserve"> – teoria e casos. São Paulo: Ed. Atlas, 2006.</w:t>
            </w:r>
          </w:p>
          <w:p w14:paraId="2BD190E6" w14:textId="36381DB6" w:rsidR="00E45764" w:rsidRPr="004E37AB" w:rsidRDefault="004E37AB" w:rsidP="004E37AB">
            <w:pPr>
              <w:jc w:val="both"/>
              <w:rPr>
                <w:rFonts w:asciiTheme="minorHAnsi" w:eastAsia="Times New Roman" w:hAnsiTheme="minorHAnsi" w:cstheme="minorHAnsi"/>
              </w:rPr>
            </w:pPr>
            <w:r w:rsidRPr="004E37AB">
              <w:rPr>
                <w:rFonts w:asciiTheme="minorHAnsi" w:hAnsiTheme="minorHAnsi" w:cs="Arial"/>
              </w:rPr>
              <w:t xml:space="preserve">VALLE, A. SOARES, C.A.; FINOCCHIO, J. SILVA, L. </w:t>
            </w:r>
            <w:r w:rsidRPr="004E37AB">
              <w:rPr>
                <w:rFonts w:asciiTheme="minorHAnsi" w:hAnsiTheme="minorHAnsi" w:cs="Arial"/>
                <w:b/>
              </w:rPr>
              <w:t>Fundamentos do Gerenciamento de Projetos</w:t>
            </w:r>
            <w:r w:rsidRPr="004E37AB">
              <w:rPr>
                <w:rFonts w:asciiTheme="minorHAnsi" w:hAnsiTheme="minorHAnsi" w:cs="Arial"/>
              </w:rPr>
              <w:t>, Rio de Janeiro: FGV Editora, 2010.</w:t>
            </w:r>
          </w:p>
        </w:tc>
      </w:tr>
      <w:tr w:rsidR="00E45764" w:rsidRPr="00D4294F" w14:paraId="433FB219" w14:textId="77777777" w:rsidTr="00E45764">
        <w:tc>
          <w:tcPr>
            <w:tcW w:w="0" w:type="auto"/>
            <w:gridSpan w:val="4"/>
            <w:shd w:val="clear" w:color="auto" w:fill="DBE5F1"/>
            <w:tcMar>
              <w:top w:w="0" w:type="dxa"/>
              <w:left w:w="115" w:type="dxa"/>
              <w:bottom w:w="0" w:type="dxa"/>
              <w:right w:w="115" w:type="dxa"/>
            </w:tcMar>
            <w:hideMark/>
          </w:tcPr>
          <w:p w14:paraId="10630EE9" w14:textId="77777777" w:rsidR="00E45764" w:rsidRPr="002E181B" w:rsidRDefault="00E45764" w:rsidP="00E45764">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E45764" w:rsidRPr="00D4294F" w14:paraId="0787B12B" w14:textId="77777777" w:rsidTr="00E45764">
        <w:tc>
          <w:tcPr>
            <w:tcW w:w="0" w:type="auto"/>
            <w:gridSpan w:val="4"/>
            <w:tcMar>
              <w:top w:w="0" w:type="dxa"/>
              <w:left w:w="115" w:type="dxa"/>
              <w:bottom w:w="0" w:type="dxa"/>
              <w:right w:w="115" w:type="dxa"/>
            </w:tcMar>
            <w:hideMark/>
          </w:tcPr>
          <w:p w14:paraId="7DA03E6C" w14:textId="77777777" w:rsidR="00E45764" w:rsidRPr="002E181B" w:rsidRDefault="00E45764"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E45764" w:rsidRPr="00D4294F" w14:paraId="713DDDC8" w14:textId="77777777" w:rsidTr="00E45764">
        <w:tc>
          <w:tcPr>
            <w:tcW w:w="0" w:type="auto"/>
            <w:gridSpan w:val="4"/>
            <w:tcMar>
              <w:top w:w="0" w:type="dxa"/>
              <w:left w:w="115" w:type="dxa"/>
              <w:bottom w:w="0" w:type="dxa"/>
              <w:right w:w="115" w:type="dxa"/>
            </w:tcMar>
            <w:hideMark/>
          </w:tcPr>
          <w:p w14:paraId="7BA482E1" w14:textId="77777777" w:rsidR="00E45764" w:rsidRPr="002E181B" w:rsidRDefault="00E45764" w:rsidP="00E45764">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E45764" w:rsidRPr="00D4294F" w14:paraId="52EDEB53" w14:textId="77777777" w:rsidTr="00E45764">
        <w:tc>
          <w:tcPr>
            <w:tcW w:w="0" w:type="auto"/>
            <w:gridSpan w:val="4"/>
            <w:tcMar>
              <w:top w:w="0" w:type="dxa"/>
              <w:left w:w="115" w:type="dxa"/>
              <w:bottom w:w="0" w:type="dxa"/>
              <w:right w:w="115" w:type="dxa"/>
            </w:tcMar>
            <w:hideMark/>
          </w:tcPr>
          <w:p w14:paraId="6D723F29" w14:textId="77777777" w:rsidR="00E45764" w:rsidRPr="00E9246D" w:rsidRDefault="00E45764" w:rsidP="00E45764">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E45764" w:rsidRPr="00D4294F" w14:paraId="4CBE675C" w14:textId="77777777" w:rsidTr="00E45764">
        <w:tc>
          <w:tcPr>
            <w:tcW w:w="0" w:type="auto"/>
            <w:gridSpan w:val="4"/>
            <w:shd w:val="clear" w:color="auto" w:fill="B8CCE4"/>
            <w:tcMar>
              <w:top w:w="0" w:type="dxa"/>
              <w:left w:w="115" w:type="dxa"/>
              <w:bottom w:w="0" w:type="dxa"/>
              <w:right w:w="115" w:type="dxa"/>
            </w:tcMar>
            <w:hideMark/>
          </w:tcPr>
          <w:p w14:paraId="0C69AA7E" w14:textId="77777777" w:rsidR="00E45764" w:rsidRPr="002E181B" w:rsidRDefault="00E45764" w:rsidP="00E45764">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E45764" w:rsidRPr="00D4294F" w14:paraId="3B81F958" w14:textId="77777777" w:rsidTr="00E45764">
        <w:tc>
          <w:tcPr>
            <w:tcW w:w="0" w:type="auto"/>
            <w:gridSpan w:val="4"/>
            <w:tcMar>
              <w:top w:w="0" w:type="dxa"/>
              <w:left w:w="115" w:type="dxa"/>
              <w:bottom w:w="0" w:type="dxa"/>
              <w:right w:w="115" w:type="dxa"/>
            </w:tcMar>
            <w:hideMark/>
          </w:tcPr>
          <w:p w14:paraId="6F437AB4"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0AC73904"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17E2F80B"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w:t>
            </w:r>
            <w:r w:rsidRPr="002E181B">
              <w:rPr>
                <w:rFonts w:asciiTheme="minorHAnsi" w:hAnsiTheme="minorHAnsi" w:cstheme="minorHAnsi"/>
              </w:rPr>
              <w:lastRenderedPageBreak/>
              <w:t xml:space="preserve">princípios, praticando a inclusão e justiça social, respeitando diferenças. </w:t>
            </w:r>
          </w:p>
          <w:p w14:paraId="79526A33"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69C12D2C"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32EEDA8F"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1043772B"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44E90C19" w14:textId="073F7096" w:rsidR="00E45764" w:rsidRPr="002E181B" w:rsidRDefault="0087379D" w:rsidP="0087379D">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31DEE15E" w14:textId="77777777" w:rsidR="00EA6A8F" w:rsidRDefault="00EA6A8F" w:rsidP="00EA6A8F">
      <w:pPr>
        <w:pStyle w:val="FATEC-T1-Parte"/>
        <w:numPr>
          <w:ilvl w:val="0"/>
          <w:numId w:val="0"/>
        </w:numPr>
        <w:ind w:left="720" w:hanging="360"/>
      </w:pPr>
    </w:p>
    <w:p w14:paraId="46E682F9" w14:textId="77777777" w:rsidR="008C3CAC" w:rsidRDefault="008C3CAC" w:rsidP="00EA6A8F">
      <w:pPr>
        <w:pStyle w:val="FATEC-T1-Parte"/>
        <w:numPr>
          <w:ilvl w:val="0"/>
          <w:numId w:val="0"/>
        </w:numPr>
        <w:ind w:left="720" w:hanging="360"/>
      </w:pPr>
    </w:p>
    <w:p w14:paraId="3ACC879A" w14:textId="77777777" w:rsidR="00A5769D" w:rsidRDefault="00A5769D" w:rsidP="00EA6A8F">
      <w:pPr>
        <w:pStyle w:val="FATEC-T1-Parte"/>
        <w:numPr>
          <w:ilvl w:val="0"/>
          <w:numId w:val="0"/>
        </w:numPr>
        <w:ind w:left="720" w:hanging="360"/>
      </w:pPr>
    </w:p>
    <w:p w14:paraId="32F11D05" w14:textId="6B649A13" w:rsidR="00EE39BD" w:rsidRPr="00FB6349" w:rsidRDefault="00EE39BD" w:rsidP="000E135B">
      <w:pPr>
        <w:pStyle w:val="FATEC-T2"/>
        <w:ind w:left="709" w:hanging="709"/>
        <w:rPr>
          <w:rFonts w:asciiTheme="minorHAnsi" w:hAnsiTheme="minorHAnsi"/>
        </w:rPr>
      </w:pPr>
      <w:bookmarkStart w:id="149" w:name="_Toc465252500"/>
      <w:bookmarkStart w:id="150" w:name="_Toc105769680"/>
      <w:r w:rsidRPr="7959FBB3">
        <w:rPr>
          <w:rFonts w:asciiTheme="minorHAnsi" w:hAnsiTheme="minorHAnsi"/>
        </w:rPr>
        <w:t>Módulo Espec</w:t>
      </w:r>
      <w:r w:rsidR="007568FA" w:rsidRPr="7959FBB3">
        <w:rPr>
          <w:rFonts w:asciiTheme="minorHAnsi" w:hAnsiTheme="minorHAnsi"/>
        </w:rPr>
        <w:t>í</w:t>
      </w:r>
      <w:r w:rsidRPr="7959FBB3">
        <w:rPr>
          <w:rFonts w:asciiTheme="minorHAnsi" w:hAnsiTheme="minorHAnsi"/>
        </w:rPr>
        <w:t>fico I</w:t>
      </w:r>
      <w:bookmarkEnd w:id="147"/>
      <w:bookmarkEnd w:id="149"/>
      <w:r w:rsidR="00A944D0" w:rsidRPr="7959FBB3">
        <w:rPr>
          <w:rFonts w:asciiTheme="minorHAnsi" w:hAnsiTheme="minorHAnsi"/>
        </w:rPr>
        <w:t>I</w:t>
      </w:r>
      <w:bookmarkEnd w:id="150"/>
    </w:p>
    <w:p w14:paraId="201719A3" w14:textId="77777777" w:rsidR="00BA3A18" w:rsidRDefault="00BA3A18" w:rsidP="00BA3A18">
      <w:pPr>
        <w:pStyle w:val="FATEC-T1-Parte"/>
        <w:numPr>
          <w:ilvl w:val="0"/>
          <w:numId w:val="0"/>
        </w:numPr>
        <w:rPr>
          <w:rFonts w:asciiTheme="minorHAnsi" w:hAnsiTheme="minorHAnsi"/>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28"/>
        <w:gridCol w:w="2265"/>
        <w:gridCol w:w="1119"/>
        <w:gridCol w:w="3856"/>
      </w:tblGrid>
      <w:tr w:rsidR="008C3CAC" w:rsidRPr="00D4294F" w14:paraId="027D9F47" w14:textId="77777777" w:rsidTr="00D0405C">
        <w:tc>
          <w:tcPr>
            <w:tcW w:w="0" w:type="auto"/>
            <w:gridSpan w:val="4"/>
            <w:shd w:val="clear" w:color="auto" w:fill="4F81BD"/>
            <w:tcMar>
              <w:top w:w="0" w:type="dxa"/>
              <w:left w:w="115" w:type="dxa"/>
              <w:bottom w:w="0" w:type="dxa"/>
              <w:right w:w="115" w:type="dxa"/>
            </w:tcMar>
            <w:hideMark/>
          </w:tcPr>
          <w:p w14:paraId="73579860" w14:textId="77777777" w:rsidR="008C3CAC" w:rsidRPr="002E181B" w:rsidRDefault="008C3CAC" w:rsidP="00D0405C">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w:t>
            </w:r>
          </w:p>
        </w:tc>
      </w:tr>
      <w:tr w:rsidR="008C3CAC" w:rsidRPr="00D4294F" w14:paraId="3D471D54" w14:textId="77777777" w:rsidTr="00D0405C">
        <w:tc>
          <w:tcPr>
            <w:tcW w:w="0" w:type="auto"/>
            <w:gridSpan w:val="4"/>
            <w:tcMar>
              <w:top w:w="0" w:type="dxa"/>
              <w:left w:w="115" w:type="dxa"/>
              <w:bottom w:w="0" w:type="dxa"/>
              <w:right w:w="115" w:type="dxa"/>
            </w:tcMar>
            <w:hideMark/>
          </w:tcPr>
          <w:p w14:paraId="285418C6" w14:textId="77777777" w:rsidR="008C3CAC" w:rsidRPr="002E181B" w:rsidRDefault="008C3CAC"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8C3CAC" w:rsidRPr="00D4294F" w14:paraId="78B2DB30" w14:textId="77777777" w:rsidTr="00D0405C">
        <w:tc>
          <w:tcPr>
            <w:tcW w:w="0" w:type="auto"/>
            <w:gridSpan w:val="4"/>
            <w:shd w:val="clear" w:color="auto" w:fill="DBE5F1"/>
            <w:tcMar>
              <w:top w:w="0" w:type="dxa"/>
              <w:left w:w="115" w:type="dxa"/>
              <w:bottom w:w="0" w:type="dxa"/>
              <w:right w:w="115" w:type="dxa"/>
            </w:tcMar>
            <w:hideMark/>
          </w:tcPr>
          <w:p w14:paraId="6C3CEF3D" w14:textId="321B0DEC" w:rsidR="008C3CAC" w:rsidRPr="002E181B" w:rsidRDefault="008C3CAC" w:rsidP="008C3CA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Pr>
                <w:rFonts w:asciiTheme="minorHAnsi" w:hAnsiTheme="minorHAnsi" w:cstheme="minorHAnsi"/>
                <w:b/>
              </w:rPr>
              <w:t>Gestão Mercadológica</w:t>
            </w:r>
          </w:p>
        </w:tc>
      </w:tr>
      <w:tr w:rsidR="008C3CAC" w:rsidRPr="00D4294F" w14:paraId="336D1F7A" w14:textId="77777777" w:rsidTr="00D0405C">
        <w:tc>
          <w:tcPr>
            <w:tcW w:w="2526" w:type="dxa"/>
            <w:tcMar>
              <w:top w:w="0" w:type="dxa"/>
              <w:left w:w="115" w:type="dxa"/>
              <w:bottom w:w="0" w:type="dxa"/>
              <w:right w:w="115" w:type="dxa"/>
            </w:tcMar>
            <w:hideMark/>
          </w:tcPr>
          <w:p w14:paraId="008FAD2A" w14:textId="77777777" w:rsidR="008C3CAC" w:rsidRPr="002E181B" w:rsidRDefault="008C3CAC"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22F2C6F4" w14:textId="6B2B10E9" w:rsidR="008C3CAC" w:rsidRPr="002E181B" w:rsidRDefault="008C3CAC"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56C735F0" w14:textId="747574A8" w:rsidR="008C3CAC" w:rsidRPr="002E181B" w:rsidRDefault="008C3CAC"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8C3CAC" w:rsidRPr="00D4294F" w14:paraId="364EA850" w14:textId="77777777" w:rsidTr="00D0405C">
        <w:tc>
          <w:tcPr>
            <w:tcW w:w="0" w:type="auto"/>
            <w:gridSpan w:val="4"/>
            <w:tcMar>
              <w:top w:w="0" w:type="dxa"/>
              <w:left w:w="115" w:type="dxa"/>
              <w:bottom w:w="0" w:type="dxa"/>
              <w:right w:w="115" w:type="dxa"/>
            </w:tcMar>
            <w:hideMark/>
          </w:tcPr>
          <w:p w14:paraId="4F9F88C4" w14:textId="02F8555A" w:rsidR="008C3CAC" w:rsidRPr="0047503E" w:rsidRDefault="008C3CAC" w:rsidP="008C3CA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Realizar a gestão de atividades relacionadas aos processos Mercadológicos,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tc>
      </w:tr>
      <w:tr w:rsidR="008C3CAC" w:rsidRPr="00D4294F" w14:paraId="2D593CE8" w14:textId="77777777" w:rsidTr="00D0405C">
        <w:trPr>
          <w:trHeight w:val="560"/>
        </w:trPr>
        <w:tc>
          <w:tcPr>
            <w:tcW w:w="0" w:type="auto"/>
            <w:gridSpan w:val="4"/>
            <w:tcMar>
              <w:top w:w="0" w:type="dxa"/>
              <w:left w:w="115" w:type="dxa"/>
              <w:bottom w:w="0" w:type="dxa"/>
              <w:right w:w="115" w:type="dxa"/>
            </w:tcMar>
            <w:hideMark/>
          </w:tcPr>
          <w:p w14:paraId="029BC821" w14:textId="3CC3A4F6" w:rsidR="008C3CAC" w:rsidRPr="008C3CAC" w:rsidRDefault="008C3CAC" w:rsidP="00AD5A52">
            <w:pPr>
              <w:jc w:val="both"/>
              <w:rPr>
                <w:rFonts w:asciiTheme="minorHAnsi" w:eastAsia="Times New Roman" w:hAnsiTheme="minorHAnsi" w:cstheme="minorHAnsi"/>
              </w:rPr>
            </w:pPr>
            <w:r w:rsidRPr="008C3CAC">
              <w:rPr>
                <w:rFonts w:asciiTheme="minorHAnsi" w:eastAsia="Times New Roman" w:hAnsiTheme="minorHAnsi" w:cstheme="minorHAnsi"/>
                <w:b/>
                <w:bCs/>
                <w:color w:val="000000"/>
              </w:rPr>
              <w:t>Objetivo Geral:</w:t>
            </w:r>
            <w:r w:rsidRPr="008C3CAC">
              <w:rPr>
                <w:rFonts w:asciiTheme="minorHAnsi" w:hAnsiTheme="minorHAnsi" w:cstheme="minorHAnsi"/>
              </w:rPr>
              <w:t xml:space="preserve">  Desenvolver capacidades técnicas e socioemocionais relacionadas aos processos Mercadológicos, impulsionando o processo de marketing nas organizações, transformando oportunidades em negócios</w:t>
            </w:r>
            <w:r w:rsidRPr="008C3CAC">
              <w:rPr>
                <w:rFonts w:asciiTheme="minorHAnsi" w:hAnsiTheme="minorHAnsi" w:cstheme="minorHAnsi"/>
                <w:lang w:eastAsia="en-US"/>
              </w:rPr>
              <w:t>, seguindo Legislação e Normas da Qualidade, Saúde e Segurança, Meio Ambiente e Proteção de Dados.</w:t>
            </w:r>
          </w:p>
        </w:tc>
      </w:tr>
      <w:tr w:rsidR="008C3CAC" w:rsidRPr="00D4294F" w14:paraId="4B22E779" w14:textId="77777777" w:rsidTr="00D0405C">
        <w:tc>
          <w:tcPr>
            <w:tcW w:w="0" w:type="auto"/>
            <w:gridSpan w:val="4"/>
            <w:shd w:val="clear" w:color="auto" w:fill="B8CCE4"/>
            <w:tcMar>
              <w:top w:w="0" w:type="dxa"/>
              <w:left w:w="115" w:type="dxa"/>
              <w:bottom w:w="0" w:type="dxa"/>
              <w:right w:w="115" w:type="dxa"/>
            </w:tcMar>
            <w:hideMark/>
          </w:tcPr>
          <w:p w14:paraId="53825C7C" w14:textId="77777777" w:rsidR="008C3CAC" w:rsidRPr="002E181B" w:rsidRDefault="008C3CAC"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8C3CAC" w:rsidRPr="00D4294F" w14:paraId="400A7C19" w14:textId="77777777" w:rsidTr="00D0405C">
        <w:tc>
          <w:tcPr>
            <w:tcW w:w="4678" w:type="dxa"/>
            <w:gridSpan w:val="2"/>
            <w:shd w:val="clear" w:color="auto" w:fill="DBE5F1"/>
            <w:tcMar>
              <w:top w:w="0" w:type="dxa"/>
              <w:left w:w="115" w:type="dxa"/>
              <w:bottom w:w="0" w:type="dxa"/>
              <w:right w:w="115" w:type="dxa"/>
            </w:tcMar>
            <w:hideMark/>
          </w:tcPr>
          <w:p w14:paraId="1516F26A" w14:textId="77777777" w:rsidR="008C3CAC" w:rsidRPr="002E181B" w:rsidRDefault="008C3CAC"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2C5E7DBD" w14:textId="77777777" w:rsidR="008C3CAC" w:rsidRPr="002E181B" w:rsidRDefault="008C3CAC"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8C3CAC" w:rsidRPr="00D4294F" w14:paraId="1FF194B0" w14:textId="77777777" w:rsidTr="00E807E0">
        <w:trPr>
          <w:trHeight w:val="1682"/>
        </w:trPr>
        <w:tc>
          <w:tcPr>
            <w:tcW w:w="4678" w:type="dxa"/>
            <w:gridSpan w:val="2"/>
            <w:tcMar>
              <w:top w:w="0" w:type="dxa"/>
              <w:left w:w="115" w:type="dxa"/>
              <w:bottom w:w="0" w:type="dxa"/>
              <w:right w:w="115" w:type="dxa"/>
            </w:tcMar>
          </w:tcPr>
          <w:p w14:paraId="6A0DA52F" w14:textId="77777777" w:rsidR="008C3CAC" w:rsidRPr="008C3CAC" w:rsidRDefault="008C3CAC" w:rsidP="008C3CAC">
            <w:pPr>
              <w:pStyle w:val="PargrafodaLista"/>
              <w:numPr>
                <w:ilvl w:val="0"/>
                <w:numId w:val="49"/>
              </w:numPr>
              <w:tabs>
                <w:tab w:val="clear" w:pos="720"/>
                <w:tab w:val="num" w:pos="709"/>
              </w:tabs>
              <w:rPr>
                <w:rFonts w:asciiTheme="minorHAnsi" w:hAnsiTheme="minorHAnsi" w:cstheme="minorHAnsi"/>
              </w:rPr>
            </w:pPr>
            <w:r w:rsidRPr="008C3CAC">
              <w:rPr>
                <w:rFonts w:asciiTheme="minorHAnsi" w:hAnsiTheme="minorHAnsi" w:cstheme="minorHAnsi"/>
              </w:rPr>
              <w:lastRenderedPageBreak/>
              <w:t>Planejar processos, analisando cenários e identificando necessidades do mercado.</w:t>
            </w:r>
          </w:p>
          <w:p w14:paraId="2886E5E0" w14:textId="77777777" w:rsidR="008C3CAC" w:rsidRPr="008C3CAC" w:rsidRDefault="008C3CAC" w:rsidP="008C3CAC">
            <w:pPr>
              <w:pStyle w:val="PargrafodaLista"/>
              <w:numPr>
                <w:ilvl w:val="0"/>
                <w:numId w:val="49"/>
              </w:numPr>
              <w:tabs>
                <w:tab w:val="clear" w:pos="720"/>
                <w:tab w:val="num" w:pos="709"/>
              </w:tabs>
              <w:rPr>
                <w:rFonts w:asciiTheme="minorHAnsi" w:hAnsiTheme="minorHAnsi" w:cstheme="minorHAnsi"/>
              </w:rPr>
            </w:pPr>
            <w:r w:rsidRPr="008C3CAC">
              <w:rPr>
                <w:rFonts w:asciiTheme="minorHAnsi" w:hAnsiTheme="minorHAnsi" w:cstheme="minorHAnsi"/>
              </w:rPr>
              <w:t>Identificar cenários de mercado com base nas suas necessidades para planejamento e melhoria dos processos</w:t>
            </w:r>
          </w:p>
          <w:p w14:paraId="5A2D8822" w14:textId="77777777" w:rsidR="008C3CAC" w:rsidRPr="008C3CAC" w:rsidRDefault="008C3CAC" w:rsidP="008C3CAC">
            <w:pPr>
              <w:pStyle w:val="PargrafodaLista"/>
              <w:numPr>
                <w:ilvl w:val="0"/>
                <w:numId w:val="49"/>
              </w:numPr>
              <w:tabs>
                <w:tab w:val="clear" w:pos="720"/>
                <w:tab w:val="num" w:pos="709"/>
              </w:tabs>
              <w:rPr>
                <w:rFonts w:asciiTheme="minorHAnsi" w:hAnsiTheme="minorHAnsi" w:cstheme="minorHAnsi"/>
              </w:rPr>
            </w:pPr>
            <w:r w:rsidRPr="008C3CAC">
              <w:rPr>
                <w:rFonts w:asciiTheme="minorHAnsi" w:hAnsiTheme="minorHAnsi" w:cstheme="minorHAnsi"/>
              </w:rPr>
              <w:t>Avaliar a jornada do cliente para identificar suas necessidades e propor melhorias nos processos e produtos</w:t>
            </w:r>
          </w:p>
          <w:p w14:paraId="1FCC5E50" w14:textId="77777777" w:rsidR="008C3CAC" w:rsidRPr="008C3CAC" w:rsidRDefault="008C3CAC" w:rsidP="008C3CAC">
            <w:pPr>
              <w:pStyle w:val="PargrafodaLista"/>
              <w:numPr>
                <w:ilvl w:val="0"/>
                <w:numId w:val="49"/>
              </w:numPr>
              <w:tabs>
                <w:tab w:val="clear" w:pos="720"/>
                <w:tab w:val="num" w:pos="709"/>
              </w:tabs>
              <w:rPr>
                <w:rFonts w:asciiTheme="minorHAnsi" w:hAnsiTheme="minorHAnsi" w:cstheme="minorHAnsi"/>
              </w:rPr>
            </w:pPr>
            <w:r w:rsidRPr="008C3CAC">
              <w:rPr>
                <w:rFonts w:asciiTheme="minorHAnsi" w:hAnsiTheme="minorHAnsi" w:cstheme="minorHAnsi"/>
              </w:rPr>
              <w:t>Identificar estrutura de mercado para adoção de métodos e ou tecnologias inovadoras disponíveis para avaliar as necessidades de mercado e tomada de decisões</w:t>
            </w:r>
          </w:p>
          <w:p w14:paraId="7E4AF45B" w14:textId="77777777" w:rsidR="008C3CAC" w:rsidRPr="008C3CAC" w:rsidRDefault="008C3CAC" w:rsidP="008C3CAC">
            <w:pPr>
              <w:pStyle w:val="PargrafodaLista"/>
              <w:numPr>
                <w:ilvl w:val="0"/>
                <w:numId w:val="49"/>
              </w:numPr>
              <w:tabs>
                <w:tab w:val="clear" w:pos="720"/>
                <w:tab w:val="num" w:pos="709"/>
              </w:tabs>
              <w:rPr>
                <w:rFonts w:asciiTheme="minorHAnsi" w:hAnsiTheme="minorHAnsi" w:cstheme="minorHAnsi"/>
              </w:rPr>
            </w:pPr>
            <w:r w:rsidRPr="008C3CAC">
              <w:rPr>
                <w:rFonts w:asciiTheme="minorHAnsi" w:hAnsiTheme="minorHAnsi" w:cstheme="minorHAnsi"/>
              </w:rPr>
              <w:t>Utilizar recursos da tecnologia da informação e comunicação, para realizar operações de vendas conforme tecnologias disponíveis na empresa</w:t>
            </w:r>
          </w:p>
          <w:p w14:paraId="1C8D4A56" w14:textId="77777777" w:rsidR="008C3CAC" w:rsidRPr="008C3CAC" w:rsidRDefault="008C3CAC" w:rsidP="008C3CAC">
            <w:pPr>
              <w:pStyle w:val="PargrafodaLista"/>
              <w:numPr>
                <w:ilvl w:val="0"/>
                <w:numId w:val="49"/>
              </w:numPr>
              <w:tabs>
                <w:tab w:val="clear" w:pos="720"/>
                <w:tab w:val="num" w:pos="709"/>
              </w:tabs>
              <w:rPr>
                <w:rFonts w:asciiTheme="minorHAnsi" w:hAnsiTheme="minorHAnsi" w:cstheme="minorHAnsi"/>
              </w:rPr>
            </w:pPr>
            <w:r w:rsidRPr="008C3CAC">
              <w:rPr>
                <w:rFonts w:asciiTheme="minorHAnsi" w:hAnsiTheme="minorHAnsi" w:cstheme="minorHAnsi"/>
              </w:rPr>
              <w:t>Aplicar estratégias de vendas da empresa nas operações, para atender a metas</w:t>
            </w:r>
          </w:p>
          <w:p w14:paraId="359FF283" w14:textId="736981B5" w:rsidR="008C3CAC" w:rsidRPr="008C3CAC" w:rsidRDefault="008C3CAC" w:rsidP="008C3CAC">
            <w:pPr>
              <w:numPr>
                <w:ilvl w:val="0"/>
                <w:numId w:val="49"/>
              </w:numPr>
              <w:tabs>
                <w:tab w:val="clear" w:pos="720"/>
                <w:tab w:val="num" w:pos="709"/>
                <w:tab w:val="left" w:pos="885"/>
              </w:tabs>
              <w:spacing w:before="0" w:after="0"/>
              <w:jc w:val="both"/>
              <w:rPr>
                <w:rFonts w:asciiTheme="minorHAnsi" w:eastAsia="Times New Roman" w:hAnsiTheme="minorHAnsi" w:cstheme="minorHAnsi"/>
                <w:color w:val="000000"/>
              </w:rPr>
            </w:pPr>
            <w:r w:rsidRPr="008C3CAC">
              <w:rPr>
                <w:rFonts w:asciiTheme="minorHAnsi" w:hAnsiTheme="minorHAnsi" w:cstheme="minorHAnsi"/>
              </w:rPr>
              <w:t>Identificar os itens normativos ou legais, que impactam os processos da empresa, para atender a legislação vigente e a manutenção da integridade de recursos</w:t>
            </w:r>
          </w:p>
        </w:tc>
        <w:tc>
          <w:tcPr>
            <w:tcW w:w="5190" w:type="dxa"/>
            <w:gridSpan w:val="2"/>
            <w:tcMar>
              <w:top w:w="0" w:type="dxa"/>
              <w:left w:w="115" w:type="dxa"/>
              <w:bottom w:w="0" w:type="dxa"/>
              <w:right w:w="115" w:type="dxa"/>
            </w:tcMar>
          </w:tcPr>
          <w:p w14:paraId="72287758" w14:textId="77777777" w:rsidR="008C3CAC" w:rsidRDefault="008C3CAC" w:rsidP="008C3CAC">
            <w:pPr>
              <w:widowControl w:val="0"/>
              <w:spacing w:before="0" w:after="0"/>
              <w:ind w:left="325" w:hanging="283"/>
              <w:contextualSpacing/>
              <w:rPr>
                <w:rFonts w:asciiTheme="minorHAnsi" w:hAnsiTheme="minorHAnsi" w:cstheme="minorHAnsi"/>
              </w:rPr>
            </w:pPr>
            <w:r>
              <w:rPr>
                <w:rFonts w:asciiTheme="minorHAnsi" w:hAnsiTheme="minorHAnsi" w:cstheme="minorHAnsi"/>
                <w:b/>
              </w:rPr>
              <w:t>1</w:t>
            </w:r>
            <w:r w:rsidRPr="00D42526">
              <w:rPr>
                <w:rFonts w:asciiTheme="minorHAnsi" w:hAnsiTheme="minorHAnsi" w:cstheme="minorHAnsi"/>
                <w:b/>
              </w:rPr>
              <w:t xml:space="preserve"> MIX DE MARKETING</w:t>
            </w:r>
            <w:r>
              <w:rPr>
                <w:rFonts w:asciiTheme="minorHAnsi" w:hAnsiTheme="minorHAnsi" w:cstheme="minorHAnsi"/>
              </w:rPr>
              <w:br/>
              <w:t>1.1 Mercado alvo</w:t>
            </w:r>
            <w:r>
              <w:rPr>
                <w:rFonts w:asciiTheme="minorHAnsi" w:hAnsiTheme="minorHAnsi" w:cstheme="minorHAnsi"/>
              </w:rPr>
              <w:br/>
              <w:t>1.2 Segmentação de mercado</w:t>
            </w:r>
            <w:r>
              <w:rPr>
                <w:rFonts w:asciiTheme="minorHAnsi" w:hAnsiTheme="minorHAnsi" w:cstheme="minorHAnsi"/>
              </w:rPr>
              <w:br/>
              <w:t>1</w:t>
            </w:r>
            <w:r w:rsidRPr="00D42526">
              <w:rPr>
                <w:rFonts w:asciiTheme="minorHAnsi" w:hAnsiTheme="minorHAnsi" w:cstheme="minorHAnsi"/>
              </w:rPr>
              <w:t>.3 Os 4 Ps do Marketing</w:t>
            </w:r>
          </w:p>
          <w:p w14:paraId="15775B70" w14:textId="77777777" w:rsidR="008C3CAC" w:rsidRPr="00D42526" w:rsidRDefault="008C3CAC" w:rsidP="008C3CAC">
            <w:pPr>
              <w:widowControl w:val="0"/>
              <w:spacing w:before="0" w:after="0"/>
              <w:contextualSpacing/>
              <w:rPr>
                <w:rFonts w:asciiTheme="minorHAnsi" w:hAnsiTheme="minorHAnsi" w:cstheme="minorHAnsi"/>
              </w:rPr>
            </w:pPr>
          </w:p>
          <w:p w14:paraId="1EFBA3E4" w14:textId="77777777" w:rsidR="008C3CAC" w:rsidRDefault="008C3CAC" w:rsidP="008C3CAC">
            <w:pPr>
              <w:widowControl w:val="0"/>
              <w:spacing w:before="0" w:after="0"/>
              <w:ind w:left="325" w:hanging="283"/>
              <w:contextualSpacing/>
              <w:rPr>
                <w:rFonts w:asciiTheme="minorHAnsi" w:hAnsiTheme="minorHAnsi" w:cstheme="minorHAnsi"/>
              </w:rPr>
            </w:pPr>
            <w:r>
              <w:rPr>
                <w:rFonts w:asciiTheme="minorHAnsi" w:hAnsiTheme="minorHAnsi" w:cstheme="minorHAnsi"/>
                <w:b/>
              </w:rPr>
              <w:t>2</w:t>
            </w:r>
            <w:r w:rsidRPr="00D42526">
              <w:rPr>
                <w:rFonts w:asciiTheme="minorHAnsi" w:hAnsiTheme="minorHAnsi" w:cstheme="minorHAnsi"/>
                <w:b/>
              </w:rPr>
              <w:t xml:space="preserve"> INOVAÇÕES NO MARKETING</w:t>
            </w:r>
            <w:r w:rsidRPr="00D42526">
              <w:rPr>
                <w:rFonts w:asciiTheme="minorHAnsi" w:hAnsiTheme="minorHAnsi" w:cstheme="minorHAnsi"/>
                <w:b/>
              </w:rPr>
              <w:br/>
            </w:r>
            <w:r>
              <w:rPr>
                <w:rFonts w:asciiTheme="minorHAnsi" w:hAnsiTheme="minorHAnsi" w:cstheme="minorHAnsi"/>
              </w:rPr>
              <w:t>2</w:t>
            </w:r>
            <w:r w:rsidRPr="00D42526">
              <w:rPr>
                <w:rFonts w:asciiTheme="minorHAnsi" w:hAnsiTheme="minorHAnsi" w:cstheme="minorHAnsi"/>
              </w:rPr>
              <w:t>.1 Softwares aplicados ao</w:t>
            </w:r>
            <w:r>
              <w:rPr>
                <w:rFonts w:asciiTheme="minorHAnsi" w:hAnsiTheme="minorHAnsi" w:cstheme="minorHAnsi"/>
              </w:rPr>
              <w:t xml:space="preserve"> marketing</w:t>
            </w:r>
            <w:r>
              <w:rPr>
                <w:rFonts w:asciiTheme="minorHAnsi" w:hAnsiTheme="minorHAnsi" w:cstheme="minorHAnsi"/>
              </w:rPr>
              <w:br/>
              <w:t>2.1.1 ERP</w:t>
            </w:r>
            <w:r>
              <w:rPr>
                <w:rFonts w:asciiTheme="minorHAnsi" w:hAnsiTheme="minorHAnsi" w:cstheme="minorHAnsi"/>
              </w:rPr>
              <w:br/>
              <w:t>2.1.2 CRM</w:t>
            </w:r>
            <w:r>
              <w:rPr>
                <w:rFonts w:asciiTheme="minorHAnsi" w:hAnsiTheme="minorHAnsi" w:cstheme="minorHAnsi"/>
              </w:rPr>
              <w:br/>
              <w:t>2</w:t>
            </w:r>
            <w:r w:rsidRPr="00D42526">
              <w:rPr>
                <w:rFonts w:asciiTheme="minorHAnsi" w:hAnsiTheme="minorHAnsi" w:cstheme="minorHAnsi"/>
              </w:rPr>
              <w:t>.2 BIS, Analitycs e Big data</w:t>
            </w:r>
            <w:r>
              <w:rPr>
                <w:rFonts w:asciiTheme="minorHAnsi" w:hAnsiTheme="minorHAnsi" w:cstheme="minorHAnsi"/>
              </w:rPr>
              <w:t xml:space="preserve"> aplicado ao marketing</w:t>
            </w:r>
            <w:r>
              <w:rPr>
                <w:rFonts w:asciiTheme="minorHAnsi" w:hAnsiTheme="minorHAnsi" w:cstheme="minorHAnsi"/>
              </w:rPr>
              <w:br/>
              <w:t>2</w:t>
            </w:r>
            <w:r w:rsidRPr="00D42526">
              <w:rPr>
                <w:rFonts w:asciiTheme="minorHAnsi" w:hAnsiTheme="minorHAnsi" w:cstheme="minorHAnsi"/>
              </w:rPr>
              <w:t>.3 Ferramentas de Inovação</w:t>
            </w:r>
            <w:r>
              <w:rPr>
                <w:rFonts w:asciiTheme="minorHAnsi" w:hAnsiTheme="minorHAnsi" w:cstheme="minorHAnsi"/>
              </w:rPr>
              <w:t xml:space="preserve"> </w:t>
            </w:r>
            <w:r w:rsidRPr="00D42526">
              <w:rPr>
                <w:rFonts w:asciiTheme="minorHAnsi" w:hAnsiTheme="minorHAnsi" w:cstheme="minorHAnsi"/>
              </w:rPr>
              <w:t>aplicadas ao marketing</w:t>
            </w:r>
          </w:p>
          <w:p w14:paraId="36CB3141" w14:textId="77777777" w:rsidR="008C3CAC" w:rsidRPr="00D42526" w:rsidRDefault="008C3CAC" w:rsidP="008C3CAC">
            <w:pPr>
              <w:widowControl w:val="0"/>
              <w:spacing w:before="0" w:after="0"/>
              <w:contextualSpacing/>
              <w:rPr>
                <w:rFonts w:asciiTheme="minorHAnsi" w:hAnsiTheme="minorHAnsi" w:cstheme="minorHAnsi"/>
              </w:rPr>
            </w:pPr>
          </w:p>
          <w:p w14:paraId="1735D893" w14:textId="580EE06B" w:rsidR="008C3CAC" w:rsidRDefault="008C3CAC" w:rsidP="008C3CAC">
            <w:pPr>
              <w:widowControl w:val="0"/>
              <w:tabs>
                <w:tab w:val="left" w:pos="183"/>
              </w:tabs>
              <w:spacing w:before="0" w:after="0"/>
              <w:ind w:left="325" w:hanging="283"/>
              <w:contextualSpacing/>
              <w:rPr>
                <w:rFonts w:asciiTheme="minorHAnsi" w:hAnsiTheme="minorHAnsi" w:cstheme="minorHAnsi"/>
              </w:rPr>
            </w:pPr>
            <w:r>
              <w:rPr>
                <w:rFonts w:asciiTheme="minorHAnsi" w:hAnsiTheme="minorHAnsi" w:cstheme="minorHAnsi"/>
                <w:b/>
              </w:rPr>
              <w:t>3</w:t>
            </w:r>
            <w:r w:rsidRPr="00D42526">
              <w:rPr>
                <w:rFonts w:asciiTheme="minorHAnsi" w:hAnsiTheme="minorHAnsi" w:cstheme="minorHAnsi"/>
                <w:b/>
              </w:rPr>
              <w:t xml:space="preserve"> MAPEAMENTO DE PROCESSOS DE VENDAS</w:t>
            </w:r>
            <w:r>
              <w:rPr>
                <w:rFonts w:asciiTheme="minorHAnsi" w:hAnsiTheme="minorHAnsi" w:cstheme="minorHAnsi"/>
              </w:rPr>
              <w:br/>
              <w:t>3</w:t>
            </w:r>
            <w:r w:rsidRPr="00D42526">
              <w:rPr>
                <w:rFonts w:asciiTheme="minorHAnsi" w:hAnsiTheme="minorHAnsi" w:cstheme="minorHAnsi"/>
              </w:rPr>
              <w:t xml:space="preserve">.1 Gestão por indicadores de vendas e </w:t>
            </w:r>
            <w:r>
              <w:rPr>
                <w:rFonts w:asciiTheme="minorHAnsi" w:hAnsiTheme="minorHAnsi" w:cstheme="minorHAnsi"/>
              </w:rPr>
              <w:t>tomadas de decisões</w:t>
            </w:r>
            <w:r>
              <w:rPr>
                <w:rFonts w:asciiTheme="minorHAnsi" w:hAnsiTheme="minorHAnsi" w:cstheme="minorHAnsi"/>
              </w:rPr>
              <w:br/>
              <w:t>3</w:t>
            </w:r>
            <w:r w:rsidRPr="00D42526">
              <w:rPr>
                <w:rFonts w:asciiTheme="minorHAnsi" w:hAnsiTheme="minorHAnsi" w:cstheme="minorHAnsi"/>
              </w:rPr>
              <w:t>.2 PDCA e outras ferramentas de melhoria</w:t>
            </w:r>
            <w:r>
              <w:rPr>
                <w:rFonts w:asciiTheme="minorHAnsi" w:hAnsiTheme="minorHAnsi" w:cstheme="minorHAnsi"/>
              </w:rPr>
              <w:t xml:space="preserve">  contínua</w:t>
            </w:r>
            <w:r>
              <w:rPr>
                <w:rFonts w:asciiTheme="minorHAnsi" w:hAnsiTheme="minorHAnsi" w:cstheme="minorHAnsi"/>
              </w:rPr>
              <w:br/>
              <w:t>3.3 Cliente oculto</w:t>
            </w:r>
            <w:r>
              <w:rPr>
                <w:rFonts w:asciiTheme="minorHAnsi" w:hAnsiTheme="minorHAnsi" w:cstheme="minorHAnsi"/>
              </w:rPr>
              <w:br/>
              <w:t>3</w:t>
            </w:r>
            <w:r w:rsidRPr="00D42526">
              <w:rPr>
                <w:rFonts w:asciiTheme="minorHAnsi" w:hAnsiTheme="minorHAnsi" w:cstheme="minorHAnsi"/>
              </w:rPr>
              <w:t>.4 Ferramenta de mapeamento de processos de vendas</w:t>
            </w:r>
          </w:p>
          <w:p w14:paraId="07C2353E" w14:textId="77777777" w:rsidR="008C3CAC" w:rsidRDefault="008C3CAC" w:rsidP="008C3CAC">
            <w:pPr>
              <w:widowControl w:val="0"/>
              <w:spacing w:before="0" w:after="0"/>
              <w:contextualSpacing/>
              <w:rPr>
                <w:rFonts w:asciiTheme="minorHAnsi" w:hAnsiTheme="minorHAnsi" w:cstheme="minorHAnsi"/>
              </w:rPr>
            </w:pPr>
          </w:p>
          <w:p w14:paraId="40813F56" w14:textId="77777777" w:rsidR="008C3CAC" w:rsidRPr="00D42526" w:rsidRDefault="008C3CAC" w:rsidP="008C3CAC">
            <w:pPr>
              <w:widowControl w:val="0"/>
              <w:tabs>
                <w:tab w:val="left" w:pos="183"/>
              </w:tabs>
              <w:spacing w:before="0" w:after="0"/>
              <w:ind w:left="325" w:hanging="283"/>
              <w:contextualSpacing/>
              <w:rPr>
                <w:rFonts w:asciiTheme="minorHAnsi" w:hAnsiTheme="minorHAnsi" w:cstheme="minorHAnsi"/>
              </w:rPr>
            </w:pPr>
            <w:r>
              <w:rPr>
                <w:rFonts w:asciiTheme="minorHAnsi" w:hAnsiTheme="minorHAnsi" w:cstheme="minorHAnsi"/>
                <w:b/>
              </w:rPr>
              <w:t>4</w:t>
            </w:r>
            <w:r w:rsidRPr="00D42526">
              <w:rPr>
                <w:rFonts w:asciiTheme="minorHAnsi" w:hAnsiTheme="minorHAnsi" w:cstheme="minorHAnsi"/>
                <w:b/>
              </w:rPr>
              <w:t>. GESTÃO DE OPERAÇÕES DE COMÉRCIO</w:t>
            </w:r>
            <w:r w:rsidRPr="00D42526">
              <w:rPr>
                <w:rFonts w:asciiTheme="minorHAnsi" w:hAnsiTheme="minorHAnsi" w:cstheme="minorHAnsi"/>
                <w:b/>
              </w:rPr>
              <w:br/>
            </w:r>
            <w:r>
              <w:rPr>
                <w:rFonts w:asciiTheme="minorHAnsi" w:hAnsiTheme="minorHAnsi" w:cstheme="minorHAnsi"/>
              </w:rPr>
              <w:t>4</w:t>
            </w:r>
            <w:r w:rsidRPr="00D42526">
              <w:rPr>
                <w:rFonts w:asciiTheme="minorHAnsi" w:hAnsiTheme="minorHAnsi" w:cstheme="minorHAnsi"/>
              </w:rPr>
              <w:t>.1 Marke</w:t>
            </w:r>
            <w:r>
              <w:rPr>
                <w:rFonts w:asciiTheme="minorHAnsi" w:hAnsiTheme="minorHAnsi" w:cstheme="minorHAnsi"/>
              </w:rPr>
              <w:t>ting digital aplicado a vendas</w:t>
            </w:r>
            <w:r>
              <w:rPr>
                <w:rFonts w:asciiTheme="minorHAnsi" w:hAnsiTheme="minorHAnsi" w:cstheme="minorHAnsi"/>
              </w:rPr>
              <w:br/>
              <w:t>4</w:t>
            </w:r>
            <w:r w:rsidRPr="00D42526">
              <w:rPr>
                <w:rFonts w:asciiTheme="minorHAnsi" w:hAnsiTheme="minorHAnsi" w:cstheme="minorHAnsi"/>
              </w:rPr>
              <w:t>.2 V</w:t>
            </w:r>
            <w:r>
              <w:rPr>
                <w:rFonts w:asciiTheme="minorHAnsi" w:hAnsiTheme="minorHAnsi" w:cstheme="minorHAnsi"/>
              </w:rPr>
              <w:t>endas no contexto de marketing</w:t>
            </w:r>
            <w:r>
              <w:rPr>
                <w:rFonts w:asciiTheme="minorHAnsi" w:hAnsiTheme="minorHAnsi" w:cstheme="minorHAnsi"/>
              </w:rPr>
              <w:br/>
              <w:t>4</w:t>
            </w:r>
            <w:r w:rsidRPr="00D42526">
              <w:rPr>
                <w:rFonts w:asciiTheme="minorHAnsi" w:hAnsiTheme="minorHAnsi" w:cstheme="minorHAnsi"/>
              </w:rPr>
              <w:t>.3</w:t>
            </w:r>
            <w:r>
              <w:rPr>
                <w:rFonts w:asciiTheme="minorHAnsi" w:hAnsiTheme="minorHAnsi" w:cstheme="minorHAnsi"/>
              </w:rPr>
              <w:t xml:space="preserve"> Estratégias de mercado</w:t>
            </w:r>
            <w:r>
              <w:rPr>
                <w:rFonts w:asciiTheme="minorHAnsi" w:hAnsiTheme="minorHAnsi" w:cstheme="minorHAnsi"/>
              </w:rPr>
              <w:br/>
              <w:t xml:space="preserve">4.4 Matriz SWOT </w:t>
            </w:r>
            <w:r>
              <w:rPr>
                <w:rFonts w:asciiTheme="minorHAnsi" w:hAnsiTheme="minorHAnsi" w:cstheme="minorHAnsi"/>
              </w:rPr>
              <w:br/>
              <w:t>4</w:t>
            </w:r>
            <w:r w:rsidRPr="00D42526">
              <w:rPr>
                <w:rFonts w:asciiTheme="minorHAnsi" w:hAnsiTheme="minorHAnsi" w:cstheme="minorHAnsi"/>
              </w:rPr>
              <w:t>.5 Vendas no contexto organizacional</w:t>
            </w:r>
          </w:p>
          <w:p w14:paraId="3967A417" w14:textId="3B66BF02" w:rsidR="008C3CAC" w:rsidRDefault="008C3CAC" w:rsidP="008C3CAC">
            <w:pPr>
              <w:widowControl w:val="0"/>
              <w:tabs>
                <w:tab w:val="left" w:pos="183"/>
              </w:tabs>
              <w:spacing w:before="0" w:after="0"/>
              <w:ind w:left="325" w:hanging="283"/>
              <w:contextualSpacing/>
              <w:rPr>
                <w:rFonts w:asciiTheme="minorHAnsi" w:hAnsiTheme="minorHAnsi" w:cstheme="minorHAnsi"/>
              </w:rPr>
            </w:pPr>
            <w:r>
              <w:rPr>
                <w:rFonts w:asciiTheme="minorHAnsi" w:hAnsiTheme="minorHAnsi" w:cstheme="minorHAnsi"/>
              </w:rPr>
              <w:t xml:space="preserve">      4</w:t>
            </w:r>
            <w:r w:rsidRPr="00D42526">
              <w:rPr>
                <w:rFonts w:asciiTheme="minorHAnsi" w:hAnsiTheme="minorHAnsi" w:cstheme="minorHAnsi"/>
              </w:rPr>
              <w:t>.6 Benchmarkings</w:t>
            </w:r>
          </w:p>
          <w:p w14:paraId="567BE8D6" w14:textId="77777777" w:rsidR="008C3CAC" w:rsidRDefault="008C3CAC" w:rsidP="008C3CAC">
            <w:pPr>
              <w:widowControl w:val="0"/>
              <w:tabs>
                <w:tab w:val="left" w:pos="0"/>
              </w:tabs>
              <w:spacing w:before="0" w:after="0"/>
              <w:contextualSpacing/>
              <w:rPr>
                <w:rFonts w:asciiTheme="minorHAnsi" w:hAnsiTheme="minorHAnsi" w:cstheme="minorHAnsi"/>
              </w:rPr>
            </w:pPr>
          </w:p>
          <w:p w14:paraId="65EB8084" w14:textId="77777777" w:rsidR="008C3CAC" w:rsidRPr="00D42526" w:rsidRDefault="008C3CAC" w:rsidP="008C3CAC">
            <w:pPr>
              <w:widowControl w:val="0"/>
              <w:tabs>
                <w:tab w:val="left" w:pos="183"/>
              </w:tabs>
              <w:spacing w:before="0" w:after="0"/>
              <w:ind w:left="325" w:hanging="283"/>
              <w:contextualSpacing/>
              <w:rPr>
                <w:rFonts w:asciiTheme="minorHAnsi" w:hAnsiTheme="minorHAnsi" w:cstheme="minorHAnsi"/>
              </w:rPr>
            </w:pPr>
            <w:r>
              <w:rPr>
                <w:rFonts w:asciiTheme="minorHAnsi" w:hAnsiTheme="minorHAnsi" w:cstheme="minorHAnsi"/>
                <w:b/>
              </w:rPr>
              <w:t>5</w:t>
            </w:r>
            <w:r w:rsidRPr="00D42526">
              <w:rPr>
                <w:rFonts w:asciiTheme="minorHAnsi" w:hAnsiTheme="minorHAnsi" w:cstheme="minorHAnsi"/>
                <w:b/>
              </w:rPr>
              <w:t xml:space="preserve"> ADMINISTRAÇÕES DE VENDAS</w:t>
            </w:r>
            <w:r>
              <w:rPr>
                <w:rFonts w:asciiTheme="minorHAnsi" w:hAnsiTheme="minorHAnsi" w:cstheme="minorHAnsi"/>
              </w:rPr>
              <w:br/>
              <w:t>5</w:t>
            </w:r>
            <w:r w:rsidRPr="00D42526">
              <w:rPr>
                <w:rFonts w:asciiTheme="minorHAnsi" w:hAnsiTheme="minorHAnsi" w:cstheme="minorHAnsi"/>
              </w:rPr>
              <w:t>.1 Ferramentas estatísticas de pla</w:t>
            </w:r>
            <w:r>
              <w:rPr>
                <w:rFonts w:asciiTheme="minorHAnsi" w:hAnsiTheme="minorHAnsi" w:cstheme="minorHAnsi"/>
              </w:rPr>
              <w:t>nejamento e previsão de vendas</w:t>
            </w:r>
            <w:r>
              <w:rPr>
                <w:rFonts w:asciiTheme="minorHAnsi" w:hAnsiTheme="minorHAnsi" w:cstheme="minorHAnsi"/>
              </w:rPr>
              <w:br/>
              <w:t>5</w:t>
            </w:r>
            <w:r w:rsidRPr="00D42526">
              <w:rPr>
                <w:rFonts w:asciiTheme="minorHAnsi" w:hAnsiTheme="minorHAnsi" w:cstheme="minorHAnsi"/>
              </w:rPr>
              <w:t>.2 Plan</w:t>
            </w:r>
            <w:r>
              <w:rPr>
                <w:rFonts w:asciiTheme="minorHAnsi" w:hAnsiTheme="minorHAnsi" w:cstheme="minorHAnsi"/>
              </w:rPr>
              <w:t>ejamento e previsões de vendas</w:t>
            </w:r>
            <w:r>
              <w:rPr>
                <w:rFonts w:asciiTheme="minorHAnsi" w:hAnsiTheme="minorHAnsi" w:cstheme="minorHAnsi"/>
              </w:rPr>
              <w:br/>
              <w:t>5</w:t>
            </w:r>
            <w:r w:rsidRPr="00D42526">
              <w:rPr>
                <w:rFonts w:asciiTheme="minorHAnsi" w:hAnsiTheme="minorHAnsi" w:cstheme="minorHAnsi"/>
              </w:rPr>
              <w:t>.3 Perfil do profissional</w:t>
            </w:r>
            <w:r>
              <w:rPr>
                <w:rFonts w:asciiTheme="minorHAnsi" w:hAnsiTheme="minorHAnsi" w:cstheme="minorHAnsi"/>
              </w:rPr>
              <w:t xml:space="preserve"> de vendas</w:t>
            </w:r>
            <w:r>
              <w:rPr>
                <w:rFonts w:asciiTheme="minorHAnsi" w:hAnsiTheme="minorHAnsi" w:cstheme="minorHAnsi"/>
              </w:rPr>
              <w:br/>
              <w:t>5.4 Gestão de força de vendas</w:t>
            </w:r>
            <w:r>
              <w:rPr>
                <w:rFonts w:asciiTheme="minorHAnsi" w:hAnsiTheme="minorHAnsi" w:cstheme="minorHAnsi"/>
              </w:rPr>
              <w:br/>
              <w:t>5</w:t>
            </w:r>
            <w:r w:rsidRPr="00D42526">
              <w:rPr>
                <w:rFonts w:asciiTheme="minorHAnsi" w:hAnsiTheme="minorHAnsi" w:cstheme="minorHAnsi"/>
              </w:rPr>
              <w:t>.5 Planejamento de Força de vendas</w:t>
            </w:r>
          </w:p>
          <w:p w14:paraId="16AE3174" w14:textId="77777777" w:rsidR="008C3CAC" w:rsidRPr="00D42526" w:rsidRDefault="008C3CAC" w:rsidP="008C3CAC">
            <w:pPr>
              <w:widowControl w:val="0"/>
              <w:tabs>
                <w:tab w:val="left" w:pos="0"/>
              </w:tabs>
              <w:spacing w:before="0" w:after="0"/>
              <w:contextualSpacing/>
              <w:rPr>
                <w:rFonts w:asciiTheme="minorHAnsi" w:hAnsiTheme="minorHAnsi" w:cstheme="minorHAnsi"/>
                <w:b/>
              </w:rPr>
            </w:pPr>
          </w:p>
          <w:p w14:paraId="33ABFF64" w14:textId="77777777" w:rsidR="008C3CAC" w:rsidRPr="008C3CAC" w:rsidRDefault="008C3CAC" w:rsidP="008C3CAC">
            <w:pPr>
              <w:widowControl w:val="0"/>
              <w:tabs>
                <w:tab w:val="left" w:pos="0"/>
              </w:tabs>
              <w:spacing w:before="0" w:after="0"/>
              <w:contextualSpacing/>
              <w:rPr>
                <w:rFonts w:asciiTheme="minorHAnsi" w:hAnsiTheme="minorHAnsi" w:cstheme="minorHAnsi"/>
                <w:b/>
              </w:rPr>
            </w:pPr>
            <w:r w:rsidRPr="008C3CAC">
              <w:rPr>
                <w:rFonts w:asciiTheme="minorHAnsi" w:hAnsiTheme="minorHAnsi" w:cstheme="minorHAnsi"/>
                <w:b/>
              </w:rPr>
              <w:t xml:space="preserve">6.AVALIAÇÃO DA PRODUTIVIDADE DE MARKETING </w:t>
            </w:r>
          </w:p>
          <w:p w14:paraId="68716768" w14:textId="77777777" w:rsidR="008C3CAC" w:rsidRPr="008C3CAC" w:rsidRDefault="008C3CAC" w:rsidP="008C3CAC">
            <w:pPr>
              <w:widowControl w:val="0"/>
              <w:tabs>
                <w:tab w:val="left" w:pos="183"/>
              </w:tabs>
              <w:spacing w:before="0" w:after="0"/>
              <w:ind w:left="325" w:firstLine="17"/>
              <w:contextualSpacing/>
              <w:rPr>
                <w:rFonts w:asciiTheme="minorHAnsi" w:hAnsiTheme="minorHAnsi" w:cstheme="minorHAnsi"/>
              </w:rPr>
            </w:pPr>
            <w:r w:rsidRPr="008C3CAC">
              <w:rPr>
                <w:rFonts w:asciiTheme="minorHAnsi" w:hAnsiTheme="minorHAnsi" w:cstheme="minorHAnsi"/>
              </w:rPr>
              <w:t xml:space="preserve">6.1 Indicadores de marketing </w:t>
            </w:r>
          </w:p>
          <w:p w14:paraId="6198F6F1" w14:textId="77777777" w:rsidR="008C3CAC" w:rsidRPr="008C3CAC" w:rsidRDefault="008C3CAC" w:rsidP="008C3CAC">
            <w:pPr>
              <w:widowControl w:val="0"/>
              <w:tabs>
                <w:tab w:val="left" w:pos="183"/>
              </w:tabs>
              <w:spacing w:before="0" w:after="0"/>
              <w:ind w:left="325" w:firstLine="17"/>
              <w:contextualSpacing/>
              <w:rPr>
                <w:rFonts w:asciiTheme="minorHAnsi" w:hAnsiTheme="minorHAnsi" w:cstheme="minorHAnsi"/>
              </w:rPr>
            </w:pPr>
            <w:r w:rsidRPr="008C3CAC">
              <w:rPr>
                <w:rFonts w:asciiTheme="minorHAnsi" w:hAnsiTheme="minorHAnsi" w:cstheme="minorHAnsi"/>
              </w:rPr>
              <w:t>6.2 Modelos de mix de marketing</w:t>
            </w:r>
          </w:p>
          <w:p w14:paraId="4446668C" w14:textId="77777777" w:rsidR="008C3CAC" w:rsidRPr="008C3CAC" w:rsidRDefault="008C3CAC" w:rsidP="008C3CAC">
            <w:pPr>
              <w:widowControl w:val="0"/>
              <w:tabs>
                <w:tab w:val="left" w:pos="183"/>
              </w:tabs>
              <w:spacing w:before="0" w:after="0"/>
              <w:ind w:left="325" w:firstLine="17"/>
              <w:contextualSpacing/>
              <w:rPr>
                <w:rFonts w:asciiTheme="minorHAnsi" w:hAnsiTheme="minorHAnsi" w:cstheme="minorHAnsi"/>
              </w:rPr>
            </w:pPr>
            <w:r w:rsidRPr="008C3CAC">
              <w:rPr>
                <w:rFonts w:asciiTheme="minorHAnsi" w:hAnsiTheme="minorHAnsi" w:cstheme="minorHAnsi"/>
              </w:rPr>
              <w:t>6.3 Painéis de monitoramento de marketing</w:t>
            </w:r>
          </w:p>
          <w:p w14:paraId="5BD8F162" w14:textId="77777777" w:rsidR="008C3CAC" w:rsidRDefault="008C3CAC" w:rsidP="008C3CAC">
            <w:pPr>
              <w:widowControl w:val="0"/>
              <w:tabs>
                <w:tab w:val="left" w:pos="0"/>
              </w:tabs>
              <w:spacing w:before="0" w:after="0"/>
              <w:contextualSpacing/>
              <w:rPr>
                <w:rFonts w:asciiTheme="minorHAnsi" w:hAnsiTheme="minorHAnsi" w:cstheme="minorHAnsi"/>
                <w:color w:val="FF0000"/>
              </w:rPr>
            </w:pPr>
          </w:p>
          <w:p w14:paraId="2CB1255A" w14:textId="77777777" w:rsidR="008C3CAC" w:rsidRPr="006662B7" w:rsidRDefault="008C3CAC" w:rsidP="008C3CAC">
            <w:pPr>
              <w:widowControl w:val="0"/>
              <w:tabs>
                <w:tab w:val="left" w:pos="0"/>
              </w:tabs>
              <w:spacing w:before="0" w:after="0"/>
              <w:contextualSpacing/>
              <w:rPr>
                <w:rFonts w:asciiTheme="minorHAnsi" w:hAnsiTheme="minorHAnsi" w:cstheme="minorHAnsi"/>
                <w:b/>
              </w:rPr>
            </w:pPr>
            <w:r w:rsidRPr="006662B7">
              <w:rPr>
                <w:rFonts w:asciiTheme="minorHAnsi" w:hAnsiTheme="minorHAnsi" w:cstheme="minorHAnsi"/>
                <w:b/>
              </w:rPr>
              <w:t>7 ASPECTOS LEGAIS DO MARKETING</w:t>
            </w:r>
          </w:p>
          <w:p w14:paraId="22F2C4FD" w14:textId="77777777" w:rsidR="008C3CAC" w:rsidRPr="006662B7" w:rsidRDefault="008C3CAC" w:rsidP="008C3CAC">
            <w:pPr>
              <w:widowControl w:val="0"/>
              <w:tabs>
                <w:tab w:val="left" w:pos="352"/>
              </w:tabs>
              <w:spacing w:before="0" w:after="0"/>
              <w:ind w:left="352"/>
              <w:contextualSpacing/>
              <w:rPr>
                <w:rFonts w:asciiTheme="minorHAnsi" w:hAnsiTheme="minorHAnsi" w:cstheme="minorHAnsi"/>
              </w:rPr>
            </w:pPr>
            <w:r w:rsidRPr="006662B7">
              <w:rPr>
                <w:rFonts w:asciiTheme="minorHAnsi" w:hAnsiTheme="minorHAnsi" w:cstheme="minorHAnsi"/>
              </w:rPr>
              <w:t>7.1 Compliance e Marketing e seus aspectos éticos</w:t>
            </w:r>
            <w:r w:rsidRPr="006662B7">
              <w:rPr>
                <w:rFonts w:asciiTheme="minorHAnsi" w:hAnsiTheme="minorHAnsi" w:cstheme="minorHAnsi"/>
              </w:rPr>
              <w:br/>
              <w:t xml:space="preserve">7.2 Lei nº 9.294/1996 que regulamenta o Marketing, suas atualizações e propostas </w:t>
            </w:r>
            <w:r w:rsidRPr="006662B7">
              <w:rPr>
                <w:rFonts w:asciiTheme="minorHAnsi" w:hAnsiTheme="minorHAnsi" w:cstheme="minorHAnsi"/>
              </w:rPr>
              <w:br/>
              <w:t xml:space="preserve">7.3 Impacto da Lei Geral de Proteção de Dados </w:t>
            </w:r>
            <w:r w:rsidRPr="006662B7">
              <w:rPr>
                <w:rFonts w:asciiTheme="minorHAnsi" w:hAnsiTheme="minorHAnsi" w:cstheme="minorHAnsi"/>
              </w:rPr>
              <w:lastRenderedPageBreak/>
              <w:t>no Marketing Digital</w:t>
            </w:r>
            <w:r w:rsidRPr="006662B7">
              <w:rPr>
                <w:rFonts w:asciiTheme="minorHAnsi" w:hAnsiTheme="minorHAnsi" w:cstheme="minorHAnsi"/>
              </w:rPr>
              <w:br/>
              <w:t>7.4 Lei de patentes e propriedade industrial 9.279/1996 e suas</w:t>
            </w:r>
            <w:r w:rsidRPr="006662B7">
              <w:rPr>
                <w:rFonts w:asciiTheme="minorHAnsi" w:hAnsiTheme="minorHAnsi" w:cstheme="minorHAnsi"/>
              </w:rPr>
              <w:br/>
              <w:t>atualizações e propostas Lei do Direito autoral 9.610/1998</w:t>
            </w:r>
            <w:r w:rsidRPr="006662B7">
              <w:rPr>
                <w:rFonts w:asciiTheme="minorHAnsi" w:hAnsiTheme="minorHAnsi" w:cstheme="minorHAnsi"/>
              </w:rPr>
              <w:br/>
              <w:t>suas atualizações e propostas</w:t>
            </w:r>
          </w:p>
          <w:p w14:paraId="41DEEB31" w14:textId="0702F320" w:rsidR="008C3CAC" w:rsidRPr="00CE06D5" w:rsidRDefault="008C3CAC" w:rsidP="008C3CAC">
            <w:pPr>
              <w:widowControl w:val="0"/>
              <w:spacing w:after="0"/>
              <w:rPr>
                <w:rFonts w:asciiTheme="minorHAnsi" w:hAnsiTheme="minorHAnsi" w:cstheme="minorHAnsi"/>
              </w:rPr>
            </w:pPr>
          </w:p>
        </w:tc>
      </w:tr>
      <w:tr w:rsidR="008C3CAC" w:rsidRPr="00D4294F" w14:paraId="237E87BD" w14:textId="77777777" w:rsidTr="00D0405C">
        <w:trPr>
          <w:trHeight w:val="300"/>
        </w:trPr>
        <w:tc>
          <w:tcPr>
            <w:tcW w:w="0" w:type="auto"/>
            <w:gridSpan w:val="4"/>
            <w:shd w:val="clear" w:color="auto" w:fill="DBE5F1"/>
            <w:tcMar>
              <w:top w:w="0" w:type="dxa"/>
              <w:left w:w="115" w:type="dxa"/>
              <w:bottom w:w="0" w:type="dxa"/>
              <w:right w:w="115" w:type="dxa"/>
            </w:tcMar>
            <w:hideMark/>
          </w:tcPr>
          <w:p w14:paraId="11E1EE45" w14:textId="77777777" w:rsidR="008C3CAC" w:rsidRPr="002E181B" w:rsidRDefault="008C3CAC"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8C3CAC" w:rsidRPr="00D4294F" w14:paraId="122ACE84" w14:textId="77777777" w:rsidTr="00D0405C">
        <w:trPr>
          <w:trHeight w:val="403"/>
        </w:trPr>
        <w:tc>
          <w:tcPr>
            <w:tcW w:w="0" w:type="auto"/>
            <w:gridSpan w:val="4"/>
            <w:tcMar>
              <w:top w:w="0" w:type="dxa"/>
              <w:left w:w="115" w:type="dxa"/>
              <w:bottom w:w="0" w:type="dxa"/>
              <w:right w:w="115" w:type="dxa"/>
            </w:tcMar>
            <w:hideMark/>
          </w:tcPr>
          <w:p w14:paraId="482A19C1" w14:textId="77777777" w:rsidR="008C3CAC" w:rsidRPr="002E181B" w:rsidRDefault="008C3CAC"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8C3CAC" w:rsidRPr="00D4294F" w14:paraId="5B83F09A" w14:textId="77777777" w:rsidTr="00D0405C">
        <w:tc>
          <w:tcPr>
            <w:tcW w:w="0" w:type="auto"/>
            <w:gridSpan w:val="4"/>
            <w:shd w:val="clear" w:color="auto" w:fill="DBE5F1"/>
            <w:tcMar>
              <w:top w:w="0" w:type="dxa"/>
              <w:left w:w="115" w:type="dxa"/>
              <w:bottom w:w="0" w:type="dxa"/>
              <w:right w:w="115" w:type="dxa"/>
            </w:tcMar>
            <w:hideMark/>
          </w:tcPr>
          <w:p w14:paraId="0F4169C9" w14:textId="77777777" w:rsidR="008C3CAC" w:rsidRPr="002E181B" w:rsidRDefault="008C3CAC"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8C3CAC" w:rsidRPr="00D4294F" w14:paraId="38A25E45" w14:textId="77777777" w:rsidTr="00D0405C">
        <w:tc>
          <w:tcPr>
            <w:tcW w:w="0" w:type="auto"/>
            <w:gridSpan w:val="4"/>
            <w:tcMar>
              <w:top w:w="0" w:type="dxa"/>
              <w:left w:w="115" w:type="dxa"/>
              <w:bottom w:w="0" w:type="dxa"/>
              <w:right w:w="115" w:type="dxa"/>
            </w:tcMar>
            <w:hideMark/>
          </w:tcPr>
          <w:p w14:paraId="5590C7DD" w14:textId="213E8BB1" w:rsidR="00E807E0" w:rsidRPr="00E807E0" w:rsidRDefault="00E807E0" w:rsidP="00E807E0">
            <w:pPr>
              <w:tabs>
                <w:tab w:val="num" w:pos="1514"/>
                <w:tab w:val="num" w:pos="1576"/>
              </w:tabs>
              <w:jc w:val="both"/>
              <w:rPr>
                <w:rFonts w:asciiTheme="minorHAnsi" w:hAnsiTheme="minorHAnsi" w:cstheme="minorHAnsi"/>
              </w:rPr>
            </w:pPr>
            <w:r w:rsidRPr="00E807E0">
              <w:rPr>
                <w:rFonts w:asciiTheme="minorHAnsi" w:hAnsiTheme="minorHAnsi" w:cstheme="minorHAnsi"/>
              </w:rPr>
              <w:t xml:space="preserve">HARVARD BUSINESS REVIEW. </w:t>
            </w:r>
            <w:r w:rsidRPr="00E807E0">
              <w:rPr>
                <w:rFonts w:asciiTheme="minorHAnsi" w:hAnsiTheme="minorHAnsi" w:cstheme="minorHAnsi"/>
                <w:b/>
              </w:rPr>
              <w:t>Marketing e vendas</w:t>
            </w:r>
            <w:r w:rsidRPr="00E807E0">
              <w:rPr>
                <w:rFonts w:asciiTheme="minorHAnsi" w:hAnsiTheme="minorHAnsi" w:cstheme="minorHAnsi"/>
              </w:rPr>
              <w:t>: os melhores artigos da Harvard Business Review. 1. ed. Rio de Janeiro: Elsevier, 2010. (Série HBR Compacta).</w:t>
            </w:r>
          </w:p>
          <w:p w14:paraId="2E50406E" w14:textId="77777777" w:rsidR="00E807E0" w:rsidRPr="00E807E0" w:rsidRDefault="00E807E0" w:rsidP="00E807E0">
            <w:pPr>
              <w:tabs>
                <w:tab w:val="num" w:pos="1514"/>
                <w:tab w:val="num" w:pos="1576"/>
              </w:tabs>
              <w:jc w:val="both"/>
              <w:rPr>
                <w:rFonts w:asciiTheme="minorHAnsi" w:hAnsiTheme="minorHAnsi" w:cstheme="minorHAnsi"/>
              </w:rPr>
            </w:pPr>
            <w:r w:rsidRPr="00E807E0">
              <w:rPr>
                <w:rFonts w:asciiTheme="minorHAnsi" w:hAnsiTheme="minorHAnsi" w:cstheme="minorHAnsi"/>
              </w:rPr>
              <w:t xml:space="preserve">OLIVEIRA, Braulio (org). </w:t>
            </w:r>
            <w:r w:rsidRPr="00E807E0">
              <w:rPr>
                <w:rFonts w:asciiTheme="minorHAnsi" w:hAnsiTheme="minorHAnsi" w:cstheme="minorHAnsi"/>
                <w:b/>
              </w:rPr>
              <w:t>Gestão de marketing</w:t>
            </w:r>
            <w:r w:rsidRPr="00E807E0">
              <w:rPr>
                <w:rFonts w:asciiTheme="minorHAnsi" w:hAnsiTheme="minorHAnsi" w:cstheme="minorHAnsi"/>
              </w:rPr>
              <w:t>. 1. ed. São Paulo: Pearson Prentice Hall, 2012.</w:t>
            </w:r>
          </w:p>
          <w:p w14:paraId="57C478F4" w14:textId="77777777" w:rsidR="00E807E0" w:rsidRPr="00E807E0" w:rsidRDefault="00E807E0" w:rsidP="00E807E0">
            <w:pPr>
              <w:tabs>
                <w:tab w:val="num" w:pos="1514"/>
                <w:tab w:val="num" w:pos="1576"/>
              </w:tabs>
              <w:jc w:val="both"/>
              <w:rPr>
                <w:rFonts w:asciiTheme="minorHAnsi" w:hAnsiTheme="minorHAnsi" w:cstheme="minorHAnsi"/>
              </w:rPr>
            </w:pPr>
            <w:r w:rsidRPr="00E807E0">
              <w:rPr>
                <w:rFonts w:asciiTheme="minorHAnsi" w:hAnsiTheme="minorHAnsi" w:cstheme="minorHAnsi"/>
              </w:rPr>
              <w:t xml:space="preserve">SAMAAN, Adriana Siufi. </w:t>
            </w:r>
            <w:r w:rsidRPr="00E807E0">
              <w:rPr>
                <w:rFonts w:asciiTheme="minorHAnsi" w:hAnsiTheme="minorHAnsi" w:cstheme="minorHAnsi"/>
                <w:b/>
              </w:rPr>
              <w:t>Marketing imobiliário em 10 capítulos</w:t>
            </w:r>
            <w:r w:rsidRPr="00E807E0">
              <w:rPr>
                <w:rFonts w:asciiTheme="minorHAnsi" w:hAnsiTheme="minorHAnsi" w:cstheme="minorHAnsi"/>
              </w:rPr>
              <w:t>. Curitiba, PR: Inverso, 2012. 100p.</w:t>
            </w:r>
          </w:p>
          <w:p w14:paraId="659FA5A3" w14:textId="78E890CF" w:rsidR="008C3CAC" w:rsidRPr="00CE06D5" w:rsidRDefault="00E807E0" w:rsidP="00E807E0">
            <w:pPr>
              <w:autoSpaceDE w:val="0"/>
              <w:autoSpaceDN w:val="0"/>
              <w:adjustRightInd w:val="0"/>
              <w:spacing w:before="0" w:after="0"/>
              <w:rPr>
                <w:rFonts w:asciiTheme="minorHAnsi" w:eastAsia="Times New Roman" w:hAnsiTheme="minorHAnsi" w:cstheme="minorHAnsi"/>
              </w:rPr>
            </w:pPr>
            <w:r w:rsidRPr="00E807E0">
              <w:rPr>
                <w:rFonts w:asciiTheme="minorHAnsi" w:hAnsiTheme="minorHAnsi" w:cstheme="minorHAnsi"/>
              </w:rPr>
              <w:t xml:space="preserve">KOTLER ,Philip, KELLER Kevin Lane. </w:t>
            </w:r>
            <w:r w:rsidRPr="00E807E0">
              <w:rPr>
                <w:rFonts w:asciiTheme="minorHAnsi" w:hAnsiTheme="minorHAnsi" w:cstheme="minorHAnsi"/>
                <w:b/>
              </w:rPr>
              <w:t>Administração de marketing</w:t>
            </w:r>
            <w:r w:rsidRPr="00E807E0">
              <w:rPr>
                <w:rFonts w:asciiTheme="minorHAnsi" w:hAnsiTheme="minorHAnsi" w:cstheme="minorHAnsi"/>
              </w:rPr>
              <w:t>. tradução Sônia Midori Yamamoto; revisão técnica Edson Crescitelli. – 14. ed. – São Paulo: Pearson Education do Brasil, 2012.</w:t>
            </w:r>
          </w:p>
        </w:tc>
      </w:tr>
      <w:tr w:rsidR="008C3CAC" w:rsidRPr="00D4294F" w14:paraId="594DDA1A" w14:textId="77777777" w:rsidTr="00D0405C">
        <w:tc>
          <w:tcPr>
            <w:tcW w:w="0" w:type="auto"/>
            <w:gridSpan w:val="4"/>
            <w:shd w:val="clear" w:color="auto" w:fill="DBE5F1"/>
            <w:tcMar>
              <w:top w:w="0" w:type="dxa"/>
              <w:left w:w="115" w:type="dxa"/>
              <w:bottom w:w="0" w:type="dxa"/>
              <w:right w:w="115" w:type="dxa"/>
            </w:tcMar>
            <w:hideMark/>
          </w:tcPr>
          <w:p w14:paraId="480740CD" w14:textId="77777777" w:rsidR="008C3CAC" w:rsidRPr="00CE06D5" w:rsidRDefault="008C3CAC" w:rsidP="00D0405C">
            <w:pPr>
              <w:spacing w:line="0" w:lineRule="atLeast"/>
              <w:jc w:val="center"/>
              <w:rPr>
                <w:rFonts w:asciiTheme="minorHAnsi" w:eastAsia="Times New Roman" w:hAnsiTheme="minorHAnsi" w:cstheme="minorHAnsi"/>
              </w:rPr>
            </w:pPr>
            <w:r w:rsidRPr="00CE06D5">
              <w:rPr>
                <w:rFonts w:asciiTheme="minorHAnsi" w:eastAsia="Times New Roman" w:hAnsiTheme="minorHAnsi" w:cstheme="minorHAnsi"/>
                <w:b/>
                <w:bCs/>
              </w:rPr>
              <w:t>REFERÊNCIA COMPLEMENTAR</w:t>
            </w:r>
          </w:p>
        </w:tc>
      </w:tr>
      <w:tr w:rsidR="008C3CAC" w:rsidRPr="00D4294F" w14:paraId="5189B77E" w14:textId="77777777" w:rsidTr="00D0405C">
        <w:tc>
          <w:tcPr>
            <w:tcW w:w="0" w:type="auto"/>
            <w:gridSpan w:val="4"/>
            <w:tcMar>
              <w:top w:w="0" w:type="dxa"/>
              <w:left w:w="115" w:type="dxa"/>
              <w:bottom w:w="0" w:type="dxa"/>
              <w:right w:w="115" w:type="dxa"/>
            </w:tcMar>
            <w:hideMark/>
          </w:tcPr>
          <w:p w14:paraId="543310F3" w14:textId="77777777" w:rsidR="00E807E0" w:rsidRPr="00FB6349" w:rsidRDefault="00E807E0" w:rsidP="00E807E0">
            <w:pPr>
              <w:spacing w:before="0" w:after="0" w:line="259" w:lineRule="auto"/>
              <w:jc w:val="both"/>
              <w:rPr>
                <w:rFonts w:asciiTheme="minorHAnsi" w:hAnsiTheme="minorHAnsi" w:cs="Arial"/>
              </w:rPr>
            </w:pPr>
            <w:r w:rsidRPr="4A00BF47">
              <w:rPr>
                <w:rFonts w:asciiTheme="minorHAnsi" w:hAnsiTheme="minorHAnsi" w:cs="Arial"/>
              </w:rPr>
              <w:t xml:space="preserve">KERIN, Roger A.; PETERSON, Robert A. </w:t>
            </w:r>
            <w:r w:rsidRPr="00E807E0">
              <w:rPr>
                <w:rFonts w:asciiTheme="minorHAnsi" w:hAnsiTheme="minorHAnsi" w:cs="Arial"/>
                <w:b/>
              </w:rPr>
              <w:t>Problemas de marketing estratégico</w:t>
            </w:r>
            <w:r w:rsidRPr="4A00BF47">
              <w:rPr>
                <w:rFonts w:asciiTheme="minorHAnsi" w:hAnsiTheme="minorHAnsi" w:cs="Arial"/>
              </w:rPr>
              <w:t>: comentários e casos selecionados. 11. ed. Porto Alegre: Bookman, 2009</w:t>
            </w:r>
          </w:p>
          <w:p w14:paraId="461E09C7" w14:textId="77777777" w:rsidR="00E807E0" w:rsidRPr="00FB6349" w:rsidRDefault="00E807E0" w:rsidP="00E807E0">
            <w:pPr>
              <w:spacing w:before="0" w:after="0" w:line="259" w:lineRule="auto"/>
              <w:jc w:val="both"/>
              <w:rPr>
                <w:rFonts w:asciiTheme="minorHAnsi" w:hAnsiTheme="minorHAnsi" w:cs="Arial"/>
              </w:rPr>
            </w:pPr>
            <w:r w:rsidRPr="4A00BF47">
              <w:rPr>
                <w:rFonts w:asciiTheme="minorHAnsi" w:hAnsiTheme="minorHAnsi" w:cs="Arial"/>
              </w:rPr>
              <w:t xml:space="preserve">GAMBLE, John E. </w:t>
            </w:r>
            <w:r w:rsidRPr="00E807E0">
              <w:rPr>
                <w:rFonts w:asciiTheme="minorHAnsi" w:hAnsiTheme="minorHAnsi" w:cs="Arial"/>
                <w:b/>
              </w:rPr>
              <w:t>Fundamentos da administração estratégica</w:t>
            </w:r>
            <w:r w:rsidRPr="4A00BF47">
              <w:rPr>
                <w:rFonts w:asciiTheme="minorHAnsi" w:hAnsiTheme="minorHAnsi" w:cs="Arial"/>
              </w:rPr>
              <w:t>: a busca pela vantagem competitiva.  Porto Alegre: Bookman. 2012.</w:t>
            </w:r>
          </w:p>
          <w:p w14:paraId="0969E66C" w14:textId="77777777" w:rsidR="00E807E0" w:rsidRPr="00FB6349" w:rsidRDefault="00E807E0" w:rsidP="00E807E0">
            <w:pPr>
              <w:spacing w:before="0" w:after="0" w:line="259" w:lineRule="auto"/>
              <w:jc w:val="both"/>
              <w:rPr>
                <w:rFonts w:asciiTheme="minorHAnsi" w:hAnsiTheme="minorHAnsi" w:cs="Arial"/>
              </w:rPr>
            </w:pPr>
            <w:r w:rsidRPr="4A00BF47">
              <w:rPr>
                <w:rFonts w:asciiTheme="minorHAnsi" w:hAnsiTheme="minorHAnsi" w:cs="Arial"/>
              </w:rPr>
              <w:t xml:space="preserve">PORTER, Michael E. </w:t>
            </w:r>
            <w:r w:rsidRPr="00E807E0">
              <w:rPr>
                <w:rFonts w:asciiTheme="minorHAnsi" w:hAnsiTheme="minorHAnsi" w:cs="Arial"/>
                <w:b/>
              </w:rPr>
              <w:t>Estratégia competitiva</w:t>
            </w:r>
            <w:r w:rsidRPr="4A00BF47">
              <w:rPr>
                <w:rFonts w:asciiTheme="minorHAnsi" w:hAnsiTheme="minorHAnsi" w:cs="Arial"/>
              </w:rPr>
              <w:t>: técnicas para análise de indústrias e da concorrência. 2. ed. Rio de Janeiro: Elsevier, 2004.</w:t>
            </w:r>
          </w:p>
          <w:p w14:paraId="3EB96984" w14:textId="77777777" w:rsidR="00E807E0" w:rsidRPr="00FB6349" w:rsidRDefault="00E807E0" w:rsidP="00E807E0">
            <w:pPr>
              <w:spacing w:before="0" w:after="0" w:line="259" w:lineRule="auto"/>
              <w:jc w:val="both"/>
              <w:rPr>
                <w:rFonts w:asciiTheme="minorHAnsi" w:hAnsiTheme="minorHAnsi" w:cs="Arial"/>
              </w:rPr>
            </w:pPr>
            <w:r w:rsidRPr="4A00BF47">
              <w:rPr>
                <w:rFonts w:asciiTheme="minorHAnsi" w:hAnsiTheme="minorHAnsi" w:cs="Arial"/>
              </w:rPr>
              <w:t xml:space="preserve">BURGELMAN, R.; CHRISTENSEN, C. M.; WHEELWRIGTH, S. C. </w:t>
            </w:r>
            <w:r w:rsidRPr="00E807E0">
              <w:rPr>
                <w:rFonts w:asciiTheme="minorHAnsi" w:hAnsiTheme="minorHAnsi" w:cs="Arial"/>
                <w:b/>
              </w:rPr>
              <w:t>Gestão estratégica da tecnologia e da inovação.</w:t>
            </w:r>
            <w:r w:rsidRPr="4A00BF47">
              <w:rPr>
                <w:rFonts w:asciiTheme="minorHAnsi" w:hAnsiTheme="minorHAnsi" w:cs="Arial"/>
              </w:rPr>
              <w:t xml:space="preserve"> Porto Alegre: McGraw­Hill, 2012.</w:t>
            </w:r>
          </w:p>
          <w:p w14:paraId="6A11D434" w14:textId="77777777" w:rsidR="00E807E0" w:rsidRPr="00FB6349" w:rsidRDefault="00E807E0" w:rsidP="00E807E0">
            <w:pPr>
              <w:spacing w:before="0" w:after="0" w:line="259" w:lineRule="auto"/>
              <w:jc w:val="both"/>
              <w:rPr>
                <w:rFonts w:asciiTheme="minorHAnsi" w:hAnsiTheme="minorHAnsi" w:cs="Arial"/>
              </w:rPr>
            </w:pPr>
            <w:r w:rsidRPr="4A00BF47">
              <w:rPr>
                <w:rFonts w:asciiTheme="minorHAnsi" w:hAnsiTheme="minorHAnsi" w:cs="Arial"/>
              </w:rPr>
              <w:t xml:space="preserve">CERTO, Samuel C.; PETER, J. Paul. </w:t>
            </w:r>
            <w:r w:rsidRPr="00E807E0">
              <w:rPr>
                <w:rFonts w:asciiTheme="minorHAnsi" w:hAnsiTheme="minorHAnsi" w:cs="Arial"/>
                <w:b/>
              </w:rPr>
              <w:t>Administração estratégica:</w:t>
            </w:r>
            <w:r w:rsidRPr="4A00BF47">
              <w:rPr>
                <w:rFonts w:asciiTheme="minorHAnsi" w:hAnsiTheme="minorHAnsi" w:cs="Arial"/>
              </w:rPr>
              <w:t xml:space="preserve"> planejamento e implantação de estratégias. 3. ed. São Paulo: Peason Education do Brasil, 2014.</w:t>
            </w:r>
          </w:p>
          <w:p w14:paraId="279D1DB7" w14:textId="4906B445" w:rsidR="008C3CAC" w:rsidRPr="00CE06D5" w:rsidRDefault="00E807E0" w:rsidP="00E807E0">
            <w:pPr>
              <w:jc w:val="both"/>
              <w:rPr>
                <w:rFonts w:asciiTheme="minorHAnsi" w:eastAsia="Times New Roman" w:hAnsiTheme="minorHAnsi" w:cstheme="minorHAnsi"/>
              </w:rPr>
            </w:pPr>
            <w:r w:rsidRPr="4A00BF47">
              <w:rPr>
                <w:rFonts w:asciiTheme="minorHAnsi" w:hAnsiTheme="minorHAnsi" w:cs="Arial"/>
              </w:rPr>
              <w:t xml:space="preserve">OLIVEIRA, Djalma de Pinho Rebouças de. </w:t>
            </w:r>
            <w:r w:rsidRPr="00E807E0">
              <w:rPr>
                <w:rFonts w:asciiTheme="minorHAnsi" w:hAnsiTheme="minorHAnsi" w:cs="Arial"/>
                <w:b/>
              </w:rPr>
              <w:t>Estratégia empresarial e vantagem competitiva</w:t>
            </w:r>
            <w:r w:rsidRPr="4A00BF47">
              <w:rPr>
                <w:rFonts w:asciiTheme="minorHAnsi" w:hAnsiTheme="minorHAnsi" w:cs="Arial"/>
              </w:rPr>
              <w:t>: como estabelecer, implementar e avaliar. 9. ed. São Paulo: Atlas, 2014.</w:t>
            </w:r>
          </w:p>
        </w:tc>
      </w:tr>
      <w:tr w:rsidR="008C3CAC" w:rsidRPr="00D4294F" w14:paraId="65CE5506" w14:textId="77777777" w:rsidTr="00D0405C">
        <w:tc>
          <w:tcPr>
            <w:tcW w:w="0" w:type="auto"/>
            <w:gridSpan w:val="4"/>
            <w:shd w:val="clear" w:color="auto" w:fill="DBE5F1"/>
            <w:tcMar>
              <w:top w:w="0" w:type="dxa"/>
              <w:left w:w="115" w:type="dxa"/>
              <w:bottom w:w="0" w:type="dxa"/>
              <w:right w:w="115" w:type="dxa"/>
            </w:tcMar>
            <w:hideMark/>
          </w:tcPr>
          <w:p w14:paraId="2B513797" w14:textId="77777777" w:rsidR="008C3CAC" w:rsidRPr="002E181B" w:rsidRDefault="008C3CAC"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8C3CAC" w:rsidRPr="00D4294F" w14:paraId="2BB5074E" w14:textId="77777777" w:rsidTr="00D0405C">
        <w:tc>
          <w:tcPr>
            <w:tcW w:w="0" w:type="auto"/>
            <w:gridSpan w:val="4"/>
            <w:tcMar>
              <w:top w:w="0" w:type="dxa"/>
              <w:left w:w="115" w:type="dxa"/>
              <w:bottom w:w="0" w:type="dxa"/>
              <w:right w:w="115" w:type="dxa"/>
            </w:tcMar>
            <w:hideMark/>
          </w:tcPr>
          <w:p w14:paraId="37A0B7B9" w14:textId="77777777" w:rsidR="008C3CAC" w:rsidRPr="002E181B" w:rsidRDefault="008C3CAC"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8C3CAC" w:rsidRPr="00D4294F" w14:paraId="448E3623" w14:textId="77777777" w:rsidTr="00D0405C">
        <w:tc>
          <w:tcPr>
            <w:tcW w:w="0" w:type="auto"/>
            <w:gridSpan w:val="4"/>
            <w:tcMar>
              <w:top w:w="0" w:type="dxa"/>
              <w:left w:w="115" w:type="dxa"/>
              <w:bottom w:w="0" w:type="dxa"/>
              <w:right w:w="115" w:type="dxa"/>
            </w:tcMar>
            <w:hideMark/>
          </w:tcPr>
          <w:p w14:paraId="5AE5FFAB" w14:textId="77777777" w:rsidR="008C3CAC" w:rsidRPr="002E181B" w:rsidRDefault="008C3CAC"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8C3CAC" w:rsidRPr="00D4294F" w14:paraId="3ABFE349" w14:textId="77777777" w:rsidTr="00D0405C">
        <w:tc>
          <w:tcPr>
            <w:tcW w:w="0" w:type="auto"/>
            <w:gridSpan w:val="4"/>
            <w:tcMar>
              <w:top w:w="0" w:type="dxa"/>
              <w:left w:w="115" w:type="dxa"/>
              <w:bottom w:w="0" w:type="dxa"/>
              <w:right w:w="115" w:type="dxa"/>
            </w:tcMar>
            <w:hideMark/>
          </w:tcPr>
          <w:p w14:paraId="1EBFAF97" w14:textId="77777777" w:rsidR="008C3CAC" w:rsidRPr="00E9246D" w:rsidRDefault="008C3CAC"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lastRenderedPageBreak/>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8C3CAC" w:rsidRPr="00D4294F" w14:paraId="22DB9985" w14:textId="77777777" w:rsidTr="00D0405C">
        <w:tc>
          <w:tcPr>
            <w:tcW w:w="0" w:type="auto"/>
            <w:gridSpan w:val="4"/>
            <w:shd w:val="clear" w:color="auto" w:fill="B8CCE4"/>
            <w:tcMar>
              <w:top w:w="0" w:type="dxa"/>
              <w:left w:w="115" w:type="dxa"/>
              <w:bottom w:w="0" w:type="dxa"/>
              <w:right w:w="115" w:type="dxa"/>
            </w:tcMar>
            <w:hideMark/>
          </w:tcPr>
          <w:p w14:paraId="6E7F4088" w14:textId="77777777" w:rsidR="008C3CAC" w:rsidRPr="002E181B" w:rsidRDefault="008C3CAC"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8C3CAC" w:rsidRPr="00D4294F" w14:paraId="3E0DC335" w14:textId="77777777" w:rsidTr="00D0405C">
        <w:tc>
          <w:tcPr>
            <w:tcW w:w="0" w:type="auto"/>
            <w:gridSpan w:val="4"/>
            <w:tcMar>
              <w:top w:w="0" w:type="dxa"/>
              <w:left w:w="115" w:type="dxa"/>
              <w:bottom w:w="0" w:type="dxa"/>
              <w:right w:w="115" w:type="dxa"/>
            </w:tcMar>
            <w:hideMark/>
          </w:tcPr>
          <w:p w14:paraId="5D9D3D62" w14:textId="77777777" w:rsidR="008C3CAC" w:rsidRPr="002E181B" w:rsidRDefault="008C3CAC"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7448D009" w14:textId="77777777" w:rsidR="008C3CAC" w:rsidRPr="002E181B" w:rsidRDefault="008C3CAC"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2861D7A4" w14:textId="77777777" w:rsidR="008C3CAC" w:rsidRPr="002E181B" w:rsidRDefault="008C3CAC"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4C9A777C" w14:textId="77777777" w:rsidR="008C3CAC" w:rsidRPr="002E181B" w:rsidRDefault="008C3CAC"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5CE69FC5" w14:textId="77777777" w:rsidR="008C3CAC" w:rsidRPr="002E181B" w:rsidRDefault="008C3CAC"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168C2C99" w14:textId="77777777" w:rsidR="008C3CAC" w:rsidRPr="002E181B" w:rsidRDefault="008C3CAC"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1A97AFDE" w14:textId="77777777" w:rsidR="008C3CAC" w:rsidRPr="002E181B" w:rsidRDefault="008C3CAC"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484299A9" w14:textId="77777777" w:rsidR="008C3CAC" w:rsidRPr="002E181B" w:rsidRDefault="008C3CAC"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1DF53806" w14:textId="77777777" w:rsidR="008C3CAC" w:rsidRDefault="008C3CAC" w:rsidP="00BA3A18">
      <w:pPr>
        <w:pStyle w:val="FATEC-T1-Parte"/>
        <w:numPr>
          <w:ilvl w:val="0"/>
          <w:numId w:val="0"/>
        </w:numPr>
        <w:rPr>
          <w:rFonts w:asciiTheme="minorHAnsi" w:hAnsiTheme="minorHAnsi"/>
        </w:rPr>
      </w:pPr>
    </w:p>
    <w:p w14:paraId="6372FF24" w14:textId="77777777" w:rsidR="008C3CAC" w:rsidRDefault="008C3CAC" w:rsidP="00BA3A18">
      <w:pPr>
        <w:pStyle w:val="FATEC-T1-Parte"/>
        <w:numPr>
          <w:ilvl w:val="0"/>
          <w:numId w:val="0"/>
        </w:numPr>
        <w:rPr>
          <w:rFonts w:asciiTheme="minorHAnsi" w:hAnsiTheme="minorHAnsi"/>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531"/>
        <w:gridCol w:w="2246"/>
        <w:gridCol w:w="1135"/>
        <w:gridCol w:w="3956"/>
      </w:tblGrid>
      <w:tr w:rsidR="00E807E0" w:rsidRPr="00D4294F" w14:paraId="2DC3DC13" w14:textId="77777777" w:rsidTr="00D0405C">
        <w:tc>
          <w:tcPr>
            <w:tcW w:w="0" w:type="auto"/>
            <w:gridSpan w:val="4"/>
            <w:shd w:val="clear" w:color="auto" w:fill="4F81BD"/>
            <w:tcMar>
              <w:top w:w="0" w:type="dxa"/>
              <w:left w:w="115" w:type="dxa"/>
              <w:bottom w:w="0" w:type="dxa"/>
              <w:right w:w="115" w:type="dxa"/>
            </w:tcMar>
            <w:hideMark/>
          </w:tcPr>
          <w:p w14:paraId="2D8DA370" w14:textId="77777777" w:rsidR="00E807E0" w:rsidRPr="002E181B" w:rsidRDefault="00E807E0" w:rsidP="00D0405C">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w:t>
            </w:r>
          </w:p>
        </w:tc>
      </w:tr>
      <w:tr w:rsidR="00E807E0" w:rsidRPr="00D4294F" w14:paraId="70461326" w14:textId="77777777" w:rsidTr="00D0405C">
        <w:tc>
          <w:tcPr>
            <w:tcW w:w="0" w:type="auto"/>
            <w:gridSpan w:val="4"/>
            <w:tcMar>
              <w:top w:w="0" w:type="dxa"/>
              <w:left w:w="115" w:type="dxa"/>
              <w:bottom w:w="0" w:type="dxa"/>
              <w:right w:w="115" w:type="dxa"/>
            </w:tcMar>
            <w:hideMark/>
          </w:tcPr>
          <w:p w14:paraId="4DDE9D51" w14:textId="77777777" w:rsidR="00E807E0" w:rsidRPr="002E181B" w:rsidRDefault="00E807E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E807E0" w:rsidRPr="00D4294F" w14:paraId="477AD19C" w14:textId="77777777" w:rsidTr="00D0405C">
        <w:tc>
          <w:tcPr>
            <w:tcW w:w="0" w:type="auto"/>
            <w:gridSpan w:val="4"/>
            <w:shd w:val="clear" w:color="auto" w:fill="DBE5F1"/>
            <w:tcMar>
              <w:top w:w="0" w:type="dxa"/>
              <w:left w:w="115" w:type="dxa"/>
              <w:bottom w:w="0" w:type="dxa"/>
              <w:right w:w="115" w:type="dxa"/>
            </w:tcMar>
            <w:hideMark/>
          </w:tcPr>
          <w:p w14:paraId="4B599A21" w14:textId="2B6375A0" w:rsidR="00E807E0" w:rsidRPr="002E181B" w:rsidRDefault="00E807E0" w:rsidP="00E807E0">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Pr>
                <w:rFonts w:asciiTheme="minorHAnsi" w:hAnsiTheme="minorHAnsi" w:cstheme="minorHAnsi"/>
                <w:b/>
              </w:rPr>
              <w:t>Gestão de Custos Empresariais</w:t>
            </w:r>
          </w:p>
        </w:tc>
      </w:tr>
      <w:tr w:rsidR="00E807E0" w:rsidRPr="00D4294F" w14:paraId="3847AE31" w14:textId="77777777" w:rsidTr="00D0405C">
        <w:tc>
          <w:tcPr>
            <w:tcW w:w="2526" w:type="dxa"/>
            <w:tcMar>
              <w:top w:w="0" w:type="dxa"/>
              <w:left w:w="115" w:type="dxa"/>
              <w:bottom w:w="0" w:type="dxa"/>
              <w:right w:w="115" w:type="dxa"/>
            </w:tcMar>
            <w:hideMark/>
          </w:tcPr>
          <w:p w14:paraId="4DC81D8B" w14:textId="076168AC" w:rsidR="00E807E0" w:rsidRPr="002E181B" w:rsidRDefault="00E807E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Pr>
                <w:rFonts w:asciiTheme="minorHAnsi" w:eastAsia="Times New Roman" w:hAnsiTheme="minorHAnsi" w:cstheme="minorHAnsi"/>
                <w:b/>
                <w:color w:val="000000"/>
              </w:rPr>
              <w:t>9</w:t>
            </w:r>
            <w:r w:rsidRPr="002E181B">
              <w:rPr>
                <w:rFonts w:asciiTheme="minorHAnsi" w:eastAsia="Times New Roman" w:hAnsiTheme="minorHAnsi" w:cstheme="minorHAnsi"/>
                <w:b/>
                <w:color w:val="000000"/>
              </w:rPr>
              <w:t>0 horas</w:t>
            </w:r>
          </w:p>
        </w:tc>
        <w:tc>
          <w:tcPr>
            <w:tcW w:w="3240" w:type="dxa"/>
            <w:gridSpan w:val="2"/>
            <w:tcMar>
              <w:top w:w="0" w:type="dxa"/>
              <w:left w:w="115" w:type="dxa"/>
              <w:bottom w:w="0" w:type="dxa"/>
              <w:right w:w="115" w:type="dxa"/>
            </w:tcMar>
            <w:hideMark/>
          </w:tcPr>
          <w:p w14:paraId="11224F77" w14:textId="7BA0A952" w:rsidR="00E807E0" w:rsidRPr="002E181B" w:rsidRDefault="00E807E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6C4F4645" w14:textId="779849CF" w:rsidR="00E807E0" w:rsidRPr="002E181B" w:rsidRDefault="00E807E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E807E0" w:rsidRPr="00D4294F" w14:paraId="27656F52" w14:textId="77777777" w:rsidTr="00D0405C">
        <w:tc>
          <w:tcPr>
            <w:tcW w:w="0" w:type="auto"/>
            <w:gridSpan w:val="4"/>
            <w:tcMar>
              <w:top w:w="0" w:type="dxa"/>
              <w:left w:w="115" w:type="dxa"/>
              <w:bottom w:w="0" w:type="dxa"/>
              <w:right w:w="115" w:type="dxa"/>
            </w:tcMar>
            <w:hideMark/>
          </w:tcPr>
          <w:p w14:paraId="322A9A12" w14:textId="2A42483D" w:rsidR="00E807E0" w:rsidRPr="0047503E" w:rsidRDefault="00E807E0" w:rsidP="00E807E0">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4 - </w:t>
            </w:r>
            <w:r w:rsidRPr="00E45764">
              <w:rPr>
                <w:rFonts w:asciiTheme="minorHAnsi" w:hAnsiTheme="minorHAnsi" w:cstheme="minorHAnsi"/>
              </w:rPr>
              <w:t>Realizar a gestão de atividades relacionadas aos processos Financeiros e de Custo da empresa, seguindo Legislação e Normas da Qualidade, Saúde e Segurança, Me</w:t>
            </w:r>
            <w:r>
              <w:rPr>
                <w:rFonts w:asciiTheme="minorHAnsi" w:hAnsiTheme="minorHAnsi" w:cstheme="minorHAnsi"/>
              </w:rPr>
              <w:t>io Ambiente e Proteção de Dados.</w:t>
            </w:r>
          </w:p>
        </w:tc>
      </w:tr>
      <w:tr w:rsidR="00E807E0" w:rsidRPr="00D4294F" w14:paraId="4CE84003" w14:textId="77777777" w:rsidTr="00D0405C">
        <w:trPr>
          <w:trHeight w:val="560"/>
        </w:trPr>
        <w:tc>
          <w:tcPr>
            <w:tcW w:w="0" w:type="auto"/>
            <w:gridSpan w:val="4"/>
            <w:tcMar>
              <w:top w:w="0" w:type="dxa"/>
              <w:left w:w="115" w:type="dxa"/>
              <w:bottom w:w="0" w:type="dxa"/>
              <w:right w:w="115" w:type="dxa"/>
            </w:tcMar>
            <w:hideMark/>
          </w:tcPr>
          <w:p w14:paraId="796C5AE7" w14:textId="1EA919F9" w:rsidR="00E807E0" w:rsidRPr="00E807E0" w:rsidRDefault="00E807E0" w:rsidP="00AD5A52">
            <w:pPr>
              <w:jc w:val="both"/>
              <w:rPr>
                <w:rFonts w:asciiTheme="minorHAnsi" w:eastAsia="Times New Roman" w:hAnsiTheme="minorHAnsi" w:cstheme="minorHAnsi"/>
              </w:rPr>
            </w:pPr>
            <w:r w:rsidRPr="00E807E0">
              <w:rPr>
                <w:rFonts w:asciiTheme="minorHAnsi" w:eastAsia="Times New Roman" w:hAnsiTheme="minorHAnsi" w:cstheme="minorHAnsi"/>
                <w:b/>
                <w:bCs/>
                <w:color w:val="000000"/>
              </w:rPr>
              <w:t>Objetivo Geral:</w:t>
            </w:r>
            <w:r w:rsidRPr="00E807E0">
              <w:rPr>
                <w:rFonts w:asciiTheme="minorHAnsi" w:hAnsiTheme="minorHAnsi" w:cstheme="minorHAnsi"/>
              </w:rPr>
              <w:t xml:space="preserve"> Desenvolver capacidades técnicas e socioemocionais necessárias a realização da gestão de custos das organizações</w:t>
            </w:r>
            <w:r w:rsidRPr="00E807E0">
              <w:rPr>
                <w:rFonts w:asciiTheme="minorHAnsi" w:hAnsiTheme="minorHAnsi" w:cstheme="minorHAnsi"/>
                <w:lang w:eastAsia="en-US"/>
              </w:rPr>
              <w:t xml:space="preserve">, seguindo Legislação e Normas da Qualidade, Saúde e Segurança, Meio Ambiente e </w:t>
            </w:r>
            <w:r w:rsidRPr="00E807E0">
              <w:rPr>
                <w:rFonts w:asciiTheme="minorHAnsi" w:hAnsiTheme="minorHAnsi" w:cstheme="minorHAnsi"/>
                <w:lang w:eastAsia="en-US"/>
              </w:rPr>
              <w:lastRenderedPageBreak/>
              <w:t>Proteção de Dados.</w:t>
            </w:r>
          </w:p>
        </w:tc>
      </w:tr>
      <w:tr w:rsidR="00E807E0" w:rsidRPr="00D4294F" w14:paraId="006069BA" w14:textId="77777777" w:rsidTr="00D0405C">
        <w:tc>
          <w:tcPr>
            <w:tcW w:w="0" w:type="auto"/>
            <w:gridSpan w:val="4"/>
            <w:shd w:val="clear" w:color="auto" w:fill="B8CCE4"/>
            <w:tcMar>
              <w:top w:w="0" w:type="dxa"/>
              <w:left w:w="115" w:type="dxa"/>
              <w:bottom w:w="0" w:type="dxa"/>
              <w:right w:w="115" w:type="dxa"/>
            </w:tcMar>
            <w:hideMark/>
          </w:tcPr>
          <w:p w14:paraId="04EC82BE" w14:textId="77777777" w:rsidR="00E807E0" w:rsidRPr="002E181B" w:rsidRDefault="00E807E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Conteúdos Formativos</w:t>
            </w:r>
          </w:p>
        </w:tc>
      </w:tr>
      <w:tr w:rsidR="00E807E0" w:rsidRPr="00D4294F" w14:paraId="3174C330" w14:textId="77777777" w:rsidTr="00D0405C">
        <w:tc>
          <w:tcPr>
            <w:tcW w:w="4678" w:type="dxa"/>
            <w:gridSpan w:val="2"/>
            <w:shd w:val="clear" w:color="auto" w:fill="DBE5F1"/>
            <w:tcMar>
              <w:top w:w="0" w:type="dxa"/>
              <w:left w:w="115" w:type="dxa"/>
              <w:bottom w:w="0" w:type="dxa"/>
              <w:right w:w="115" w:type="dxa"/>
            </w:tcMar>
            <w:hideMark/>
          </w:tcPr>
          <w:p w14:paraId="0DC4A89D" w14:textId="77777777" w:rsidR="00E807E0" w:rsidRPr="002E181B" w:rsidRDefault="00E807E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4C8550AC" w14:textId="77777777" w:rsidR="00E807E0" w:rsidRPr="002E181B" w:rsidRDefault="00E807E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E807E0" w:rsidRPr="00D4294F" w14:paraId="49D35191" w14:textId="77777777" w:rsidTr="00D0405C">
        <w:trPr>
          <w:trHeight w:val="3663"/>
        </w:trPr>
        <w:tc>
          <w:tcPr>
            <w:tcW w:w="4678" w:type="dxa"/>
            <w:gridSpan w:val="2"/>
            <w:tcMar>
              <w:top w:w="0" w:type="dxa"/>
              <w:left w:w="115" w:type="dxa"/>
              <w:bottom w:w="0" w:type="dxa"/>
              <w:right w:w="115" w:type="dxa"/>
            </w:tcMar>
          </w:tcPr>
          <w:p w14:paraId="501B139C" w14:textId="3104EAF5" w:rsidR="00E807E0" w:rsidRPr="00E807E0" w:rsidRDefault="00E807E0"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Pr>
                <w:rFonts w:asciiTheme="minorHAnsi" w:hAnsiTheme="minorHAnsi" w:cstheme="minorHAnsi"/>
              </w:rPr>
              <w:t>I</w:t>
            </w:r>
            <w:r w:rsidRPr="00E807E0">
              <w:rPr>
                <w:rFonts w:asciiTheme="minorHAnsi" w:hAnsiTheme="minorHAnsi" w:cstheme="minorHAnsi"/>
              </w:rPr>
              <w:t>dentificar os componentes de custos de produtos e serviços para estimar estrutura de custeio</w:t>
            </w:r>
            <w:r>
              <w:rPr>
                <w:rFonts w:asciiTheme="minorHAnsi" w:hAnsiTheme="minorHAnsi" w:cstheme="minorHAnsi"/>
              </w:rPr>
              <w:t>;</w:t>
            </w:r>
            <w:r w:rsidRPr="00E807E0">
              <w:rPr>
                <w:rFonts w:asciiTheme="minorHAnsi" w:hAnsiTheme="minorHAnsi" w:cstheme="minorHAnsi"/>
              </w:rPr>
              <w:t xml:space="preserve"> </w:t>
            </w:r>
          </w:p>
          <w:p w14:paraId="328B547B" w14:textId="39CC2170" w:rsidR="00E807E0" w:rsidRPr="00E807E0" w:rsidRDefault="00E807E0"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E807E0">
              <w:rPr>
                <w:rFonts w:asciiTheme="minorHAnsi" w:hAnsiTheme="minorHAnsi" w:cstheme="minorHAnsi"/>
              </w:rPr>
              <w:t>Identificar estratégias de controle e ou redução de custos para aplicação na empresa Aplicar métodos de custeio para a gestão de custos da empresa</w:t>
            </w:r>
            <w:r>
              <w:rPr>
                <w:rFonts w:asciiTheme="minorHAnsi" w:hAnsiTheme="minorHAnsi" w:cstheme="minorHAnsi"/>
              </w:rPr>
              <w:t>;</w:t>
            </w:r>
          </w:p>
          <w:p w14:paraId="4E8617FC" w14:textId="672B9064" w:rsidR="00E807E0" w:rsidRPr="00E807E0" w:rsidRDefault="00E807E0"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E807E0">
              <w:rPr>
                <w:rFonts w:asciiTheme="minorHAnsi" w:hAnsiTheme="minorHAnsi" w:cstheme="minorHAnsi"/>
              </w:rPr>
              <w:t>Aplicar critérios normativos e da legislação referentes aos lançamentos para apoio técnico às demonstrações fiscais e contábeis</w:t>
            </w:r>
            <w:r>
              <w:rPr>
                <w:rFonts w:asciiTheme="minorHAnsi" w:hAnsiTheme="minorHAnsi" w:cstheme="minorHAnsi"/>
              </w:rPr>
              <w:t>;</w:t>
            </w:r>
            <w:r w:rsidRPr="00E807E0">
              <w:rPr>
                <w:rFonts w:asciiTheme="minorHAnsi" w:hAnsiTheme="minorHAnsi" w:cstheme="minorHAnsi"/>
              </w:rPr>
              <w:t xml:space="preserve"> </w:t>
            </w:r>
          </w:p>
          <w:p w14:paraId="3D719AC7" w14:textId="0996EC61" w:rsidR="00E807E0" w:rsidRPr="00E807E0" w:rsidRDefault="00E807E0"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E807E0">
              <w:rPr>
                <w:rFonts w:asciiTheme="minorHAnsi" w:hAnsiTheme="minorHAnsi" w:cstheme="minorHAnsi"/>
              </w:rPr>
              <w:t>Identificar as informações necessárias ao registro do documento em função do seu tipo e características, conforme procedimento, para realização dos lan</w:t>
            </w:r>
            <w:r>
              <w:rPr>
                <w:rFonts w:asciiTheme="minorHAnsi" w:hAnsiTheme="minorHAnsi" w:cstheme="minorHAnsi"/>
              </w:rPr>
              <w:t>çamentos fiscais e ou contábeis;</w:t>
            </w:r>
          </w:p>
          <w:p w14:paraId="6CAE2B30" w14:textId="4A4B86FB" w:rsidR="00E807E0" w:rsidRPr="00E807E0" w:rsidRDefault="00E807E0"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E807E0">
              <w:rPr>
                <w:rFonts w:asciiTheme="minorHAnsi" w:hAnsiTheme="minorHAnsi" w:cstheme="minorHAnsi"/>
              </w:rPr>
              <w:t>Identificar tipos e características das escriturações fiscais para sua utilização no regime tributário da empresa</w:t>
            </w:r>
            <w:r>
              <w:rPr>
                <w:rFonts w:asciiTheme="minorHAnsi" w:hAnsiTheme="minorHAnsi" w:cstheme="minorHAnsi"/>
              </w:rPr>
              <w:t>;</w:t>
            </w:r>
          </w:p>
          <w:p w14:paraId="6D5E2634" w14:textId="5B7E2006" w:rsidR="00E807E0" w:rsidRPr="00E807E0" w:rsidRDefault="00E807E0"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E807E0">
              <w:rPr>
                <w:rFonts w:asciiTheme="minorHAnsi" w:hAnsiTheme="minorHAnsi" w:cstheme="minorHAnsi"/>
              </w:rPr>
              <w:t>Interpretar os requisitos necessários para atendimento do compliance da empresa</w:t>
            </w:r>
            <w:r>
              <w:rPr>
                <w:rFonts w:asciiTheme="minorHAnsi" w:hAnsiTheme="minorHAnsi" w:cstheme="minorHAnsi"/>
              </w:rPr>
              <w:t>;</w:t>
            </w:r>
          </w:p>
          <w:p w14:paraId="697BFEBD" w14:textId="7DF6FDE1" w:rsidR="00E807E0" w:rsidRPr="00E807E0" w:rsidRDefault="00E807E0"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E807E0">
              <w:rPr>
                <w:rFonts w:asciiTheme="minorHAnsi" w:hAnsiTheme="minorHAnsi" w:cstheme="minorHAnsi"/>
              </w:rPr>
              <w:t>Identificar os itens normativos e legais, que impactam os processos financeiros e de custo da empresa, para atender a legislação vigente</w:t>
            </w:r>
            <w:r>
              <w:rPr>
                <w:rFonts w:asciiTheme="minorHAnsi" w:hAnsiTheme="minorHAnsi" w:cstheme="minorHAnsi"/>
              </w:rPr>
              <w:t>.</w:t>
            </w:r>
          </w:p>
        </w:tc>
        <w:tc>
          <w:tcPr>
            <w:tcW w:w="5190" w:type="dxa"/>
            <w:gridSpan w:val="2"/>
            <w:tcMar>
              <w:top w:w="0" w:type="dxa"/>
              <w:left w:w="115" w:type="dxa"/>
              <w:bottom w:w="0" w:type="dxa"/>
              <w:right w:w="115" w:type="dxa"/>
            </w:tcMar>
          </w:tcPr>
          <w:p w14:paraId="0776AD3C" w14:textId="77777777" w:rsidR="00E807E0" w:rsidRPr="00E807E0" w:rsidRDefault="00E807E0" w:rsidP="00E807E0">
            <w:pPr>
              <w:suppressAutoHyphens/>
              <w:autoSpaceDE w:val="0"/>
              <w:autoSpaceDN w:val="0"/>
              <w:adjustRightInd w:val="0"/>
              <w:spacing w:before="0" w:after="0"/>
              <w:rPr>
                <w:rFonts w:asciiTheme="minorHAnsi" w:hAnsiTheme="minorHAnsi" w:cstheme="minorHAnsi"/>
                <w:b/>
              </w:rPr>
            </w:pPr>
            <w:r w:rsidRPr="00E807E0">
              <w:rPr>
                <w:rFonts w:asciiTheme="minorHAnsi" w:hAnsiTheme="minorHAnsi" w:cstheme="minorHAnsi"/>
                <w:b/>
              </w:rPr>
              <w:t xml:space="preserve">1 TERMINOLOGIAS E CLASSIFICAÇÃO DE GASTOS DE UMA EMPRESA </w:t>
            </w:r>
          </w:p>
          <w:p w14:paraId="3AF325D1" w14:textId="77777777" w:rsidR="00E807E0" w:rsidRDefault="00E807E0" w:rsidP="00E807E0">
            <w:pPr>
              <w:suppressAutoHyphens/>
              <w:autoSpaceDE w:val="0"/>
              <w:autoSpaceDN w:val="0"/>
              <w:adjustRightInd w:val="0"/>
              <w:spacing w:before="0" w:after="0"/>
              <w:rPr>
                <w:rFonts w:asciiTheme="minorHAnsi" w:hAnsiTheme="minorHAnsi" w:cstheme="minorHAnsi"/>
              </w:rPr>
            </w:pPr>
          </w:p>
          <w:p w14:paraId="34B88D09" w14:textId="77777777" w:rsidR="00E807E0" w:rsidRPr="00E807E0" w:rsidRDefault="00E807E0" w:rsidP="00E807E0">
            <w:pPr>
              <w:suppressAutoHyphens/>
              <w:autoSpaceDE w:val="0"/>
              <w:autoSpaceDN w:val="0"/>
              <w:adjustRightInd w:val="0"/>
              <w:spacing w:before="0" w:after="0"/>
              <w:rPr>
                <w:rFonts w:asciiTheme="minorHAnsi" w:hAnsiTheme="minorHAnsi" w:cstheme="minorHAnsi"/>
                <w:b/>
              </w:rPr>
            </w:pPr>
            <w:r w:rsidRPr="00E807E0">
              <w:rPr>
                <w:rFonts w:asciiTheme="minorHAnsi" w:hAnsiTheme="minorHAnsi" w:cstheme="minorHAnsi"/>
                <w:b/>
              </w:rPr>
              <w:t xml:space="preserve">2 ELEMENTOS FORMADORES DOS CUSTOS DE PRODUÇÃO E OPERAÇÃO </w:t>
            </w:r>
          </w:p>
          <w:p w14:paraId="63EAB2E9" w14:textId="77777777" w:rsidR="00E807E0" w:rsidRDefault="00E807E0" w:rsidP="00E807E0">
            <w:pPr>
              <w:suppressAutoHyphens/>
              <w:autoSpaceDE w:val="0"/>
              <w:autoSpaceDN w:val="0"/>
              <w:adjustRightInd w:val="0"/>
              <w:spacing w:before="0" w:after="0"/>
              <w:ind w:firstLine="315"/>
              <w:rPr>
                <w:rFonts w:asciiTheme="minorHAnsi" w:hAnsiTheme="minorHAnsi" w:cstheme="minorHAnsi"/>
              </w:rPr>
            </w:pPr>
            <w:r w:rsidRPr="00E807E0">
              <w:rPr>
                <w:rFonts w:asciiTheme="minorHAnsi" w:hAnsiTheme="minorHAnsi" w:cstheme="minorHAnsi"/>
              </w:rPr>
              <w:t xml:space="preserve">2.1 Mão de obra </w:t>
            </w:r>
          </w:p>
          <w:p w14:paraId="1AAB8C6D" w14:textId="77777777" w:rsidR="00E807E0" w:rsidRDefault="00E807E0" w:rsidP="00E807E0">
            <w:pPr>
              <w:suppressAutoHyphens/>
              <w:autoSpaceDE w:val="0"/>
              <w:autoSpaceDN w:val="0"/>
              <w:adjustRightInd w:val="0"/>
              <w:spacing w:before="0" w:after="0"/>
              <w:ind w:firstLine="315"/>
              <w:rPr>
                <w:rFonts w:asciiTheme="minorHAnsi" w:hAnsiTheme="minorHAnsi" w:cstheme="minorHAnsi"/>
              </w:rPr>
            </w:pPr>
            <w:r w:rsidRPr="00E807E0">
              <w:rPr>
                <w:rFonts w:asciiTheme="minorHAnsi" w:hAnsiTheme="minorHAnsi" w:cstheme="minorHAnsi"/>
              </w:rPr>
              <w:t xml:space="preserve">2.2 Custos indiretos </w:t>
            </w:r>
          </w:p>
          <w:p w14:paraId="5199BD92" w14:textId="77777777" w:rsidR="00E807E0" w:rsidRDefault="00E807E0" w:rsidP="00E807E0">
            <w:pPr>
              <w:suppressAutoHyphens/>
              <w:autoSpaceDE w:val="0"/>
              <w:autoSpaceDN w:val="0"/>
              <w:adjustRightInd w:val="0"/>
              <w:spacing w:before="0" w:after="0"/>
              <w:ind w:firstLine="315"/>
              <w:rPr>
                <w:rFonts w:asciiTheme="minorHAnsi" w:hAnsiTheme="minorHAnsi" w:cstheme="minorHAnsi"/>
              </w:rPr>
            </w:pPr>
            <w:r w:rsidRPr="00E807E0">
              <w:rPr>
                <w:rFonts w:asciiTheme="minorHAnsi" w:hAnsiTheme="minorHAnsi" w:cstheme="minorHAnsi"/>
              </w:rPr>
              <w:t xml:space="preserve">2.3 Custos diretos </w:t>
            </w:r>
          </w:p>
          <w:p w14:paraId="34083C04" w14:textId="77777777" w:rsidR="00E807E0" w:rsidRDefault="00E807E0" w:rsidP="00E807E0">
            <w:pPr>
              <w:suppressAutoHyphens/>
              <w:autoSpaceDE w:val="0"/>
              <w:autoSpaceDN w:val="0"/>
              <w:adjustRightInd w:val="0"/>
              <w:spacing w:before="0" w:after="0"/>
              <w:rPr>
                <w:rFonts w:asciiTheme="minorHAnsi" w:hAnsiTheme="minorHAnsi" w:cstheme="minorHAnsi"/>
              </w:rPr>
            </w:pPr>
          </w:p>
          <w:p w14:paraId="1CFE9DE4" w14:textId="77777777" w:rsidR="00E807E0" w:rsidRPr="00E807E0" w:rsidRDefault="00E807E0" w:rsidP="00E807E0">
            <w:pPr>
              <w:suppressAutoHyphens/>
              <w:autoSpaceDE w:val="0"/>
              <w:autoSpaceDN w:val="0"/>
              <w:adjustRightInd w:val="0"/>
              <w:spacing w:before="0" w:after="0"/>
              <w:rPr>
                <w:rFonts w:asciiTheme="minorHAnsi" w:hAnsiTheme="minorHAnsi" w:cstheme="minorHAnsi"/>
                <w:b/>
              </w:rPr>
            </w:pPr>
            <w:r w:rsidRPr="00E807E0">
              <w:rPr>
                <w:rFonts w:asciiTheme="minorHAnsi" w:hAnsiTheme="minorHAnsi" w:cstheme="minorHAnsi"/>
                <w:b/>
              </w:rPr>
              <w:t xml:space="preserve">3 MÉTODOS DE CUSTEIO </w:t>
            </w:r>
          </w:p>
          <w:p w14:paraId="53D68B20" w14:textId="77777777" w:rsidR="00E807E0" w:rsidRDefault="00E807E0" w:rsidP="00E807E0">
            <w:pPr>
              <w:suppressAutoHyphens/>
              <w:autoSpaceDE w:val="0"/>
              <w:autoSpaceDN w:val="0"/>
              <w:adjustRightInd w:val="0"/>
              <w:spacing w:before="0" w:after="0"/>
              <w:ind w:firstLine="315"/>
              <w:rPr>
                <w:rFonts w:asciiTheme="minorHAnsi" w:hAnsiTheme="minorHAnsi" w:cstheme="minorHAnsi"/>
              </w:rPr>
            </w:pPr>
            <w:r w:rsidRPr="00E807E0">
              <w:rPr>
                <w:rFonts w:asciiTheme="minorHAnsi" w:hAnsiTheme="minorHAnsi" w:cstheme="minorHAnsi"/>
              </w:rPr>
              <w:t xml:space="preserve">3.1 Baseado em atividades (ABC ) </w:t>
            </w:r>
          </w:p>
          <w:p w14:paraId="7B31C53F" w14:textId="77777777" w:rsidR="00E807E0" w:rsidRDefault="00E807E0" w:rsidP="00E807E0">
            <w:pPr>
              <w:suppressAutoHyphens/>
              <w:autoSpaceDE w:val="0"/>
              <w:autoSpaceDN w:val="0"/>
              <w:adjustRightInd w:val="0"/>
              <w:spacing w:before="0" w:after="0"/>
              <w:ind w:firstLine="315"/>
              <w:rPr>
                <w:rFonts w:asciiTheme="minorHAnsi" w:hAnsiTheme="minorHAnsi" w:cstheme="minorHAnsi"/>
              </w:rPr>
            </w:pPr>
            <w:r w:rsidRPr="00E807E0">
              <w:rPr>
                <w:rFonts w:asciiTheme="minorHAnsi" w:hAnsiTheme="minorHAnsi" w:cstheme="minorHAnsi"/>
              </w:rPr>
              <w:t xml:space="preserve">3.2 Absorção </w:t>
            </w:r>
          </w:p>
          <w:p w14:paraId="381AD9C7" w14:textId="77777777" w:rsidR="00E807E0" w:rsidRDefault="00E807E0" w:rsidP="00E807E0">
            <w:pPr>
              <w:suppressAutoHyphens/>
              <w:autoSpaceDE w:val="0"/>
              <w:autoSpaceDN w:val="0"/>
              <w:adjustRightInd w:val="0"/>
              <w:spacing w:before="0" w:after="0"/>
              <w:ind w:firstLine="315"/>
              <w:rPr>
                <w:rFonts w:asciiTheme="minorHAnsi" w:hAnsiTheme="minorHAnsi" w:cstheme="minorHAnsi"/>
              </w:rPr>
            </w:pPr>
            <w:r w:rsidRPr="00E807E0">
              <w:rPr>
                <w:rFonts w:asciiTheme="minorHAnsi" w:hAnsiTheme="minorHAnsi" w:cstheme="minorHAnsi"/>
              </w:rPr>
              <w:t xml:space="preserve">3.3 Variável </w:t>
            </w:r>
          </w:p>
          <w:p w14:paraId="164C9C8D" w14:textId="77777777" w:rsidR="00E807E0" w:rsidRDefault="00E807E0" w:rsidP="00E807E0">
            <w:pPr>
              <w:suppressAutoHyphens/>
              <w:autoSpaceDE w:val="0"/>
              <w:autoSpaceDN w:val="0"/>
              <w:adjustRightInd w:val="0"/>
              <w:spacing w:before="0" w:after="0"/>
              <w:rPr>
                <w:rFonts w:asciiTheme="minorHAnsi" w:hAnsiTheme="minorHAnsi" w:cstheme="minorHAnsi"/>
              </w:rPr>
            </w:pPr>
          </w:p>
          <w:p w14:paraId="141E8BCA" w14:textId="77777777" w:rsidR="00E807E0" w:rsidRPr="00E807E0" w:rsidRDefault="00E807E0" w:rsidP="00E807E0">
            <w:pPr>
              <w:suppressAutoHyphens/>
              <w:autoSpaceDE w:val="0"/>
              <w:autoSpaceDN w:val="0"/>
              <w:adjustRightInd w:val="0"/>
              <w:spacing w:before="0" w:after="0"/>
              <w:rPr>
                <w:rFonts w:asciiTheme="minorHAnsi" w:hAnsiTheme="minorHAnsi" w:cstheme="minorHAnsi"/>
                <w:b/>
              </w:rPr>
            </w:pPr>
            <w:r w:rsidRPr="00E807E0">
              <w:rPr>
                <w:rFonts w:asciiTheme="minorHAnsi" w:hAnsiTheme="minorHAnsi" w:cstheme="minorHAnsi"/>
                <w:b/>
              </w:rPr>
              <w:t xml:space="preserve">4 SISTEMA DE ACUMULAÇÃO DE CUSTOS </w:t>
            </w:r>
          </w:p>
          <w:p w14:paraId="6C0DF83C" w14:textId="77777777" w:rsidR="00E807E0" w:rsidRDefault="00E807E0" w:rsidP="00E807E0">
            <w:pPr>
              <w:suppressAutoHyphens/>
              <w:autoSpaceDE w:val="0"/>
              <w:autoSpaceDN w:val="0"/>
              <w:adjustRightInd w:val="0"/>
              <w:spacing w:before="0" w:after="0"/>
              <w:ind w:firstLine="315"/>
              <w:rPr>
                <w:rFonts w:asciiTheme="minorHAnsi" w:hAnsiTheme="minorHAnsi" w:cstheme="minorHAnsi"/>
              </w:rPr>
            </w:pPr>
            <w:r w:rsidRPr="00E807E0">
              <w:rPr>
                <w:rFonts w:asciiTheme="minorHAnsi" w:hAnsiTheme="minorHAnsi" w:cstheme="minorHAnsi"/>
              </w:rPr>
              <w:t xml:space="preserve">4.1 Contínuo </w:t>
            </w:r>
          </w:p>
          <w:p w14:paraId="5FE2C864" w14:textId="77777777" w:rsidR="00E807E0" w:rsidRDefault="00E807E0" w:rsidP="00E807E0">
            <w:pPr>
              <w:suppressAutoHyphens/>
              <w:autoSpaceDE w:val="0"/>
              <w:autoSpaceDN w:val="0"/>
              <w:adjustRightInd w:val="0"/>
              <w:spacing w:before="0" w:after="0"/>
              <w:ind w:firstLine="315"/>
              <w:rPr>
                <w:rFonts w:asciiTheme="minorHAnsi" w:hAnsiTheme="minorHAnsi" w:cstheme="minorHAnsi"/>
              </w:rPr>
            </w:pPr>
            <w:r w:rsidRPr="00E807E0">
              <w:rPr>
                <w:rFonts w:asciiTheme="minorHAnsi" w:hAnsiTheme="minorHAnsi" w:cstheme="minorHAnsi"/>
              </w:rPr>
              <w:t xml:space="preserve">4.2 Ordem de produção </w:t>
            </w:r>
          </w:p>
          <w:p w14:paraId="05F2BA8E" w14:textId="77777777" w:rsidR="00E807E0" w:rsidRDefault="00E807E0" w:rsidP="00E807E0">
            <w:pPr>
              <w:suppressAutoHyphens/>
              <w:autoSpaceDE w:val="0"/>
              <w:autoSpaceDN w:val="0"/>
              <w:adjustRightInd w:val="0"/>
              <w:spacing w:before="0" w:after="0"/>
              <w:rPr>
                <w:rFonts w:asciiTheme="minorHAnsi" w:hAnsiTheme="minorHAnsi" w:cstheme="minorHAnsi"/>
              </w:rPr>
            </w:pPr>
          </w:p>
          <w:p w14:paraId="4BEB832C" w14:textId="77777777" w:rsidR="00E807E0" w:rsidRPr="00E807E0" w:rsidRDefault="00E807E0" w:rsidP="00E807E0">
            <w:pPr>
              <w:suppressAutoHyphens/>
              <w:autoSpaceDE w:val="0"/>
              <w:autoSpaceDN w:val="0"/>
              <w:adjustRightInd w:val="0"/>
              <w:spacing w:before="0" w:after="0"/>
              <w:rPr>
                <w:rFonts w:asciiTheme="minorHAnsi" w:hAnsiTheme="minorHAnsi" w:cstheme="minorHAnsi"/>
                <w:b/>
              </w:rPr>
            </w:pPr>
            <w:r w:rsidRPr="00E807E0">
              <w:rPr>
                <w:rFonts w:asciiTheme="minorHAnsi" w:hAnsiTheme="minorHAnsi" w:cstheme="minorHAnsi"/>
                <w:b/>
              </w:rPr>
              <w:t xml:space="preserve">5 GERENCIAMENTO DE CUSTOS </w:t>
            </w:r>
          </w:p>
          <w:p w14:paraId="0B8C84DF"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5.1 Noções de escrituração fiscal </w:t>
            </w:r>
          </w:p>
          <w:p w14:paraId="2074DC0E"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5.2 Controle e otimização de custos </w:t>
            </w:r>
          </w:p>
          <w:p w14:paraId="0B0DBA6C"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5.3 Análise do custo-volumelucro </w:t>
            </w:r>
          </w:p>
          <w:p w14:paraId="56DD7E2C"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5.4 Ponto de equilíbrio </w:t>
            </w:r>
          </w:p>
          <w:p w14:paraId="122C7197"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5.5 Margem de contribuição </w:t>
            </w:r>
          </w:p>
          <w:p w14:paraId="1C3C8313"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5.6 Formulação de planilhas de custo de produtos e serviços </w:t>
            </w:r>
          </w:p>
          <w:p w14:paraId="55DC99BA"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5.7 Formação de preço de vendas </w:t>
            </w:r>
          </w:p>
          <w:p w14:paraId="71F44A69"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5.8 Noções de planejamento tributário </w:t>
            </w:r>
          </w:p>
          <w:p w14:paraId="3ED1D176" w14:textId="77777777" w:rsidR="00E807E0" w:rsidRDefault="00E807E0" w:rsidP="00E807E0">
            <w:pPr>
              <w:suppressAutoHyphens/>
              <w:autoSpaceDE w:val="0"/>
              <w:autoSpaceDN w:val="0"/>
              <w:adjustRightInd w:val="0"/>
              <w:spacing w:before="0" w:after="0"/>
              <w:rPr>
                <w:rFonts w:asciiTheme="minorHAnsi" w:hAnsiTheme="minorHAnsi" w:cstheme="minorHAnsi"/>
              </w:rPr>
            </w:pPr>
          </w:p>
          <w:p w14:paraId="29561BD0" w14:textId="77777777" w:rsidR="00E807E0" w:rsidRPr="00E807E0" w:rsidRDefault="00E807E0" w:rsidP="00E807E0">
            <w:pPr>
              <w:suppressAutoHyphens/>
              <w:autoSpaceDE w:val="0"/>
              <w:autoSpaceDN w:val="0"/>
              <w:adjustRightInd w:val="0"/>
              <w:spacing w:before="0" w:after="0"/>
              <w:rPr>
                <w:rFonts w:asciiTheme="minorHAnsi" w:hAnsiTheme="minorHAnsi" w:cstheme="minorHAnsi"/>
                <w:b/>
              </w:rPr>
            </w:pPr>
            <w:r w:rsidRPr="00E807E0">
              <w:rPr>
                <w:rFonts w:asciiTheme="minorHAnsi" w:hAnsiTheme="minorHAnsi" w:cstheme="minorHAnsi"/>
                <w:b/>
              </w:rPr>
              <w:t xml:space="preserve">6 ESTRATÉGIAS DE CONTROLE E OU REDUÇÃO DE CUSTOS PARA APLICAÇÃO NA EMPRESA </w:t>
            </w:r>
          </w:p>
          <w:p w14:paraId="2DCCCBD1" w14:textId="77777777" w:rsidR="00E807E0" w:rsidRDefault="00E807E0" w:rsidP="00E807E0">
            <w:pPr>
              <w:suppressAutoHyphens/>
              <w:autoSpaceDE w:val="0"/>
              <w:autoSpaceDN w:val="0"/>
              <w:adjustRightInd w:val="0"/>
              <w:spacing w:before="0" w:after="0"/>
              <w:rPr>
                <w:rFonts w:asciiTheme="minorHAnsi" w:hAnsiTheme="minorHAnsi" w:cstheme="minorHAnsi"/>
              </w:rPr>
            </w:pPr>
          </w:p>
          <w:p w14:paraId="24B3DA6F" w14:textId="77777777" w:rsidR="00E807E0" w:rsidRPr="00E807E0" w:rsidRDefault="00E807E0" w:rsidP="00E807E0">
            <w:pPr>
              <w:suppressAutoHyphens/>
              <w:autoSpaceDE w:val="0"/>
              <w:autoSpaceDN w:val="0"/>
              <w:adjustRightInd w:val="0"/>
              <w:spacing w:before="0" w:after="0"/>
              <w:rPr>
                <w:rFonts w:asciiTheme="minorHAnsi" w:hAnsiTheme="minorHAnsi" w:cstheme="minorHAnsi"/>
                <w:b/>
              </w:rPr>
            </w:pPr>
            <w:r w:rsidRPr="00E807E0">
              <w:rPr>
                <w:rFonts w:asciiTheme="minorHAnsi" w:hAnsiTheme="minorHAnsi" w:cstheme="minorHAnsi"/>
                <w:b/>
              </w:rPr>
              <w:t xml:space="preserve">7 COMPLIANCE APLICADO À GESTÃO DE CUSTOS </w:t>
            </w:r>
          </w:p>
          <w:p w14:paraId="0FB0689A"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7.1 Avaliação de riscos </w:t>
            </w:r>
          </w:p>
          <w:p w14:paraId="3B895E50"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7.2 Prevenção de fraudes </w:t>
            </w:r>
          </w:p>
          <w:p w14:paraId="6C515193" w14:textId="77777777" w:rsid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 xml:space="preserve">7.3 Auditoria interna e externa </w:t>
            </w:r>
          </w:p>
          <w:p w14:paraId="54E886BB" w14:textId="06B357D6" w:rsidR="00E807E0" w:rsidRPr="00E807E0" w:rsidRDefault="00E807E0" w:rsidP="00E807E0">
            <w:pPr>
              <w:suppressAutoHyphens/>
              <w:autoSpaceDE w:val="0"/>
              <w:autoSpaceDN w:val="0"/>
              <w:adjustRightInd w:val="0"/>
              <w:spacing w:before="0" w:after="0"/>
              <w:ind w:left="315"/>
              <w:rPr>
                <w:rFonts w:asciiTheme="minorHAnsi" w:hAnsiTheme="minorHAnsi" w:cstheme="minorHAnsi"/>
              </w:rPr>
            </w:pPr>
            <w:r w:rsidRPr="00E807E0">
              <w:rPr>
                <w:rFonts w:asciiTheme="minorHAnsi" w:hAnsiTheme="minorHAnsi" w:cstheme="minorHAnsi"/>
              </w:rPr>
              <w:t>7.4 Requisitos legais para atendimento do compliance</w:t>
            </w:r>
          </w:p>
          <w:p w14:paraId="71DD1749" w14:textId="7888E766" w:rsidR="00E807E0" w:rsidRPr="00E807E0" w:rsidRDefault="00E807E0" w:rsidP="00E807E0">
            <w:pPr>
              <w:suppressAutoHyphens/>
              <w:autoSpaceDE w:val="0"/>
              <w:autoSpaceDN w:val="0"/>
              <w:adjustRightInd w:val="0"/>
              <w:spacing w:before="0" w:after="0"/>
              <w:rPr>
                <w:rFonts w:asciiTheme="minorHAnsi" w:hAnsiTheme="minorHAnsi" w:cstheme="minorHAnsi"/>
              </w:rPr>
            </w:pPr>
          </w:p>
        </w:tc>
      </w:tr>
      <w:tr w:rsidR="00E807E0" w:rsidRPr="00D4294F" w14:paraId="0120B979" w14:textId="77777777" w:rsidTr="00D0405C">
        <w:trPr>
          <w:trHeight w:val="300"/>
        </w:trPr>
        <w:tc>
          <w:tcPr>
            <w:tcW w:w="0" w:type="auto"/>
            <w:gridSpan w:val="4"/>
            <w:shd w:val="clear" w:color="auto" w:fill="DBE5F1"/>
            <w:tcMar>
              <w:top w:w="0" w:type="dxa"/>
              <w:left w:w="115" w:type="dxa"/>
              <w:bottom w:w="0" w:type="dxa"/>
              <w:right w:w="115" w:type="dxa"/>
            </w:tcMar>
            <w:hideMark/>
          </w:tcPr>
          <w:p w14:paraId="4AECFFDE" w14:textId="77777777" w:rsidR="00E807E0" w:rsidRPr="002E181B" w:rsidRDefault="00E807E0" w:rsidP="00D0405C">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Acessibilidade</w:t>
            </w:r>
          </w:p>
        </w:tc>
      </w:tr>
      <w:tr w:rsidR="00E807E0" w:rsidRPr="00D4294F" w14:paraId="1D3A7EB9" w14:textId="77777777" w:rsidTr="00D0405C">
        <w:trPr>
          <w:trHeight w:val="403"/>
        </w:trPr>
        <w:tc>
          <w:tcPr>
            <w:tcW w:w="0" w:type="auto"/>
            <w:gridSpan w:val="4"/>
            <w:tcMar>
              <w:top w:w="0" w:type="dxa"/>
              <w:left w:w="115" w:type="dxa"/>
              <w:bottom w:w="0" w:type="dxa"/>
              <w:right w:w="115" w:type="dxa"/>
            </w:tcMar>
            <w:hideMark/>
          </w:tcPr>
          <w:p w14:paraId="5F7817EB" w14:textId="77777777" w:rsidR="00E807E0" w:rsidRPr="002E181B" w:rsidRDefault="00E807E0"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 xml:space="preserve">Serão asseguradas as condições de acessibilidade, reconhecendo a especificidade e a peculiaridade do aluno com deficiência, levando-se em conta a(s) Norma(s) Regulamentadora(s) da ocupação, Lei nº </w:t>
            </w:r>
            <w:r w:rsidRPr="002E181B">
              <w:rPr>
                <w:rFonts w:asciiTheme="minorHAnsi" w:eastAsia="Times New Roman" w:hAnsiTheme="minorHAnsi" w:cstheme="minorHAnsi"/>
                <w:color w:val="000000"/>
              </w:rPr>
              <w:lastRenderedPageBreak/>
              <w:t>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E807E0" w:rsidRPr="00D4294F" w14:paraId="1C89587B" w14:textId="77777777" w:rsidTr="00D0405C">
        <w:tc>
          <w:tcPr>
            <w:tcW w:w="0" w:type="auto"/>
            <w:gridSpan w:val="4"/>
            <w:shd w:val="clear" w:color="auto" w:fill="DBE5F1"/>
            <w:tcMar>
              <w:top w:w="0" w:type="dxa"/>
              <w:left w:w="115" w:type="dxa"/>
              <w:bottom w:w="0" w:type="dxa"/>
              <w:right w:w="115" w:type="dxa"/>
            </w:tcMar>
            <w:hideMark/>
          </w:tcPr>
          <w:p w14:paraId="681C30CF" w14:textId="77777777" w:rsidR="00E807E0" w:rsidRPr="002E181B" w:rsidRDefault="00E807E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REFERÊNCIA BÁSICA</w:t>
            </w:r>
          </w:p>
        </w:tc>
      </w:tr>
      <w:tr w:rsidR="00E807E0" w:rsidRPr="00D4294F" w14:paraId="214EDB8A" w14:textId="77777777" w:rsidTr="00D0405C">
        <w:tc>
          <w:tcPr>
            <w:tcW w:w="0" w:type="auto"/>
            <w:gridSpan w:val="4"/>
            <w:tcMar>
              <w:top w:w="0" w:type="dxa"/>
              <w:left w:w="115" w:type="dxa"/>
              <w:bottom w:w="0" w:type="dxa"/>
              <w:right w:w="115" w:type="dxa"/>
            </w:tcMar>
            <w:hideMark/>
          </w:tcPr>
          <w:p w14:paraId="60B8CD81" w14:textId="77777777" w:rsidR="00E807E0" w:rsidRPr="00D11B70" w:rsidRDefault="00E807E0" w:rsidP="00E807E0">
            <w:pPr>
              <w:autoSpaceDE w:val="0"/>
              <w:autoSpaceDN w:val="0"/>
              <w:adjustRightInd w:val="0"/>
              <w:spacing w:before="0"/>
              <w:rPr>
                <w:rFonts w:asciiTheme="minorHAnsi" w:hAnsiTheme="minorHAnsi" w:cstheme="minorHAnsi"/>
                <w:color w:val="000000"/>
              </w:rPr>
            </w:pPr>
            <w:r w:rsidRPr="00D11B70">
              <w:rPr>
                <w:rFonts w:asciiTheme="minorHAnsi" w:hAnsiTheme="minorHAnsi" w:cstheme="minorHAnsi"/>
                <w:color w:val="000000"/>
              </w:rPr>
              <w:t xml:space="preserve">BERNARDI, Luiz Antonio. </w:t>
            </w:r>
            <w:r w:rsidRPr="00D11B70">
              <w:rPr>
                <w:rFonts w:asciiTheme="minorHAnsi" w:hAnsiTheme="minorHAnsi" w:cstheme="minorHAnsi"/>
                <w:b/>
                <w:color w:val="000000"/>
              </w:rPr>
              <w:t>Manual de formação de preços</w:t>
            </w:r>
            <w:r w:rsidRPr="00D11B70">
              <w:rPr>
                <w:rFonts w:asciiTheme="minorHAnsi" w:hAnsiTheme="minorHAnsi" w:cstheme="minorHAnsi"/>
                <w:color w:val="000000"/>
              </w:rPr>
              <w:t>: políticas, estratégias e fundamentos. 4. ed. São Paulo: Atlas, 2010. 277 p.</w:t>
            </w:r>
          </w:p>
          <w:p w14:paraId="2CB0B5B7" w14:textId="77777777" w:rsidR="00E807E0" w:rsidRPr="00D11B70" w:rsidRDefault="00E807E0" w:rsidP="00E807E0">
            <w:pPr>
              <w:autoSpaceDE w:val="0"/>
              <w:autoSpaceDN w:val="0"/>
              <w:adjustRightInd w:val="0"/>
              <w:spacing w:before="0"/>
              <w:rPr>
                <w:rFonts w:asciiTheme="minorHAnsi" w:hAnsiTheme="minorHAnsi" w:cstheme="minorHAnsi"/>
                <w:color w:val="000000"/>
              </w:rPr>
            </w:pPr>
            <w:r w:rsidRPr="00D11B70">
              <w:rPr>
                <w:rFonts w:asciiTheme="minorHAnsi" w:hAnsiTheme="minorHAnsi" w:cstheme="minorHAnsi"/>
                <w:color w:val="000000"/>
              </w:rPr>
              <w:t xml:space="preserve">RIBEIRO, Osni Moura. </w:t>
            </w:r>
            <w:r w:rsidRPr="00D11B70">
              <w:rPr>
                <w:rFonts w:asciiTheme="minorHAnsi" w:hAnsiTheme="minorHAnsi" w:cstheme="minorHAnsi"/>
                <w:b/>
                <w:color w:val="000000"/>
              </w:rPr>
              <w:t>Contabilidade de custos fácil.</w:t>
            </w:r>
            <w:r w:rsidRPr="00D11B70">
              <w:rPr>
                <w:rFonts w:asciiTheme="minorHAnsi" w:hAnsiTheme="minorHAnsi" w:cstheme="minorHAnsi"/>
                <w:color w:val="000000"/>
              </w:rPr>
              <w:t xml:space="preserve"> 8 ed. São Paulo: Saraiva, 2013. 261 p.</w:t>
            </w:r>
          </w:p>
          <w:p w14:paraId="6BD5C17F" w14:textId="77777777" w:rsidR="00E807E0" w:rsidRPr="00D11B70" w:rsidRDefault="00E807E0" w:rsidP="00E807E0">
            <w:pPr>
              <w:autoSpaceDE w:val="0"/>
              <w:autoSpaceDN w:val="0"/>
              <w:adjustRightInd w:val="0"/>
              <w:spacing w:before="0" w:after="0"/>
              <w:rPr>
                <w:rFonts w:asciiTheme="minorHAnsi" w:hAnsiTheme="minorHAnsi" w:cstheme="minorHAnsi"/>
                <w:color w:val="000000"/>
              </w:rPr>
            </w:pPr>
            <w:r w:rsidRPr="00D11B70">
              <w:rPr>
                <w:rFonts w:asciiTheme="minorHAnsi" w:hAnsiTheme="minorHAnsi" w:cstheme="minorHAnsi"/>
                <w:color w:val="000000"/>
              </w:rPr>
              <w:t xml:space="preserve">YAMAMOTO, Marina Mitiyo; PACCEZ, João Domiracci; MALACRIDA, Mara Jane Contrera. </w:t>
            </w:r>
            <w:r w:rsidRPr="00D11B70">
              <w:rPr>
                <w:rFonts w:asciiTheme="minorHAnsi" w:hAnsiTheme="minorHAnsi" w:cstheme="minorHAnsi"/>
                <w:b/>
                <w:color w:val="000000"/>
              </w:rPr>
              <w:t xml:space="preserve">Fundamentos da contabilidade: a nova contabilidade no contexto global </w:t>
            </w:r>
            <w:r w:rsidRPr="00D11B70">
              <w:rPr>
                <w:rFonts w:asciiTheme="minorHAnsi" w:hAnsiTheme="minorHAnsi" w:cstheme="minorHAnsi"/>
                <w:color w:val="000000"/>
              </w:rPr>
              <w:t>. São Paulo: Saraiva, 2011. xii, 315 p.</w:t>
            </w:r>
          </w:p>
          <w:p w14:paraId="21DC73B0" w14:textId="6F902FB2" w:rsidR="00D11B70" w:rsidRPr="00D11B70" w:rsidRDefault="00D11B70" w:rsidP="00E807E0">
            <w:pPr>
              <w:autoSpaceDE w:val="0"/>
              <w:autoSpaceDN w:val="0"/>
              <w:adjustRightInd w:val="0"/>
              <w:spacing w:before="0" w:after="0"/>
              <w:rPr>
                <w:rFonts w:asciiTheme="minorHAnsi" w:eastAsia="Times New Roman" w:hAnsiTheme="minorHAnsi" w:cstheme="minorHAnsi"/>
              </w:rPr>
            </w:pPr>
            <w:r w:rsidRPr="00D11B70">
              <w:rPr>
                <w:rFonts w:asciiTheme="minorHAnsi" w:hAnsiTheme="minorHAnsi" w:cstheme="minorHAnsi"/>
              </w:rPr>
              <w:t xml:space="preserve">MEGLIORINI, E.Custos: </w:t>
            </w:r>
            <w:r w:rsidRPr="00D11B70">
              <w:rPr>
                <w:rFonts w:asciiTheme="minorHAnsi" w:hAnsiTheme="minorHAnsi" w:cstheme="minorHAnsi"/>
                <w:b/>
              </w:rPr>
              <w:t>análise e gestão</w:t>
            </w:r>
            <w:r w:rsidRPr="00D11B70">
              <w:rPr>
                <w:rFonts w:asciiTheme="minorHAnsi" w:hAnsiTheme="minorHAnsi" w:cstheme="minorHAnsi"/>
              </w:rPr>
              <w:t>. 2ªEd.São Paulo: Pearson Prentice Hall, 2007.</w:t>
            </w:r>
          </w:p>
        </w:tc>
      </w:tr>
      <w:tr w:rsidR="00E807E0" w:rsidRPr="00D4294F" w14:paraId="31348076" w14:textId="77777777" w:rsidTr="00D0405C">
        <w:tc>
          <w:tcPr>
            <w:tcW w:w="0" w:type="auto"/>
            <w:gridSpan w:val="4"/>
            <w:shd w:val="clear" w:color="auto" w:fill="DBE5F1"/>
            <w:tcMar>
              <w:top w:w="0" w:type="dxa"/>
              <w:left w:w="115" w:type="dxa"/>
              <w:bottom w:w="0" w:type="dxa"/>
              <w:right w:w="115" w:type="dxa"/>
            </w:tcMar>
            <w:hideMark/>
          </w:tcPr>
          <w:p w14:paraId="6949043D" w14:textId="77777777" w:rsidR="00E807E0" w:rsidRPr="00CE06D5" w:rsidRDefault="00E807E0" w:rsidP="00D0405C">
            <w:pPr>
              <w:spacing w:line="0" w:lineRule="atLeast"/>
              <w:jc w:val="center"/>
              <w:rPr>
                <w:rFonts w:asciiTheme="minorHAnsi" w:eastAsia="Times New Roman" w:hAnsiTheme="minorHAnsi" w:cstheme="minorHAnsi"/>
              </w:rPr>
            </w:pPr>
            <w:r w:rsidRPr="00CE06D5">
              <w:rPr>
                <w:rFonts w:asciiTheme="minorHAnsi" w:eastAsia="Times New Roman" w:hAnsiTheme="minorHAnsi" w:cstheme="minorHAnsi"/>
                <w:b/>
                <w:bCs/>
              </w:rPr>
              <w:t>REFERÊNCIA COMPLEMENTAR</w:t>
            </w:r>
          </w:p>
        </w:tc>
      </w:tr>
      <w:tr w:rsidR="00E807E0" w:rsidRPr="00D4294F" w14:paraId="20457526" w14:textId="77777777" w:rsidTr="00D0405C">
        <w:tc>
          <w:tcPr>
            <w:tcW w:w="0" w:type="auto"/>
            <w:gridSpan w:val="4"/>
            <w:tcMar>
              <w:top w:w="0" w:type="dxa"/>
              <w:left w:w="115" w:type="dxa"/>
              <w:bottom w:w="0" w:type="dxa"/>
              <w:right w:w="115" w:type="dxa"/>
            </w:tcMar>
            <w:hideMark/>
          </w:tcPr>
          <w:p w14:paraId="7C13F8D1" w14:textId="700E9903" w:rsidR="00E807E0" w:rsidRPr="00D11B70" w:rsidRDefault="00E807E0" w:rsidP="00E807E0">
            <w:pPr>
              <w:spacing w:before="0"/>
              <w:jc w:val="both"/>
              <w:rPr>
                <w:rFonts w:asciiTheme="minorHAnsi" w:hAnsiTheme="minorHAnsi" w:cstheme="minorHAnsi"/>
                <w:color w:val="000000"/>
              </w:rPr>
            </w:pPr>
            <w:r w:rsidRPr="00D11B70">
              <w:rPr>
                <w:rFonts w:asciiTheme="minorHAnsi" w:hAnsiTheme="minorHAnsi" w:cstheme="minorHAnsi"/>
                <w:color w:val="000000"/>
              </w:rPr>
              <w:t xml:space="preserve">CASTRO, Robison Gonçalves de; GOMES, Luciano de Souza. </w:t>
            </w:r>
            <w:r w:rsidRPr="00D11B70">
              <w:rPr>
                <w:rFonts w:asciiTheme="minorHAnsi" w:hAnsiTheme="minorHAnsi" w:cstheme="minorHAnsi"/>
                <w:b/>
                <w:color w:val="000000"/>
              </w:rPr>
              <w:t xml:space="preserve">Administração financeira e </w:t>
            </w:r>
            <w:r w:rsidR="00D11B70" w:rsidRPr="00D11B70">
              <w:rPr>
                <w:rFonts w:asciiTheme="minorHAnsi" w:hAnsiTheme="minorHAnsi" w:cstheme="minorHAnsi"/>
                <w:b/>
                <w:color w:val="000000"/>
              </w:rPr>
              <w:t>orçamentária</w:t>
            </w:r>
            <w:r w:rsidR="00D11B70" w:rsidRPr="00D11B70">
              <w:rPr>
                <w:rFonts w:asciiTheme="minorHAnsi" w:hAnsiTheme="minorHAnsi" w:cstheme="minorHAnsi"/>
                <w:color w:val="000000"/>
              </w:rPr>
              <w:t>:</w:t>
            </w:r>
            <w:r w:rsidRPr="00D11B70">
              <w:rPr>
                <w:rFonts w:asciiTheme="minorHAnsi" w:hAnsiTheme="minorHAnsi" w:cstheme="minorHAnsi"/>
                <w:color w:val="000000"/>
              </w:rPr>
              <w:t xml:space="preserve"> teoria e questões. 7. ed. Brasília: Vestcon, 2012. 504 p. </w:t>
            </w:r>
          </w:p>
          <w:p w14:paraId="5ABD481E" w14:textId="77777777" w:rsidR="00D11B70" w:rsidRPr="00D11B70" w:rsidRDefault="00D11B70" w:rsidP="00E807E0">
            <w:pPr>
              <w:spacing w:before="0"/>
              <w:jc w:val="both"/>
              <w:rPr>
                <w:rFonts w:asciiTheme="minorHAnsi" w:hAnsiTheme="minorHAnsi" w:cstheme="minorHAnsi"/>
              </w:rPr>
            </w:pPr>
            <w:r w:rsidRPr="00D11B70">
              <w:rPr>
                <w:rFonts w:asciiTheme="minorHAnsi" w:hAnsiTheme="minorHAnsi" w:cstheme="minorHAnsi"/>
              </w:rPr>
              <w:t xml:space="preserve">LEONE, George S. G; Custos: </w:t>
            </w:r>
            <w:r w:rsidRPr="00D11B70">
              <w:rPr>
                <w:rFonts w:asciiTheme="minorHAnsi" w:hAnsiTheme="minorHAnsi" w:cstheme="minorHAnsi"/>
                <w:b/>
              </w:rPr>
              <w:t>Planejamento, implantação e controle</w:t>
            </w:r>
            <w:r w:rsidRPr="00D11B70">
              <w:rPr>
                <w:rFonts w:asciiTheme="minorHAnsi" w:hAnsiTheme="minorHAnsi" w:cstheme="minorHAnsi"/>
              </w:rPr>
              <w:t>; 2ª edição. São Paulo: Editora Atlas, 1994. p. 512.</w:t>
            </w:r>
          </w:p>
          <w:p w14:paraId="41A9F3E3" w14:textId="2A8492F2" w:rsidR="00E807E0" w:rsidRPr="00D11B70" w:rsidRDefault="00E807E0" w:rsidP="00E807E0">
            <w:pPr>
              <w:spacing w:before="0"/>
              <w:jc w:val="both"/>
              <w:rPr>
                <w:rFonts w:asciiTheme="minorHAnsi" w:hAnsiTheme="minorHAnsi" w:cstheme="minorHAnsi"/>
                <w:color w:val="000000"/>
              </w:rPr>
            </w:pPr>
            <w:r w:rsidRPr="00D11B70">
              <w:rPr>
                <w:rFonts w:asciiTheme="minorHAnsi" w:hAnsiTheme="minorHAnsi" w:cstheme="minorHAnsi"/>
                <w:color w:val="000000"/>
              </w:rPr>
              <w:t xml:space="preserve">SCHUBERT, Pedro. </w:t>
            </w:r>
            <w:r w:rsidRPr="00D11B70">
              <w:rPr>
                <w:rFonts w:asciiTheme="minorHAnsi" w:hAnsiTheme="minorHAnsi" w:cstheme="minorHAnsi"/>
                <w:b/>
                <w:color w:val="000000"/>
              </w:rPr>
              <w:t>Orçamento empresarial integrado</w:t>
            </w:r>
            <w:r w:rsidRPr="00D11B70">
              <w:rPr>
                <w:rFonts w:asciiTheme="minorHAnsi" w:hAnsiTheme="minorHAnsi" w:cstheme="minorHAnsi"/>
                <w:color w:val="000000"/>
              </w:rPr>
              <w:t>: metodologia, elaboração, controle e acompanhamento. 3. ed. Rio de Janeiro: Freitas Bastos, 2005. xxx, 402p.</w:t>
            </w:r>
          </w:p>
          <w:p w14:paraId="43832B87" w14:textId="77777777" w:rsidR="00D11B70" w:rsidRPr="00D11B70" w:rsidRDefault="00D11B70" w:rsidP="00E807E0">
            <w:pPr>
              <w:jc w:val="both"/>
              <w:rPr>
                <w:rFonts w:asciiTheme="minorHAnsi" w:hAnsiTheme="minorHAnsi" w:cstheme="minorHAnsi"/>
              </w:rPr>
            </w:pPr>
            <w:r w:rsidRPr="00D11B70">
              <w:rPr>
                <w:rFonts w:asciiTheme="minorHAnsi" w:hAnsiTheme="minorHAnsi" w:cstheme="minorHAnsi"/>
              </w:rPr>
              <w:t xml:space="preserve">MARTINS, Eliseu. </w:t>
            </w:r>
            <w:r w:rsidRPr="00D11B70">
              <w:rPr>
                <w:rFonts w:asciiTheme="minorHAnsi" w:hAnsiTheme="minorHAnsi" w:cstheme="minorHAnsi"/>
                <w:b/>
              </w:rPr>
              <w:t>Contabilidade de Custos</w:t>
            </w:r>
            <w:r w:rsidRPr="00D11B70">
              <w:rPr>
                <w:rFonts w:asciiTheme="minorHAnsi" w:hAnsiTheme="minorHAnsi" w:cstheme="minorHAnsi"/>
              </w:rPr>
              <w:t>. São Paulo: Atlas, 1998.</w:t>
            </w:r>
          </w:p>
          <w:p w14:paraId="293CE5B7" w14:textId="36A88D48" w:rsidR="00E807E0" w:rsidRPr="00D11B70" w:rsidRDefault="00D11B70" w:rsidP="00E807E0">
            <w:pPr>
              <w:jc w:val="both"/>
              <w:rPr>
                <w:rFonts w:asciiTheme="minorHAnsi" w:eastAsia="Times New Roman" w:hAnsiTheme="minorHAnsi" w:cstheme="minorHAnsi"/>
              </w:rPr>
            </w:pPr>
            <w:r w:rsidRPr="00D11B70">
              <w:rPr>
                <w:rFonts w:asciiTheme="minorHAnsi" w:hAnsiTheme="minorHAnsi" w:cstheme="minorHAnsi"/>
              </w:rPr>
              <w:t xml:space="preserve">CREPALDI, Silvio A. </w:t>
            </w:r>
            <w:r w:rsidRPr="00D11B70">
              <w:rPr>
                <w:rFonts w:asciiTheme="minorHAnsi" w:hAnsiTheme="minorHAnsi" w:cstheme="minorHAnsi"/>
                <w:b/>
              </w:rPr>
              <w:t>Curso básico de contabilidade de custos</w:t>
            </w:r>
            <w:r w:rsidRPr="00D11B70">
              <w:rPr>
                <w:rFonts w:asciiTheme="minorHAnsi" w:hAnsiTheme="minorHAnsi" w:cstheme="minorHAnsi"/>
              </w:rPr>
              <w:t>. São Paulo: Atlas, 2009</w:t>
            </w:r>
          </w:p>
        </w:tc>
      </w:tr>
      <w:tr w:rsidR="00E807E0" w:rsidRPr="00D4294F" w14:paraId="17AAC76E" w14:textId="77777777" w:rsidTr="00D0405C">
        <w:tc>
          <w:tcPr>
            <w:tcW w:w="0" w:type="auto"/>
            <w:gridSpan w:val="4"/>
            <w:shd w:val="clear" w:color="auto" w:fill="DBE5F1"/>
            <w:tcMar>
              <w:top w:w="0" w:type="dxa"/>
              <w:left w:w="115" w:type="dxa"/>
              <w:bottom w:w="0" w:type="dxa"/>
              <w:right w:w="115" w:type="dxa"/>
            </w:tcMar>
            <w:hideMark/>
          </w:tcPr>
          <w:p w14:paraId="23ABFA37" w14:textId="77777777" w:rsidR="00E807E0" w:rsidRPr="002E181B" w:rsidRDefault="00E807E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E807E0" w:rsidRPr="00D4294F" w14:paraId="6F1450F1" w14:textId="77777777" w:rsidTr="00D0405C">
        <w:tc>
          <w:tcPr>
            <w:tcW w:w="0" w:type="auto"/>
            <w:gridSpan w:val="4"/>
            <w:tcMar>
              <w:top w:w="0" w:type="dxa"/>
              <w:left w:w="115" w:type="dxa"/>
              <w:bottom w:w="0" w:type="dxa"/>
              <w:right w:w="115" w:type="dxa"/>
            </w:tcMar>
            <w:hideMark/>
          </w:tcPr>
          <w:p w14:paraId="0DB18A53" w14:textId="77777777" w:rsidR="00E807E0" w:rsidRPr="002E181B" w:rsidRDefault="00E807E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E807E0" w:rsidRPr="00D4294F" w14:paraId="27CE8ADA" w14:textId="77777777" w:rsidTr="00D0405C">
        <w:tc>
          <w:tcPr>
            <w:tcW w:w="0" w:type="auto"/>
            <w:gridSpan w:val="4"/>
            <w:tcMar>
              <w:top w:w="0" w:type="dxa"/>
              <w:left w:w="115" w:type="dxa"/>
              <w:bottom w:w="0" w:type="dxa"/>
              <w:right w:w="115" w:type="dxa"/>
            </w:tcMar>
            <w:hideMark/>
          </w:tcPr>
          <w:p w14:paraId="79720FA1" w14:textId="77777777" w:rsidR="00E807E0" w:rsidRPr="002E181B" w:rsidRDefault="00E807E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E807E0" w:rsidRPr="00D4294F" w14:paraId="6BAD409E" w14:textId="77777777" w:rsidTr="00D0405C">
        <w:tc>
          <w:tcPr>
            <w:tcW w:w="0" w:type="auto"/>
            <w:gridSpan w:val="4"/>
            <w:tcMar>
              <w:top w:w="0" w:type="dxa"/>
              <w:left w:w="115" w:type="dxa"/>
              <w:bottom w:w="0" w:type="dxa"/>
              <w:right w:w="115" w:type="dxa"/>
            </w:tcMar>
            <w:hideMark/>
          </w:tcPr>
          <w:p w14:paraId="39B18E4F" w14:textId="77777777" w:rsidR="00E807E0" w:rsidRPr="00E9246D" w:rsidRDefault="00E807E0"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E807E0" w:rsidRPr="00D4294F" w14:paraId="193023F1" w14:textId="77777777" w:rsidTr="00D0405C">
        <w:tc>
          <w:tcPr>
            <w:tcW w:w="0" w:type="auto"/>
            <w:gridSpan w:val="4"/>
            <w:shd w:val="clear" w:color="auto" w:fill="B8CCE4"/>
            <w:tcMar>
              <w:top w:w="0" w:type="dxa"/>
              <w:left w:w="115" w:type="dxa"/>
              <w:bottom w:w="0" w:type="dxa"/>
              <w:right w:w="115" w:type="dxa"/>
            </w:tcMar>
            <w:hideMark/>
          </w:tcPr>
          <w:p w14:paraId="7094D805" w14:textId="77777777" w:rsidR="00E807E0" w:rsidRPr="002E181B" w:rsidRDefault="00E807E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E807E0" w:rsidRPr="00D4294F" w14:paraId="33267D82" w14:textId="77777777" w:rsidTr="00D0405C">
        <w:tc>
          <w:tcPr>
            <w:tcW w:w="0" w:type="auto"/>
            <w:gridSpan w:val="4"/>
            <w:tcMar>
              <w:top w:w="0" w:type="dxa"/>
              <w:left w:w="115" w:type="dxa"/>
              <w:bottom w:w="0" w:type="dxa"/>
              <w:right w:w="115" w:type="dxa"/>
            </w:tcMar>
            <w:hideMark/>
          </w:tcPr>
          <w:p w14:paraId="66DF8C38" w14:textId="77777777" w:rsidR="00E807E0" w:rsidRPr="002E181B" w:rsidRDefault="00E807E0"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29133EF9" w14:textId="77777777" w:rsidR="00E807E0" w:rsidRPr="002E181B" w:rsidRDefault="00E807E0"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6263AF3F" w14:textId="77777777" w:rsidR="00E807E0" w:rsidRPr="002E181B" w:rsidRDefault="00E807E0"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2546E718" w14:textId="77777777" w:rsidR="00E807E0" w:rsidRPr="002E181B" w:rsidRDefault="00E807E0"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w:t>
            </w:r>
            <w:r w:rsidRPr="002E181B">
              <w:rPr>
                <w:rFonts w:asciiTheme="minorHAnsi" w:hAnsiTheme="minorHAnsi" w:cstheme="minorHAnsi"/>
              </w:rPr>
              <w:lastRenderedPageBreak/>
              <w:t xml:space="preserve">e limitações, o que as provoca e os possíveis impactos nas atividades profissionais e relações de trabalho. </w:t>
            </w:r>
          </w:p>
          <w:p w14:paraId="2C1C4A14" w14:textId="77777777" w:rsidR="00E807E0" w:rsidRPr="002E181B" w:rsidRDefault="00E807E0"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5452AA3F" w14:textId="77777777" w:rsidR="00E807E0" w:rsidRPr="002E181B" w:rsidRDefault="00E807E0"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025A0995" w14:textId="77777777" w:rsidR="00E807E0" w:rsidRPr="002E181B" w:rsidRDefault="00E807E0"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532E52AC" w14:textId="77777777" w:rsidR="00E807E0" w:rsidRPr="002E181B" w:rsidRDefault="00E807E0"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4DB2F46D" w14:textId="77777777" w:rsidR="008C3CAC" w:rsidRDefault="008C3CAC" w:rsidP="00BA3A18">
      <w:pPr>
        <w:pStyle w:val="FATEC-T1-Parte"/>
        <w:numPr>
          <w:ilvl w:val="0"/>
          <w:numId w:val="0"/>
        </w:numPr>
        <w:rPr>
          <w:rFonts w:asciiTheme="minorHAnsi" w:hAnsiTheme="minorHAnsi"/>
        </w:rPr>
      </w:pPr>
    </w:p>
    <w:p w14:paraId="6557C619" w14:textId="77777777" w:rsidR="008C3CAC" w:rsidRDefault="008C3CAC" w:rsidP="00BA3A18">
      <w:pPr>
        <w:pStyle w:val="FATEC-T1-Parte"/>
        <w:numPr>
          <w:ilvl w:val="0"/>
          <w:numId w:val="0"/>
        </w:numPr>
        <w:rPr>
          <w:rFonts w:asciiTheme="minorHAnsi" w:hAnsiTheme="minorHAnsi"/>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54"/>
        <w:gridCol w:w="2265"/>
        <w:gridCol w:w="1119"/>
        <w:gridCol w:w="3830"/>
      </w:tblGrid>
      <w:tr w:rsidR="00D11B70" w:rsidRPr="00D4294F" w14:paraId="4820E688" w14:textId="77777777" w:rsidTr="00D0405C">
        <w:tc>
          <w:tcPr>
            <w:tcW w:w="0" w:type="auto"/>
            <w:gridSpan w:val="4"/>
            <w:shd w:val="clear" w:color="auto" w:fill="4F81BD"/>
            <w:tcMar>
              <w:top w:w="0" w:type="dxa"/>
              <w:left w:w="115" w:type="dxa"/>
              <w:bottom w:w="0" w:type="dxa"/>
              <w:right w:w="115" w:type="dxa"/>
            </w:tcMar>
            <w:hideMark/>
          </w:tcPr>
          <w:p w14:paraId="32DC4A73" w14:textId="77777777" w:rsidR="00D11B70" w:rsidRPr="002E181B" w:rsidRDefault="00D11B70" w:rsidP="00D0405C">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w:t>
            </w:r>
          </w:p>
        </w:tc>
      </w:tr>
      <w:tr w:rsidR="00D11B70" w:rsidRPr="00D4294F" w14:paraId="6CB24EDB" w14:textId="77777777" w:rsidTr="00D0405C">
        <w:tc>
          <w:tcPr>
            <w:tcW w:w="0" w:type="auto"/>
            <w:gridSpan w:val="4"/>
            <w:tcMar>
              <w:top w:w="0" w:type="dxa"/>
              <w:left w:w="115" w:type="dxa"/>
              <w:bottom w:w="0" w:type="dxa"/>
              <w:right w:w="115" w:type="dxa"/>
            </w:tcMar>
            <w:hideMark/>
          </w:tcPr>
          <w:p w14:paraId="3138D78F" w14:textId="77777777" w:rsidR="00D11B70" w:rsidRPr="002E181B" w:rsidRDefault="00D11B7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D11B70" w:rsidRPr="00D4294F" w14:paraId="725F388E" w14:textId="77777777" w:rsidTr="00D0405C">
        <w:tc>
          <w:tcPr>
            <w:tcW w:w="0" w:type="auto"/>
            <w:gridSpan w:val="4"/>
            <w:shd w:val="clear" w:color="auto" w:fill="DBE5F1"/>
            <w:tcMar>
              <w:top w:w="0" w:type="dxa"/>
              <w:left w:w="115" w:type="dxa"/>
              <w:bottom w:w="0" w:type="dxa"/>
              <w:right w:w="115" w:type="dxa"/>
            </w:tcMar>
            <w:hideMark/>
          </w:tcPr>
          <w:p w14:paraId="0F881375" w14:textId="25D18B0F" w:rsidR="00D11B70" w:rsidRPr="002E181B" w:rsidRDefault="00D11B70" w:rsidP="00D11B70">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Pr>
                <w:rFonts w:asciiTheme="minorHAnsi" w:hAnsiTheme="minorHAnsi" w:cstheme="minorHAnsi"/>
                <w:b/>
              </w:rPr>
              <w:t>Gestão de Melhoria Contínua (Lean Process)</w:t>
            </w:r>
          </w:p>
        </w:tc>
      </w:tr>
      <w:tr w:rsidR="00D11B70" w:rsidRPr="00D4294F" w14:paraId="7D71F8D0" w14:textId="77777777" w:rsidTr="00D0405C">
        <w:tc>
          <w:tcPr>
            <w:tcW w:w="2526" w:type="dxa"/>
            <w:tcMar>
              <w:top w:w="0" w:type="dxa"/>
              <w:left w:w="115" w:type="dxa"/>
              <w:bottom w:w="0" w:type="dxa"/>
              <w:right w:w="115" w:type="dxa"/>
            </w:tcMar>
            <w:hideMark/>
          </w:tcPr>
          <w:p w14:paraId="4A09A39C" w14:textId="77777777" w:rsidR="00D11B70" w:rsidRPr="002E181B" w:rsidRDefault="00D11B7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6ED6739B" w14:textId="0A6AAFCD" w:rsidR="00D11B70" w:rsidRPr="002E181B" w:rsidRDefault="00D11B7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341DFCA4" w14:textId="6E95D906" w:rsidR="00D11B70" w:rsidRPr="002E181B" w:rsidRDefault="00D11B7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D11B70" w:rsidRPr="00D4294F" w14:paraId="13CE0133" w14:textId="77777777" w:rsidTr="00D0405C">
        <w:tc>
          <w:tcPr>
            <w:tcW w:w="0" w:type="auto"/>
            <w:gridSpan w:val="4"/>
            <w:tcMar>
              <w:top w:w="0" w:type="dxa"/>
              <w:left w:w="115" w:type="dxa"/>
              <w:bottom w:w="0" w:type="dxa"/>
              <w:right w:w="115" w:type="dxa"/>
            </w:tcMar>
            <w:hideMark/>
          </w:tcPr>
          <w:p w14:paraId="18635095" w14:textId="77777777" w:rsidR="00D11B70" w:rsidRPr="00E45764" w:rsidRDefault="00D11B70" w:rsidP="00D0405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1 – </w:t>
            </w:r>
            <w:r w:rsidRPr="00E45764">
              <w:rPr>
                <w:rFonts w:asciiTheme="minorHAnsi" w:hAnsiTheme="minorHAnsi" w:cstheme="minorHAnsi"/>
              </w:rPr>
              <w:t>Realizar o planejamento estratégico e das ações de melhoria continua nos processos,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351711E9" w14:textId="77777777" w:rsidR="00D11B70" w:rsidRPr="00E45764" w:rsidRDefault="00D11B70" w:rsidP="00D0405C">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2 - </w:t>
            </w:r>
            <w:r w:rsidRPr="00E45764">
              <w:rPr>
                <w:rFonts w:asciiTheme="minorHAnsi" w:hAnsiTheme="minorHAnsi" w:cstheme="minorHAnsi"/>
              </w:rPr>
              <w:t>Realizar a gestão de atividades relacionadas aos processos de Gestão de Pessoas,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282AFA38" w14:textId="77777777" w:rsidR="00D11B70" w:rsidRPr="0047503E" w:rsidRDefault="00D11B70" w:rsidP="00D0405C">
            <w:pPr>
              <w:spacing w:before="0" w:after="0"/>
              <w:jc w:val="both"/>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D11B70" w:rsidRPr="00D4294F" w14:paraId="5BA03AA4" w14:textId="77777777" w:rsidTr="00D0405C">
        <w:trPr>
          <w:trHeight w:val="560"/>
        </w:trPr>
        <w:tc>
          <w:tcPr>
            <w:tcW w:w="0" w:type="auto"/>
            <w:gridSpan w:val="4"/>
            <w:tcMar>
              <w:top w:w="0" w:type="dxa"/>
              <w:left w:w="115" w:type="dxa"/>
              <w:bottom w:w="0" w:type="dxa"/>
              <w:right w:w="115" w:type="dxa"/>
            </w:tcMar>
            <w:hideMark/>
          </w:tcPr>
          <w:p w14:paraId="6110C69C" w14:textId="0C69CD17" w:rsidR="00D11B70" w:rsidRPr="00CE06D5" w:rsidRDefault="00D11B70" w:rsidP="00D0405C">
            <w:pPr>
              <w:rPr>
                <w:rFonts w:asciiTheme="minorHAnsi" w:eastAsia="Times New Roman" w:hAnsiTheme="minorHAnsi" w:cstheme="minorHAnsi"/>
              </w:rPr>
            </w:pPr>
            <w:r w:rsidRPr="00CE06D5">
              <w:rPr>
                <w:rFonts w:asciiTheme="minorHAnsi" w:eastAsia="Times New Roman" w:hAnsiTheme="minorHAnsi" w:cstheme="minorHAnsi"/>
                <w:b/>
                <w:bCs/>
                <w:color w:val="000000"/>
              </w:rPr>
              <w:t>Objetivo Geral:</w:t>
            </w:r>
            <w:r>
              <w:rPr>
                <w:rFonts w:asciiTheme="minorHAnsi" w:hAnsiTheme="minorHAnsi" w:cstheme="minorHAnsi"/>
              </w:rPr>
              <w:t xml:space="preserve"> </w:t>
            </w:r>
            <w:r w:rsidRPr="00CE06D5">
              <w:rPr>
                <w:rFonts w:asciiTheme="minorHAnsi" w:hAnsiTheme="minorHAnsi" w:cstheme="minorHAnsi"/>
                <w:lang w:eastAsia="en-US"/>
              </w:rPr>
              <w:t xml:space="preserve">Desenvolver capacidades </w:t>
            </w:r>
            <w:r w:rsidR="00D0405C" w:rsidRPr="00CE06D5">
              <w:rPr>
                <w:rFonts w:asciiTheme="minorHAnsi" w:hAnsiTheme="minorHAnsi" w:cstheme="minorHAnsi"/>
                <w:lang w:eastAsia="en-US"/>
              </w:rPr>
              <w:t>téc</w:t>
            </w:r>
            <w:r w:rsidR="00D0405C">
              <w:rPr>
                <w:rFonts w:asciiTheme="minorHAnsi" w:hAnsiTheme="minorHAnsi" w:cstheme="minorHAnsi"/>
                <w:lang w:eastAsia="en-US"/>
              </w:rPr>
              <w:t xml:space="preserve">nicas, </w:t>
            </w:r>
            <w:r w:rsidR="00D0405C" w:rsidRPr="00CE06D5">
              <w:rPr>
                <w:rFonts w:asciiTheme="minorHAnsi" w:hAnsiTheme="minorHAnsi" w:cstheme="minorHAnsi"/>
                <w:lang w:eastAsia="en-US"/>
              </w:rPr>
              <w:t>capacidades socioemocionais</w:t>
            </w:r>
            <w:r w:rsidR="00D0405C">
              <w:rPr>
                <w:rFonts w:asciiTheme="minorHAnsi" w:hAnsiTheme="minorHAnsi" w:cstheme="minorHAnsi"/>
                <w:lang w:eastAsia="en-US"/>
              </w:rPr>
              <w:t xml:space="preserve"> </w:t>
            </w:r>
            <w:r>
              <w:rPr>
                <w:rFonts w:asciiTheme="minorHAnsi" w:hAnsiTheme="minorHAnsi" w:cstheme="minorHAnsi"/>
                <w:lang w:eastAsia="en-US"/>
              </w:rPr>
              <w:t>e operativas relativas a filosofia da melhoria contínua, através da aplicação de ferramentas de gestão</w:t>
            </w:r>
            <w:r w:rsidRPr="00CE06D5">
              <w:rPr>
                <w:rFonts w:asciiTheme="minorHAnsi" w:hAnsiTheme="minorHAnsi" w:cstheme="minorHAnsi"/>
                <w:lang w:eastAsia="en-US"/>
              </w:rPr>
              <w:t>, seguindo Legislação e Normas da Qualidade, Saúde e Segurança, Meio Ambiente e Proteção de Dados.</w:t>
            </w:r>
          </w:p>
        </w:tc>
      </w:tr>
      <w:tr w:rsidR="00D11B70" w:rsidRPr="00D4294F" w14:paraId="0BCA2C46" w14:textId="77777777" w:rsidTr="00D0405C">
        <w:tc>
          <w:tcPr>
            <w:tcW w:w="0" w:type="auto"/>
            <w:gridSpan w:val="4"/>
            <w:shd w:val="clear" w:color="auto" w:fill="B8CCE4"/>
            <w:tcMar>
              <w:top w:w="0" w:type="dxa"/>
              <w:left w:w="115" w:type="dxa"/>
              <w:bottom w:w="0" w:type="dxa"/>
              <w:right w:w="115" w:type="dxa"/>
            </w:tcMar>
            <w:hideMark/>
          </w:tcPr>
          <w:p w14:paraId="2CF69BF7" w14:textId="77777777" w:rsidR="00D11B70" w:rsidRPr="002E181B" w:rsidRDefault="00D11B7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D11B70" w:rsidRPr="00D4294F" w14:paraId="0B16E9A5" w14:textId="77777777" w:rsidTr="00D0405C">
        <w:tc>
          <w:tcPr>
            <w:tcW w:w="4678" w:type="dxa"/>
            <w:gridSpan w:val="2"/>
            <w:shd w:val="clear" w:color="auto" w:fill="DBE5F1"/>
            <w:tcMar>
              <w:top w:w="0" w:type="dxa"/>
              <w:left w:w="115" w:type="dxa"/>
              <w:bottom w:w="0" w:type="dxa"/>
              <w:right w:w="115" w:type="dxa"/>
            </w:tcMar>
            <w:hideMark/>
          </w:tcPr>
          <w:p w14:paraId="66112F3A" w14:textId="77777777" w:rsidR="00D11B70" w:rsidRPr="002E181B" w:rsidRDefault="00D11B7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3C4DADF2" w14:textId="77777777" w:rsidR="00D11B70" w:rsidRPr="002E181B" w:rsidRDefault="00D11B7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D11B70" w:rsidRPr="00D4294F" w14:paraId="496A1FEA" w14:textId="77777777" w:rsidTr="00D0405C">
        <w:trPr>
          <w:trHeight w:val="3663"/>
        </w:trPr>
        <w:tc>
          <w:tcPr>
            <w:tcW w:w="4678" w:type="dxa"/>
            <w:gridSpan w:val="2"/>
            <w:tcMar>
              <w:top w:w="0" w:type="dxa"/>
              <w:left w:w="115" w:type="dxa"/>
              <w:bottom w:w="0" w:type="dxa"/>
              <w:right w:w="115" w:type="dxa"/>
            </w:tcMar>
          </w:tcPr>
          <w:p w14:paraId="0DB59E3A" w14:textId="77777777" w:rsidR="00D0405C" w:rsidRPr="00D0405C" w:rsidRDefault="00D0405C" w:rsidP="00330DDF">
            <w:pPr>
              <w:pStyle w:val="PargrafodaLista"/>
              <w:numPr>
                <w:ilvl w:val="0"/>
                <w:numId w:val="60"/>
              </w:numPr>
              <w:tabs>
                <w:tab w:val="left" w:pos="3321"/>
              </w:tabs>
              <w:rPr>
                <w:rFonts w:asciiTheme="minorHAnsi" w:hAnsiTheme="minorHAnsi" w:cstheme="minorHAnsi"/>
                <w:sz w:val="22"/>
                <w:szCs w:val="22"/>
              </w:rPr>
            </w:pPr>
            <w:r w:rsidRPr="00D0405C">
              <w:rPr>
                <w:rFonts w:asciiTheme="minorHAnsi" w:hAnsiTheme="minorHAnsi" w:cstheme="minorHAnsi"/>
                <w:sz w:val="22"/>
                <w:szCs w:val="22"/>
              </w:rPr>
              <w:lastRenderedPageBreak/>
              <w:t xml:space="preserve">Identificar princípios de gestão Lean e responsabilidade social aplicado ao processo produtivo; </w:t>
            </w:r>
          </w:p>
          <w:p w14:paraId="0B83BEC9" w14:textId="3DB108E3" w:rsidR="00D0405C" w:rsidRPr="00D0405C" w:rsidRDefault="00D0405C" w:rsidP="00330DDF">
            <w:pPr>
              <w:pStyle w:val="PargrafodaLista"/>
              <w:numPr>
                <w:ilvl w:val="0"/>
                <w:numId w:val="60"/>
              </w:numPr>
              <w:tabs>
                <w:tab w:val="left" w:pos="3321"/>
              </w:tabs>
              <w:rPr>
                <w:rFonts w:asciiTheme="minorHAnsi" w:hAnsiTheme="minorHAnsi" w:cstheme="minorHAnsi"/>
                <w:sz w:val="22"/>
                <w:szCs w:val="22"/>
              </w:rPr>
            </w:pPr>
            <w:r w:rsidRPr="00D0405C">
              <w:rPr>
                <w:rFonts w:asciiTheme="minorHAnsi" w:hAnsiTheme="minorHAnsi" w:cstheme="minorHAnsi"/>
                <w:sz w:val="22"/>
                <w:szCs w:val="22"/>
              </w:rPr>
              <w:t xml:space="preserve">Identificar os principais desperdícios que ocorrem no processo produtivo; </w:t>
            </w:r>
          </w:p>
          <w:p w14:paraId="3E8EBE0F" w14:textId="77777777" w:rsidR="00D11B70" w:rsidRPr="00D0405C" w:rsidRDefault="00D0405C" w:rsidP="00330DDF">
            <w:pPr>
              <w:numPr>
                <w:ilvl w:val="0"/>
                <w:numId w:val="60"/>
              </w:numPr>
              <w:tabs>
                <w:tab w:val="left" w:pos="885"/>
              </w:tabs>
              <w:spacing w:before="0" w:after="0"/>
              <w:jc w:val="both"/>
              <w:rPr>
                <w:rFonts w:asciiTheme="minorHAnsi" w:eastAsia="Times New Roman" w:hAnsiTheme="minorHAnsi" w:cstheme="minorHAnsi"/>
                <w:color w:val="000000"/>
              </w:rPr>
            </w:pPr>
            <w:r w:rsidRPr="00D0405C">
              <w:rPr>
                <w:rFonts w:asciiTheme="minorHAnsi" w:hAnsiTheme="minorHAnsi" w:cstheme="minorHAnsi"/>
              </w:rPr>
              <w:t>Aplicar as ferramentas de gestão e identificar as certificações que envolvem a gestão Lean.</w:t>
            </w:r>
          </w:p>
          <w:p w14:paraId="2A4F01E3" w14:textId="7C29EC2C" w:rsidR="00D0405C" w:rsidRPr="00D0405C" w:rsidRDefault="00D0405C" w:rsidP="00330DDF">
            <w:pPr>
              <w:numPr>
                <w:ilvl w:val="0"/>
                <w:numId w:val="60"/>
              </w:numPr>
              <w:tabs>
                <w:tab w:val="left" w:pos="885"/>
              </w:tabs>
              <w:spacing w:before="0" w:after="0"/>
              <w:jc w:val="both"/>
              <w:rPr>
                <w:rFonts w:asciiTheme="minorHAnsi" w:eastAsia="Times New Roman" w:hAnsiTheme="minorHAnsi" w:cstheme="minorHAnsi"/>
                <w:color w:val="000000"/>
              </w:rPr>
            </w:pPr>
            <w:r w:rsidRPr="00D0405C">
              <w:rPr>
                <w:rFonts w:asciiTheme="minorHAnsi" w:hAnsiTheme="minorHAnsi" w:cstheme="minorHAnsi"/>
              </w:rPr>
              <w:t>Desenvolver a cultura da melhoria contínua dentro das organizações.</w:t>
            </w:r>
          </w:p>
        </w:tc>
        <w:tc>
          <w:tcPr>
            <w:tcW w:w="5190" w:type="dxa"/>
            <w:gridSpan w:val="2"/>
            <w:tcMar>
              <w:top w:w="0" w:type="dxa"/>
              <w:left w:w="115" w:type="dxa"/>
              <w:bottom w:w="0" w:type="dxa"/>
              <w:right w:w="115" w:type="dxa"/>
            </w:tcMar>
          </w:tcPr>
          <w:p w14:paraId="79C3A454" w14:textId="77777777" w:rsidR="00D11B70" w:rsidRPr="00D0405C" w:rsidRDefault="00D0405C" w:rsidP="00D0405C">
            <w:pPr>
              <w:widowControl w:val="0"/>
              <w:spacing w:after="0"/>
              <w:rPr>
                <w:rFonts w:asciiTheme="minorHAnsi" w:hAnsiTheme="minorHAnsi" w:cstheme="minorHAnsi"/>
                <w:b/>
              </w:rPr>
            </w:pPr>
            <w:r w:rsidRPr="00D0405C">
              <w:rPr>
                <w:rFonts w:asciiTheme="minorHAnsi" w:hAnsiTheme="minorHAnsi" w:cstheme="minorHAnsi"/>
                <w:b/>
              </w:rPr>
              <w:t>1. Conhecer as principais abordagens do Lean dentro das organizações:</w:t>
            </w:r>
          </w:p>
          <w:p w14:paraId="79DAECD3" w14:textId="2CB26558" w:rsidR="00D0405C" w:rsidRPr="00D0405C" w:rsidRDefault="00D0405C" w:rsidP="00D0405C">
            <w:pPr>
              <w:widowControl w:val="0"/>
              <w:spacing w:after="0"/>
              <w:ind w:firstLine="559"/>
              <w:rPr>
                <w:rFonts w:asciiTheme="minorHAnsi" w:hAnsiTheme="minorHAnsi" w:cstheme="minorHAnsi"/>
              </w:rPr>
            </w:pPr>
            <w:r w:rsidRPr="00D0405C">
              <w:rPr>
                <w:rFonts w:asciiTheme="minorHAnsi" w:hAnsiTheme="minorHAnsi" w:cstheme="minorHAnsi"/>
              </w:rPr>
              <w:t xml:space="preserve">1.1 Lean </w:t>
            </w:r>
            <w:r w:rsidR="00E97050" w:rsidRPr="00D0405C">
              <w:rPr>
                <w:rFonts w:asciiTheme="minorHAnsi" w:hAnsiTheme="minorHAnsi" w:cstheme="minorHAnsi"/>
              </w:rPr>
              <w:t>Manufacturing</w:t>
            </w:r>
            <w:r w:rsidRPr="00D0405C">
              <w:rPr>
                <w:rFonts w:asciiTheme="minorHAnsi" w:hAnsiTheme="minorHAnsi" w:cstheme="minorHAnsi"/>
              </w:rPr>
              <w:t>;</w:t>
            </w:r>
          </w:p>
          <w:p w14:paraId="381380DD" w14:textId="77777777" w:rsidR="00D0405C" w:rsidRPr="00D0405C" w:rsidRDefault="00D0405C" w:rsidP="00D0405C">
            <w:pPr>
              <w:widowControl w:val="0"/>
              <w:spacing w:after="0"/>
              <w:ind w:firstLine="559"/>
              <w:rPr>
                <w:rFonts w:asciiTheme="minorHAnsi" w:hAnsiTheme="minorHAnsi" w:cstheme="minorHAnsi"/>
              </w:rPr>
            </w:pPr>
            <w:r w:rsidRPr="00D0405C">
              <w:rPr>
                <w:rFonts w:asciiTheme="minorHAnsi" w:hAnsiTheme="minorHAnsi" w:cstheme="minorHAnsi"/>
              </w:rPr>
              <w:t>1.2 Lean Logístic;</w:t>
            </w:r>
          </w:p>
          <w:p w14:paraId="00BE9339" w14:textId="1968BB7E" w:rsidR="00D0405C" w:rsidRPr="00D0405C" w:rsidRDefault="00D0405C" w:rsidP="00D0405C">
            <w:pPr>
              <w:widowControl w:val="0"/>
              <w:spacing w:after="0"/>
              <w:ind w:firstLine="559"/>
              <w:rPr>
                <w:rFonts w:asciiTheme="minorHAnsi" w:hAnsiTheme="minorHAnsi" w:cstheme="minorHAnsi"/>
              </w:rPr>
            </w:pPr>
            <w:r w:rsidRPr="00D0405C">
              <w:rPr>
                <w:rFonts w:asciiTheme="minorHAnsi" w:hAnsiTheme="minorHAnsi" w:cstheme="minorHAnsi"/>
              </w:rPr>
              <w:t>1.3 Lean Healthcare;</w:t>
            </w:r>
          </w:p>
          <w:p w14:paraId="0F77D09A" w14:textId="53B9C934" w:rsidR="00D0405C" w:rsidRPr="00D0405C" w:rsidRDefault="00D0405C" w:rsidP="00D0405C">
            <w:pPr>
              <w:widowControl w:val="0"/>
              <w:spacing w:after="0"/>
              <w:ind w:firstLine="559"/>
              <w:rPr>
                <w:rFonts w:asciiTheme="minorHAnsi" w:hAnsiTheme="minorHAnsi" w:cstheme="minorHAnsi"/>
              </w:rPr>
            </w:pPr>
            <w:r w:rsidRPr="00D0405C">
              <w:rPr>
                <w:rFonts w:asciiTheme="minorHAnsi" w:hAnsiTheme="minorHAnsi" w:cstheme="minorHAnsi"/>
              </w:rPr>
              <w:t>1.4 Lean Office;</w:t>
            </w:r>
          </w:p>
          <w:p w14:paraId="373F3EFF" w14:textId="258F1A92" w:rsidR="00D0405C" w:rsidRPr="00D0405C" w:rsidRDefault="00D0405C" w:rsidP="00D0405C">
            <w:pPr>
              <w:widowControl w:val="0"/>
              <w:spacing w:before="0" w:after="0"/>
              <w:contextualSpacing/>
              <w:rPr>
                <w:rFonts w:asciiTheme="minorHAnsi" w:hAnsiTheme="minorHAnsi" w:cstheme="minorHAnsi"/>
                <w:b/>
              </w:rPr>
            </w:pPr>
            <w:r w:rsidRPr="00D0405C">
              <w:rPr>
                <w:rFonts w:asciiTheme="minorHAnsi" w:hAnsiTheme="minorHAnsi" w:cstheme="minorHAnsi"/>
                <w:b/>
              </w:rPr>
              <w:t>2.  Sistema Toyota de Produção</w:t>
            </w:r>
          </w:p>
          <w:p w14:paraId="00FF5AF0" w14:textId="57FD7C28" w:rsidR="00D0405C" w:rsidRDefault="00D0405C" w:rsidP="00FA24C4">
            <w:pPr>
              <w:widowControl w:val="0"/>
              <w:spacing w:before="0" w:after="0"/>
              <w:ind w:left="604"/>
              <w:contextualSpacing/>
              <w:rPr>
                <w:rFonts w:asciiTheme="minorHAnsi" w:hAnsiTheme="minorHAnsi" w:cstheme="minorHAnsi"/>
              </w:rPr>
            </w:pPr>
            <w:r>
              <w:rPr>
                <w:rFonts w:asciiTheme="minorHAnsi" w:hAnsiTheme="minorHAnsi" w:cstheme="minorHAnsi"/>
              </w:rPr>
              <w:t xml:space="preserve">2.1 </w:t>
            </w:r>
            <w:r w:rsidRPr="00D0405C">
              <w:rPr>
                <w:rFonts w:asciiTheme="minorHAnsi" w:hAnsiTheme="minorHAnsi" w:cstheme="minorHAnsi"/>
              </w:rPr>
              <w:t xml:space="preserve">A Abordagem da Produção Enxuta; </w:t>
            </w:r>
          </w:p>
          <w:p w14:paraId="10608552" w14:textId="5F2A8820" w:rsidR="00D0405C" w:rsidRPr="00D0405C" w:rsidRDefault="00D0405C" w:rsidP="00FA24C4">
            <w:pPr>
              <w:widowControl w:val="0"/>
              <w:spacing w:before="0" w:after="0"/>
              <w:ind w:left="604"/>
              <w:contextualSpacing/>
              <w:rPr>
                <w:rFonts w:asciiTheme="minorHAnsi" w:hAnsiTheme="minorHAnsi" w:cstheme="minorHAnsi"/>
              </w:rPr>
            </w:pPr>
            <w:r>
              <w:rPr>
                <w:rFonts w:asciiTheme="minorHAnsi" w:hAnsiTheme="minorHAnsi" w:cstheme="minorHAnsi"/>
              </w:rPr>
              <w:t xml:space="preserve">2.2 </w:t>
            </w:r>
            <w:r w:rsidRPr="00D0405C">
              <w:rPr>
                <w:rFonts w:asciiTheme="minorHAnsi" w:hAnsiTheme="minorHAnsi" w:cstheme="minorHAnsi"/>
              </w:rPr>
              <w:t>História</w:t>
            </w:r>
            <w:r w:rsidR="00AF0838">
              <w:rPr>
                <w:rFonts w:asciiTheme="minorHAnsi" w:hAnsiTheme="minorHAnsi" w:cstheme="minorHAnsi"/>
              </w:rPr>
              <w:t xml:space="preserve"> do STP</w:t>
            </w:r>
            <w:r w:rsidRPr="00D0405C">
              <w:rPr>
                <w:rFonts w:asciiTheme="minorHAnsi" w:hAnsiTheme="minorHAnsi" w:cstheme="minorHAnsi"/>
              </w:rPr>
              <w:t>;</w:t>
            </w:r>
          </w:p>
          <w:p w14:paraId="61E7559B" w14:textId="0D7A64B2" w:rsidR="00D0405C" w:rsidRPr="00D0405C" w:rsidRDefault="00D0405C" w:rsidP="00FA24C4">
            <w:pPr>
              <w:widowControl w:val="0"/>
              <w:spacing w:before="0" w:after="0"/>
              <w:ind w:left="604"/>
              <w:contextualSpacing/>
              <w:rPr>
                <w:rFonts w:asciiTheme="minorHAnsi" w:hAnsiTheme="minorHAnsi" w:cstheme="minorHAnsi"/>
              </w:rPr>
            </w:pPr>
            <w:r>
              <w:rPr>
                <w:rFonts w:asciiTheme="minorHAnsi" w:hAnsiTheme="minorHAnsi" w:cstheme="minorHAnsi"/>
              </w:rPr>
              <w:t xml:space="preserve">2.3 </w:t>
            </w:r>
            <w:r w:rsidR="00AF0838">
              <w:rPr>
                <w:rFonts w:asciiTheme="minorHAnsi" w:hAnsiTheme="minorHAnsi" w:cstheme="minorHAnsi"/>
              </w:rPr>
              <w:t>Os 8</w:t>
            </w:r>
            <w:r w:rsidRPr="00D0405C">
              <w:rPr>
                <w:rFonts w:asciiTheme="minorHAnsi" w:hAnsiTheme="minorHAnsi" w:cstheme="minorHAnsi"/>
              </w:rPr>
              <w:t xml:space="preserve"> Desperdícios</w:t>
            </w:r>
            <w:r w:rsidR="00AF0838">
              <w:rPr>
                <w:rFonts w:asciiTheme="minorHAnsi" w:hAnsiTheme="minorHAnsi" w:cstheme="minorHAnsi"/>
              </w:rPr>
              <w:t xml:space="preserve"> do STP</w:t>
            </w:r>
            <w:r w:rsidRPr="00D0405C">
              <w:rPr>
                <w:rFonts w:asciiTheme="minorHAnsi" w:hAnsiTheme="minorHAnsi" w:cstheme="minorHAnsi"/>
              </w:rPr>
              <w:t>;</w:t>
            </w:r>
          </w:p>
          <w:p w14:paraId="02CC0BB5" w14:textId="745EE82D" w:rsidR="00D0405C" w:rsidRPr="00D0405C" w:rsidRDefault="00D0405C" w:rsidP="00FA24C4">
            <w:pPr>
              <w:widowControl w:val="0"/>
              <w:spacing w:before="0" w:after="0"/>
              <w:ind w:left="604"/>
              <w:contextualSpacing/>
              <w:rPr>
                <w:rFonts w:asciiTheme="minorHAnsi" w:hAnsiTheme="minorHAnsi" w:cstheme="minorHAnsi"/>
              </w:rPr>
            </w:pPr>
            <w:r>
              <w:rPr>
                <w:rFonts w:asciiTheme="minorHAnsi" w:hAnsiTheme="minorHAnsi" w:cstheme="minorHAnsi"/>
              </w:rPr>
              <w:t xml:space="preserve">2.4 </w:t>
            </w:r>
            <w:r w:rsidRPr="00D0405C">
              <w:rPr>
                <w:rFonts w:asciiTheme="minorHAnsi" w:hAnsiTheme="minorHAnsi" w:cstheme="minorHAnsi"/>
              </w:rPr>
              <w:t>Mapeamento de Fluxo de Valor,</w:t>
            </w:r>
          </w:p>
          <w:p w14:paraId="3AEE6DBC" w14:textId="2CF2BD18" w:rsidR="00FA24C4" w:rsidRPr="00FA24C4" w:rsidRDefault="00FA24C4" w:rsidP="00D0405C">
            <w:pPr>
              <w:widowControl w:val="0"/>
              <w:spacing w:before="0" w:after="0"/>
              <w:contextualSpacing/>
              <w:rPr>
                <w:rFonts w:asciiTheme="minorHAnsi" w:hAnsiTheme="minorHAnsi" w:cstheme="minorHAnsi"/>
                <w:b/>
              </w:rPr>
            </w:pPr>
            <w:r w:rsidRPr="00FA24C4">
              <w:rPr>
                <w:rFonts w:asciiTheme="minorHAnsi" w:hAnsiTheme="minorHAnsi" w:cstheme="minorHAnsi"/>
                <w:b/>
              </w:rPr>
              <w:t>4. Ferramentas:</w:t>
            </w:r>
          </w:p>
          <w:p w14:paraId="3648B43D" w14:textId="6160FBEE" w:rsidR="00FA24C4" w:rsidRDefault="00FA24C4" w:rsidP="00FA24C4">
            <w:pPr>
              <w:widowControl w:val="0"/>
              <w:spacing w:before="0" w:after="0"/>
              <w:ind w:firstLine="622"/>
              <w:contextualSpacing/>
              <w:rPr>
                <w:rFonts w:asciiTheme="minorHAnsi" w:hAnsiTheme="minorHAnsi" w:cstheme="minorHAnsi"/>
              </w:rPr>
            </w:pPr>
            <w:r>
              <w:rPr>
                <w:rFonts w:asciiTheme="minorHAnsi" w:hAnsiTheme="minorHAnsi" w:cstheme="minorHAnsi"/>
              </w:rPr>
              <w:t>4.1 A3 de acompanhamento;</w:t>
            </w:r>
          </w:p>
          <w:p w14:paraId="60ADC9DA" w14:textId="60CD014E" w:rsidR="00FA24C4" w:rsidRDefault="00FA24C4" w:rsidP="00FA24C4">
            <w:pPr>
              <w:widowControl w:val="0"/>
              <w:spacing w:before="0" w:after="0"/>
              <w:ind w:firstLine="622"/>
              <w:contextualSpacing/>
              <w:rPr>
                <w:rFonts w:asciiTheme="minorHAnsi" w:hAnsiTheme="minorHAnsi" w:cstheme="minorHAnsi"/>
              </w:rPr>
            </w:pPr>
            <w:r>
              <w:rPr>
                <w:rFonts w:asciiTheme="minorHAnsi" w:hAnsiTheme="minorHAnsi" w:cstheme="minorHAnsi"/>
              </w:rPr>
              <w:t>4.2 A3 estratégico;</w:t>
            </w:r>
          </w:p>
          <w:p w14:paraId="796D09FF" w14:textId="5D6E0545" w:rsidR="00FA24C4" w:rsidRDefault="00FA24C4" w:rsidP="00FA24C4">
            <w:pPr>
              <w:widowControl w:val="0"/>
              <w:spacing w:before="0" w:after="0"/>
              <w:ind w:firstLine="622"/>
              <w:contextualSpacing/>
              <w:rPr>
                <w:rFonts w:asciiTheme="minorHAnsi" w:hAnsiTheme="minorHAnsi" w:cstheme="minorHAnsi"/>
              </w:rPr>
            </w:pPr>
            <w:r>
              <w:rPr>
                <w:rFonts w:asciiTheme="minorHAnsi" w:hAnsiTheme="minorHAnsi" w:cstheme="minorHAnsi"/>
              </w:rPr>
              <w:t>4.3 A3 de resolução de problemas;</w:t>
            </w:r>
          </w:p>
          <w:p w14:paraId="475868D2" w14:textId="54309274" w:rsidR="00FA24C4" w:rsidRDefault="00FA24C4" w:rsidP="00FA24C4">
            <w:pPr>
              <w:widowControl w:val="0"/>
              <w:spacing w:before="0" w:after="0"/>
              <w:ind w:firstLine="622"/>
              <w:contextualSpacing/>
              <w:rPr>
                <w:rFonts w:asciiTheme="minorHAnsi" w:hAnsiTheme="minorHAnsi" w:cstheme="minorHAnsi"/>
              </w:rPr>
            </w:pPr>
            <w:r>
              <w:rPr>
                <w:rFonts w:asciiTheme="minorHAnsi" w:hAnsiTheme="minorHAnsi" w:cstheme="minorHAnsi"/>
              </w:rPr>
              <w:t>4.4 A3 de Proposta/Projeto;</w:t>
            </w:r>
          </w:p>
          <w:p w14:paraId="33B7F3FD" w14:textId="1EC0CA8D" w:rsidR="00FA24C4" w:rsidRDefault="00FA24C4" w:rsidP="00FA24C4">
            <w:pPr>
              <w:widowControl w:val="0"/>
              <w:spacing w:before="0" w:after="0"/>
              <w:ind w:firstLine="622"/>
              <w:contextualSpacing/>
              <w:rPr>
                <w:rFonts w:asciiTheme="minorHAnsi" w:hAnsiTheme="minorHAnsi" w:cstheme="minorHAnsi"/>
              </w:rPr>
            </w:pPr>
            <w:r>
              <w:rPr>
                <w:rFonts w:asciiTheme="minorHAnsi" w:hAnsiTheme="minorHAnsi" w:cstheme="minorHAnsi"/>
              </w:rPr>
              <w:t>4.5 PDCA / SDCA</w:t>
            </w:r>
            <w:r w:rsidR="00AF0838">
              <w:rPr>
                <w:rFonts w:asciiTheme="minorHAnsi" w:hAnsiTheme="minorHAnsi" w:cstheme="minorHAnsi"/>
              </w:rPr>
              <w:t>;</w:t>
            </w:r>
          </w:p>
          <w:p w14:paraId="666F5603" w14:textId="63285E91" w:rsidR="00FA24C4" w:rsidRDefault="00FA24C4" w:rsidP="00FA24C4">
            <w:pPr>
              <w:widowControl w:val="0"/>
              <w:spacing w:before="0" w:after="0"/>
              <w:ind w:firstLine="622"/>
              <w:contextualSpacing/>
              <w:rPr>
                <w:rFonts w:asciiTheme="minorHAnsi" w:hAnsiTheme="minorHAnsi" w:cstheme="minorHAnsi"/>
              </w:rPr>
            </w:pPr>
            <w:r>
              <w:rPr>
                <w:rFonts w:asciiTheme="minorHAnsi" w:hAnsiTheme="minorHAnsi" w:cstheme="minorHAnsi"/>
              </w:rPr>
              <w:t xml:space="preserve">4.6 </w:t>
            </w:r>
            <w:r w:rsidR="00AF0838">
              <w:rPr>
                <w:rFonts w:asciiTheme="minorHAnsi" w:hAnsiTheme="minorHAnsi" w:cstheme="minorHAnsi"/>
              </w:rPr>
              <w:t>Matriz de decisão;</w:t>
            </w:r>
          </w:p>
          <w:p w14:paraId="65274FF3" w14:textId="3E1D2031"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4.7 5 Sensos;</w:t>
            </w:r>
          </w:p>
          <w:p w14:paraId="7E68C3C6" w14:textId="31387058"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4.8 5 Porquês;</w:t>
            </w:r>
          </w:p>
          <w:p w14:paraId="5D3ABC0E" w14:textId="2BA63587"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4.9 Seis Sigma;</w:t>
            </w:r>
          </w:p>
          <w:p w14:paraId="2E4186EA" w14:textId="0007307D"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4.10 Indicadores;</w:t>
            </w:r>
          </w:p>
          <w:p w14:paraId="2EDBE448" w14:textId="57C863D3" w:rsidR="00AF0838" w:rsidRDefault="00AF0838" w:rsidP="00AD5A52">
            <w:pPr>
              <w:widowControl w:val="0"/>
              <w:spacing w:before="0" w:after="0"/>
              <w:ind w:left="610" w:firstLine="12"/>
              <w:contextualSpacing/>
              <w:rPr>
                <w:rFonts w:asciiTheme="minorHAnsi" w:hAnsiTheme="minorHAnsi" w:cstheme="minorHAnsi"/>
              </w:rPr>
            </w:pPr>
            <w:r>
              <w:rPr>
                <w:rFonts w:asciiTheme="minorHAnsi" w:hAnsiTheme="minorHAnsi" w:cstheme="minorHAnsi"/>
              </w:rPr>
              <w:t>4.11 MASP (Método de análise de solução de problemas)</w:t>
            </w:r>
          </w:p>
          <w:p w14:paraId="3DAA7676" w14:textId="32695294"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4.12 Matriz GUT;</w:t>
            </w:r>
          </w:p>
          <w:p w14:paraId="30D002F4" w14:textId="26EB780D"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4.13 Plano de Ação;</w:t>
            </w:r>
          </w:p>
          <w:p w14:paraId="0D91D907" w14:textId="530B6FB3"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4.14 Diagrama de causa e efeito;</w:t>
            </w:r>
          </w:p>
          <w:p w14:paraId="78C914C5" w14:textId="47ECA78A"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4.15 Analise Pareto 80/20;</w:t>
            </w:r>
          </w:p>
          <w:p w14:paraId="5CE424E2" w14:textId="219777B3"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4.16 Quadro Kanban;</w:t>
            </w:r>
          </w:p>
          <w:p w14:paraId="282A6A7D" w14:textId="3CC371B1" w:rsidR="00AF0838" w:rsidRDefault="00AF0838" w:rsidP="00FA24C4">
            <w:pPr>
              <w:widowControl w:val="0"/>
              <w:spacing w:before="0" w:after="0"/>
              <w:ind w:firstLine="622"/>
              <w:contextualSpacing/>
              <w:rPr>
                <w:rFonts w:asciiTheme="minorHAnsi" w:hAnsiTheme="minorHAnsi" w:cstheme="minorHAnsi"/>
              </w:rPr>
            </w:pPr>
            <w:r>
              <w:rPr>
                <w:rFonts w:asciiTheme="minorHAnsi" w:hAnsiTheme="minorHAnsi" w:cstheme="minorHAnsi"/>
              </w:rPr>
              <w:t>4.17 Gestão visual.</w:t>
            </w:r>
          </w:p>
          <w:p w14:paraId="39095594" w14:textId="77777777" w:rsidR="00AD5A52" w:rsidRDefault="00E97050" w:rsidP="00E97050">
            <w:pPr>
              <w:widowControl w:val="0"/>
              <w:spacing w:before="0" w:after="0"/>
              <w:contextualSpacing/>
              <w:rPr>
                <w:rFonts w:asciiTheme="minorHAnsi" w:hAnsiTheme="minorHAnsi" w:cstheme="minorHAnsi"/>
                <w:b/>
              </w:rPr>
            </w:pPr>
            <w:r>
              <w:rPr>
                <w:rFonts w:asciiTheme="minorHAnsi" w:hAnsiTheme="minorHAnsi" w:cstheme="minorHAnsi"/>
                <w:b/>
              </w:rPr>
              <w:t>5</w:t>
            </w:r>
            <w:r w:rsidRPr="00FA24C4">
              <w:rPr>
                <w:rFonts w:asciiTheme="minorHAnsi" w:hAnsiTheme="minorHAnsi" w:cstheme="minorHAnsi"/>
                <w:b/>
              </w:rPr>
              <w:t xml:space="preserve">. Prática com Lean Board Game; </w:t>
            </w:r>
          </w:p>
          <w:p w14:paraId="5B6B9619" w14:textId="781B8B0A" w:rsidR="00D0405C" w:rsidRPr="00D0405C" w:rsidRDefault="00AD5A52" w:rsidP="00A85658">
            <w:pPr>
              <w:widowControl w:val="0"/>
              <w:spacing w:before="0" w:after="0"/>
              <w:ind w:left="610"/>
              <w:contextualSpacing/>
              <w:rPr>
                <w:rFonts w:asciiTheme="minorHAnsi" w:hAnsiTheme="minorHAnsi" w:cstheme="minorHAnsi"/>
              </w:rPr>
            </w:pPr>
            <w:r>
              <w:rPr>
                <w:rFonts w:asciiTheme="minorHAnsi" w:hAnsiTheme="minorHAnsi" w:cstheme="minorHAnsi"/>
              </w:rPr>
              <w:t>U</w:t>
            </w:r>
            <w:r w:rsidRPr="00AD5A52">
              <w:rPr>
                <w:rFonts w:asciiTheme="minorHAnsi" w:hAnsiTheme="minorHAnsi" w:cstheme="minorHAnsi"/>
              </w:rPr>
              <w:t>so do Laboratório de eficiência e gestão</w:t>
            </w:r>
          </w:p>
        </w:tc>
      </w:tr>
      <w:tr w:rsidR="00D11B70" w:rsidRPr="00D4294F" w14:paraId="34226B0D" w14:textId="77777777" w:rsidTr="00D0405C">
        <w:trPr>
          <w:trHeight w:val="300"/>
        </w:trPr>
        <w:tc>
          <w:tcPr>
            <w:tcW w:w="0" w:type="auto"/>
            <w:gridSpan w:val="4"/>
            <w:shd w:val="clear" w:color="auto" w:fill="DBE5F1"/>
            <w:tcMar>
              <w:top w:w="0" w:type="dxa"/>
              <w:left w:w="115" w:type="dxa"/>
              <w:bottom w:w="0" w:type="dxa"/>
              <w:right w:w="115" w:type="dxa"/>
            </w:tcMar>
            <w:hideMark/>
          </w:tcPr>
          <w:p w14:paraId="07571DE4" w14:textId="3767E471" w:rsidR="00D11B70" w:rsidRPr="002E181B" w:rsidRDefault="00FA24C4" w:rsidP="00D0405C">
            <w:pPr>
              <w:jc w:val="center"/>
              <w:rPr>
                <w:rFonts w:asciiTheme="minorHAnsi" w:eastAsia="Times New Roman" w:hAnsiTheme="minorHAnsi" w:cstheme="minorHAnsi"/>
              </w:rPr>
            </w:pPr>
            <w:r>
              <w:rPr>
                <w:rFonts w:asciiTheme="minorHAnsi" w:eastAsia="Times New Roman" w:hAnsiTheme="minorHAnsi" w:cstheme="minorHAnsi"/>
                <w:b/>
                <w:bCs/>
                <w:color w:val="000000"/>
              </w:rPr>
              <w:t xml:space="preserve"> </w:t>
            </w:r>
          </w:p>
        </w:tc>
      </w:tr>
      <w:tr w:rsidR="00D11B70" w:rsidRPr="00D4294F" w14:paraId="4E0EEDA6" w14:textId="77777777" w:rsidTr="00D0405C">
        <w:trPr>
          <w:trHeight w:val="403"/>
        </w:trPr>
        <w:tc>
          <w:tcPr>
            <w:tcW w:w="0" w:type="auto"/>
            <w:gridSpan w:val="4"/>
            <w:tcMar>
              <w:top w:w="0" w:type="dxa"/>
              <w:left w:w="115" w:type="dxa"/>
              <w:bottom w:w="0" w:type="dxa"/>
              <w:right w:w="115" w:type="dxa"/>
            </w:tcMar>
            <w:hideMark/>
          </w:tcPr>
          <w:p w14:paraId="2771A68B" w14:textId="77777777" w:rsidR="00D11B70" w:rsidRPr="002E181B" w:rsidRDefault="00D11B70" w:rsidP="00D0405C">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D11B70" w:rsidRPr="00D4294F" w14:paraId="342517D4" w14:textId="77777777" w:rsidTr="00D0405C">
        <w:tc>
          <w:tcPr>
            <w:tcW w:w="0" w:type="auto"/>
            <w:gridSpan w:val="4"/>
            <w:shd w:val="clear" w:color="auto" w:fill="DBE5F1"/>
            <w:tcMar>
              <w:top w:w="0" w:type="dxa"/>
              <w:left w:w="115" w:type="dxa"/>
              <w:bottom w:w="0" w:type="dxa"/>
              <w:right w:w="115" w:type="dxa"/>
            </w:tcMar>
            <w:hideMark/>
          </w:tcPr>
          <w:p w14:paraId="2DBFDA43" w14:textId="77777777" w:rsidR="00D11B70" w:rsidRPr="002E181B" w:rsidRDefault="00D11B7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D11B70" w:rsidRPr="00D4294F" w14:paraId="7B2C0D7C" w14:textId="77777777" w:rsidTr="00D0405C">
        <w:tc>
          <w:tcPr>
            <w:tcW w:w="0" w:type="auto"/>
            <w:gridSpan w:val="4"/>
            <w:tcMar>
              <w:top w:w="0" w:type="dxa"/>
              <w:left w:w="115" w:type="dxa"/>
              <w:bottom w:w="0" w:type="dxa"/>
              <w:right w:w="115" w:type="dxa"/>
            </w:tcMar>
            <w:hideMark/>
          </w:tcPr>
          <w:p w14:paraId="34647D61" w14:textId="77777777" w:rsidR="00D11B70" w:rsidRPr="00E97050" w:rsidRDefault="00E97050" w:rsidP="00D0405C">
            <w:pPr>
              <w:autoSpaceDE w:val="0"/>
              <w:autoSpaceDN w:val="0"/>
              <w:adjustRightInd w:val="0"/>
              <w:spacing w:before="0" w:after="0"/>
              <w:rPr>
                <w:rFonts w:asciiTheme="minorHAnsi" w:hAnsiTheme="minorHAnsi" w:cstheme="minorHAnsi"/>
              </w:rPr>
            </w:pPr>
            <w:r w:rsidRPr="00E97050">
              <w:rPr>
                <w:rFonts w:asciiTheme="minorHAnsi" w:hAnsiTheme="minorHAnsi" w:cstheme="minorHAnsi"/>
              </w:rPr>
              <w:t xml:space="preserve">ANTUNES, J. </w:t>
            </w:r>
            <w:r w:rsidRPr="00BB787D">
              <w:rPr>
                <w:rFonts w:asciiTheme="minorHAnsi" w:hAnsiTheme="minorHAnsi" w:cstheme="minorHAnsi"/>
                <w:b/>
              </w:rPr>
              <w:t>Sistemas de Produção</w:t>
            </w:r>
            <w:r w:rsidRPr="00E97050">
              <w:rPr>
                <w:rFonts w:asciiTheme="minorHAnsi" w:hAnsiTheme="minorHAnsi" w:cstheme="minorHAnsi"/>
              </w:rPr>
              <w:t>: Conceitos e Práticas para Projeto e Gestão da Produção Enxuta. Porto Alegre: Bookman, 2008.</w:t>
            </w:r>
          </w:p>
          <w:p w14:paraId="7846A136" w14:textId="77777777" w:rsidR="00E97050" w:rsidRDefault="00E97050" w:rsidP="00D0405C">
            <w:pPr>
              <w:autoSpaceDE w:val="0"/>
              <w:autoSpaceDN w:val="0"/>
              <w:adjustRightInd w:val="0"/>
              <w:spacing w:before="0" w:after="0"/>
              <w:rPr>
                <w:rFonts w:asciiTheme="minorHAnsi" w:hAnsiTheme="minorHAnsi" w:cstheme="minorHAnsi"/>
              </w:rPr>
            </w:pPr>
            <w:r w:rsidRPr="00E97050">
              <w:rPr>
                <w:rFonts w:asciiTheme="minorHAnsi" w:hAnsiTheme="minorHAnsi" w:cstheme="minorHAnsi"/>
              </w:rPr>
              <w:t>TUBINO, D. F</w:t>
            </w:r>
            <w:r w:rsidRPr="00BB787D">
              <w:rPr>
                <w:rFonts w:asciiTheme="minorHAnsi" w:hAnsiTheme="minorHAnsi" w:cstheme="minorHAnsi"/>
                <w:b/>
              </w:rPr>
              <w:t>. Sistemas de Produção</w:t>
            </w:r>
            <w:r w:rsidRPr="00E97050">
              <w:rPr>
                <w:rFonts w:asciiTheme="minorHAnsi" w:hAnsiTheme="minorHAnsi" w:cstheme="minorHAnsi"/>
              </w:rPr>
              <w:t>: a produtividade do chão de fábrica. Porto Alegre: Bookman, 1997.</w:t>
            </w:r>
          </w:p>
          <w:p w14:paraId="7B4DCDE6" w14:textId="77777777" w:rsidR="00E97050" w:rsidRDefault="00E97050" w:rsidP="00D0405C">
            <w:pPr>
              <w:autoSpaceDE w:val="0"/>
              <w:autoSpaceDN w:val="0"/>
              <w:adjustRightInd w:val="0"/>
              <w:spacing w:before="0" w:after="0"/>
              <w:rPr>
                <w:rFonts w:asciiTheme="minorHAnsi" w:hAnsiTheme="minorHAnsi" w:cstheme="minorHAnsi"/>
              </w:rPr>
            </w:pPr>
            <w:r w:rsidRPr="00E97050">
              <w:rPr>
                <w:rFonts w:asciiTheme="minorHAnsi" w:hAnsiTheme="minorHAnsi" w:cstheme="minorHAnsi"/>
              </w:rPr>
              <w:t xml:space="preserve">CORRÊA, H. L.; CORRÊA, C. A. </w:t>
            </w:r>
            <w:r w:rsidRPr="00BB787D">
              <w:rPr>
                <w:rFonts w:asciiTheme="minorHAnsi" w:hAnsiTheme="minorHAnsi" w:cstheme="minorHAnsi"/>
                <w:b/>
              </w:rPr>
              <w:t>Administração da produção e operações</w:t>
            </w:r>
            <w:r w:rsidRPr="00E97050">
              <w:rPr>
                <w:rFonts w:asciiTheme="minorHAnsi" w:hAnsiTheme="minorHAnsi" w:cstheme="minorHAnsi"/>
              </w:rPr>
              <w:t xml:space="preserve"> – manufatura e serviços: uma abordagem estratégica. São Paulo: Atlas, 2004. </w:t>
            </w:r>
          </w:p>
          <w:p w14:paraId="27261623" w14:textId="72E0FB3F" w:rsidR="00E97050" w:rsidRPr="00E97050" w:rsidRDefault="00E97050" w:rsidP="00D0405C">
            <w:pPr>
              <w:autoSpaceDE w:val="0"/>
              <w:autoSpaceDN w:val="0"/>
              <w:adjustRightInd w:val="0"/>
              <w:spacing w:before="0" w:after="0"/>
              <w:rPr>
                <w:rFonts w:asciiTheme="minorHAnsi" w:eastAsia="Times New Roman" w:hAnsiTheme="minorHAnsi" w:cstheme="minorHAnsi"/>
              </w:rPr>
            </w:pPr>
            <w:r w:rsidRPr="00E97050">
              <w:rPr>
                <w:rFonts w:asciiTheme="minorHAnsi" w:hAnsiTheme="minorHAnsi" w:cstheme="minorHAnsi"/>
              </w:rPr>
              <w:lastRenderedPageBreak/>
              <w:t xml:space="preserve">CORRÊA, H. L.; GIANESI, I. G. N. </w:t>
            </w:r>
            <w:r w:rsidRPr="00BB787D">
              <w:rPr>
                <w:rFonts w:asciiTheme="minorHAnsi" w:hAnsiTheme="minorHAnsi" w:cstheme="minorHAnsi"/>
                <w:b/>
              </w:rPr>
              <w:t>Just-in-time, MRP II e OPT</w:t>
            </w:r>
            <w:r w:rsidRPr="00E97050">
              <w:rPr>
                <w:rFonts w:asciiTheme="minorHAnsi" w:hAnsiTheme="minorHAnsi" w:cstheme="minorHAnsi"/>
              </w:rPr>
              <w:t xml:space="preserve"> - Um Enfoque Estratégico. São Paulo: Atlas, 1993.</w:t>
            </w:r>
          </w:p>
        </w:tc>
      </w:tr>
      <w:tr w:rsidR="00D11B70" w:rsidRPr="00D4294F" w14:paraId="12C30BAC" w14:textId="77777777" w:rsidTr="00D0405C">
        <w:tc>
          <w:tcPr>
            <w:tcW w:w="0" w:type="auto"/>
            <w:gridSpan w:val="4"/>
            <w:shd w:val="clear" w:color="auto" w:fill="DBE5F1"/>
            <w:tcMar>
              <w:top w:w="0" w:type="dxa"/>
              <w:left w:w="115" w:type="dxa"/>
              <w:bottom w:w="0" w:type="dxa"/>
              <w:right w:w="115" w:type="dxa"/>
            </w:tcMar>
            <w:hideMark/>
          </w:tcPr>
          <w:p w14:paraId="640E46E8" w14:textId="77777777" w:rsidR="00D11B70" w:rsidRPr="00E97050" w:rsidRDefault="00D11B70" w:rsidP="00D0405C">
            <w:pPr>
              <w:spacing w:line="0" w:lineRule="atLeast"/>
              <w:jc w:val="center"/>
              <w:rPr>
                <w:rFonts w:asciiTheme="minorHAnsi" w:eastAsia="Times New Roman" w:hAnsiTheme="minorHAnsi" w:cstheme="minorHAnsi"/>
              </w:rPr>
            </w:pPr>
            <w:r w:rsidRPr="00E97050">
              <w:rPr>
                <w:rFonts w:asciiTheme="minorHAnsi" w:eastAsia="Times New Roman" w:hAnsiTheme="minorHAnsi" w:cstheme="minorHAnsi"/>
                <w:b/>
                <w:bCs/>
              </w:rPr>
              <w:lastRenderedPageBreak/>
              <w:t>REFERÊNCIA COMPLEMENTAR</w:t>
            </w:r>
          </w:p>
        </w:tc>
      </w:tr>
      <w:tr w:rsidR="00D11B70" w:rsidRPr="00D4294F" w14:paraId="35D57956" w14:textId="77777777" w:rsidTr="00BB787D">
        <w:trPr>
          <w:trHeight w:val="4213"/>
        </w:trPr>
        <w:tc>
          <w:tcPr>
            <w:tcW w:w="0" w:type="auto"/>
            <w:gridSpan w:val="4"/>
            <w:tcMar>
              <w:top w:w="0" w:type="dxa"/>
              <w:left w:w="115" w:type="dxa"/>
              <w:bottom w:w="0" w:type="dxa"/>
              <w:right w:w="115" w:type="dxa"/>
            </w:tcMar>
            <w:hideMark/>
          </w:tcPr>
          <w:p w14:paraId="72CCC312" w14:textId="5ACD11C3" w:rsidR="00D11B70" w:rsidRPr="00E97050" w:rsidRDefault="00E97050" w:rsidP="00D0405C">
            <w:pPr>
              <w:jc w:val="both"/>
              <w:rPr>
                <w:rFonts w:asciiTheme="minorHAnsi" w:hAnsiTheme="minorHAnsi" w:cstheme="minorHAnsi"/>
              </w:rPr>
            </w:pPr>
            <w:r w:rsidRPr="00E97050">
              <w:rPr>
                <w:rFonts w:asciiTheme="minorHAnsi" w:hAnsiTheme="minorHAnsi" w:cstheme="minorHAnsi"/>
              </w:rPr>
              <w:t xml:space="preserve">LIKER, J. K.; CONVIS, G. L. </w:t>
            </w:r>
            <w:r w:rsidRPr="00BB787D">
              <w:rPr>
                <w:rFonts w:asciiTheme="minorHAnsi" w:hAnsiTheme="minorHAnsi" w:cstheme="minorHAnsi"/>
                <w:b/>
              </w:rPr>
              <w:t>O Modelo Toyota de liderança lean</w:t>
            </w:r>
            <w:r w:rsidRPr="00E97050">
              <w:rPr>
                <w:rFonts w:asciiTheme="minorHAnsi" w:hAnsiTheme="minorHAnsi" w:cstheme="minorHAnsi"/>
              </w:rPr>
              <w:t xml:space="preserve"> - como conquistar e manter a excelência pelo desenvolvimento de lideranças. 1ed. s.l.:Bookman, 2013.</w:t>
            </w:r>
          </w:p>
          <w:p w14:paraId="7E859E34" w14:textId="77777777" w:rsidR="00E97050" w:rsidRPr="00E97050" w:rsidRDefault="00E97050" w:rsidP="00D0405C">
            <w:pPr>
              <w:jc w:val="both"/>
              <w:rPr>
                <w:rFonts w:asciiTheme="minorHAnsi" w:hAnsiTheme="minorHAnsi" w:cstheme="minorHAnsi"/>
              </w:rPr>
            </w:pPr>
            <w:r w:rsidRPr="00E97050">
              <w:rPr>
                <w:rFonts w:asciiTheme="minorHAnsi" w:hAnsiTheme="minorHAnsi" w:cstheme="minorHAnsi"/>
              </w:rPr>
              <w:t xml:space="preserve">WOMACK, J.P.; JONES, D.T.; ROOS, D. </w:t>
            </w:r>
            <w:r w:rsidRPr="00BB787D">
              <w:rPr>
                <w:rFonts w:asciiTheme="minorHAnsi" w:hAnsiTheme="minorHAnsi" w:cstheme="minorHAnsi"/>
                <w:b/>
              </w:rPr>
              <w:t>A Máquina que Mudou o Mundo</w:t>
            </w:r>
            <w:r w:rsidRPr="00E97050">
              <w:rPr>
                <w:rFonts w:asciiTheme="minorHAnsi" w:hAnsiTheme="minorHAnsi" w:cstheme="minorHAnsi"/>
              </w:rPr>
              <w:t>. 5. ed., Rio de Janeiro: Editora Campus, 2004.</w:t>
            </w:r>
          </w:p>
          <w:p w14:paraId="397F1172" w14:textId="77777777" w:rsidR="00E97050" w:rsidRPr="00E97050" w:rsidRDefault="00E97050" w:rsidP="00D0405C">
            <w:pPr>
              <w:jc w:val="both"/>
              <w:rPr>
                <w:rFonts w:asciiTheme="minorHAnsi" w:hAnsiTheme="minorHAnsi" w:cstheme="minorHAnsi"/>
              </w:rPr>
            </w:pPr>
            <w:r w:rsidRPr="00E97050">
              <w:rPr>
                <w:rFonts w:asciiTheme="minorHAnsi" w:hAnsiTheme="minorHAnsi" w:cstheme="minorHAnsi"/>
              </w:rPr>
              <w:t xml:space="preserve">HINO, S. </w:t>
            </w:r>
            <w:r w:rsidRPr="00BB787D">
              <w:rPr>
                <w:rFonts w:asciiTheme="minorHAnsi" w:hAnsiTheme="minorHAnsi" w:cstheme="minorHAnsi"/>
                <w:b/>
              </w:rPr>
              <w:t>O Pensamento Toyota - Princípios de Gestão para um Crescimento Duradouro</w:t>
            </w:r>
            <w:r w:rsidRPr="00E97050">
              <w:rPr>
                <w:rFonts w:asciiTheme="minorHAnsi" w:hAnsiTheme="minorHAnsi" w:cstheme="minorHAnsi"/>
              </w:rPr>
              <w:t>. 1. ed., Porto Alegre: Bookman, 2009.</w:t>
            </w:r>
          </w:p>
          <w:p w14:paraId="15FE7E53" w14:textId="77777777" w:rsidR="00E97050" w:rsidRPr="00E97050" w:rsidRDefault="00E97050" w:rsidP="00D0405C">
            <w:pPr>
              <w:jc w:val="both"/>
              <w:rPr>
                <w:rFonts w:asciiTheme="minorHAnsi" w:hAnsiTheme="minorHAnsi" w:cstheme="minorHAnsi"/>
              </w:rPr>
            </w:pPr>
            <w:r w:rsidRPr="00E97050">
              <w:rPr>
                <w:rFonts w:asciiTheme="minorHAnsi" w:hAnsiTheme="minorHAnsi" w:cstheme="minorHAnsi"/>
              </w:rPr>
              <w:t xml:space="preserve">WERKEMA, M. C. C. </w:t>
            </w:r>
            <w:r w:rsidRPr="00BB787D">
              <w:rPr>
                <w:rFonts w:asciiTheme="minorHAnsi" w:hAnsiTheme="minorHAnsi" w:cstheme="minorHAnsi"/>
                <w:b/>
              </w:rPr>
              <w:t>Lean Seis Sigma – Introdução às Ferramentas do Lean Manufacturing</w:t>
            </w:r>
            <w:r w:rsidRPr="00E97050">
              <w:rPr>
                <w:rFonts w:asciiTheme="minorHAnsi" w:hAnsiTheme="minorHAnsi" w:cstheme="minorHAnsi"/>
              </w:rPr>
              <w:t xml:space="preserve">. 1. ed. Belo Horizonte : Werkema, 2006. </w:t>
            </w:r>
          </w:p>
          <w:p w14:paraId="55E8BACF" w14:textId="77777777" w:rsidR="00E97050" w:rsidRDefault="00E97050" w:rsidP="00D0405C">
            <w:pPr>
              <w:jc w:val="both"/>
              <w:rPr>
                <w:rFonts w:asciiTheme="minorHAnsi" w:hAnsiTheme="minorHAnsi" w:cstheme="minorHAnsi"/>
              </w:rPr>
            </w:pPr>
            <w:r w:rsidRPr="00E97050">
              <w:rPr>
                <w:rFonts w:asciiTheme="minorHAnsi" w:hAnsiTheme="minorHAnsi" w:cstheme="minorHAnsi"/>
              </w:rPr>
              <w:t xml:space="preserve">WOMACK, J. P.; JONES, D. T. </w:t>
            </w:r>
            <w:r w:rsidRPr="00BB787D">
              <w:rPr>
                <w:rFonts w:asciiTheme="minorHAnsi" w:hAnsiTheme="minorHAnsi" w:cstheme="minorHAnsi"/>
                <w:b/>
              </w:rPr>
              <w:t>A mentalidade enxuta nas empresas: elimine o desperdício e crie riqueza</w:t>
            </w:r>
            <w:r w:rsidRPr="00E97050">
              <w:rPr>
                <w:rFonts w:asciiTheme="minorHAnsi" w:hAnsiTheme="minorHAnsi" w:cstheme="minorHAnsi"/>
              </w:rPr>
              <w:t>. 5 ed. Rio de Janeiro: Campus, 2004.</w:t>
            </w:r>
          </w:p>
          <w:p w14:paraId="5C536BCB" w14:textId="77777777" w:rsidR="00AB3AC1" w:rsidRPr="009378DD" w:rsidRDefault="00AB3AC1" w:rsidP="00AB3AC1">
            <w:pPr>
              <w:spacing w:before="0" w:after="0" w:line="259" w:lineRule="auto"/>
              <w:rPr>
                <w:rFonts w:asciiTheme="minorHAnsi" w:hAnsiTheme="minorHAnsi" w:cstheme="minorHAnsi"/>
              </w:rPr>
            </w:pPr>
            <w:r w:rsidRPr="009378DD">
              <w:rPr>
                <w:rFonts w:asciiTheme="minorHAnsi" w:hAnsiTheme="minorHAnsi" w:cstheme="minorHAnsi"/>
              </w:rPr>
              <w:t xml:space="preserve">WERKEMA, Cristina. </w:t>
            </w:r>
            <w:r w:rsidRPr="00BB787D">
              <w:rPr>
                <w:rFonts w:asciiTheme="minorHAnsi" w:hAnsiTheme="minorHAnsi" w:cstheme="minorHAnsi"/>
                <w:b/>
              </w:rPr>
              <w:t>Lean Seis Sigma. Introdução às Ferramentas do Lean Manufacturing</w:t>
            </w:r>
            <w:r w:rsidRPr="009378DD">
              <w:rPr>
                <w:rFonts w:asciiTheme="minorHAnsi" w:hAnsiTheme="minorHAnsi" w:cstheme="minorHAnsi"/>
              </w:rPr>
              <w:t xml:space="preserve">. Elsevier; 1ª Edição, 2011. </w:t>
            </w:r>
          </w:p>
          <w:p w14:paraId="34E73E30" w14:textId="77777777" w:rsidR="00B02D0A" w:rsidRPr="00A74C62" w:rsidRDefault="00B02D0A" w:rsidP="00B02D0A">
            <w:pPr>
              <w:autoSpaceDE w:val="0"/>
              <w:autoSpaceDN w:val="0"/>
              <w:adjustRightInd w:val="0"/>
              <w:spacing w:before="0" w:after="0"/>
              <w:rPr>
                <w:rFonts w:asciiTheme="minorHAnsi" w:eastAsia="Times New Roman" w:hAnsiTheme="minorHAnsi" w:cstheme="minorHAnsi"/>
                <w:color w:val="000000"/>
                <w:sz w:val="24"/>
                <w:szCs w:val="24"/>
              </w:rPr>
            </w:pPr>
            <w:r w:rsidRPr="00A74C62">
              <w:rPr>
                <w:rFonts w:asciiTheme="minorHAnsi" w:eastAsia="Times New Roman" w:hAnsiTheme="minorHAnsi" w:cstheme="minorHAnsi"/>
                <w:color w:val="000000"/>
                <w:sz w:val="24"/>
                <w:szCs w:val="24"/>
              </w:rPr>
              <w:t xml:space="preserve">LIKER, Jeffrey K. </w:t>
            </w:r>
            <w:r w:rsidRPr="00A74C62">
              <w:rPr>
                <w:rFonts w:asciiTheme="minorHAnsi" w:eastAsia="Times New Roman" w:hAnsiTheme="minorHAnsi" w:cstheme="minorHAnsi"/>
                <w:b/>
                <w:color w:val="000000"/>
                <w:sz w:val="24"/>
                <w:szCs w:val="24"/>
              </w:rPr>
              <w:t>O modelo Toyota, 14 princípios de gestão do maior fabricante do mundo</w:t>
            </w:r>
            <w:r w:rsidRPr="00A74C62">
              <w:rPr>
                <w:rFonts w:asciiTheme="minorHAnsi" w:eastAsia="Times New Roman" w:hAnsiTheme="minorHAnsi" w:cstheme="minorHAnsi"/>
                <w:color w:val="000000"/>
                <w:sz w:val="24"/>
                <w:szCs w:val="24"/>
              </w:rPr>
              <w:t>. Tradução Lene Belon Ribeiro, revisão Marcelo Klippel. Porto Alegre: Bookman, 2005.</w:t>
            </w:r>
          </w:p>
          <w:p w14:paraId="4716194D" w14:textId="5F40E654" w:rsidR="00AB3AC1" w:rsidRPr="00E97050" w:rsidRDefault="00AB3AC1" w:rsidP="00D0405C">
            <w:pPr>
              <w:jc w:val="both"/>
              <w:rPr>
                <w:rFonts w:asciiTheme="minorHAnsi" w:eastAsia="Times New Roman" w:hAnsiTheme="minorHAnsi" w:cstheme="minorHAnsi"/>
              </w:rPr>
            </w:pPr>
          </w:p>
        </w:tc>
      </w:tr>
      <w:tr w:rsidR="00D11B70" w:rsidRPr="00D4294F" w14:paraId="6BBEDD6B" w14:textId="77777777" w:rsidTr="00D0405C">
        <w:tc>
          <w:tcPr>
            <w:tcW w:w="0" w:type="auto"/>
            <w:gridSpan w:val="4"/>
            <w:shd w:val="clear" w:color="auto" w:fill="DBE5F1"/>
            <w:tcMar>
              <w:top w:w="0" w:type="dxa"/>
              <w:left w:w="115" w:type="dxa"/>
              <w:bottom w:w="0" w:type="dxa"/>
              <w:right w:w="115" w:type="dxa"/>
            </w:tcMar>
            <w:hideMark/>
          </w:tcPr>
          <w:p w14:paraId="599CB454" w14:textId="77777777" w:rsidR="00D11B70" w:rsidRPr="002E181B" w:rsidRDefault="00D11B7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D11B70" w:rsidRPr="00D4294F" w14:paraId="279D842C" w14:textId="77777777" w:rsidTr="00D0405C">
        <w:tc>
          <w:tcPr>
            <w:tcW w:w="0" w:type="auto"/>
            <w:gridSpan w:val="4"/>
            <w:tcMar>
              <w:top w:w="0" w:type="dxa"/>
              <w:left w:w="115" w:type="dxa"/>
              <w:bottom w:w="0" w:type="dxa"/>
              <w:right w:w="115" w:type="dxa"/>
            </w:tcMar>
            <w:hideMark/>
          </w:tcPr>
          <w:p w14:paraId="14414916" w14:textId="77777777" w:rsidR="00D11B70" w:rsidRPr="002E181B" w:rsidRDefault="00D11B7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D11B70" w:rsidRPr="00D4294F" w14:paraId="2FBC7F88" w14:textId="77777777" w:rsidTr="00D0405C">
        <w:tc>
          <w:tcPr>
            <w:tcW w:w="0" w:type="auto"/>
            <w:gridSpan w:val="4"/>
            <w:tcMar>
              <w:top w:w="0" w:type="dxa"/>
              <w:left w:w="115" w:type="dxa"/>
              <w:bottom w:w="0" w:type="dxa"/>
              <w:right w:w="115" w:type="dxa"/>
            </w:tcMar>
            <w:hideMark/>
          </w:tcPr>
          <w:p w14:paraId="60E441C8" w14:textId="77777777" w:rsidR="00D11B70" w:rsidRPr="002E181B" w:rsidRDefault="00D11B70" w:rsidP="00D0405C">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D11B70" w:rsidRPr="00D4294F" w14:paraId="48B65F31" w14:textId="77777777" w:rsidTr="00D0405C">
        <w:tc>
          <w:tcPr>
            <w:tcW w:w="0" w:type="auto"/>
            <w:gridSpan w:val="4"/>
            <w:tcMar>
              <w:top w:w="0" w:type="dxa"/>
              <w:left w:w="115" w:type="dxa"/>
              <w:bottom w:w="0" w:type="dxa"/>
              <w:right w:w="115" w:type="dxa"/>
            </w:tcMar>
            <w:hideMark/>
          </w:tcPr>
          <w:p w14:paraId="6D755121" w14:textId="77777777" w:rsidR="00D11B70" w:rsidRPr="00E9246D" w:rsidRDefault="00D11B70" w:rsidP="00D0405C">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D11B70" w:rsidRPr="00D4294F" w14:paraId="0BDE5738" w14:textId="77777777" w:rsidTr="00D0405C">
        <w:tc>
          <w:tcPr>
            <w:tcW w:w="0" w:type="auto"/>
            <w:gridSpan w:val="4"/>
            <w:shd w:val="clear" w:color="auto" w:fill="B8CCE4"/>
            <w:tcMar>
              <w:top w:w="0" w:type="dxa"/>
              <w:left w:w="115" w:type="dxa"/>
              <w:bottom w:w="0" w:type="dxa"/>
              <w:right w:w="115" w:type="dxa"/>
            </w:tcMar>
            <w:hideMark/>
          </w:tcPr>
          <w:p w14:paraId="176EAC8D" w14:textId="77777777" w:rsidR="00D11B70" w:rsidRPr="002E181B" w:rsidRDefault="00D11B70" w:rsidP="00D0405C">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D11B70" w:rsidRPr="00D4294F" w14:paraId="4A9FC46B" w14:textId="77777777" w:rsidTr="00D0405C">
        <w:tc>
          <w:tcPr>
            <w:tcW w:w="0" w:type="auto"/>
            <w:gridSpan w:val="4"/>
            <w:tcMar>
              <w:top w:w="0" w:type="dxa"/>
              <w:left w:w="115" w:type="dxa"/>
              <w:bottom w:w="0" w:type="dxa"/>
              <w:right w:w="115" w:type="dxa"/>
            </w:tcMar>
            <w:hideMark/>
          </w:tcPr>
          <w:p w14:paraId="6BC4C972" w14:textId="77777777" w:rsidR="00D11B70" w:rsidRPr="002E181B" w:rsidRDefault="00D11B70" w:rsidP="00D0405C">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77710CE7" w14:textId="77777777" w:rsidR="00D11B70" w:rsidRPr="002E181B" w:rsidRDefault="00D11B70" w:rsidP="00D0405C">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4708E8BD" w14:textId="77777777" w:rsidR="00D11B70" w:rsidRPr="002E181B" w:rsidRDefault="00D11B70" w:rsidP="00D0405C">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3BD56703" w14:textId="77777777" w:rsidR="00D11B70" w:rsidRPr="002E181B" w:rsidRDefault="00D11B70" w:rsidP="00D0405C">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04DDBB74" w14:textId="77777777" w:rsidR="00D11B70" w:rsidRPr="002E181B" w:rsidRDefault="00D11B70" w:rsidP="00D0405C">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w:t>
            </w:r>
            <w:r w:rsidRPr="002E181B">
              <w:rPr>
                <w:rFonts w:asciiTheme="minorHAnsi" w:hAnsiTheme="minorHAnsi" w:cstheme="minorHAnsi"/>
              </w:rPr>
              <w:lastRenderedPageBreak/>
              <w:t xml:space="preserve">relações profissionais. </w:t>
            </w:r>
          </w:p>
          <w:p w14:paraId="496D110E" w14:textId="77777777" w:rsidR="00D11B70" w:rsidRPr="002E181B" w:rsidRDefault="00D11B70" w:rsidP="00D0405C">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78341D99" w14:textId="77777777" w:rsidR="00D11B70" w:rsidRPr="002E181B" w:rsidRDefault="00D11B70" w:rsidP="00D0405C">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02607CC8" w14:textId="77777777" w:rsidR="00D11B70" w:rsidRPr="002E181B" w:rsidRDefault="00D11B70" w:rsidP="00D0405C">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4728A3B6" w14:textId="77777777" w:rsidR="00D11B70" w:rsidRDefault="00D11B70" w:rsidP="00BA3A18">
      <w:pPr>
        <w:pStyle w:val="FATEC-T1-Parte"/>
        <w:numPr>
          <w:ilvl w:val="0"/>
          <w:numId w:val="0"/>
        </w:numPr>
        <w:rPr>
          <w:rFonts w:asciiTheme="minorHAnsi" w:hAnsiTheme="minorHAnsi"/>
        </w:rPr>
      </w:pPr>
    </w:p>
    <w:p w14:paraId="7D1D5F1F" w14:textId="77777777" w:rsidR="00D11B70" w:rsidRDefault="00D11B70" w:rsidP="00BA3A18">
      <w:pPr>
        <w:pStyle w:val="FATEC-T1-Parte"/>
        <w:numPr>
          <w:ilvl w:val="0"/>
          <w:numId w:val="0"/>
        </w:numPr>
        <w:rPr>
          <w:rFonts w:asciiTheme="minorHAnsi" w:hAnsiTheme="minorHAnsi"/>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3702"/>
        <w:gridCol w:w="1689"/>
        <w:gridCol w:w="1532"/>
        <w:gridCol w:w="2945"/>
      </w:tblGrid>
      <w:tr w:rsidR="00AB3AC1" w:rsidRPr="00D4294F" w14:paraId="4CB9DADA" w14:textId="77777777" w:rsidTr="000D5779">
        <w:tc>
          <w:tcPr>
            <w:tcW w:w="0" w:type="auto"/>
            <w:gridSpan w:val="4"/>
            <w:shd w:val="clear" w:color="auto" w:fill="4F81BD"/>
            <w:tcMar>
              <w:top w:w="0" w:type="dxa"/>
              <w:left w:w="115" w:type="dxa"/>
              <w:bottom w:w="0" w:type="dxa"/>
              <w:right w:w="115" w:type="dxa"/>
            </w:tcMar>
            <w:hideMark/>
          </w:tcPr>
          <w:p w14:paraId="66F47F05" w14:textId="77777777" w:rsidR="00AB3AC1" w:rsidRPr="002E181B" w:rsidRDefault="00AB3AC1" w:rsidP="000D5779">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w:t>
            </w:r>
          </w:p>
        </w:tc>
      </w:tr>
      <w:tr w:rsidR="00AB3AC1" w:rsidRPr="00D4294F" w14:paraId="562266B7" w14:textId="77777777" w:rsidTr="000D5779">
        <w:tc>
          <w:tcPr>
            <w:tcW w:w="0" w:type="auto"/>
            <w:gridSpan w:val="4"/>
            <w:tcMar>
              <w:top w:w="0" w:type="dxa"/>
              <w:left w:w="115" w:type="dxa"/>
              <w:bottom w:w="0" w:type="dxa"/>
              <w:right w:w="115" w:type="dxa"/>
            </w:tcMar>
            <w:hideMark/>
          </w:tcPr>
          <w:p w14:paraId="110DB697"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AB3AC1" w:rsidRPr="00D4294F" w14:paraId="1711F590" w14:textId="77777777" w:rsidTr="000D5779">
        <w:tc>
          <w:tcPr>
            <w:tcW w:w="0" w:type="auto"/>
            <w:gridSpan w:val="4"/>
            <w:shd w:val="clear" w:color="auto" w:fill="DBE5F1"/>
            <w:tcMar>
              <w:top w:w="0" w:type="dxa"/>
              <w:left w:w="115" w:type="dxa"/>
              <w:bottom w:w="0" w:type="dxa"/>
              <w:right w:w="115" w:type="dxa"/>
            </w:tcMar>
            <w:hideMark/>
          </w:tcPr>
          <w:p w14:paraId="00CB6C9A"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sidRPr="00695045">
              <w:rPr>
                <w:sz w:val="20"/>
                <w:szCs w:val="20"/>
              </w:rPr>
              <w:t xml:space="preserve"> </w:t>
            </w:r>
            <w:r w:rsidRPr="00B452D7">
              <w:rPr>
                <w:rFonts w:asciiTheme="minorHAnsi" w:eastAsia="Times New Roman" w:hAnsiTheme="minorHAnsi" w:cstheme="minorHAnsi"/>
                <w:b/>
                <w:bCs/>
                <w:color w:val="000000"/>
              </w:rPr>
              <w:t>Gestão de Serviços, Comércio e Marketing Digital</w:t>
            </w:r>
          </w:p>
        </w:tc>
      </w:tr>
      <w:tr w:rsidR="00AB3AC1" w:rsidRPr="00D4294F" w14:paraId="4DE668DC" w14:textId="77777777" w:rsidTr="000D5779">
        <w:tc>
          <w:tcPr>
            <w:tcW w:w="0" w:type="auto"/>
            <w:tcMar>
              <w:top w:w="0" w:type="dxa"/>
              <w:left w:w="115" w:type="dxa"/>
              <w:bottom w:w="0" w:type="dxa"/>
              <w:right w:w="115" w:type="dxa"/>
            </w:tcMar>
            <w:hideMark/>
          </w:tcPr>
          <w:p w14:paraId="27064FD6"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0" w:type="auto"/>
            <w:gridSpan w:val="2"/>
            <w:tcMar>
              <w:top w:w="0" w:type="dxa"/>
              <w:left w:w="115" w:type="dxa"/>
              <w:bottom w:w="0" w:type="dxa"/>
              <w:right w:w="115" w:type="dxa"/>
            </w:tcMar>
            <w:hideMark/>
          </w:tcPr>
          <w:p w14:paraId="38317E66"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0" w:type="auto"/>
            <w:tcMar>
              <w:top w:w="0" w:type="dxa"/>
              <w:left w:w="115" w:type="dxa"/>
              <w:bottom w:w="0" w:type="dxa"/>
              <w:right w:w="115" w:type="dxa"/>
            </w:tcMar>
            <w:hideMark/>
          </w:tcPr>
          <w:p w14:paraId="5DCAF358"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AB3AC1" w:rsidRPr="00D4294F" w14:paraId="250E994E" w14:textId="77777777" w:rsidTr="000D5779">
        <w:tc>
          <w:tcPr>
            <w:tcW w:w="0" w:type="auto"/>
            <w:gridSpan w:val="4"/>
            <w:tcMar>
              <w:top w:w="0" w:type="dxa"/>
              <w:left w:w="115" w:type="dxa"/>
              <w:bottom w:w="0" w:type="dxa"/>
              <w:right w:w="115" w:type="dxa"/>
            </w:tcMar>
            <w:hideMark/>
          </w:tcPr>
          <w:p w14:paraId="1B519D5C" w14:textId="77777777" w:rsidR="00AB3AC1" w:rsidRPr="0047503E" w:rsidRDefault="00AB3AC1" w:rsidP="000D5779">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Realizar a gestão de atividades relacionadas aos processos Mercadológicos,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tc>
      </w:tr>
      <w:tr w:rsidR="00AB3AC1" w:rsidRPr="00D4294F" w14:paraId="1CED9E25" w14:textId="77777777" w:rsidTr="000D5779">
        <w:trPr>
          <w:trHeight w:val="560"/>
        </w:trPr>
        <w:tc>
          <w:tcPr>
            <w:tcW w:w="0" w:type="auto"/>
            <w:gridSpan w:val="4"/>
            <w:tcMar>
              <w:top w:w="0" w:type="dxa"/>
              <w:left w:w="115" w:type="dxa"/>
              <w:bottom w:w="0" w:type="dxa"/>
              <w:right w:w="115" w:type="dxa"/>
            </w:tcMar>
            <w:hideMark/>
          </w:tcPr>
          <w:p w14:paraId="3C1C18BB" w14:textId="79B63AA0" w:rsidR="00AB3AC1" w:rsidRPr="00B452D7" w:rsidRDefault="00AB3AC1" w:rsidP="00BB787D">
            <w:pPr>
              <w:jc w:val="both"/>
              <w:rPr>
                <w:rFonts w:asciiTheme="minorHAnsi" w:eastAsia="Times New Roman" w:hAnsiTheme="minorHAnsi" w:cstheme="minorHAnsi"/>
              </w:rPr>
            </w:pPr>
            <w:r w:rsidRPr="00B452D7">
              <w:rPr>
                <w:rFonts w:asciiTheme="minorHAnsi" w:eastAsia="Times New Roman" w:hAnsiTheme="minorHAnsi" w:cstheme="minorHAnsi"/>
                <w:b/>
                <w:bCs/>
                <w:color w:val="000000"/>
              </w:rPr>
              <w:t>Objetivo Geral:</w:t>
            </w:r>
            <w:r w:rsidRPr="00B452D7">
              <w:rPr>
                <w:rFonts w:asciiTheme="minorHAnsi" w:hAnsiTheme="minorHAnsi" w:cstheme="minorHAnsi"/>
              </w:rPr>
              <w:t xml:space="preserve">  Desenvolver capacidades técnicas e socioemocionais, relativas à gestão de operações de comércio e serviços</w:t>
            </w:r>
            <w:r w:rsidR="00BB787D">
              <w:rPr>
                <w:rFonts w:asciiTheme="minorHAnsi" w:hAnsiTheme="minorHAnsi" w:cstheme="minorHAnsi"/>
              </w:rPr>
              <w:t xml:space="preserve"> e marketing digital</w:t>
            </w:r>
            <w:r w:rsidRPr="00B452D7">
              <w:rPr>
                <w:rFonts w:asciiTheme="minorHAnsi" w:hAnsiTheme="minorHAnsi" w:cstheme="minorHAnsi"/>
              </w:rPr>
              <w:t xml:space="preserve"> em diferentes contextos e ou situações profissionais, seguindo Legislação e Normas da Qualidade, Saúde e Segurança, Meio Ambiente e Proteção de Dados.</w:t>
            </w:r>
          </w:p>
        </w:tc>
      </w:tr>
      <w:tr w:rsidR="00AB3AC1" w:rsidRPr="00D4294F" w14:paraId="2D890E0B" w14:textId="77777777" w:rsidTr="000D5779">
        <w:tc>
          <w:tcPr>
            <w:tcW w:w="0" w:type="auto"/>
            <w:gridSpan w:val="4"/>
            <w:shd w:val="clear" w:color="auto" w:fill="B8CCE4"/>
            <w:tcMar>
              <w:top w:w="0" w:type="dxa"/>
              <w:left w:w="115" w:type="dxa"/>
              <w:bottom w:w="0" w:type="dxa"/>
              <w:right w:w="115" w:type="dxa"/>
            </w:tcMar>
            <w:hideMark/>
          </w:tcPr>
          <w:p w14:paraId="62D8AD9B"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AB3AC1" w:rsidRPr="00D4294F" w14:paraId="194F165C" w14:textId="77777777" w:rsidTr="000D5779">
        <w:tc>
          <w:tcPr>
            <w:tcW w:w="0" w:type="auto"/>
            <w:gridSpan w:val="2"/>
            <w:shd w:val="clear" w:color="auto" w:fill="DBE5F1"/>
            <w:tcMar>
              <w:top w:w="0" w:type="dxa"/>
              <w:left w:w="115" w:type="dxa"/>
              <w:bottom w:w="0" w:type="dxa"/>
              <w:right w:w="115" w:type="dxa"/>
            </w:tcMar>
            <w:hideMark/>
          </w:tcPr>
          <w:p w14:paraId="7DEC83B3"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0" w:type="auto"/>
            <w:gridSpan w:val="2"/>
            <w:shd w:val="clear" w:color="auto" w:fill="DBE5F1"/>
            <w:tcMar>
              <w:top w:w="0" w:type="dxa"/>
              <w:left w:w="115" w:type="dxa"/>
              <w:bottom w:w="0" w:type="dxa"/>
              <w:right w:w="115" w:type="dxa"/>
            </w:tcMar>
            <w:hideMark/>
          </w:tcPr>
          <w:p w14:paraId="758563B5"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AB3AC1" w:rsidRPr="00D4294F" w14:paraId="78FFDD75" w14:textId="77777777" w:rsidTr="000D5779">
        <w:trPr>
          <w:trHeight w:val="3663"/>
        </w:trPr>
        <w:tc>
          <w:tcPr>
            <w:tcW w:w="0" w:type="auto"/>
            <w:gridSpan w:val="2"/>
            <w:tcMar>
              <w:top w:w="0" w:type="dxa"/>
              <w:left w:w="115" w:type="dxa"/>
              <w:bottom w:w="0" w:type="dxa"/>
              <w:right w:w="115" w:type="dxa"/>
            </w:tcMar>
          </w:tcPr>
          <w:p w14:paraId="0A1987CA" w14:textId="77777777" w:rsidR="00AB3AC1" w:rsidRPr="00B452D7" w:rsidRDefault="00AB3AC1" w:rsidP="00330DDF">
            <w:pPr>
              <w:pStyle w:val="PargrafodaLista"/>
              <w:numPr>
                <w:ilvl w:val="0"/>
                <w:numId w:val="57"/>
              </w:numPr>
              <w:jc w:val="both"/>
              <w:rPr>
                <w:rFonts w:asciiTheme="minorHAnsi" w:hAnsiTheme="minorHAnsi" w:cstheme="minorHAnsi"/>
                <w:sz w:val="22"/>
                <w:szCs w:val="22"/>
              </w:rPr>
            </w:pPr>
            <w:r w:rsidRPr="00B452D7">
              <w:rPr>
                <w:rFonts w:asciiTheme="minorHAnsi" w:hAnsiTheme="minorHAnsi" w:cstheme="minorHAnsi"/>
                <w:sz w:val="22"/>
                <w:szCs w:val="22"/>
              </w:rPr>
              <w:t>Planejar processos, analisando cenários e identificando necessidades do mercado.</w:t>
            </w:r>
          </w:p>
          <w:p w14:paraId="107B04FC" w14:textId="77777777" w:rsidR="00AB3AC1" w:rsidRPr="00B452D7" w:rsidRDefault="00AB3AC1" w:rsidP="00330DDF">
            <w:pPr>
              <w:pStyle w:val="PargrafodaLista"/>
              <w:numPr>
                <w:ilvl w:val="0"/>
                <w:numId w:val="57"/>
              </w:numPr>
              <w:jc w:val="both"/>
              <w:rPr>
                <w:rFonts w:asciiTheme="minorHAnsi" w:hAnsiTheme="minorHAnsi" w:cstheme="minorHAnsi"/>
                <w:sz w:val="22"/>
                <w:szCs w:val="22"/>
              </w:rPr>
            </w:pPr>
            <w:r w:rsidRPr="00B452D7">
              <w:rPr>
                <w:rFonts w:asciiTheme="minorHAnsi" w:hAnsiTheme="minorHAnsi" w:cstheme="minorHAnsi"/>
                <w:sz w:val="22"/>
                <w:szCs w:val="22"/>
              </w:rPr>
              <w:t>Avaliar a jornada do cliente para identificar suas necessidades e propor melhorias nos processos e produtos</w:t>
            </w:r>
            <w:r>
              <w:rPr>
                <w:rFonts w:asciiTheme="minorHAnsi" w:hAnsiTheme="minorHAnsi" w:cstheme="minorHAnsi"/>
                <w:sz w:val="22"/>
                <w:szCs w:val="22"/>
              </w:rPr>
              <w:t>.</w:t>
            </w:r>
          </w:p>
          <w:p w14:paraId="5A7AFEA7" w14:textId="77777777" w:rsidR="00AB3AC1" w:rsidRPr="00B452D7" w:rsidRDefault="00AB3AC1" w:rsidP="00330DDF">
            <w:pPr>
              <w:pStyle w:val="PargrafodaLista"/>
              <w:numPr>
                <w:ilvl w:val="0"/>
                <w:numId w:val="57"/>
              </w:numPr>
              <w:jc w:val="both"/>
              <w:rPr>
                <w:rFonts w:asciiTheme="minorHAnsi" w:hAnsiTheme="minorHAnsi" w:cstheme="minorHAnsi"/>
                <w:sz w:val="22"/>
                <w:szCs w:val="22"/>
              </w:rPr>
            </w:pPr>
            <w:r w:rsidRPr="00B452D7">
              <w:rPr>
                <w:rFonts w:asciiTheme="minorHAnsi" w:hAnsiTheme="minorHAnsi" w:cstheme="minorHAnsi"/>
                <w:sz w:val="22"/>
                <w:szCs w:val="22"/>
              </w:rPr>
              <w:t>Identificar o ciclo de vida de produtos e ou serviços para melhoria nos processos e ou</w:t>
            </w:r>
            <w:r w:rsidRPr="00B452D7">
              <w:rPr>
                <w:rFonts w:asciiTheme="minorHAnsi" w:hAnsiTheme="minorHAnsi" w:cstheme="minorHAnsi"/>
                <w:sz w:val="22"/>
                <w:szCs w:val="22"/>
              </w:rPr>
              <w:br/>
              <w:t>produtos</w:t>
            </w:r>
            <w:r>
              <w:rPr>
                <w:rFonts w:asciiTheme="minorHAnsi" w:hAnsiTheme="minorHAnsi" w:cstheme="minorHAnsi"/>
                <w:sz w:val="22"/>
                <w:szCs w:val="22"/>
              </w:rPr>
              <w:t>.</w:t>
            </w:r>
          </w:p>
          <w:p w14:paraId="3B8834F8" w14:textId="77777777" w:rsidR="00AB3AC1" w:rsidRPr="00B452D7" w:rsidRDefault="00AB3AC1" w:rsidP="00330DDF">
            <w:pPr>
              <w:pStyle w:val="PargrafodaLista"/>
              <w:numPr>
                <w:ilvl w:val="0"/>
                <w:numId w:val="57"/>
              </w:numPr>
              <w:jc w:val="both"/>
              <w:rPr>
                <w:rFonts w:asciiTheme="minorHAnsi" w:hAnsiTheme="minorHAnsi" w:cstheme="minorHAnsi"/>
                <w:sz w:val="22"/>
                <w:szCs w:val="22"/>
              </w:rPr>
            </w:pPr>
            <w:r w:rsidRPr="00B452D7">
              <w:rPr>
                <w:rFonts w:asciiTheme="minorHAnsi" w:hAnsiTheme="minorHAnsi" w:cstheme="minorHAnsi"/>
                <w:sz w:val="22"/>
                <w:szCs w:val="22"/>
              </w:rPr>
              <w:t>Utilizar recursos da tecnologia da informação e comunicação, para realizar operações de vendas conforme tecnologias disponíveis na empresa</w:t>
            </w:r>
            <w:r>
              <w:rPr>
                <w:rFonts w:asciiTheme="minorHAnsi" w:hAnsiTheme="minorHAnsi" w:cstheme="minorHAnsi"/>
                <w:sz w:val="22"/>
                <w:szCs w:val="22"/>
              </w:rPr>
              <w:t>.</w:t>
            </w:r>
          </w:p>
          <w:p w14:paraId="7364E1F0" w14:textId="77777777" w:rsidR="00AB3AC1" w:rsidRPr="00B452D7" w:rsidRDefault="00AB3AC1" w:rsidP="00330DDF">
            <w:pPr>
              <w:pStyle w:val="PargrafodaLista"/>
              <w:numPr>
                <w:ilvl w:val="0"/>
                <w:numId w:val="57"/>
              </w:numPr>
              <w:jc w:val="both"/>
              <w:rPr>
                <w:rFonts w:asciiTheme="minorHAnsi" w:hAnsiTheme="minorHAnsi" w:cstheme="minorHAnsi"/>
                <w:sz w:val="22"/>
                <w:szCs w:val="22"/>
              </w:rPr>
            </w:pPr>
            <w:r w:rsidRPr="00B452D7">
              <w:rPr>
                <w:rFonts w:asciiTheme="minorHAnsi" w:hAnsiTheme="minorHAnsi" w:cstheme="minorHAnsi"/>
                <w:sz w:val="22"/>
                <w:szCs w:val="22"/>
              </w:rPr>
              <w:t xml:space="preserve">Identificar operações de vendas disponíveis na empresa para determinar procedimento </w:t>
            </w:r>
            <w:r w:rsidRPr="00B452D7">
              <w:rPr>
                <w:rFonts w:asciiTheme="minorHAnsi" w:hAnsiTheme="minorHAnsi" w:cstheme="minorHAnsi"/>
                <w:sz w:val="22"/>
                <w:szCs w:val="22"/>
              </w:rPr>
              <w:lastRenderedPageBreak/>
              <w:t>operacional</w:t>
            </w:r>
            <w:r>
              <w:rPr>
                <w:rFonts w:asciiTheme="minorHAnsi" w:hAnsiTheme="minorHAnsi" w:cstheme="minorHAnsi"/>
                <w:sz w:val="22"/>
                <w:szCs w:val="22"/>
              </w:rPr>
              <w:t>.</w:t>
            </w:r>
          </w:p>
          <w:p w14:paraId="003C97D9" w14:textId="77777777" w:rsidR="00AB3AC1" w:rsidRPr="00B452D7" w:rsidRDefault="00AB3AC1" w:rsidP="00330DDF">
            <w:pPr>
              <w:pStyle w:val="PargrafodaLista"/>
              <w:numPr>
                <w:ilvl w:val="0"/>
                <w:numId w:val="57"/>
              </w:numPr>
              <w:tabs>
                <w:tab w:val="left" w:pos="3321"/>
              </w:tabs>
              <w:jc w:val="both"/>
              <w:rPr>
                <w:rFonts w:asciiTheme="minorHAnsi" w:hAnsiTheme="minorHAnsi" w:cstheme="minorHAnsi"/>
                <w:sz w:val="22"/>
                <w:szCs w:val="22"/>
              </w:rPr>
            </w:pPr>
            <w:r w:rsidRPr="00B452D7">
              <w:rPr>
                <w:rFonts w:asciiTheme="minorHAnsi" w:hAnsiTheme="minorHAnsi" w:cstheme="minorHAnsi"/>
                <w:sz w:val="22"/>
                <w:szCs w:val="22"/>
              </w:rPr>
              <w:t>Correlacionar padrões de performance previstos no planejamento comercial e de</w:t>
            </w:r>
            <w:r w:rsidRPr="00B452D7">
              <w:rPr>
                <w:rFonts w:asciiTheme="minorHAnsi" w:hAnsiTheme="minorHAnsi" w:cstheme="minorHAnsi"/>
                <w:sz w:val="22"/>
                <w:szCs w:val="22"/>
              </w:rPr>
              <w:br/>
              <w:t>serviços e ou no procedimento operacional, com resultados obtidos nas operações de vendas, para verificar o atendimento das metas</w:t>
            </w:r>
            <w:r>
              <w:rPr>
                <w:rFonts w:asciiTheme="minorHAnsi" w:hAnsiTheme="minorHAnsi" w:cstheme="minorHAnsi"/>
                <w:sz w:val="22"/>
                <w:szCs w:val="22"/>
              </w:rPr>
              <w:t>.</w:t>
            </w:r>
          </w:p>
          <w:p w14:paraId="2F9A036D" w14:textId="77777777" w:rsidR="00AB3AC1" w:rsidRPr="00B452D7" w:rsidRDefault="00AB3AC1" w:rsidP="00330DDF">
            <w:pPr>
              <w:numPr>
                <w:ilvl w:val="0"/>
                <w:numId w:val="56"/>
              </w:numPr>
              <w:tabs>
                <w:tab w:val="left" w:pos="885"/>
              </w:tabs>
              <w:spacing w:before="0" w:after="0"/>
              <w:ind w:left="709"/>
              <w:jc w:val="both"/>
              <w:rPr>
                <w:rFonts w:asciiTheme="minorHAnsi" w:eastAsia="Times New Roman" w:hAnsiTheme="minorHAnsi" w:cstheme="minorHAnsi"/>
                <w:color w:val="000000"/>
              </w:rPr>
            </w:pPr>
            <w:r w:rsidRPr="00B452D7">
              <w:rPr>
                <w:rFonts w:asciiTheme="minorHAnsi" w:hAnsiTheme="minorHAnsi" w:cstheme="minorHAnsi"/>
              </w:rPr>
              <w:t>Identificar os itens normativos ou legais, que impactam os processos da empresa, para atender a legislação vigente e a manutenção da integridade de recursos</w:t>
            </w:r>
            <w:r>
              <w:rPr>
                <w:rFonts w:asciiTheme="minorHAnsi" w:hAnsiTheme="minorHAnsi" w:cstheme="minorHAnsi"/>
              </w:rPr>
              <w:t>.</w:t>
            </w:r>
          </w:p>
        </w:tc>
        <w:tc>
          <w:tcPr>
            <w:tcW w:w="0" w:type="auto"/>
            <w:gridSpan w:val="2"/>
            <w:tcMar>
              <w:top w:w="0" w:type="dxa"/>
              <w:left w:w="115" w:type="dxa"/>
              <w:bottom w:w="0" w:type="dxa"/>
              <w:right w:w="115" w:type="dxa"/>
            </w:tcMar>
          </w:tcPr>
          <w:p w14:paraId="42822ACA" w14:textId="77777777" w:rsidR="00AB3AC1" w:rsidRPr="00E40238" w:rsidRDefault="00AB3AC1" w:rsidP="000D5779">
            <w:pPr>
              <w:widowControl w:val="0"/>
              <w:spacing w:before="0" w:after="0"/>
              <w:ind w:left="375" w:hanging="375"/>
              <w:contextualSpacing/>
              <w:rPr>
                <w:rFonts w:asciiTheme="minorHAnsi" w:hAnsiTheme="minorHAnsi" w:cstheme="minorHAnsi"/>
              </w:rPr>
            </w:pPr>
            <w:r w:rsidRPr="00E40238">
              <w:rPr>
                <w:rFonts w:asciiTheme="minorHAnsi" w:hAnsiTheme="minorHAnsi" w:cstheme="minorHAnsi"/>
                <w:b/>
              </w:rPr>
              <w:lastRenderedPageBreak/>
              <w:t>1 GESTÃO DE OPERAÇÕES DE SERVIÇOS</w:t>
            </w:r>
            <w:r w:rsidRPr="00E40238">
              <w:rPr>
                <w:rFonts w:asciiTheme="minorHAnsi" w:hAnsiTheme="minorHAnsi" w:cstheme="minorHAnsi"/>
              </w:rPr>
              <w:br/>
              <w:t>1.1 Tecnologia da comunicação e informação em</w:t>
            </w:r>
            <w:r>
              <w:rPr>
                <w:rFonts w:asciiTheme="minorHAnsi" w:hAnsiTheme="minorHAnsi" w:cstheme="minorHAnsi"/>
              </w:rPr>
              <w:t xml:space="preserve"> </w:t>
            </w:r>
            <w:r w:rsidRPr="00E40238">
              <w:rPr>
                <w:rFonts w:asciiTheme="minorHAnsi" w:hAnsiTheme="minorHAnsi" w:cstheme="minorHAnsi"/>
              </w:rPr>
              <w:t>serviços</w:t>
            </w:r>
            <w:r w:rsidRPr="00E40238">
              <w:rPr>
                <w:rFonts w:asciiTheme="minorHAnsi" w:hAnsiTheme="minorHAnsi" w:cstheme="minorHAnsi"/>
              </w:rPr>
              <w:br/>
              <w:t>1.2 Empreender em serviços</w:t>
            </w:r>
            <w:r w:rsidRPr="00E40238">
              <w:rPr>
                <w:rFonts w:asciiTheme="minorHAnsi" w:hAnsiTheme="minorHAnsi" w:cstheme="minorHAnsi"/>
              </w:rPr>
              <w:br/>
              <w:t>1.3 Estratégia em serviços</w:t>
            </w:r>
            <w:r w:rsidRPr="00E40238">
              <w:rPr>
                <w:rFonts w:asciiTheme="minorHAnsi" w:hAnsiTheme="minorHAnsi" w:cstheme="minorHAnsi"/>
              </w:rPr>
              <w:br/>
              <w:t>1.4 Papel dos serviços na</w:t>
            </w:r>
            <w:r>
              <w:rPr>
                <w:rFonts w:asciiTheme="minorHAnsi" w:hAnsiTheme="minorHAnsi" w:cstheme="minorHAnsi"/>
              </w:rPr>
              <w:t xml:space="preserve"> </w:t>
            </w:r>
            <w:r w:rsidRPr="00E40238">
              <w:rPr>
                <w:rFonts w:asciiTheme="minorHAnsi" w:hAnsiTheme="minorHAnsi" w:cstheme="minorHAnsi"/>
              </w:rPr>
              <w:t>economia</w:t>
            </w:r>
            <w:r w:rsidRPr="00E40238">
              <w:rPr>
                <w:rFonts w:asciiTheme="minorHAnsi" w:hAnsiTheme="minorHAnsi" w:cstheme="minorHAnsi"/>
              </w:rPr>
              <w:br/>
              <w:t>1.5 Característica dos serviços</w:t>
            </w:r>
            <w:r w:rsidRPr="00E40238">
              <w:rPr>
                <w:rFonts w:asciiTheme="minorHAnsi" w:hAnsiTheme="minorHAnsi" w:cstheme="minorHAnsi"/>
              </w:rPr>
              <w:br/>
              <w:t>1.6 Natureza dos serviços</w:t>
            </w:r>
            <w:r w:rsidRPr="00E40238">
              <w:rPr>
                <w:rFonts w:asciiTheme="minorHAnsi" w:hAnsiTheme="minorHAnsi" w:cstheme="minorHAnsi"/>
              </w:rPr>
              <w:br/>
              <w:t>1.7 Serviços</w:t>
            </w:r>
            <w:r w:rsidRPr="00E40238">
              <w:rPr>
                <w:rFonts w:asciiTheme="minorHAnsi" w:hAnsiTheme="minorHAnsi" w:cstheme="minorHAnsi"/>
              </w:rPr>
              <w:br/>
              <w:t>1.7.1 Definições e conceitos</w:t>
            </w:r>
            <w:r w:rsidRPr="00E40238">
              <w:rPr>
                <w:rFonts w:asciiTheme="minorHAnsi" w:hAnsiTheme="minorHAnsi" w:cstheme="minorHAnsi"/>
              </w:rPr>
              <w:br/>
              <w:t>1.8 Desenvolvimento de novos</w:t>
            </w:r>
            <w:r w:rsidRPr="00E40238">
              <w:rPr>
                <w:rFonts w:asciiTheme="minorHAnsi" w:hAnsiTheme="minorHAnsi" w:cstheme="minorHAnsi"/>
              </w:rPr>
              <w:br/>
              <w:t>serviços</w:t>
            </w:r>
          </w:p>
          <w:p w14:paraId="16B06678" w14:textId="77777777" w:rsidR="00AB3AC1" w:rsidRPr="00E40238" w:rsidRDefault="00AB3AC1" w:rsidP="000D5779">
            <w:pPr>
              <w:widowControl w:val="0"/>
              <w:spacing w:before="0" w:after="0"/>
              <w:contextualSpacing/>
              <w:rPr>
                <w:rFonts w:asciiTheme="minorHAnsi" w:hAnsiTheme="minorHAnsi" w:cstheme="minorHAnsi"/>
              </w:rPr>
            </w:pPr>
          </w:p>
          <w:p w14:paraId="0857D054" w14:textId="77777777" w:rsidR="00AB3AC1" w:rsidRDefault="00AB3AC1" w:rsidP="000D5779">
            <w:pPr>
              <w:widowControl w:val="0"/>
              <w:spacing w:before="0" w:after="0"/>
              <w:ind w:left="375" w:hanging="375"/>
              <w:contextualSpacing/>
              <w:rPr>
                <w:rFonts w:asciiTheme="minorHAnsi" w:hAnsiTheme="minorHAnsi" w:cstheme="minorHAnsi"/>
              </w:rPr>
            </w:pPr>
            <w:r w:rsidRPr="00E40238">
              <w:rPr>
                <w:rFonts w:asciiTheme="minorHAnsi" w:hAnsiTheme="minorHAnsi" w:cstheme="minorHAnsi"/>
                <w:b/>
              </w:rPr>
              <w:t>2 MAPEAMENTO DE PROCESSOS DE SERVIÇOS</w:t>
            </w:r>
            <w:r w:rsidRPr="00E40238">
              <w:rPr>
                <w:rFonts w:asciiTheme="minorHAnsi" w:hAnsiTheme="minorHAnsi" w:cstheme="minorHAnsi"/>
              </w:rPr>
              <w:br/>
              <w:t>2.1 Gestão por indicadores de</w:t>
            </w:r>
            <w:r>
              <w:rPr>
                <w:rFonts w:asciiTheme="minorHAnsi" w:hAnsiTheme="minorHAnsi" w:cstheme="minorHAnsi"/>
              </w:rPr>
              <w:t xml:space="preserve"> </w:t>
            </w:r>
            <w:r w:rsidRPr="00E40238">
              <w:rPr>
                <w:rFonts w:asciiTheme="minorHAnsi" w:hAnsiTheme="minorHAnsi" w:cstheme="minorHAnsi"/>
              </w:rPr>
              <w:t>serviços e tomadas de decisões</w:t>
            </w:r>
            <w:r w:rsidRPr="00E40238">
              <w:rPr>
                <w:rFonts w:asciiTheme="minorHAnsi" w:hAnsiTheme="minorHAnsi" w:cstheme="minorHAnsi"/>
              </w:rPr>
              <w:br/>
            </w:r>
            <w:r w:rsidRPr="00E40238">
              <w:rPr>
                <w:rFonts w:asciiTheme="minorHAnsi" w:hAnsiTheme="minorHAnsi" w:cstheme="minorHAnsi"/>
              </w:rPr>
              <w:lastRenderedPageBreak/>
              <w:t>2.2 PDCA para serviços</w:t>
            </w:r>
            <w:r w:rsidRPr="00E40238">
              <w:rPr>
                <w:rFonts w:asciiTheme="minorHAnsi" w:hAnsiTheme="minorHAnsi" w:cstheme="minorHAnsi"/>
              </w:rPr>
              <w:br/>
              <w:t>2.3 Auditorias de serviços (Gemba/Lean)</w:t>
            </w:r>
            <w:r w:rsidRPr="00E40238">
              <w:rPr>
                <w:rFonts w:asciiTheme="minorHAnsi" w:hAnsiTheme="minorHAnsi" w:cstheme="minorHAnsi"/>
              </w:rPr>
              <w:br/>
              <w:t>2.4 Ferramenta de</w:t>
            </w:r>
            <w:r>
              <w:rPr>
                <w:rFonts w:asciiTheme="minorHAnsi" w:hAnsiTheme="minorHAnsi" w:cstheme="minorHAnsi"/>
              </w:rPr>
              <w:t xml:space="preserve"> </w:t>
            </w:r>
            <w:r w:rsidRPr="00E40238">
              <w:rPr>
                <w:rFonts w:asciiTheme="minorHAnsi" w:hAnsiTheme="minorHAnsi" w:cstheme="minorHAnsi"/>
              </w:rPr>
              <w:t>mapeamento de processos de</w:t>
            </w:r>
            <w:r>
              <w:rPr>
                <w:rFonts w:asciiTheme="minorHAnsi" w:hAnsiTheme="minorHAnsi" w:cstheme="minorHAnsi"/>
              </w:rPr>
              <w:t xml:space="preserve"> </w:t>
            </w:r>
            <w:r w:rsidRPr="00E40238">
              <w:rPr>
                <w:rFonts w:asciiTheme="minorHAnsi" w:hAnsiTheme="minorHAnsi" w:cstheme="minorHAnsi"/>
              </w:rPr>
              <w:t>serviços</w:t>
            </w:r>
            <w:r w:rsidRPr="00E40238">
              <w:rPr>
                <w:rFonts w:asciiTheme="minorHAnsi" w:hAnsiTheme="minorHAnsi" w:cstheme="minorHAnsi"/>
              </w:rPr>
              <w:br/>
              <w:t>2.5 Momentos da verdade</w:t>
            </w:r>
            <w:r>
              <w:rPr>
                <w:rFonts w:asciiTheme="minorHAnsi" w:hAnsiTheme="minorHAnsi" w:cstheme="minorHAnsi"/>
              </w:rPr>
              <w:t xml:space="preserve"> </w:t>
            </w:r>
            <w:r w:rsidRPr="00E40238">
              <w:rPr>
                <w:rFonts w:asciiTheme="minorHAnsi" w:hAnsiTheme="minorHAnsi" w:cstheme="minorHAnsi"/>
              </w:rPr>
              <w:t>(Ciclo de serviços do cliente)</w:t>
            </w:r>
          </w:p>
          <w:p w14:paraId="0BC66629" w14:textId="112F82D5" w:rsidR="005D777E" w:rsidRPr="005D777E" w:rsidRDefault="005D777E" w:rsidP="000D5779">
            <w:pPr>
              <w:widowControl w:val="0"/>
              <w:spacing w:before="0" w:after="0"/>
              <w:ind w:left="375" w:hanging="375"/>
              <w:contextualSpacing/>
              <w:rPr>
                <w:rFonts w:asciiTheme="minorHAnsi" w:hAnsiTheme="minorHAnsi" w:cstheme="minorHAnsi"/>
              </w:rPr>
            </w:pPr>
            <w:r>
              <w:rPr>
                <w:rFonts w:asciiTheme="minorHAnsi" w:hAnsiTheme="minorHAnsi" w:cstheme="minorHAnsi"/>
                <w:b/>
              </w:rPr>
              <w:t xml:space="preserve">       </w:t>
            </w:r>
            <w:r w:rsidRPr="005D777E">
              <w:rPr>
                <w:rFonts w:asciiTheme="minorHAnsi" w:hAnsiTheme="minorHAnsi" w:cstheme="minorHAnsi"/>
              </w:rPr>
              <w:t>2.6 Cliente Oculto</w:t>
            </w:r>
          </w:p>
          <w:p w14:paraId="2BDFEBFA" w14:textId="77777777" w:rsidR="00AB3AC1" w:rsidRPr="00E40238" w:rsidRDefault="00AB3AC1" w:rsidP="000D5779">
            <w:pPr>
              <w:widowControl w:val="0"/>
              <w:spacing w:before="0" w:after="0"/>
              <w:contextualSpacing/>
              <w:rPr>
                <w:rFonts w:asciiTheme="minorHAnsi" w:hAnsiTheme="minorHAnsi" w:cstheme="minorHAnsi"/>
              </w:rPr>
            </w:pPr>
          </w:p>
          <w:p w14:paraId="486C97E8" w14:textId="109240B2" w:rsidR="00AB3AC1" w:rsidRPr="00E40238" w:rsidRDefault="00AB3AC1" w:rsidP="000D5779">
            <w:pPr>
              <w:widowControl w:val="0"/>
              <w:spacing w:before="0" w:after="0"/>
              <w:ind w:left="375" w:hanging="375"/>
              <w:contextualSpacing/>
              <w:rPr>
                <w:rFonts w:asciiTheme="minorHAnsi" w:hAnsiTheme="minorHAnsi" w:cstheme="minorHAnsi"/>
              </w:rPr>
            </w:pPr>
            <w:r w:rsidRPr="00E40238">
              <w:rPr>
                <w:rFonts w:asciiTheme="minorHAnsi" w:hAnsiTheme="minorHAnsi" w:cstheme="minorHAnsi"/>
                <w:b/>
              </w:rPr>
              <w:t xml:space="preserve">3 GERENCIAMENTO DE OPERAÇÕES DE </w:t>
            </w:r>
            <w:r w:rsidR="005D777E">
              <w:rPr>
                <w:rFonts w:asciiTheme="minorHAnsi" w:hAnsiTheme="minorHAnsi" w:cstheme="minorHAnsi"/>
                <w:b/>
              </w:rPr>
              <w:t xml:space="preserve">COMÉRCIO E </w:t>
            </w:r>
            <w:r w:rsidRPr="00E40238">
              <w:rPr>
                <w:rFonts w:asciiTheme="minorHAnsi" w:hAnsiTheme="minorHAnsi" w:cstheme="minorHAnsi"/>
                <w:b/>
              </w:rPr>
              <w:t>SERVIÇOS</w:t>
            </w:r>
            <w:r w:rsidRPr="00E40238">
              <w:rPr>
                <w:rFonts w:asciiTheme="minorHAnsi" w:hAnsiTheme="minorHAnsi" w:cstheme="minorHAnsi"/>
              </w:rPr>
              <w:br/>
              <w:t>3.1 Sistema de Operações de</w:t>
            </w:r>
            <w:r>
              <w:rPr>
                <w:rFonts w:asciiTheme="minorHAnsi" w:hAnsiTheme="minorHAnsi" w:cstheme="minorHAnsi"/>
              </w:rPr>
              <w:t xml:space="preserve"> </w:t>
            </w:r>
            <w:r w:rsidRPr="00E40238">
              <w:rPr>
                <w:rFonts w:asciiTheme="minorHAnsi" w:hAnsiTheme="minorHAnsi" w:cstheme="minorHAnsi"/>
              </w:rPr>
              <w:t>Serviços</w:t>
            </w:r>
            <w:r w:rsidRPr="00E40238">
              <w:rPr>
                <w:rFonts w:asciiTheme="minorHAnsi" w:hAnsiTheme="minorHAnsi" w:cstheme="minorHAnsi"/>
              </w:rPr>
              <w:br/>
              <w:t>3.2 Previsão de demanda por serviços</w:t>
            </w:r>
            <w:r w:rsidRPr="00E40238">
              <w:rPr>
                <w:rFonts w:asciiTheme="minorHAnsi" w:hAnsiTheme="minorHAnsi" w:cstheme="minorHAnsi"/>
              </w:rPr>
              <w:br/>
              <w:t>3.3 Marketing em serviços</w:t>
            </w:r>
            <w:r w:rsidRPr="00E40238">
              <w:rPr>
                <w:rFonts w:asciiTheme="minorHAnsi" w:hAnsiTheme="minorHAnsi" w:cstheme="minorHAnsi"/>
              </w:rPr>
              <w:br/>
              <w:t>3.4 Globalização de serviços</w:t>
            </w:r>
            <w:r w:rsidRPr="00E40238">
              <w:rPr>
                <w:rFonts w:asciiTheme="minorHAnsi" w:hAnsiTheme="minorHAnsi" w:cstheme="minorHAnsi"/>
              </w:rPr>
              <w:br/>
              <w:t>3.5 Critérios competitivos</w:t>
            </w:r>
            <w:r w:rsidRPr="00E40238">
              <w:rPr>
                <w:rFonts w:asciiTheme="minorHAnsi" w:hAnsiTheme="minorHAnsi" w:cstheme="minorHAnsi"/>
              </w:rPr>
              <w:br/>
              <w:t>3.6 Back office e Front Office</w:t>
            </w:r>
            <w:r w:rsidRPr="00E40238">
              <w:rPr>
                <w:rFonts w:asciiTheme="minorHAnsi" w:hAnsiTheme="minorHAnsi" w:cstheme="minorHAnsi"/>
              </w:rPr>
              <w:br/>
              <w:t>3.7 Diagrama Blueprint</w:t>
            </w:r>
          </w:p>
          <w:p w14:paraId="090C8111" w14:textId="77777777" w:rsidR="00AB3AC1" w:rsidRPr="00E40238" w:rsidRDefault="00AB3AC1" w:rsidP="000D5779">
            <w:pPr>
              <w:widowControl w:val="0"/>
              <w:spacing w:before="0" w:after="0"/>
              <w:ind w:left="375" w:hanging="375"/>
              <w:contextualSpacing/>
              <w:rPr>
                <w:rFonts w:asciiTheme="minorHAnsi" w:hAnsiTheme="minorHAnsi" w:cstheme="minorHAnsi"/>
              </w:rPr>
            </w:pPr>
            <w:r>
              <w:rPr>
                <w:rFonts w:asciiTheme="minorHAnsi" w:hAnsiTheme="minorHAnsi" w:cstheme="minorHAnsi"/>
              </w:rPr>
              <w:t xml:space="preserve">        </w:t>
            </w:r>
            <w:r w:rsidRPr="00E40238">
              <w:rPr>
                <w:rFonts w:asciiTheme="minorHAnsi" w:hAnsiTheme="minorHAnsi" w:cstheme="minorHAnsi"/>
              </w:rPr>
              <w:t>3.8 Service blueprint</w:t>
            </w:r>
            <w:r w:rsidRPr="00E40238">
              <w:rPr>
                <w:rFonts w:asciiTheme="minorHAnsi" w:hAnsiTheme="minorHAnsi" w:cstheme="minorHAnsi"/>
              </w:rPr>
              <w:br/>
              <w:t>3.9 Gerenciamentos de filas em serviços</w:t>
            </w:r>
          </w:p>
          <w:p w14:paraId="3FC01E3A" w14:textId="77777777" w:rsidR="00AB3AC1" w:rsidRPr="00E40238" w:rsidRDefault="00AB3AC1" w:rsidP="000D5779">
            <w:pPr>
              <w:widowControl w:val="0"/>
              <w:spacing w:before="0" w:after="0"/>
              <w:contextualSpacing/>
              <w:rPr>
                <w:rFonts w:asciiTheme="minorHAnsi" w:hAnsiTheme="minorHAnsi" w:cstheme="minorHAnsi"/>
              </w:rPr>
            </w:pPr>
          </w:p>
          <w:p w14:paraId="485461A0" w14:textId="13EF2A53" w:rsidR="00AB3AC1" w:rsidRDefault="00AB3AC1" w:rsidP="000D5779">
            <w:pPr>
              <w:widowControl w:val="0"/>
              <w:spacing w:before="0" w:after="0"/>
              <w:ind w:left="375" w:hanging="375"/>
              <w:contextualSpacing/>
              <w:rPr>
                <w:rFonts w:asciiTheme="minorHAnsi" w:hAnsiTheme="minorHAnsi" w:cstheme="minorHAnsi"/>
              </w:rPr>
            </w:pPr>
            <w:r w:rsidRPr="00E40238">
              <w:rPr>
                <w:rFonts w:asciiTheme="minorHAnsi" w:hAnsiTheme="minorHAnsi" w:cstheme="minorHAnsi"/>
                <w:b/>
              </w:rPr>
              <w:t xml:space="preserve">4 QUALIDADE EM </w:t>
            </w:r>
            <w:r w:rsidR="005D777E">
              <w:rPr>
                <w:rFonts w:asciiTheme="minorHAnsi" w:hAnsiTheme="minorHAnsi" w:cstheme="minorHAnsi"/>
                <w:b/>
              </w:rPr>
              <w:t xml:space="preserve">COMÉRCIO E </w:t>
            </w:r>
            <w:r w:rsidRPr="00E40238">
              <w:rPr>
                <w:rFonts w:asciiTheme="minorHAnsi" w:hAnsiTheme="minorHAnsi" w:cstheme="minorHAnsi"/>
                <w:b/>
              </w:rPr>
              <w:t>SERVIÇOS</w:t>
            </w:r>
            <w:r w:rsidRPr="00E40238">
              <w:rPr>
                <w:rFonts w:asciiTheme="minorHAnsi" w:hAnsiTheme="minorHAnsi" w:cstheme="minorHAnsi"/>
              </w:rPr>
              <w:br/>
              <w:t>4.1 Aplicação de ferramentas</w:t>
            </w:r>
            <w:r w:rsidRPr="00E40238">
              <w:rPr>
                <w:rFonts w:asciiTheme="minorHAnsi" w:hAnsiTheme="minorHAnsi" w:cstheme="minorHAnsi"/>
              </w:rPr>
              <w:br/>
              <w:t>da Qualidade</w:t>
            </w:r>
            <w:r w:rsidRPr="00E40238">
              <w:rPr>
                <w:rFonts w:asciiTheme="minorHAnsi" w:hAnsiTheme="minorHAnsi" w:cstheme="minorHAnsi"/>
              </w:rPr>
              <w:br/>
              <w:t>4.2 Percepção</w:t>
            </w:r>
            <w:r w:rsidRPr="00E40238">
              <w:rPr>
                <w:rFonts w:asciiTheme="minorHAnsi" w:hAnsiTheme="minorHAnsi" w:cstheme="minorHAnsi"/>
              </w:rPr>
              <w:br/>
              <w:t>4.3 Expectativa</w:t>
            </w:r>
            <w:r w:rsidRPr="00E40238">
              <w:rPr>
                <w:rFonts w:asciiTheme="minorHAnsi" w:hAnsiTheme="minorHAnsi" w:cstheme="minorHAnsi"/>
              </w:rPr>
              <w:br/>
              <w:t>4.4 Servqual</w:t>
            </w:r>
            <w:r w:rsidRPr="00E40238">
              <w:rPr>
                <w:rFonts w:asciiTheme="minorHAnsi" w:hAnsiTheme="minorHAnsi" w:cstheme="minorHAnsi"/>
              </w:rPr>
              <w:br/>
              <w:t>4.5 Modelos de avaliação do</w:t>
            </w:r>
            <w:r>
              <w:rPr>
                <w:rFonts w:asciiTheme="minorHAnsi" w:hAnsiTheme="minorHAnsi" w:cstheme="minorHAnsi"/>
              </w:rPr>
              <w:t xml:space="preserve"> </w:t>
            </w:r>
            <w:r w:rsidRPr="00E40238">
              <w:rPr>
                <w:rFonts w:asciiTheme="minorHAnsi" w:hAnsiTheme="minorHAnsi" w:cstheme="minorHAnsi"/>
              </w:rPr>
              <w:t>cliente</w:t>
            </w:r>
            <w:r w:rsidRPr="00E40238">
              <w:rPr>
                <w:rFonts w:asciiTheme="minorHAnsi" w:hAnsiTheme="minorHAnsi" w:cstheme="minorHAnsi"/>
              </w:rPr>
              <w:br/>
              <w:t>4.6 Dimensões da qualidade</w:t>
            </w:r>
            <w:r>
              <w:rPr>
                <w:rFonts w:asciiTheme="minorHAnsi" w:hAnsiTheme="minorHAnsi" w:cstheme="minorHAnsi"/>
              </w:rPr>
              <w:t xml:space="preserve"> </w:t>
            </w:r>
            <w:r w:rsidRPr="00E40238">
              <w:rPr>
                <w:rFonts w:asciiTheme="minorHAnsi" w:hAnsiTheme="minorHAnsi" w:cstheme="minorHAnsi"/>
              </w:rPr>
              <w:t>em serviços</w:t>
            </w:r>
          </w:p>
          <w:p w14:paraId="683206B2" w14:textId="77777777" w:rsidR="00AB3AC1" w:rsidRPr="00E40238" w:rsidRDefault="00AB3AC1" w:rsidP="000D5779">
            <w:pPr>
              <w:widowControl w:val="0"/>
              <w:spacing w:before="0" w:after="0"/>
              <w:contextualSpacing/>
              <w:rPr>
                <w:rFonts w:asciiTheme="minorHAnsi" w:hAnsiTheme="minorHAnsi" w:cstheme="minorHAnsi"/>
              </w:rPr>
            </w:pPr>
          </w:p>
          <w:p w14:paraId="6237D71E" w14:textId="3CA76A25" w:rsidR="00AB3AC1" w:rsidRPr="00E40238" w:rsidRDefault="00AB3AC1" w:rsidP="000D5779">
            <w:pPr>
              <w:widowControl w:val="0"/>
              <w:spacing w:before="0" w:after="0"/>
              <w:ind w:left="375" w:hanging="375"/>
              <w:contextualSpacing/>
              <w:rPr>
                <w:rFonts w:asciiTheme="minorHAnsi" w:hAnsiTheme="minorHAnsi" w:cstheme="minorHAnsi"/>
              </w:rPr>
            </w:pPr>
            <w:r w:rsidRPr="00E40238">
              <w:rPr>
                <w:rFonts w:asciiTheme="minorHAnsi" w:hAnsiTheme="minorHAnsi" w:cstheme="minorHAnsi"/>
                <w:b/>
              </w:rPr>
              <w:t>5 GESTÕES DE PORTFÓLIOS DE SERVIÇOS</w:t>
            </w:r>
            <w:r w:rsidRPr="00E40238">
              <w:rPr>
                <w:rFonts w:asciiTheme="minorHAnsi" w:hAnsiTheme="minorHAnsi" w:cstheme="minorHAnsi"/>
              </w:rPr>
              <w:br/>
              <w:t>5.1 Ética em serviços</w:t>
            </w:r>
            <w:r w:rsidRPr="00E40238">
              <w:rPr>
                <w:rFonts w:asciiTheme="minorHAnsi" w:hAnsiTheme="minorHAnsi" w:cstheme="minorHAnsi"/>
              </w:rPr>
              <w:br/>
              <w:t>5.2 Técnicas de recompensas</w:t>
            </w:r>
            <w:r>
              <w:rPr>
                <w:rFonts w:asciiTheme="minorHAnsi" w:hAnsiTheme="minorHAnsi" w:cstheme="minorHAnsi"/>
              </w:rPr>
              <w:t xml:space="preserve"> </w:t>
            </w:r>
            <w:r w:rsidRPr="00E40238">
              <w:rPr>
                <w:rFonts w:asciiTheme="minorHAnsi" w:hAnsiTheme="minorHAnsi" w:cstheme="minorHAnsi"/>
              </w:rPr>
              <w:t>para as equipes de trabalho</w:t>
            </w:r>
            <w:r w:rsidRPr="00E40238">
              <w:rPr>
                <w:rFonts w:asciiTheme="minorHAnsi" w:hAnsiTheme="minorHAnsi" w:cstheme="minorHAnsi"/>
              </w:rPr>
              <w:br/>
              <w:t>5.3 Tecnologias de automação</w:t>
            </w:r>
            <w:r>
              <w:rPr>
                <w:rFonts w:asciiTheme="minorHAnsi" w:hAnsiTheme="minorHAnsi" w:cstheme="minorHAnsi"/>
              </w:rPr>
              <w:t xml:space="preserve"> </w:t>
            </w:r>
            <w:r w:rsidRPr="00E40238">
              <w:rPr>
                <w:rFonts w:asciiTheme="minorHAnsi" w:hAnsiTheme="minorHAnsi" w:cstheme="minorHAnsi"/>
              </w:rPr>
              <w:t>de indicadores para gestão do</w:t>
            </w:r>
            <w:r>
              <w:rPr>
                <w:rFonts w:asciiTheme="minorHAnsi" w:hAnsiTheme="minorHAnsi" w:cstheme="minorHAnsi"/>
              </w:rPr>
              <w:t xml:space="preserve"> </w:t>
            </w:r>
            <w:r w:rsidRPr="00E40238">
              <w:rPr>
                <w:rFonts w:asciiTheme="minorHAnsi" w:hAnsiTheme="minorHAnsi" w:cstheme="minorHAnsi"/>
              </w:rPr>
              <w:t>desempenho das atividades de</w:t>
            </w:r>
            <w:r w:rsidR="005D777E">
              <w:rPr>
                <w:rFonts w:asciiTheme="minorHAnsi" w:hAnsiTheme="minorHAnsi" w:cstheme="minorHAnsi"/>
              </w:rPr>
              <w:t xml:space="preserve"> </w:t>
            </w:r>
            <w:r w:rsidRPr="00E40238">
              <w:rPr>
                <w:rFonts w:asciiTheme="minorHAnsi" w:hAnsiTheme="minorHAnsi" w:cstheme="minorHAnsi"/>
              </w:rPr>
              <w:t>operações de serviços</w:t>
            </w:r>
          </w:p>
          <w:p w14:paraId="13448ECA" w14:textId="77777777" w:rsidR="00AB3AC1" w:rsidRPr="00E40238" w:rsidRDefault="00AB3AC1" w:rsidP="000D5779">
            <w:pPr>
              <w:widowControl w:val="0"/>
              <w:spacing w:before="0" w:after="0"/>
              <w:contextualSpacing/>
              <w:rPr>
                <w:rFonts w:asciiTheme="minorHAnsi" w:hAnsiTheme="minorHAnsi" w:cstheme="minorHAnsi"/>
                <w:b/>
              </w:rPr>
            </w:pPr>
          </w:p>
          <w:p w14:paraId="48269CA5" w14:textId="4CE3A432" w:rsidR="00AB3AC1" w:rsidRPr="00E40238" w:rsidRDefault="00AB3AC1" w:rsidP="000D5779">
            <w:pPr>
              <w:widowControl w:val="0"/>
              <w:spacing w:before="0" w:after="0"/>
              <w:ind w:left="375" w:hanging="375"/>
              <w:contextualSpacing/>
              <w:rPr>
                <w:rFonts w:asciiTheme="minorHAnsi" w:hAnsiTheme="minorHAnsi" w:cstheme="minorHAnsi"/>
              </w:rPr>
            </w:pPr>
            <w:r w:rsidRPr="00E40238">
              <w:rPr>
                <w:rFonts w:asciiTheme="minorHAnsi" w:hAnsiTheme="minorHAnsi" w:cstheme="minorHAnsi"/>
                <w:b/>
              </w:rPr>
              <w:t xml:space="preserve">6 MARKETING </w:t>
            </w:r>
            <w:r w:rsidR="00374DF3">
              <w:rPr>
                <w:rFonts w:asciiTheme="minorHAnsi" w:hAnsiTheme="minorHAnsi" w:cstheme="minorHAnsi"/>
                <w:b/>
              </w:rPr>
              <w:t xml:space="preserve">DE PRODUTO </w:t>
            </w:r>
            <w:r w:rsidRPr="00E40238">
              <w:rPr>
                <w:rFonts w:asciiTheme="minorHAnsi" w:hAnsiTheme="minorHAnsi" w:cstheme="minorHAnsi"/>
                <w:b/>
              </w:rPr>
              <w:t>4.0</w:t>
            </w:r>
            <w:r w:rsidRPr="00E40238">
              <w:rPr>
                <w:rFonts w:asciiTheme="minorHAnsi" w:hAnsiTheme="minorHAnsi" w:cstheme="minorHAnsi"/>
              </w:rPr>
              <w:br/>
              <w:t>6.1 Marketing em redes sociais</w:t>
            </w:r>
            <w:r w:rsidRPr="00E40238">
              <w:rPr>
                <w:rFonts w:asciiTheme="minorHAnsi" w:hAnsiTheme="minorHAnsi" w:cstheme="minorHAnsi"/>
              </w:rPr>
              <w:br/>
              <w:t>6.2 Poder do consumidor na era digital</w:t>
            </w:r>
            <w:r w:rsidRPr="00E40238">
              <w:rPr>
                <w:rFonts w:asciiTheme="minorHAnsi" w:hAnsiTheme="minorHAnsi" w:cstheme="minorHAnsi"/>
              </w:rPr>
              <w:br/>
            </w:r>
            <w:r w:rsidR="00BB787D">
              <w:rPr>
                <w:rFonts w:asciiTheme="minorHAnsi" w:hAnsiTheme="minorHAnsi" w:cstheme="minorHAnsi"/>
              </w:rPr>
              <w:t>6.3</w:t>
            </w:r>
            <w:r w:rsidRPr="00E40238">
              <w:rPr>
                <w:rFonts w:asciiTheme="minorHAnsi" w:hAnsiTheme="minorHAnsi" w:cstheme="minorHAnsi"/>
              </w:rPr>
              <w:t xml:space="preserve"> Mapeamento da Jornada</w:t>
            </w:r>
            <w:r>
              <w:rPr>
                <w:rFonts w:asciiTheme="minorHAnsi" w:hAnsiTheme="minorHAnsi" w:cstheme="minorHAnsi"/>
              </w:rPr>
              <w:t xml:space="preserve"> </w:t>
            </w:r>
            <w:r w:rsidR="00BB787D">
              <w:rPr>
                <w:rFonts w:asciiTheme="minorHAnsi" w:hAnsiTheme="minorHAnsi" w:cstheme="minorHAnsi"/>
              </w:rPr>
              <w:t>do cliente</w:t>
            </w:r>
            <w:r w:rsidR="00BB787D">
              <w:rPr>
                <w:rFonts w:asciiTheme="minorHAnsi" w:hAnsiTheme="minorHAnsi" w:cstheme="minorHAnsi"/>
              </w:rPr>
              <w:br/>
              <w:t>6.4</w:t>
            </w:r>
            <w:r w:rsidRPr="00E40238">
              <w:rPr>
                <w:rFonts w:asciiTheme="minorHAnsi" w:hAnsiTheme="minorHAnsi" w:cstheme="minorHAnsi"/>
              </w:rPr>
              <w:t xml:space="preserve"> Ferramentas de</w:t>
            </w:r>
            <w:r>
              <w:rPr>
                <w:rFonts w:asciiTheme="minorHAnsi" w:hAnsiTheme="minorHAnsi" w:cstheme="minorHAnsi"/>
              </w:rPr>
              <w:t xml:space="preserve"> </w:t>
            </w:r>
            <w:r w:rsidRPr="00E40238">
              <w:rPr>
                <w:rFonts w:asciiTheme="minorHAnsi" w:hAnsiTheme="minorHAnsi" w:cstheme="minorHAnsi"/>
              </w:rPr>
              <w:t>mape</w:t>
            </w:r>
            <w:r w:rsidR="00BB787D">
              <w:rPr>
                <w:rFonts w:asciiTheme="minorHAnsi" w:hAnsiTheme="minorHAnsi" w:cstheme="minorHAnsi"/>
              </w:rPr>
              <w:t>amento de processos digitais</w:t>
            </w:r>
            <w:r w:rsidR="00BB787D">
              <w:rPr>
                <w:rFonts w:asciiTheme="minorHAnsi" w:hAnsiTheme="minorHAnsi" w:cstheme="minorHAnsi"/>
              </w:rPr>
              <w:br/>
              <w:t>6.5</w:t>
            </w:r>
            <w:r w:rsidRPr="00E40238">
              <w:rPr>
                <w:rFonts w:asciiTheme="minorHAnsi" w:hAnsiTheme="minorHAnsi" w:cstheme="minorHAnsi"/>
              </w:rPr>
              <w:t xml:space="preserve"> Marketing de</w:t>
            </w:r>
            <w:r>
              <w:rPr>
                <w:rFonts w:asciiTheme="minorHAnsi" w:hAnsiTheme="minorHAnsi" w:cstheme="minorHAnsi"/>
              </w:rPr>
              <w:t xml:space="preserve"> </w:t>
            </w:r>
            <w:r w:rsidR="00BB787D">
              <w:rPr>
                <w:rFonts w:asciiTheme="minorHAnsi" w:hAnsiTheme="minorHAnsi" w:cstheme="minorHAnsi"/>
              </w:rPr>
              <w:t>influenciadores digitais</w:t>
            </w:r>
            <w:r w:rsidR="00BB787D">
              <w:rPr>
                <w:rFonts w:asciiTheme="minorHAnsi" w:hAnsiTheme="minorHAnsi" w:cstheme="minorHAnsi"/>
              </w:rPr>
              <w:br/>
              <w:t>6.6 Marketing de marca</w:t>
            </w:r>
            <w:r w:rsidR="00BB787D">
              <w:rPr>
                <w:rFonts w:asciiTheme="minorHAnsi" w:hAnsiTheme="minorHAnsi" w:cstheme="minorHAnsi"/>
              </w:rPr>
              <w:br/>
              <w:t>6.7</w:t>
            </w:r>
            <w:r w:rsidRPr="00E40238">
              <w:rPr>
                <w:rFonts w:asciiTheme="minorHAnsi" w:hAnsiTheme="minorHAnsi" w:cstheme="minorHAnsi"/>
              </w:rPr>
              <w:t xml:space="preserve"> Métricas de produtividade</w:t>
            </w:r>
            <w:r>
              <w:rPr>
                <w:rFonts w:asciiTheme="minorHAnsi" w:hAnsiTheme="minorHAnsi" w:cstheme="minorHAnsi"/>
              </w:rPr>
              <w:t xml:space="preserve"> </w:t>
            </w:r>
            <w:r w:rsidR="00BB787D">
              <w:rPr>
                <w:rFonts w:asciiTheme="minorHAnsi" w:hAnsiTheme="minorHAnsi" w:cstheme="minorHAnsi"/>
              </w:rPr>
              <w:t>de marketing</w:t>
            </w:r>
            <w:r w:rsidR="00BB787D">
              <w:rPr>
                <w:rFonts w:asciiTheme="minorHAnsi" w:hAnsiTheme="minorHAnsi" w:cstheme="minorHAnsi"/>
              </w:rPr>
              <w:br/>
              <w:t>6.8</w:t>
            </w:r>
            <w:r w:rsidRPr="00E40238">
              <w:rPr>
                <w:rFonts w:asciiTheme="minorHAnsi" w:hAnsiTheme="minorHAnsi" w:cstheme="minorHAnsi"/>
              </w:rPr>
              <w:t xml:space="preserve"> e-commerce</w:t>
            </w:r>
          </w:p>
          <w:p w14:paraId="0C5447CD" w14:textId="29E9FBFA" w:rsidR="00AB3AC1" w:rsidRPr="00E40238" w:rsidRDefault="00AB3AC1" w:rsidP="000D5779">
            <w:pPr>
              <w:widowControl w:val="0"/>
              <w:spacing w:before="0" w:after="0"/>
              <w:ind w:left="375" w:hanging="375"/>
              <w:contextualSpacing/>
              <w:rPr>
                <w:rFonts w:asciiTheme="minorHAnsi" w:hAnsiTheme="minorHAnsi" w:cstheme="minorHAnsi"/>
              </w:rPr>
            </w:pPr>
            <w:r>
              <w:rPr>
                <w:rFonts w:asciiTheme="minorHAnsi" w:hAnsiTheme="minorHAnsi" w:cstheme="minorHAnsi"/>
              </w:rPr>
              <w:t xml:space="preserve">        </w:t>
            </w:r>
            <w:r w:rsidR="00BB787D">
              <w:rPr>
                <w:rFonts w:asciiTheme="minorHAnsi" w:hAnsiTheme="minorHAnsi" w:cstheme="minorHAnsi"/>
              </w:rPr>
              <w:t>6.9</w:t>
            </w:r>
            <w:r w:rsidRPr="00E40238">
              <w:rPr>
                <w:rFonts w:asciiTheme="minorHAnsi" w:hAnsiTheme="minorHAnsi" w:cstheme="minorHAnsi"/>
              </w:rPr>
              <w:t xml:space="preserve"> Marketing e economia</w:t>
            </w:r>
            <w:r>
              <w:rPr>
                <w:rFonts w:asciiTheme="minorHAnsi" w:hAnsiTheme="minorHAnsi" w:cstheme="minorHAnsi"/>
              </w:rPr>
              <w:t xml:space="preserve"> </w:t>
            </w:r>
            <w:r w:rsidRPr="00E40238">
              <w:rPr>
                <w:rFonts w:asciiTheme="minorHAnsi" w:hAnsiTheme="minorHAnsi" w:cstheme="minorHAnsi"/>
              </w:rPr>
              <w:t>digital</w:t>
            </w:r>
          </w:p>
          <w:p w14:paraId="18533F7E" w14:textId="77777777" w:rsidR="00AB3AC1" w:rsidRPr="00E40238" w:rsidRDefault="00AB3AC1" w:rsidP="000D5779">
            <w:pPr>
              <w:widowControl w:val="0"/>
              <w:spacing w:before="0" w:after="0"/>
              <w:contextualSpacing/>
              <w:rPr>
                <w:rFonts w:asciiTheme="minorHAnsi" w:hAnsiTheme="minorHAnsi" w:cstheme="minorHAnsi"/>
              </w:rPr>
            </w:pPr>
          </w:p>
          <w:p w14:paraId="38644034" w14:textId="11329123" w:rsidR="00AB3AC1" w:rsidRPr="00CE06D5" w:rsidRDefault="00AB3AC1" w:rsidP="00BB787D">
            <w:pPr>
              <w:widowControl w:val="0"/>
              <w:spacing w:before="0" w:after="0"/>
              <w:ind w:left="375" w:hanging="375"/>
              <w:contextualSpacing/>
              <w:rPr>
                <w:rFonts w:asciiTheme="minorHAnsi" w:hAnsiTheme="minorHAnsi" w:cstheme="minorHAnsi"/>
              </w:rPr>
            </w:pPr>
            <w:r w:rsidRPr="00E40238">
              <w:rPr>
                <w:rFonts w:asciiTheme="minorHAnsi" w:hAnsiTheme="minorHAnsi" w:cstheme="minorHAnsi"/>
                <w:b/>
              </w:rPr>
              <w:lastRenderedPageBreak/>
              <w:t>7 ASPECTOS LEGAIS</w:t>
            </w:r>
            <w:r w:rsidRPr="00E40238">
              <w:rPr>
                <w:rFonts w:asciiTheme="minorHAnsi" w:hAnsiTheme="minorHAnsi" w:cstheme="minorHAnsi"/>
                <w:b/>
              </w:rPr>
              <w:br/>
            </w:r>
            <w:r w:rsidRPr="00E40238">
              <w:rPr>
                <w:rFonts w:asciiTheme="minorHAnsi" w:hAnsiTheme="minorHAnsi" w:cstheme="minorHAnsi"/>
              </w:rPr>
              <w:t>7.1 Norma Regulamentadoras</w:t>
            </w:r>
            <w:r w:rsidRPr="00E40238">
              <w:rPr>
                <w:rFonts w:asciiTheme="minorHAnsi" w:hAnsiTheme="minorHAnsi" w:cstheme="minorHAnsi"/>
              </w:rPr>
              <w:br/>
              <w:t>7.2 Lei 13.103/2015</w:t>
            </w:r>
            <w:r w:rsidRPr="00E40238">
              <w:rPr>
                <w:rFonts w:asciiTheme="minorHAnsi" w:hAnsiTheme="minorHAnsi" w:cstheme="minorHAnsi"/>
              </w:rPr>
              <w:br/>
              <w:t>7.3 Compliance e LGPD</w:t>
            </w:r>
            <w:r w:rsidRPr="00E40238">
              <w:rPr>
                <w:rFonts w:asciiTheme="minorHAnsi" w:hAnsiTheme="minorHAnsi" w:cstheme="minorHAnsi"/>
              </w:rPr>
              <w:br/>
              <w:t>7.4 Código defesa do consumidor e legislações ligadas</w:t>
            </w:r>
          </w:p>
        </w:tc>
      </w:tr>
      <w:tr w:rsidR="00AB3AC1" w:rsidRPr="00D4294F" w14:paraId="48741361" w14:textId="77777777" w:rsidTr="000D5779">
        <w:trPr>
          <w:trHeight w:val="300"/>
        </w:trPr>
        <w:tc>
          <w:tcPr>
            <w:tcW w:w="0" w:type="auto"/>
            <w:gridSpan w:val="4"/>
            <w:shd w:val="clear" w:color="auto" w:fill="DBE5F1"/>
            <w:tcMar>
              <w:top w:w="0" w:type="dxa"/>
              <w:left w:w="115" w:type="dxa"/>
              <w:bottom w:w="0" w:type="dxa"/>
              <w:right w:w="115" w:type="dxa"/>
            </w:tcMar>
            <w:hideMark/>
          </w:tcPr>
          <w:p w14:paraId="0ADFD827" w14:textId="77777777" w:rsidR="00AB3AC1" w:rsidRPr="002E181B" w:rsidRDefault="00AB3AC1" w:rsidP="000D5779">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AB3AC1" w:rsidRPr="00D4294F" w14:paraId="467A1777" w14:textId="77777777" w:rsidTr="000D5779">
        <w:trPr>
          <w:trHeight w:val="403"/>
        </w:trPr>
        <w:tc>
          <w:tcPr>
            <w:tcW w:w="0" w:type="auto"/>
            <w:gridSpan w:val="4"/>
            <w:tcMar>
              <w:top w:w="0" w:type="dxa"/>
              <w:left w:w="115" w:type="dxa"/>
              <w:bottom w:w="0" w:type="dxa"/>
              <w:right w:w="115" w:type="dxa"/>
            </w:tcMar>
            <w:hideMark/>
          </w:tcPr>
          <w:p w14:paraId="28184775" w14:textId="77777777" w:rsidR="00AB3AC1" w:rsidRPr="002E181B" w:rsidRDefault="00AB3AC1" w:rsidP="000D5779">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AB3AC1" w:rsidRPr="00D4294F" w14:paraId="239356E5" w14:textId="77777777" w:rsidTr="000D5779">
        <w:tc>
          <w:tcPr>
            <w:tcW w:w="0" w:type="auto"/>
            <w:gridSpan w:val="4"/>
            <w:shd w:val="clear" w:color="auto" w:fill="DBE5F1"/>
            <w:tcMar>
              <w:top w:w="0" w:type="dxa"/>
              <w:left w:w="115" w:type="dxa"/>
              <w:bottom w:w="0" w:type="dxa"/>
              <w:right w:w="115" w:type="dxa"/>
            </w:tcMar>
            <w:hideMark/>
          </w:tcPr>
          <w:p w14:paraId="54E30067"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AB3AC1" w:rsidRPr="00D4294F" w14:paraId="370BE7B7" w14:textId="77777777" w:rsidTr="000D5779">
        <w:trPr>
          <w:trHeight w:val="2551"/>
        </w:trPr>
        <w:tc>
          <w:tcPr>
            <w:tcW w:w="0" w:type="auto"/>
            <w:gridSpan w:val="4"/>
            <w:tcMar>
              <w:top w:w="0" w:type="dxa"/>
              <w:left w:w="115" w:type="dxa"/>
              <w:bottom w:w="0" w:type="dxa"/>
              <w:right w:w="115" w:type="dxa"/>
            </w:tcMar>
            <w:hideMark/>
          </w:tcPr>
          <w:p w14:paraId="6679631C" w14:textId="77777777" w:rsidR="00AB3AC1" w:rsidRPr="009F5145" w:rsidRDefault="00AB3AC1" w:rsidP="000D5779">
            <w:pPr>
              <w:tabs>
                <w:tab w:val="num" w:pos="1514"/>
                <w:tab w:val="num" w:pos="1576"/>
              </w:tabs>
              <w:spacing w:before="0" w:after="0" w:line="259" w:lineRule="auto"/>
              <w:rPr>
                <w:rFonts w:asciiTheme="minorHAnsi" w:eastAsia="Times New Roman" w:hAnsiTheme="minorHAnsi" w:cstheme="minorHAnsi"/>
              </w:rPr>
            </w:pPr>
            <w:r w:rsidRPr="009F5145">
              <w:rPr>
                <w:rFonts w:asciiTheme="minorHAnsi" w:eastAsia="Times New Roman" w:hAnsiTheme="minorHAnsi" w:cstheme="minorHAnsi"/>
              </w:rPr>
              <w:t xml:space="preserve">HARVARD BUSINESS REVIEW. </w:t>
            </w:r>
            <w:r w:rsidRPr="009F5145">
              <w:rPr>
                <w:rFonts w:asciiTheme="minorHAnsi" w:eastAsia="Times New Roman" w:hAnsiTheme="minorHAnsi" w:cstheme="minorHAnsi"/>
                <w:b/>
              </w:rPr>
              <w:t>Marketing e vendas</w:t>
            </w:r>
            <w:r w:rsidRPr="009F5145">
              <w:rPr>
                <w:rFonts w:asciiTheme="minorHAnsi" w:eastAsia="Times New Roman" w:hAnsiTheme="minorHAnsi" w:cstheme="minorHAnsi"/>
              </w:rPr>
              <w:t>: os melhores artigos da Harvard Business Review. 1. ed. Rio de Janeiro: Elsevier, 2010. (Série HBR Compacta).</w:t>
            </w:r>
          </w:p>
          <w:p w14:paraId="59DC13CB" w14:textId="77777777" w:rsidR="00AB3AC1" w:rsidRPr="009F5145" w:rsidRDefault="00AB3AC1" w:rsidP="000D5779">
            <w:pPr>
              <w:tabs>
                <w:tab w:val="num" w:pos="1514"/>
                <w:tab w:val="num" w:pos="1576"/>
              </w:tabs>
              <w:spacing w:before="0" w:after="0" w:line="259" w:lineRule="auto"/>
              <w:rPr>
                <w:rFonts w:asciiTheme="minorHAnsi" w:eastAsia="Times New Roman" w:hAnsiTheme="minorHAnsi" w:cstheme="minorHAnsi"/>
              </w:rPr>
            </w:pPr>
            <w:r w:rsidRPr="009F5145">
              <w:rPr>
                <w:rFonts w:asciiTheme="minorHAnsi" w:eastAsia="Times New Roman" w:hAnsiTheme="minorHAnsi" w:cstheme="minorHAnsi"/>
              </w:rPr>
              <w:t>CORRÊA, H. L. </w:t>
            </w:r>
            <w:r w:rsidRPr="00E62DC2">
              <w:rPr>
                <w:rFonts w:asciiTheme="minorHAnsi" w:eastAsia="Times New Roman" w:hAnsiTheme="minorHAnsi" w:cstheme="minorHAnsi"/>
                <w:b/>
              </w:rPr>
              <w:t>Gestão de serviços</w:t>
            </w:r>
            <w:r w:rsidRPr="009F5145">
              <w:rPr>
                <w:rFonts w:asciiTheme="minorHAnsi" w:eastAsia="Times New Roman" w:hAnsiTheme="minorHAnsi" w:cstheme="minorHAnsi"/>
              </w:rPr>
              <w:t>: lucratividade por meio de operações e de satisfação de clientes. São Paulo: Atlas, 2002.</w:t>
            </w:r>
          </w:p>
          <w:p w14:paraId="6AF03ECA" w14:textId="77777777" w:rsidR="00AB3AC1" w:rsidRPr="009F5145" w:rsidRDefault="00AB3AC1" w:rsidP="000D5779">
            <w:pPr>
              <w:tabs>
                <w:tab w:val="num" w:pos="1514"/>
                <w:tab w:val="num" w:pos="1576"/>
              </w:tabs>
              <w:spacing w:before="0" w:after="0" w:line="259" w:lineRule="auto"/>
              <w:rPr>
                <w:rFonts w:asciiTheme="minorHAnsi" w:eastAsia="Times New Roman" w:hAnsiTheme="minorHAnsi" w:cstheme="minorHAnsi"/>
              </w:rPr>
            </w:pPr>
            <w:r w:rsidRPr="009F5145">
              <w:rPr>
                <w:rFonts w:asciiTheme="minorHAnsi" w:eastAsia="Times New Roman" w:hAnsiTheme="minorHAnsi" w:cstheme="minorHAnsi"/>
              </w:rPr>
              <w:t>FITZSIMMONS, J, A. </w:t>
            </w:r>
            <w:r w:rsidRPr="00E62DC2">
              <w:rPr>
                <w:rFonts w:asciiTheme="minorHAnsi" w:eastAsia="Times New Roman" w:hAnsiTheme="minorHAnsi" w:cstheme="minorHAnsi"/>
                <w:b/>
              </w:rPr>
              <w:t>Administração de Serviços</w:t>
            </w:r>
            <w:r w:rsidRPr="009F5145">
              <w:rPr>
                <w:rFonts w:asciiTheme="minorHAnsi" w:eastAsia="Times New Roman" w:hAnsiTheme="minorHAnsi" w:cstheme="minorHAnsi"/>
              </w:rPr>
              <w:t>: operações, estratégia e tecnologia da informação. Porto Alegre; Bookman, 2005</w:t>
            </w:r>
          </w:p>
          <w:p w14:paraId="1DA5C8BE" w14:textId="77777777" w:rsidR="00AB3AC1" w:rsidRPr="009F5145" w:rsidRDefault="00AB3AC1" w:rsidP="000D5779">
            <w:pPr>
              <w:tabs>
                <w:tab w:val="num" w:pos="1514"/>
                <w:tab w:val="num" w:pos="1576"/>
              </w:tabs>
              <w:spacing w:before="0" w:after="0" w:line="259" w:lineRule="auto"/>
              <w:rPr>
                <w:rFonts w:asciiTheme="minorHAnsi" w:eastAsia="Times New Roman" w:hAnsiTheme="minorHAnsi" w:cstheme="minorHAnsi"/>
              </w:rPr>
            </w:pPr>
            <w:r w:rsidRPr="009F5145">
              <w:rPr>
                <w:rFonts w:asciiTheme="minorHAnsi" w:eastAsia="Times New Roman" w:hAnsiTheme="minorHAnsi" w:cstheme="minorHAnsi"/>
              </w:rPr>
              <w:t>GRÖNROOS, C</w:t>
            </w:r>
            <w:r w:rsidRPr="009F5145">
              <w:rPr>
                <w:rFonts w:asciiTheme="minorHAnsi" w:eastAsia="Times New Roman" w:hAnsiTheme="minorHAnsi" w:cstheme="minorHAnsi"/>
                <w:b/>
              </w:rPr>
              <w:t>. </w:t>
            </w:r>
            <w:r w:rsidRPr="00E62DC2">
              <w:rPr>
                <w:rFonts w:asciiTheme="minorHAnsi" w:eastAsia="Times New Roman" w:hAnsiTheme="minorHAnsi" w:cstheme="minorHAnsi"/>
                <w:b/>
              </w:rPr>
              <w:t>Marketing:</w:t>
            </w:r>
            <w:r w:rsidRPr="00E62DC2">
              <w:rPr>
                <w:rFonts w:asciiTheme="minorHAnsi" w:eastAsia="Times New Roman" w:hAnsiTheme="minorHAnsi" w:cstheme="minorHAnsi"/>
              </w:rPr>
              <w:t xml:space="preserve"> Gerenciamento e serviços.</w:t>
            </w:r>
            <w:r w:rsidRPr="009F5145">
              <w:rPr>
                <w:rFonts w:asciiTheme="minorHAnsi" w:eastAsia="Times New Roman" w:hAnsiTheme="minorHAnsi" w:cstheme="minorHAnsi"/>
              </w:rPr>
              <w:t> Rio de Janeiro: Elsevier, 2009.</w:t>
            </w:r>
          </w:p>
          <w:p w14:paraId="7C12D026" w14:textId="77777777" w:rsidR="00AB3AC1" w:rsidRPr="00E62DC2" w:rsidRDefault="00AB3AC1" w:rsidP="000D5779">
            <w:pPr>
              <w:tabs>
                <w:tab w:val="num" w:pos="1514"/>
                <w:tab w:val="num" w:pos="1576"/>
              </w:tabs>
              <w:spacing w:before="0" w:after="0" w:line="259" w:lineRule="auto"/>
              <w:rPr>
                <w:rFonts w:asciiTheme="minorHAnsi" w:eastAsia="Times New Roman" w:hAnsiTheme="minorHAnsi" w:cstheme="minorHAnsi"/>
              </w:rPr>
            </w:pPr>
            <w:r w:rsidRPr="00E62DC2">
              <w:rPr>
                <w:rFonts w:asciiTheme="minorHAnsi" w:eastAsia="Times New Roman" w:hAnsiTheme="minorHAnsi" w:cstheme="minorHAnsi"/>
              </w:rPr>
              <w:t xml:space="preserve">CERTO, Samuel C.; PETER, J. Paul. </w:t>
            </w:r>
            <w:r w:rsidRPr="00E62DC2">
              <w:rPr>
                <w:rFonts w:asciiTheme="minorHAnsi" w:eastAsia="Times New Roman" w:hAnsiTheme="minorHAnsi" w:cstheme="minorHAnsi"/>
                <w:b/>
              </w:rPr>
              <w:t>Administração estratégica</w:t>
            </w:r>
            <w:r w:rsidRPr="00E62DC2">
              <w:rPr>
                <w:rFonts w:asciiTheme="minorHAnsi" w:eastAsia="Times New Roman" w:hAnsiTheme="minorHAnsi" w:cstheme="minorHAnsi"/>
              </w:rPr>
              <w:t>: planejamento e implantação de estratégias. 3. ed. São Paulo: Peason Education do Brasil, 2014.</w:t>
            </w:r>
          </w:p>
          <w:p w14:paraId="78C84BAB" w14:textId="77777777" w:rsidR="00AB3AC1" w:rsidRPr="009F5145" w:rsidRDefault="00AB3AC1" w:rsidP="000D5779">
            <w:pPr>
              <w:autoSpaceDE w:val="0"/>
              <w:autoSpaceDN w:val="0"/>
              <w:adjustRightInd w:val="0"/>
              <w:spacing w:before="0" w:after="0"/>
              <w:rPr>
                <w:rFonts w:asciiTheme="minorHAnsi" w:eastAsia="Times New Roman" w:hAnsiTheme="minorHAnsi" w:cstheme="minorHAnsi"/>
              </w:rPr>
            </w:pPr>
          </w:p>
        </w:tc>
      </w:tr>
      <w:tr w:rsidR="00AB3AC1" w:rsidRPr="00D4294F" w14:paraId="4EC55FAB" w14:textId="77777777" w:rsidTr="000D5779">
        <w:tc>
          <w:tcPr>
            <w:tcW w:w="0" w:type="auto"/>
            <w:gridSpan w:val="4"/>
            <w:shd w:val="clear" w:color="auto" w:fill="DBE5F1"/>
            <w:tcMar>
              <w:top w:w="0" w:type="dxa"/>
              <w:left w:w="115" w:type="dxa"/>
              <w:bottom w:w="0" w:type="dxa"/>
              <w:right w:w="115" w:type="dxa"/>
            </w:tcMar>
            <w:hideMark/>
          </w:tcPr>
          <w:p w14:paraId="5EC5366A" w14:textId="77777777" w:rsidR="00AB3AC1" w:rsidRPr="00B452D7" w:rsidRDefault="00AB3AC1" w:rsidP="000D5779">
            <w:pPr>
              <w:spacing w:line="0" w:lineRule="atLeast"/>
              <w:jc w:val="center"/>
              <w:rPr>
                <w:rFonts w:asciiTheme="minorHAnsi" w:eastAsia="Times New Roman" w:hAnsiTheme="minorHAnsi" w:cstheme="minorHAnsi"/>
              </w:rPr>
            </w:pPr>
            <w:r w:rsidRPr="00B452D7">
              <w:rPr>
                <w:rFonts w:asciiTheme="minorHAnsi" w:eastAsia="Times New Roman" w:hAnsiTheme="minorHAnsi" w:cstheme="minorHAnsi"/>
                <w:b/>
                <w:bCs/>
              </w:rPr>
              <w:t>REFERÊNCIA COMPLEMENTAR</w:t>
            </w:r>
          </w:p>
        </w:tc>
      </w:tr>
      <w:tr w:rsidR="00AB3AC1" w:rsidRPr="00D4294F" w14:paraId="75DDE31D" w14:textId="77777777" w:rsidTr="000D5779">
        <w:tc>
          <w:tcPr>
            <w:tcW w:w="0" w:type="auto"/>
            <w:gridSpan w:val="4"/>
            <w:tcMar>
              <w:top w:w="0" w:type="dxa"/>
              <w:left w:w="115" w:type="dxa"/>
              <w:bottom w:w="0" w:type="dxa"/>
              <w:right w:w="115" w:type="dxa"/>
            </w:tcMar>
            <w:hideMark/>
          </w:tcPr>
          <w:p w14:paraId="04F3F0D3" w14:textId="77777777" w:rsidR="00AB3AC1" w:rsidRPr="00E62DC2" w:rsidRDefault="00AB3AC1" w:rsidP="000D5779">
            <w:pPr>
              <w:tabs>
                <w:tab w:val="num" w:pos="1514"/>
                <w:tab w:val="num" w:pos="1576"/>
              </w:tabs>
              <w:spacing w:before="0" w:after="0" w:line="259" w:lineRule="auto"/>
              <w:rPr>
                <w:rFonts w:asciiTheme="minorHAnsi" w:eastAsia="Times New Roman" w:hAnsiTheme="minorHAnsi" w:cstheme="minorHAnsi"/>
              </w:rPr>
            </w:pPr>
            <w:r w:rsidRPr="00E62DC2">
              <w:rPr>
                <w:rFonts w:asciiTheme="minorHAnsi" w:eastAsia="Times New Roman" w:hAnsiTheme="minorHAnsi" w:cstheme="minorHAnsi"/>
              </w:rPr>
              <w:t xml:space="preserve">OLIVEIRA, Djalma de Pinho Rebouças de. </w:t>
            </w:r>
            <w:r w:rsidRPr="00E62DC2">
              <w:rPr>
                <w:rFonts w:asciiTheme="minorHAnsi" w:eastAsia="Times New Roman" w:hAnsiTheme="minorHAnsi" w:cstheme="minorHAnsi"/>
                <w:b/>
              </w:rPr>
              <w:t>Estratégia empresarial e vantagem competitiva</w:t>
            </w:r>
            <w:r w:rsidRPr="00E62DC2">
              <w:rPr>
                <w:rFonts w:asciiTheme="minorHAnsi" w:eastAsia="Times New Roman" w:hAnsiTheme="minorHAnsi" w:cstheme="minorHAnsi"/>
              </w:rPr>
              <w:t>: como estabelecer, implementar e avaliar. 9. ed. São Paulo: Atlas, 2014.</w:t>
            </w:r>
          </w:p>
          <w:p w14:paraId="1D6A8FFE" w14:textId="77777777" w:rsidR="00AB3AC1" w:rsidRPr="00E62DC2" w:rsidRDefault="00AB3AC1" w:rsidP="000D5779">
            <w:pPr>
              <w:tabs>
                <w:tab w:val="num" w:pos="1514"/>
                <w:tab w:val="num" w:pos="1576"/>
              </w:tabs>
              <w:spacing w:before="0" w:after="0" w:line="259" w:lineRule="auto"/>
              <w:rPr>
                <w:rFonts w:asciiTheme="minorHAnsi" w:eastAsia="Times New Roman" w:hAnsiTheme="minorHAnsi" w:cstheme="minorHAnsi"/>
              </w:rPr>
            </w:pPr>
            <w:r w:rsidRPr="00E62DC2">
              <w:rPr>
                <w:rFonts w:asciiTheme="minorHAnsi" w:eastAsia="Times New Roman" w:hAnsiTheme="minorHAnsi" w:cstheme="minorHAnsi"/>
              </w:rPr>
              <w:t xml:space="preserve">KERIN, Roger A.; PETERSON, Robert A. </w:t>
            </w:r>
            <w:r w:rsidRPr="00E62DC2">
              <w:rPr>
                <w:rFonts w:asciiTheme="minorHAnsi" w:eastAsia="Times New Roman" w:hAnsiTheme="minorHAnsi" w:cstheme="minorHAnsi"/>
                <w:b/>
              </w:rPr>
              <w:t>Problemas de marketing estratégico</w:t>
            </w:r>
            <w:r w:rsidRPr="00E62DC2">
              <w:rPr>
                <w:rFonts w:asciiTheme="minorHAnsi" w:eastAsia="Times New Roman" w:hAnsiTheme="minorHAnsi" w:cstheme="minorHAnsi"/>
              </w:rPr>
              <w:t>: comentários e casos selecionados. 11. ed. Porto Alegre: Bookman, 2009.</w:t>
            </w:r>
          </w:p>
          <w:p w14:paraId="1C22C5BD" w14:textId="77777777" w:rsidR="00AB3AC1" w:rsidRPr="00E62DC2" w:rsidRDefault="00AB3AC1" w:rsidP="000D5779">
            <w:pPr>
              <w:tabs>
                <w:tab w:val="num" w:pos="1514"/>
                <w:tab w:val="num" w:pos="1576"/>
              </w:tabs>
              <w:spacing w:before="0" w:after="0" w:line="259" w:lineRule="auto"/>
              <w:rPr>
                <w:rFonts w:asciiTheme="minorHAnsi" w:eastAsia="Times New Roman" w:hAnsiTheme="minorHAnsi" w:cstheme="minorHAnsi"/>
              </w:rPr>
            </w:pPr>
            <w:r w:rsidRPr="00E62DC2">
              <w:rPr>
                <w:rFonts w:asciiTheme="minorHAnsi" w:eastAsia="Times New Roman" w:hAnsiTheme="minorHAnsi" w:cstheme="minorHAnsi"/>
              </w:rPr>
              <w:t>HOFFMAN, K. D. </w:t>
            </w:r>
            <w:r w:rsidRPr="00E62DC2">
              <w:rPr>
                <w:rFonts w:asciiTheme="minorHAnsi" w:eastAsia="Times New Roman" w:hAnsiTheme="minorHAnsi" w:cstheme="minorHAnsi"/>
                <w:b/>
              </w:rPr>
              <w:t>Princípios de marketing de serviços</w:t>
            </w:r>
            <w:r w:rsidRPr="00E62DC2">
              <w:rPr>
                <w:rFonts w:asciiTheme="minorHAnsi" w:eastAsia="Times New Roman" w:hAnsiTheme="minorHAnsi" w:cstheme="minorHAnsi"/>
              </w:rPr>
              <w:t>: conceitos, estratégias e casos. São Paulo: Pioneira, 2002</w:t>
            </w:r>
            <w:r>
              <w:rPr>
                <w:rFonts w:asciiTheme="minorHAnsi" w:eastAsia="Times New Roman" w:hAnsiTheme="minorHAnsi" w:cstheme="minorHAnsi"/>
              </w:rPr>
              <w:t>.</w:t>
            </w:r>
          </w:p>
          <w:p w14:paraId="7D089B8E" w14:textId="77777777" w:rsidR="00AB3AC1" w:rsidRPr="00E62DC2" w:rsidRDefault="00AB3AC1" w:rsidP="000D5779">
            <w:pPr>
              <w:tabs>
                <w:tab w:val="num" w:pos="1514"/>
                <w:tab w:val="num" w:pos="1576"/>
              </w:tabs>
              <w:spacing w:before="0" w:after="0" w:line="259" w:lineRule="auto"/>
              <w:rPr>
                <w:rFonts w:asciiTheme="minorHAnsi" w:eastAsia="Times New Roman" w:hAnsiTheme="minorHAnsi" w:cstheme="minorHAnsi"/>
              </w:rPr>
            </w:pPr>
            <w:r w:rsidRPr="00E62DC2">
              <w:rPr>
                <w:rFonts w:asciiTheme="minorHAnsi" w:eastAsia="Times New Roman" w:hAnsiTheme="minorHAnsi" w:cstheme="minorHAnsi"/>
              </w:rPr>
              <w:t>JOHNSTON, R. </w:t>
            </w:r>
            <w:r w:rsidRPr="00E62DC2">
              <w:rPr>
                <w:rFonts w:asciiTheme="minorHAnsi" w:eastAsia="Times New Roman" w:hAnsiTheme="minorHAnsi" w:cstheme="minorHAnsi"/>
                <w:b/>
              </w:rPr>
              <w:t>Administração de operações de serviços</w:t>
            </w:r>
            <w:r w:rsidRPr="00E62DC2">
              <w:rPr>
                <w:rFonts w:asciiTheme="minorHAnsi" w:eastAsia="Times New Roman" w:hAnsiTheme="minorHAnsi" w:cstheme="minorHAnsi"/>
              </w:rPr>
              <w:t>. São Paulo: Atlas, 2002</w:t>
            </w:r>
          </w:p>
          <w:p w14:paraId="4E4483C2" w14:textId="77777777" w:rsidR="00AB3AC1" w:rsidRPr="00E62DC2" w:rsidRDefault="00AB3AC1" w:rsidP="000D5779">
            <w:pPr>
              <w:tabs>
                <w:tab w:val="num" w:pos="1514"/>
                <w:tab w:val="num" w:pos="1576"/>
              </w:tabs>
              <w:spacing w:before="0" w:after="0" w:line="259" w:lineRule="auto"/>
              <w:rPr>
                <w:rFonts w:asciiTheme="minorHAnsi" w:eastAsia="Times New Roman" w:hAnsiTheme="minorHAnsi" w:cstheme="minorHAnsi"/>
              </w:rPr>
            </w:pPr>
            <w:r w:rsidRPr="00E62DC2">
              <w:rPr>
                <w:rFonts w:asciiTheme="minorHAnsi" w:eastAsia="Times New Roman" w:hAnsiTheme="minorHAnsi" w:cstheme="minorHAnsi"/>
              </w:rPr>
              <w:t>LOVELOCK, C. H. </w:t>
            </w:r>
            <w:r w:rsidRPr="00E62DC2">
              <w:rPr>
                <w:rFonts w:asciiTheme="minorHAnsi" w:eastAsia="Times New Roman" w:hAnsiTheme="minorHAnsi" w:cstheme="minorHAnsi"/>
                <w:b/>
              </w:rPr>
              <w:t>Serviços:</w:t>
            </w:r>
            <w:r w:rsidRPr="00E62DC2">
              <w:rPr>
                <w:rFonts w:asciiTheme="minorHAnsi" w:eastAsia="Times New Roman" w:hAnsiTheme="minorHAnsi" w:cstheme="minorHAnsi"/>
              </w:rPr>
              <w:t xml:space="preserve"> marketing e gestão. São Paulo: Saraiva, 2002</w:t>
            </w:r>
          </w:p>
          <w:p w14:paraId="357F75FB" w14:textId="77777777" w:rsidR="00AB3AC1" w:rsidRPr="00E62DC2" w:rsidRDefault="00AB3AC1" w:rsidP="000D5779">
            <w:pPr>
              <w:tabs>
                <w:tab w:val="num" w:pos="1514"/>
                <w:tab w:val="num" w:pos="1576"/>
              </w:tabs>
              <w:spacing w:before="0" w:after="0" w:line="259" w:lineRule="auto"/>
              <w:rPr>
                <w:rFonts w:asciiTheme="minorHAnsi" w:eastAsia="Times New Roman" w:hAnsiTheme="minorHAnsi" w:cstheme="minorHAnsi"/>
              </w:rPr>
            </w:pPr>
          </w:p>
        </w:tc>
      </w:tr>
      <w:tr w:rsidR="00AB3AC1" w:rsidRPr="00D4294F" w14:paraId="3CF5502A" w14:textId="77777777" w:rsidTr="000D5779">
        <w:tc>
          <w:tcPr>
            <w:tcW w:w="0" w:type="auto"/>
            <w:gridSpan w:val="4"/>
            <w:shd w:val="clear" w:color="auto" w:fill="DBE5F1"/>
            <w:tcMar>
              <w:top w:w="0" w:type="dxa"/>
              <w:left w:w="115" w:type="dxa"/>
              <w:bottom w:w="0" w:type="dxa"/>
              <w:right w:w="115" w:type="dxa"/>
            </w:tcMar>
            <w:hideMark/>
          </w:tcPr>
          <w:p w14:paraId="5C5ED3EF"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AB3AC1" w:rsidRPr="00D4294F" w14:paraId="7211E789" w14:textId="77777777" w:rsidTr="000D5779">
        <w:tc>
          <w:tcPr>
            <w:tcW w:w="0" w:type="auto"/>
            <w:gridSpan w:val="4"/>
            <w:tcMar>
              <w:top w:w="0" w:type="dxa"/>
              <w:left w:w="115" w:type="dxa"/>
              <w:bottom w:w="0" w:type="dxa"/>
              <w:right w:w="115" w:type="dxa"/>
            </w:tcMar>
            <w:hideMark/>
          </w:tcPr>
          <w:p w14:paraId="2A113B05"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AB3AC1" w:rsidRPr="00D4294F" w14:paraId="0E268D1C" w14:textId="77777777" w:rsidTr="000D5779">
        <w:tc>
          <w:tcPr>
            <w:tcW w:w="0" w:type="auto"/>
            <w:gridSpan w:val="4"/>
            <w:tcMar>
              <w:top w:w="0" w:type="dxa"/>
              <w:left w:w="115" w:type="dxa"/>
              <w:bottom w:w="0" w:type="dxa"/>
              <w:right w:w="115" w:type="dxa"/>
            </w:tcMar>
            <w:hideMark/>
          </w:tcPr>
          <w:p w14:paraId="33EC5FDE"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AB3AC1" w:rsidRPr="00D4294F" w14:paraId="39D51EC2" w14:textId="77777777" w:rsidTr="000D5779">
        <w:tc>
          <w:tcPr>
            <w:tcW w:w="0" w:type="auto"/>
            <w:gridSpan w:val="4"/>
            <w:tcMar>
              <w:top w:w="0" w:type="dxa"/>
              <w:left w:w="115" w:type="dxa"/>
              <w:bottom w:w="0" w:type="dxa"/>
              <w:right w:w="115" w:type="dxa"/>
            </w:tcMar>
            <w:hideMark/>
          </w:tcPr>
          <w:p w14:paraId="78002D41" w14:textId="77777777" w:rsidR="00AB3AC1" w:rsidRPr="00E9246D" w:rsidRDefault="00AB3AC1" w:rsidP="000D5779">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AB3AC1" w:rsidRPr="00D4294F" w14:paraId="54157C40" w14:textId="77777777" w:rsidTr="000D5779">
        <w:tc>
          <w:tcPr>
            <w:tcW w:w="0" w:type="auto"/>
            <w:gridSpan w:val="4"/>
            <w:shd w:val="clear" w:color="auto" w:fill="B8CCE4"/>
            <w:tcMar>
              <w:top w:w="0" w:type="dxa"/>
              <w:left w:w="115" w:type="dxa"/>
              <w:bottom w:w="0" w:type="dxa"/>
              <w:right w:w="115" w:type="dxa"/>
            </w:tcMar>
            <w:hideMark/>
          </w:tcPr>
          <w:p w14:paraId="4009D3F7"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AB3AC1" w:rsidRPr="00D4294F" w14:paraId="18CF1733" w14:textId="77777777" w:rsidTr="000D5779">
        <w:tc>
          <w:tcPr>
            <w:tcW w:w="0" w:type="auto"/>
            <w:gridSpan w:val="4"/>
            <w:tcMar>
              <w:top w:w="0" w:type="dxa"/>
              <w:left w:w="115" w:type="dxa"/>
              <w:bottom w:w="0" w:type="dxa"/>
              <w:right w:w="115" w:type="dxa"/>
            </w:tcMar>
            <w:hideMark/>
          </w:tcPr>
          <w:p w14:paraId="574C9511"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2FFF83A5"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786A1BF1"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19BEE5F0"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4B87E58E"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377E495C"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02D120EC"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2BE8B0B0" w14:textId="77777777" w:rsidR="00AB3AC1" w:rsidRPr="002E181B" w:rsidRDefault="00AB3AC1" w:rsidP="000D5779">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6AD71894" w14:textId="77777777" w:rsidR="00D11B70" w:rsidRDefault="00D11B70" w:rsidP="00BA3A18">
      <w:pPr>
        <w:pStyle w:val="FATEC-T1-Parte"/>
        <w:numPr>
          <w:ilvl w:val="0"/>
          <w:numId w:val="0"/>
        </w:numPr>
        <w:rPr>
          <w:rFonts w:asciiTheme="minorHAnsi" w:hAnsiTheme="minorHAnsi"/>
        </w:rPr>
      </w:pPr>
    </w:p>
    <w:p w14:paraId="58D6CA65" w14:textId="77777777" w:rsidR="00D11B70" w:rsidRDefault="00D11B70" w:rsidP="00BA3A18">
      <w:pPr>
        <w:pStyle w:val="FATEC-T1-Parte"/>
        <w:numPr>
          <w:ilvl w:val="0"/>
          <w:numId w:val="0"/>
        </w:numPr>
        <w:rPr>
          <w:rFonts w:asciiTheme="minorHAnsi" w:hAnsiTheme="minorHAnsi"/>
        </w:rPr>
      </w:pPr>
    </w:p>
    <w:p w14:paraId="5BF693A6" w14:textId="77777777" w:rsidR="00BB787D" w:rsidRDefault="00BB787D" w:rsidP="00BA3A18">
      <w:pPr>
        <w:pStyle w:val="FATEC-T1-Parte"/>
        <w:numPr>
          <w:ilvl w:val="0"/>
          <w:numId w:val="0"/>
        </w:numPr>
        <w:rPr>
          <w:rFonts w:asciiTheme="minorHAnsi" w:hAnsiTheme="minorHAnsi"/>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390"/>
        <w:gridCol w:w="2128"/>
        <w:gridCol w:w="1239"/>
        <w:gridCol w:w="4111"/>
      </w:tblGrid>
      <w:tr w:rsidR="00AB3AC1" w:rsidRPr="00D4294F" w14:paraId="28EA66EA" w14:textId="77777777" w:rsidTr="000D5779">
        <w:tc>
          <w:tcPr>
            <w:tcW w:w="0" w:type="auto"/>
            <w:gridSpan w:val="4"/>
            <w:shd w:val="clear" w:color="auto" w:fill="4F81BD"/>
            <w:tcMar>
              <w:top w:w="0" w:type="dxa"/>
              <w:left w:w="115" w:type="dxa"/>
              <w:bottom w:w="0" w:type="dxa"/>
              <w:right w:w="115" w:type="dxa"/>
            </w:tcMar>
            <w:hideMark/>
          </w:tcPr>
          <w:p w14:paraId="0D12E511" w14:textId="77777777" w:rsidR="00AB3AC1" w:rsidRPr="002E181B" w:rsidRDefault="00AB3AC1" w:rsidP="000D5779">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w:t>
            </w:r>
          </w:p>
        </w:tc>
      </w:tr>
      <w:tr w:rsidR="00AB3AC1" w:rsidRPr="00D4294F" w14:paraId="5AE98535" w14:textId="77777777" w:rsidTr="000D5779">
        <w:tc>
          <w:tcPr>
            <w:tcW w:w="0" w:type="auto"/>
            <w:gridSpan w:val="4"/>
            <w:tcMar>
              <w:top w:w="0" w:type="dxa"/>
              <w:left w:w="115" w:type="dxa"/>
              <w:bottom w:w="0" w:type="dxa"/>
              <w:right w:w="115" w:type="dxa"/>
            </w:tcMar>
            <w:hideMark/>
          </w:tcPr>
          <w:p w14:paraId="437AD927"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AB3AC1" w:rsidRPr="00D4294F" w14:paraId="0DC01A12" w14:textId="77777777" w:rsidTr="000D5779">
        <w:tc>
          <w:tcPr>
            <w:tcW w:w="0" w:type="auto"/>
            <w:gridSpan w:val="4"/>
            <w:shd w:val="clear" w:color="auto" w:fill="DBE5F1"/>
            <w:tcMar>
              <w:top w:w="0" w:type="dxa"/>
              <w:left w:w="115" w:type="dxa"/>
              <w:bottom w:w="0" w:type="dxa"/>
              <w:right w:w="115" w:type="dxa"/>
            </w:tcMar>
            <w:hideMark/>
          </w:tcPr>
          <w:p w14:paraId="4BA82C80" w14:textId="02320430" w:rsidR="00AB3AC1" w:rsidRPr="002E181B" w:rsidRDefault="00AB3AC1" w:rsidP="00AB3AC1">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sidR="00BB787D">
              <w:rPr>
                <w:rFonts w:asciiTheme="minorHAnsi" w:hAnsiTheme="minorHAnsi" w:cstheme="minorHAnsi"/>
                <w:b/>
              </w:rPr>
              <w:t>Sistema de Gestão Integrado</w:t>
            </w:r>
          </w:p>
        </w:tc>
      </w:tr>
      <w:tr w:rsidR="00A66FA5" w:rsidRPr="00D4294F" w14:paraId="7C6AD3BB" w14:textId="77777777" w:rsidTr="000D5779">
        <w:tc>
          <w:tcPr>
            <w:tcW w:w="2526" w:type="dxa"/>
            <w:tcMar>
              <w:top w:w="0" w:type="dxa"/>
              <w:left w:w="115" w:type="dxa"/>
              <w:bottom w:w="0" w:type="dxa"/>
              <w:right w:w="115" w:type="dxa"/>
            </w:tcMar>
            <w:hideMark/>
          </w:tcPr>
          <w:p w14:paraId="1DB4E9C6"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4079247A" w14:textId="526DE942"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0279241B" w14:textId="09C49B76"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AB3AC1" w:rsidRPr="00D4294F" w14:paraId="6AD998F3" w14:textId="77777777" w:rsidTr="000D5779">
        <w:tc>
          <w:tcPr>
            <w:tcW w:w="0" w:type="auto"/>
            <w:gridSpan w:val="4"/>
            <w:tcMar>
              <w:top w:w="0" w:type="dxa"/>
              <w:left w:w="115" w:type="dxa"/>
              <w:bottom w:w="0" w:type="dxa"/>
              <w:right w:w="115" w:type="dxa"/>
            </w:tcMar>
            <w:hideMark/>
          </w:tcPr>
          <w:p w14:paraId="4E3F3B7A" w14:textId="15344217" w:rsidR="00AB3AC1" w:rsidRPr="0047503E" w:rsidRDefault="00AB3AC1" w:rsidP="000D5779">
            <w:pPr>
              <w:spacing w:before="0" w:after="0"/>
              <w:jc w:val="both"/>
              <w:rPr>
                <w:rFonts w:asciiTheme="minorHAnsi" w:eastAsia="Times New Roman" w:hAnsiTheme="minorHAnsi" w:cstheme="minorHAnsi"/>
              </w:rPr>
            </w:pPr>
            <w:r>
              <w:rPr>
                <w:rFonts w:asciiTheme="minorHAnsi" w:eastAsia="Times New Roman" w:hAnsiTheme="minorHAnsi" w:cstheme="minorHAnsi"/>
                <w:b/>
                <w:bCs/>
                <w:color w:val="000000"/>
              </w:rPr>
              <w:t>Unidade de Competência 5 -</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 xml:space="preserve">Realizar a gestão de atividades relacionadas aos processos de Produção, </w:t>
            </w:r>
            <w:r w:rsidRPr="00301CE0">
              <w:rPr>
                <w:rFonts w:asciiTheme="minorHAnsi" w:hAnsiTheme="minorHAnsi" w:cstheme="minorHAnsi"/>
              </w:rPr>
              <w:lastRenderedPageBreak/>
              <w:t>Logística e operações, seguindo Legislação e Normas da Qualidade, Saúde e Segurança, Meio Ambiente e Proteção de Dados</w:t>
            </w:r>
            <w:r>
              <w:rPr>
                <w:rFonts w:asciiTheme="minorHAnsi" w:hAnsiTheme="minorHAnsi" w:cstheme="minorHAnsi"/>
              </w:rPr>
              <w:t>.</w:t>
            </w:r>
          </w:p>
        </w:tc>
      </w:tr>
      <w:tr w:rsidR="00AB3AC1" w:rsidRPr="00D4294F" w14:paraId="4204CFD8" w14:textId="77777777" w:rsidTr="000D5779">
        <w:trPr>
          <w:trHeight w:val="560"/>
        </w:trPr>
        <w:tc>
          <w:tcPr>
            <w:tcW w:w="0" w:type="auto"/>
            <w:gridSpan w:val="4"/>
            <w:tcMar>
              <w:top w:w="0" w:type="dxa"/>
              <w:left w:w="115" w:type="dxa"/>
              <w:bottom w:w="0" w:type="dxa"/>
              <w:right w:w="115" w:type="dxa"/>
            </w:tcMar>
            <w:hideMark/>
          </w:tcPr>
          <w:p w14:paraId="38CD961E" w14:textId="13AD5BA7" w:rsidR="00AB3AC1" w:rsidRPr="00AB3AC1" w:rsidRDefault="00AB3AC1" w:rsidP="00A66FA5">
            <w:pPr>
              <w:jc w:val="both"/>
              <w:rPr>
                <w:rFonts w:asciiTheme="minorHAnsi" w:eastAsia="Times New Roman" w:hAnsiTheme="minorHAnsi" w:cstheme="minorHAnsi"/>
              </w:rPr>
            </w:pPr>
            <w:r w:rsidRPr="00AB3AC1">
              <w:rPr>
                <w:rFonts w:asciiTheme="minorHAnsi" w:eastAsia="Times New Roman" w:hAnsiTheme="minorHAnsi" w:cstheme="minorHAnsi"/>
                <w:b/>
                <w:bCs/>
                <w:color w:val="000000"/>
              </w:rPr>
              <w:lastRenderedPageBreak/>
              <w:t>Objetivo Geral:</w:t>
            </w:r>
            <w:r w:rsidRPr="00AB3AC1">
              <w:rPr>
                <w:rFonts w:asciiTheme="minorHAnsi" w:hAnsiTheme="minorHAnsi" w:cstheme="minorHAnsi"/>
              </w:rPr>
              <w:t xml:space="preserve"> </w:t>
            </w:r>
            <w:r w:rsidR="00A66FA5">
              <w:rPr>
                <w:rFonts w:asciiTheme="minorHAnsi" w:hAnsiTheme="minorHAnsi" w:cstheme="minorHAnsi"/>
              </w:rPr>
              <w:t xml:space="preserve">Compreender e </w:t>
            </w:r>
            <w:r w:rsidRPr="00AB3AC1">
              <w:rPr>
                <w:rFonts w:asciiTheme="minorHAnsi" w:hAnsiTheme="minorHAnsi" w:cstheme="minorHAnsi"/>
                <w:bCs/>
              </w:rPr>
              <w:t xml:space="preserve">Desenvolver capacidades técnicas e socioemocionais </w:t>
            </w:r>
            <w:r w:rsidR="00A66FA5">
              <w:rPr>
                <w:rFonts w:asciiTheme="minorHAnsi" w:hAnsiTheme="minorHAnsi" w:cstheme="minorHAnsi"/>
                <w:bCs/>
              </w:rPr>
              <w:t xml:space="preserve">nos diversos aspectos que compõem os sistemas integrados e possibilitar a modelagem de fluxos de informação, transferir conhecimentos sobre desenvolvimentos e implantação de sistemas de informação, melhorando a produtividade das organizações </w:t>
            </w:r>
            <w:r w:rsidRPr="00AB3AC1">
              <w:rPr>
                <w:rFonts w:asciiTheme="minorHAnsi" w:hAnsiTheme="minorHAnsi" w:cstheme="minorHAnsi"/>
                <w:lang w:eastAsia="en-US"/>
              </w:rPr>
              <w:t>seguindo Legislação e Normas da Qualidade, Saúde e Segurança, Meio Ambiente e Proteção de Dados.</w:t>
            </w:r>
            <w:r w:rsidR="00A66FA5">
              <w:rPr>
                <w:rFonts w:asciiTheme="minorHAnsi" w:hAnsiTheme="minorHAnsi" w:cstheme="minorHAnsi"/>
                <w:lang w:eastAsia="en-US"/>
              </w:rPr>
              <w:t xml:space="preserve"> </w:t>
            </w:r>
          </w:p>
        </w:tc>
      </w:tr>
      <w:tr w:rsidR="00AB3AC1" w:rsidRPr="00D4294F" w14:paraId="04DFA255" w14:textId="77777777" w:rsidTr="000D5779">
        <w:tc>
          <w:tcPr>
            <w:tcW w:w="0" w:type="auto"/>
            <w:gridSpan w:val="4"/>
            <w:shd w:val="clear" w:color="auto" w:fill="B8CCE4"/>
            <w:tcMar>
              <w:top w:w="0" w:type="dxa"/>
              <w:left w:w="115" w:type="dxa"/>
              <w:bottom w:w="0" w:type="dxa"/>
              <w:right w:w="115" w:type="dxa"/>
            </w:tcMar>
            <w:hideMark/>
          </w:tcPr>
          <w:p w14:paraId="4DA66E3B"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FC75DF" w:rsidRPr="00D4294F" w14:paraId="763F8295" w14:textId="77777777" w:rsidTr="000D5779">
        <w:tc>
          <w:tcPr>
            <w:tcW w:w="4678" w:type="dxa"/>
            <w:gridSpan w:val="2"/>
            <w:shd w:val="clear" w:color="auto" w:fill="DBE5F1"/>
            <w:tcMar>
              <w:top w:w="0" w:type="dxa"/>
              <w:left w:w="115" w:type="dxa"/>
              <w:bottom w:w="0" w:type="dxa"/>
              <w:right w:w="115" w:type="dxa"/>
            </w:tcMar>
            <w:hideMark/>
          </w:tcPr>
          <w:p w14:paraId="126342A4"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0500440E"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FC75DF" w:rsidRPr="00D4294F" w14:paraId="139DBB04" w14:textId="77777777" w:rsidTr="000D5779">
        <w:trPr>
          <w:trHeight w:val="3663"/>
        </w:trPr>
        <w:tc>
          <w:tcPr>
            <w:tcW w:w="4678" w:type="dxa"/>
            <w:gridSpan w:val="2"/>
            <w:tcMar>
              <w:top w:w="0" w:type="dxa"/>
              <w:left w:w="115" w:type="dxa"/>
              <w:bottom w:w="0" w:type="dxa"/>
              <w:right w:w="115" w:type="dxa"/>
            </w:tcMar>
          </w:tcPr>
          <w:p w14:paraId="1E1D7BBA" w14:textId="77777777" w:rsidR="00AB3AC1" w:rsidRPr="00AB3AC1" w:rsidRDefault="00AB3AC1" w:rsidP="00330DDF">
            <w:pPr>
              <w:numPr>
                <w:ilvl w:val="0"/>
                <w:numId w:val="56"/>
              </w:numPr>
              <w:ind w:left="426"/>
              <w:jc w:val="both"/>
              <w:rPr>
                <w:rFonts w:asciiTheme="minorHAnsi" w:hAnsiTheme="minorHAnsi" w:cstheme="minorHAnsi"/>
              </w:rPr>
            </w:pPr>
            <w:r w:rsidRPr="00AB3AC1">
              <w:rPr>
                <w:rFonts w:asciiTheme="minorHAnsi" w:hAnsiTheme="minorHAnsi" w:cstheme="minorHAnsi"/>
              </w:rPr>
              <w:t>Aplicar ferramentas de gestão nas atividades relacionadas aos processos de Produção, Logística e operações</w:t>
            </w:r>
          </w:p>
          <w:p w14:paraId="6C204A70" w14:textId="77777777" w:rsidR="00AB3AC1" w:rsidRPr="00AB3AC1" w:rsidRDefault="00AB3AC1" w:rsidP="00330DDF">
            <w:pPr>
              <w:numPr>
                <w:ilvl w:val="0"/>
                <w:numId w:val="56"/>
              </w:numPr>
              <w:ind w:left="426"/>
              <w:jc w:val="both"/>
              <w:rPr>
                <w:rFonts w:asciiTheme="minorHAnsi" w:hAnsiTheme="minorHAnsi" w:cstheme="minorHAnsi"/>
              </w:rPr>
            </w:pPr>
            <w:r w:rsidRPr="00AB3AC1">
              <w:rPr>
                <w:rFonts w:asciiTheme="minorHAnsi" w:hAnsiTheme="minorHAnsi" w:cstheme="minorHAnsi"/>
              </w:rPr>
              <w:t>Identificar os itens normativos e da legislação que impactam os processos, produtos e ou serviços da empresa, para garantia do atendimento dos requisitos, efetividade e legalidade das operações</w:t>
            </w:r>
          </w:p>
          <w:p w14:paraId="2DD4898C" w14:textId="77777777" w:rsidR="00AB3AC1" w:rsidRPr="00AB3AC1" w:rsidRDefault="00AB3AC1" w:rsidP="00330DDF">
            <w:pPr>
              <w:numPr>
                <w:ilvl w:val="0"/>
                <w:numId w:val="56"/>
              </w:numPr>
              <w:ind w:left="426"/>
              <w:jc w:val="both"/>
              <w:rPr>
                <w:rFonts w:asciiTheme="minorHAnsi" w:hAnsiTheme="minorHAnsi" w:cstheme="minorHAnsi"/>
              </w:rPr>
            </w:pPr>
            <w:r w:rsidRPr="00AB3AC1">
              <w:rPr>
                <w:rFonts w:asciiTheme="minorHAnsi" w:hAnsiTheme="minorHAnsi" w:cstheme="minorHAnsi"/>
              </w:rPr>
              <w:t>Identificar fluxos de processos e informações da empresa para geração de melhoria interna nas operações</w:t>
            </w:r>
          </w:p>
          <w:p w14:paraId="519A93D5" w14:textId="4DAD9833" w:rsidR="00AB3AC1" w:rsidRPr="00AB3AC1" w:rsidRDefault="00AB3AC1"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AB3AC1">
              <w:rPr>
                <w:rFonts w:asciiTheme="minorHAnsi" w:hAnsiTheme="minorHAnsi" w:cstheme="minorHAnsi"/>
              </w:rPr>
              <w:t>Aplicar procedimentos relacionadas aos processos de Qualidade, Sustentabilidade e Segurança no Trabalho para geração de melhoria interna nas operações e manutenção do sistema de gestão</w:t>
            </w:r>
          </w:p>
        </w:tc>
        <w:tc>
          <w:tcPr>
            <w:tcW w:w="5190" w:type="dxa"/>
            <w:gridSpan w:val="2"/>
            <w:tcMar>
              <w:top w:w="0" w:type="dxa"/>
              <w:left w:w="115" w:type="dxa"/>
              <w:bottom w:w="0" w:type="dxa"/>
              <w:right w:w="115" w:type="dxa"/>
            </w:tcMar>
          </w:tcPr>
          <w:p w14:paraId="2C4D96C4" w14:textId="720BF64C" w:rsidR="00CF4038" w:rsidRPr="00A66FA5" w:rsidRDefault="00B0609F" w:rsidP="00330DDF">
            <w:pPr>
              <w:pStyle w:val="PargrafodaLista"/>
              <w:numPr>
                <w:ilvl w:val="0"/>
                <w:numId w:val="61"/>
              </w:numPr>
              <w:tabs>
                <w:tab w:val="left" w:pos="444"/>
              </w:tabs>
              <w:ind w:hanging="626"/>
              <w:jc w:val="both"/>
              <w:rPr>
                <w:rFonts w:asciiTheme="minorHAnsi" w:hAnsiTheme="minorHAnsi" w:cstheme="minorHAnsi"/>
                <w:b/>
                <w:sz w:val="22"/>
                <w:szCs w:val="22"/>
              </w:rPr>
            </w:pPr>
            <w:r>
              <w:rPr>
                <w:rFonts w:asciiTheme="minorHAnsi" w:hAnsiTheme="minorHAnsi" w:cstheme="minorHAnsi"/>
                <w:b/>
                <w:sz w:val="22"/>
                <w:szCs w:val="22"/>
              </w:rPr>
              <w:t>Fundamentos de Sistemas da Informação</w:t>
            </w:r>
            <w:r w:rsidR="00CF4038" w:rsidRPr="00A66FA5">
              <w:rPr>
                <w:rFonts w:asciiTheme="minorHAnsi" w:hAnsiTheme="minorHAnsi" w:cstheme="minorHAnsi"/>
                <w:b/>
                <w:sz w:val="22"/>
                <w:szCs w:val="22"/>
              </w:rPr>
              <w:t>:</w:t>
            </w:r>
          </w:p>
          <w:p w14:paraId="791082D0" w14:textId="20D8D752" w:rsidR="00A66FA5" w:rsidRPr="00A66FA5" w:rsidRDefault="00A66FA5" w:rsidP="00C45AFD">
            <w:pPr>
              <w:tabs>
                <w:tab w:val="left" w:pos="615"/>
              </w:tabs>
              <w:ind w:left="683"/>
              <w:jc w:val="both"/>
              <w:rPr>
                <w:rFonts w:asciiTheme="minorHAnsi" w:hAnsiTheme="minorHAnsi" w:cstheme="minorHAnsi"/>
                <w:color w:val="000000"/>
                <w:shd w:val="clear" w:color="auto" w:fill="FFFCED"/>
              </w:rPr>
            </w:pPr>
            <w:r w:rsidRPr="00A66FA5">
              <w:rPr>
                <w:rFonts w:asciiTheme="minorHAnsi" w:hAnsiTheme="minorHAnsi" w:cstheme="minorHAnsi"/>
                <w:color w:val="000000"/>
                <w:shd w:val="clear" w:color="auto" w:fill="FFFCED"/>
              </w:rPr>
              <w:t xml:space="preserve">1.1 </w:t>
            </w:r>
            <w:r w:rsidRPr="00997E51">
              <w:rPr>
                <w:rFonts w:asciiTheme="minorHAnsi" w:hAnsiTheme="minorHAnsi" w:cstheme="minorHAnsi"/>
                <w:i/>
                <w:color w:val="000000"/>
                <w:shd w:val="clear" w:color="auto" w:fill="FFFCED"/>
              </w:rPr>
              <w:t>E-business</w:t>
            </w:r>
            <w:r w:rsidRPr="00A66FA5">
              <w:rPr>
                <w:rFonts w:asciiTheme="minorHAnsi" w:hAnsiTheme="minorHAnsi" w:cstheme="minorHAnsi"/>
                <w:color w:val="000000"/>
                <w:shd w:val="clear" w:color="auto" w:fill="FFFCED"/>
              </w:rPr>
              <w:t xml:space="preserve">. </w:t>
            </w:r>
          </w:p>
          <w:p w14:paraId="42519B81" w14:textId="056B9A2C" w:rsidR="00A66FA5" w:rsidRPr="00A66FA5" w:rsidRDefault="00A66FA5" w:rsidP="00C45AFD">
            <w:pPr>
              <w:tabs>
                <w:tab w:val="left" w:pos="615"/>
              </w:tabs>
              <w:ind w:left="683"/>
              <w:jc w:val="both"/>
              <w:rPr>
                <w:rFonts w:asciiTheme="minorHAnsi" w:hAnsiTheme="minorHAnsi" w:cstheme="minorHAnsi"/>
                <w:color w:val="000000"/>
                <w:shd w:val="clear" w:color="auto" w:fill="FFFCED"/>
              </w:rPr>
            </w:pPr>
            <w:r w:rsidRPr="00A66FA5">
              <w:rPr>
                <w:rFonts w:asciiTheme="minorHAnsi" w:hAnsiTheme="minorHAnsi" w:cstheme="minorHAnsi"/>
                <w:color w:val="000000"/>
                <w:shd w:val="clear" w:color="auto" w:fill="FFFCED"/>
              </w:rPr>
              <w:t xml:space="preserve">1.2 Soluções integradas de TI: </w:t>
            </w:r>
            <w:r w:rsidRPr="00997E51">
              <w:rPr>
                <w:rFonts w:asciiTheme="minorHAnsi" w:hAnsiTheme="minorHAnsi" w:cstheme="minorHAnsi"/>
                <w:i/>
                <w:color w:val="000000"/>
                <w:shd w:val="clear" w:color="auto" w:fill="FFFCED"/>
              </w:rPr>
              <w:t>Custome</w:t>
            </w:r>
            <w:r w:rsidR="00997E51" w:rsidRPr="00997E51">
              <w:rPr>
                <w:rFonts w:asciiTheme="minorHAnsi" w:hAnsiTheme="minorHAnsi" w:cstheme="minorHAnsi"/>
                <w:i/>
                <w:color w:val="000000"/>
                <w:shd w:val="clear" w:color="auto" w:fill="FFFCED"/>
              </w:rPr>
              <w:t>r Relationship Management</w:t>
            </w:r>
            <w:r w:rsidR="00997E51">
              <w:rPr>
                <w:rFonts w:asciiTheme="minorHAnsi" w:hAnsiTheme="minorHAnsi" w:cstheme="minorHAnsi"/>
                <w:color w:val="000000"/>
                <w:shd w:val="clear" w:color="auto" w:fill="FFFCED"/>
              </w:rPr>
              <w:t xml:space="preserve"> (CRM);</w:t>
            </w:r>
            <w:r w:rsidRPr="00A66FA5">
              <w:rPr>
                <w:rFonts w:asciiTheme="minorHAnsi" w:hAnsiTheme="minorHAnsi" w:cstheme="minorHAnsi"/>
                <w:color w:val="000000"/>
                <w:shd w:val="clear" w:color="auto" w:fill="FFFCED"/>
              </w:rPr>
              <w:t xml:space="preserve"> </w:t>
            </w:r>
          </w:p>
          <w:p w14:paraId="30627444" w14:textId="65C9F10A" w:rsidR="00A66FA5" w:rsidRPr="00A66FA5" w:rsidRDefault="00997E51" w:rsidP="00C45AFD">
            <w:pPr>
              <w:tabs>
                <w:tab w:val="left" w:pos="615"/>
              </w:tabs>
              <w:ind w:left="683"/>
              <w:jc w:val="both"/>
              <w:rPr>
                <w:rFonts w:asciiTheme="minorHAnsi" w:hAnsiTheme="minorHAnsi" w:cstheme="minorHAnsi"/>
                <w:color w:val="000000"/>
                <w:shd w:val="clear" w:color="auto" w:fill="FFFCED"/>
              </w:rPr>
            </w:pPr>
            <w:r>
              <w:rPr>
                <w:rFonts w:asciiTheme="minorHAnsi" w:hAnsiTheme="minorHAnsi" w:cstheme="minorHAnsi"/>
                <w:color w:val="000000"/>
                <w:shd w:val="clear" w:color="auto" w:fill="FFFCED"/>
              </w:rPr>
              <w:t xml:space="preserve">1.3 </w:t>
            </w:r>
            <w:r w:rsidRPr="00997E51">
              <w:rPr>
                <w:rFonts w:asciiTheme="minorHAnsi" w:hAnsiTheme="minorHAnsi" w:cstheme="minorHAnsi"/>
                <w:i/>
                <w:color w:val="000000"/>
                <w:shd w:val="clear" w:color="auto" w:fill="FFFCED"/>
              </w:rPr>
              <w:t>Business Intelligence</w:t>
            </w:r>
            <w:r>
              <w:rPr>
                <w:rFonts w:asciiTheme="minorHAnsi" w:hAnsiTheme="minorHAnsi" w:cstheme="minorHAnsi"/>
                <w:color w:val="000000"/>
                <w:shd w:val="clear" w:color="auto" w:fill="FFFCED"/>
              </w:rPr>
              <w:t xml:space="preserve"> (BI);</w:t>
            </w:r>
            <w:r w:rsidR="00A66FA5" w:rsidRPr="00A66FA5">
              <w:rPr>
                <w:rFonts w:asciiTheme="minorHAnsi" w:hAnsiTheme="minorHAnsi" w:cstheme="minorHAnsi"/>
                <w:color w:val="000000"/>
                <w:shd w:val="clear" w:color="auto" w:fill="FFFCED"/>
              </w:rPr>
              <w:t xml:space="preserve"> </w:t>
            </w:r>
          </w:p>
          <w:p w14:paraId="723C70F0" w14:textId="63487324" w:rsidR="00A66FA5" w:rsidRDefault="00FC75DF" w:rsidP="00C45AFD">
            <w:pPr>
              <w:tabs>
                <w:tab w:val="left" w:pos="615"/>
              </w:tabs>
              <w:ind w:left="683"/>
              <w:jc w:val="both"/>
              <w:rPr>
                <w:rFonts w:asciiTheme="minorHAnsi" w:hAnsiTheme="minorHAnsi" w:cstheme="minorHAnsi"/>
                <w:color w:val="000000"/>
                <w:shd w:val="clear" w:color="auto" w:fill="FFFCED"/>
              </w:rPr>
            </w:pPr>
            <w:r>
              <w:rPr>
                <w:rFonts w:asciiTheme="minorHAnsi" w:hAnsiTheme="minorHAnsi" w:cstheme="minorHAnsi"/>
                <w:color w:val="000000"/>
                <w:shd w:val="clear" w:color="auto" w:fill="FFFCED"/>
              </w:rPr>
              <w:t>1.4</w:t>
            </w:r>
            <w:r w:rsidR="00997E51">
              <w:rPr>
                <w:rFonts w:asciiTheme="minorHAnsi" w:hAnsiTheme="minorHAnsi" w:cstheme="minorHAnsi"/>
                <w:color w:val="000000"/>
                <w:shd w:val="clear" w:color="auto" w:fill="FFFCED"/>
              </w:rPr>
              <w:t xml:space="preserve"> ERP na prática e t</w:t>
            </w:r>
            <w:r w:rsidR="00A66FA5" w:rsidRPr="00A66FA5">
              <w:rPr>
                <w:rFonts w:asciiTheme="minorHAnsi" w:hAnsiTheme="minorHAnsi" w:cstheme="minorHAnsi"/>
                <w:color w:val="000000"/>
                <w:shd w:val="clear" w:color="auto" w:fill="FFFCED"/>
              </w:rPr>
              <w:t>endências</w:t>
            </w:r>
            <w:r w:rsidR="00997E51">
              <w:rPr>
                <w:rFonts w:asciiTheme="minorHAnsi" w:hAnsiTheme="minorHAnsi" w:cstheme="minorHAnsi"/>
                <w:color w:val="000000"/>
                <w:shd w:val="clear" w:color="auto" w:fill="FFFCED"/>
              </w:rPr>
              <w:t xml:space="preserve"> futuras;</w:t>
            </w:r>
          </w:p>
          <w:p w14:paraId="6D762AA1" w14:textId="0B8BCB6A" w:rsidR="00997E51" w:rsidRDefault="00997E51" w:rsidP="00C45AFD">
            <w:pPr>
              <w:tabs>
                <w:tab w:val="left" w:pos="615"/>
              </w:tabs>
              <w:ind w:left="683"/>
              <w:jc w:val="both"/>
              <w:rPr>
                <w:rFonts w:asciiTheme="minorHAnsi" w:hAnsiTheme="minorHAnsi" w:cstheme="minorHAnsi"/>
                <w:color w:val="000000"/>
                <w:shd w:val="clear" w:color="auto" w:fill="FFFCED"/>
              </w:rPr>
            </w:pPr>
            <w:r>
              <w:rPr>
                <w:rFonts w:asciiTheme="minorHAnsi" w:hAnsiTheme="minorHAnsi" w:cstheme="minorHAnsi"/>
                <w:color w:val="000000"/>
                <w:shd w:val="clear" w:color="auto" w:fill="FFFCED"/>
              </w:rPr>
              <w:t>1.5 Evolução das tecnologias da informação;</w:t>
            </w:r>
          </w:p>
          <w:p w14:paraId="0D074CE5" w14:textId="282A1874" w:rsidR="00997E51" w:rsidRDefault="00997E51" w:rsidP="00C45AFD">
            <w:pPr>
              <w:tabs>
                <w:tab w:val="left" w:pos="615"/>
              </w:tabs>
              <w:ind w:left="683"/>
              <w:jc w:val="both"/>
              <w:rPr>
                <w:rFonts w:asciiTheme="minorHAnsi" w:hAnsiTheme="minorHAnsi" w:cstheme="minorHAnsi"/>
                <w:color w:val="000000"/>
                <w:shd w:val="clear" w:color="auto" w:fill="FFFCED"/>
              </w:rPr>
            </w:pPr>
            <w:r>
              <w:rPr>
                <w:rFonts w:asciiTheme="minorHAnsi" w:hAnsiTheme="minorHAnsi" w:cstheme="minorHAnsi"/>
                <w:color w:val="000000"/>
                <w:shd w:val="clear" w:color="auto" w:fill="FFFCED"/>
              </w:rPr>
              <w:t>1.6 Comunicação inter sistemas;</w:t>
            </w:r>
          </w:p>
          <w:p w14:paraId="71F8E24B" w14:textId="34D96B5E" w:rsidR="00997E51" w:rsidRDefault="00997E51" w:rsidP="00C45AFD">
            <w:pPr>
              <w:tabs>
                <w:tab w:val="left" w:pos="615"/>
              </w:tabs>
              <w:ind w:left="683"/>
              <w:jc w:val="both"/>
              <w:rPr>
                <w:rFonts w:asciiTheme="minorHAnsi" w:hAnsiTheme="minorHAnsi" w:cstheme="minorHAnsi"/>
                <w:color w:val="000000"/>
                <w:shd w:val="clear" w:color="auto" w:fill="FFFCED"/>
              </w:rPr>
            </w:pPr>
            <w:r>
              <w:rPr>
                <w:rFonts w:asciiTheme="minorHAnsi" w:hAnsiTheme="minorHAnsi" w:cstheme="minorHAnsi"/>
                <w:color w:val="000000"/>
                <w:shd w:val="clear" w:color="auto" w:fill="FFFCED"/>
              </w:rPr>
              <w:t>1.7 Internet, VMI, EDI, ERPs, E-comerce, B2B, B2C, C2C;</w:t>
            </w:r>
          </w:p>
          <w:p w14:paraId="13F8C9E5" w14:textId="0C725F4A" w:rsidR="00997E51" w:rsidRDefault="00997E51" w:rsidP="00C45AFD">
            <w:pPr>
              <w:tabs>
                <w:tab w:val="left" w:pos="615"/>
              </w:tabs>
              <w:ind w:left="683"/>
              <w:jc w:val="both"/>
              <w:rPr>
                <w:rFonts w:asciiTheme="minorHAnsi" w:hAnsiTheme="minorHAnsi" w:cstheme="minorHAnsi"/>
                <w:color w:val="000000"/>
                <w:shd w:val="clear" w:color="auto" w:fill="FFFCED"/>
              </w:rPr>
            </w:pPr>
            <w:r>
              <w:rPr>
                <w:rFonts w:asciiTheme="minorHAnsi" w:hAnsiTheme="minorHAnsi" w:cstheme="minorHAnsi"/>
                <w:color w:val="000000"/>
                <w:shd w:val="clear" w:color="auto" w:fill="FFFCED"/>
              </w:rPr>
              <w:t>1.8 Rastreabilidade, GPS e RFID;</w:t>
            </w:r>
          </w:p>
          <w:p w14:paraId="492BD901" w14:textId="11BEB331" w:rsidR="00C45AFD" w:rsidRPr="00A66FA5" w:rsidRDefault="00997E51" w:rsidP="00C45AFD">
            <w:pPr>
              <w:tabs>
                <w:tab w:val="left" w:pos="615"/>
              </w:tabs>
              <w:ind w:left="683"/>
              <w:jc w:val="both"/>
              <w:rPr>
                <w:rFonts w:asciiTheme="minorHAnsi" w:hAnsiTheme="minorHAnsi" w:cstheme="minorHAnsi"/>
              </w:rPr>
            </w:pPr>
            <w:r>
              <w:rPr>
                <w:rFonts w:asciiTheme="minorHAnsi" w:hAnsiTheme="minorHAnsi" w:cstheme="minorHAnsi"/>
              </w:rPr>
              <w:t>1.9</w:t>
            </w:r>
            <w:r w:rsidR="00CF4038" w:rsidRPr="00A66FA5">
              <w:rPr>
                <w:rFonts w:asciiTheme="minorHAnsi" w:hAnsiTheme="minorHAnsi" w:cstheme="minorHAnsi"/>
              </w:rPr>
              <w:t xml:space="preserve"> Sistemas de Gestão: Sistema de Gestão Qualidade (Normas da séri</w:t>
            </w:r>
            <w:r w:rsidR="00C45AFD" w:rsidRPr="00A66FA5">
              <w:rPr>
                <w:rFonts w:asciiTheme="minorHAnsi" w:hAnsiTheme="minorHAnsi" w:cstheme="minorHAnsi"/>
              </w:rPr>
              <w:t>e NBR ISO9000, NBR 9001);</w:t>
            </w:r>
          </w:p>
          <w:p w14:paraId="753E0B16" w14:textId="323ECFD1" w:rsidR="00C45AFD" w:rsidRPr="00A66FA5" w:rsidRDefault="00997E51" w:rsidP="00C45AFD">
            <w:pPr>
              <w:tabs>
                <w:tab w:val="left" w:pos="615"/>
              </w:tabs>
              <w:ind w:left="683"/>
              <w:jc w:val="both"/>
              <w:rPr>
                <w:rFonts w:asciiTheme="minorHAnsi" w:hAnsiTheme="minorHAnsi" w:cstheme="minorHAnsi"/>
              </w:rPr>
            </w:pPr>
            <w:r>
              <w:rPr>
                <w:rFonts w:asciiTheme="minorHAnsi" w:hAnsiTheme="minorHAnsi" w:cstheme="minorHAnsi"/>
              </w:rPr>
              <w:t>1.10</w:t>
            </w:r>
            <w:r w:rsidR="00C45AFD" w:rsidRPr="00A66FA5">
              <w:rPr>
                <w:rFonts w:asciiTheme="minorHAnsi" w:hAnsiTheme="minorHAnsi" w:cstheme="minorHAnsi"/>
              </w:rPr>
              <w:t xml:space="preserve"> </w:t>
            </w:r>
            <w:r w:rsidR="00CF4038" w:rsidRPr="00A66FA5">
              <w:rPr>
                <w:rFonts w:asciiTheme="minorHAnsi" w:hAnsiTheme="minorHAnsi" w:cstheme="minorHAnsi"/>
              </w:rPr>
              <w:t>Sistema de Gestão Ambiental (Normas da série NBR ISO14000</w:t>
            </w:r>
            <w:r w:rsidR="00C45AFD" w:rsidRPr="00A66FA5">
              <w:rPr>
                <w:rFonts w:asciiTheme="minorHAnsi" w:hAnsiTheme="minorHAnsi" w:cstheme="minorHAnsi"/>
              </w:rPr>
              <w:t>);</w:t>
            </w:r>
            <w:r w:rsidR="00CF4038" w:rsidRPr="00A66FA5">
              <w:rPr>
                <w:rFonts w:asciiTheme="minorHAnsi" w:hAnsiTheme="minorHAnsi" w:cstheme="minorHAnsi"/>
              </w:rPr>
              <w:t xml:space="preserve"> </w:t>
            </w:r>
          </w:p>
          <w:p w14:paraId="708B91E7" w14:textId="4BACF785" w:rsidR="00C45AFD" w:rsidRPr="00A66FA5" w:rsidRDefault="00997E51" w:rsidP="00C45AFD">
            <w:pPr>
              <w:tabs>
                <w:tab w:val="left" w:pos="615"/>
              </w:tabs>
              <w:ind w:left="683"/>
              <w:jc w:val="both"/>
              <w:rPr>
                <w:rFonts w:asciiTheme="minorHAnsi" w:hAnsiTheme="minorHAnsi" w:cstheme="minorHAnsi"/>
              </w:rPr>
            </w:pPr>
            <w:r>
              <w:rPr>
                <w:rFonts w:asciiTheme="minorHAnsi" w:hAnsiTheme="minorHAnsi" w:cstheme="minorHAnsi"/>
              </w:rPr>
              <w:t>1.11</w:t>
            </w:r>
            <w:r w:rsidR="00C45AFD" w:rsidRPr="00A66FA5">
              <w:rPr>
                <w:rFonts w:asciiTheme="minorHAnsi" w:hAnsiTheme="minorHAnsi" w:cstheme="minorHAnsi"/>
              </w:rPr>
              <w:t xml:space="preserve"> </w:t>
            </w:r>
            <w:r w:rsidR="00CF4038" w:rsidRPr="00A66FA5">
              <w:rPr>
                <w:rFonts w:asciiTheme="minorHAnsi" w:hAnsiTheme="minorHAnsi" w:cstheme="minorHAnsi"/>
              </w:rPr>
              <w:t xml:space="preserve">Sistemas de Gestão da Segurança e Saúde </w:t>
            </w:r>
            <w:r w:rsidR="00C45AFD" w:rsidRPr="00A66FA5">
              <w:rPr>
                <w:rFonts w:asciiTheme="minorHAnsi" w:hAnsiTheme="minorHAnsi" w:cstheme="minorHAnsi"/>
              </w:rPr>
              <w:t>(Normas BS 8800 e OHSAS 18001);</w:t>
            </w:r>
            <w:r w:rsidR="00CF4038" w:rsidRPr="00A66FA5">
              <w:rPr>
                <w:rFonts w:asciiTheme="minorHAnsi" w:hAnsiTheme="minorHAnsi" w:cstheme="minorHAnsi"/>
              </w:rPr>
              <w:t xml:space="preserve"> </w:t>
            </w:r>
          </w:p>
          <w:p w14:paraId="19E32A93" w14:textId="3CD9A46A" w:rsidR="00C45AFD" w:rsidRPr="00A66FA5" w:rsidRDefault="00997E51" w:rsidP="00C45AFD">
            <w:pPr>
              <w:tabs>
                <w:tab w:val="left" w:pos="615"/>
              </w:tabs>
              <w:ind w:left="683"/>
              <w:jc w:val="both"/>
              <w:rPr>
                <w:rFonts w:asciiTheme="minorHAnsi" w:hAnsiTheme="minorHAnsi" w:cstheme="minorHAnsi"/>
              </w:rPr>
            </w:pPr>
            <w:r>
              <w:rPr>
                <w:rFonts w:asciiTheme="minorHAnsi" w:hAnsiTheme="minorHAnsi" w:cstheme="minorHAnsi"/>
              </w:rPr>
              <w:t>1.12</w:t>
            </w:r>
            <w:r w:rsidR="00C45AFD" w:rsidRPr="00A66FA5">
              <w:rPr>
                <w:rFonts w:asciiTheme="minorHAnsi" w:hAnsiTheme="minorHAnsi" w:cstheme="minorHAnsi"/>
              </w:rPr>
              <w:t xml:space="preserve"> </w:t>
            </w:r>
            <w:r w:rsidR="00CF4038" w:rsidRPr="00A66FA5">
              <w:rPr>
                <w:rFonts w:asciiTheme="minorHAnsi" w:hAnsiTheme="minorHAnsi" w:cstheme="minorHAnsi"/>
              </w:rPr>
              <w:t>Sistemas de Gest</w:t>
            </w:r>
            <w:r w:rsidR="00C45AFD" w:rsidRPr="00A66FA5">
              <w:rPr>
                <w:rFonts w:asciiTheme="minorHAnsi" w:hAnsiTheme="minorHAnsi" w:cstheme="minorHAnsi"/>
              </w:rPr>
              <w:t>ão de Riscos (AS/NZS 4360:2004);</w:t>
            </w:r>
            <w:r w:rsidR="00CF4038" w:rsidRPr="00A66FA5">
              <w:rPr>
                <w:rFonts w:asciiTheme="minorHAnsi" w:hAnsiTheme="minorHAnsi" w:cstheme="minorHAnsi"/>
              </w:rPr>
              <w:t xml:space="preserve"> </w:t>
            </w:r>
          </w:p>
          <w:p w14:paraId="62A3126B" w14:textId="09EF51EE" w:rsidR="00F06047" w:rsidRDefault="00997E51" w:rsidP="00C45AFD">
            <w:pPr>
              <w:tabs>
                <w:tab w:val="left" w:pos="615"/>
              </w:tabs>
              <w:ind w:left="683"/>
              <w:jc w:val="both"/>
              <w:rPr>
                <w:rStyle w:val="fontstyle01"/>
                <w:rFonts w:asciiTheme="minorHAnsi" w:hAnsiTheme="minorHAnsi" w:cstheme="minorHAnsi"/>
                <w:sz w:val="22"/>
                <w:szCs w:val="22"/>
              </w:rPr>
            </w:pPr>
            <w:r>
              <w:rPr>
                <w:rFonts w:asciiTheme="minorHAnsi" w:hAnsiTheme="minorHAnsi" w:cstheme="minorHAnsi"/>
              </w:rPr>
              <w:t>1.13</w:t>
            </w:r>
            <w:r w:rsidR="00C45AFD" w:rsidRPr="00A66FA5">
              <w:rPr>
                <w:rFonts w:asciiTheme="minorHAnsi" w:hAnsiTheme="minorHAnsi" w:cstheme="minorHAnsi"/>
              </w:rPr>
              <w:t xml:space="preserve"> </w:t>
            </w:r>
            <w:r w:rsidR="00F06047" w:rsidRPr="00A66FA5">
              <w:rPr>
                <w:rStyle w:val="fontstyle01"/>
                <w:rFonts w:asciiTheme="minorHAnsi" w:hAnsiTheme="minorHAnsi" w:cstheme="minorHAnsi"/>
                <w:sz w:val="22"/>
                <w:szCs w:val="22"/>
              </w:rPr>
              <w:t>Compliance e LGPD. Lei 13.103/2015</w:t>
            </w:r>
            <w:r w:rsidR="00C45AFD" w:rsidRPr="00A66FA5">
              <w:rPr>
                <w:rStyle w:val="fontstyle01"/>
                <w:rFonts w:asciiTheme="minorHAnsi" w:hAnsiTheme="minorHAnsi" w:cstheme="minorHAnsi"/>
                <w:sz w:val="22"/>
                <w:szCs w:val="22"/>
              </w:rPr>
              <w:t>.</w:t>
            </w:r>
          </w:p>
          <w:p w14:paraId="566FAE19" w14:textId="77777777" w:rsidR="00740707" w:rsidRPr="00A66FA5" w:rsidRDefault="00740707" w:rsidP="00C45AFD">
            <w:pPr>
              <w:tabs>
                <w:tab w:val="left" w:pos="615"/>
              </w:tabs>
              <w:ind w:left="683"/>
              <w:jc w:val="both"/>
              <w:rPr>
                <w:rStyle w:val="fontstyle01"/>
                <w:rFonts w:asciiTheme="minorHAnsi" w:hAnsiTheme="minorHAnsi" w:cstheme="minorHAnsi"/>
                <w:sz w:val="22"/>
                <w:szCs w:val="22"/>
              </w:rPr>
            </w:pPr>
          </w:p>
          <w:p w14:paraId="58811BFB" w14:textId="0A2E1499" w:rsidR="00AB3AC1" w:rsidRPr="00A66FA5" w:rsidRDefault="00C45AFD" w:rsidP="00FC75DF">
            <w:pPr>
              <w:tabs>
                <w:tab w:val="left" w:pos="615"/>
              </w:tabs>
              <w:ind w:left="18"/>
              <w:jc w:val="both"/>
              <w:rPr>
                <w:rStyle w:val="fontstyle01"/>
                <w:rFonts w:asciiTheme="minorHAnsi" w:hAnsiTheme="minorHAnsi" w:cstheme="minorHAnsi"/>
                <w:b/>
                <w:sz w:val="22"/>
                <w:szCs w:val="22"/>
              </w:rPr>
            </w:pPr>
            <w:r w:rsidRPr="00A66FA5">
              <w:rPr>
                <w:rStyle w:val="fontstyle01"/>
                <w:rFonts w:asciiTheme="minorHAnsi" w:hAnsiTheme="minorHAnsi" w:cstheme="minorHAnsi"/>
                <w:b/>
                <w:sz w:val="22"/>
                <w:szCs w:val="22"/>
              </w:rPr>
              <w:t>2</w:t>
            </w:r>
            <w:r w:rsidR="00BB787D">
              <w:rPr>
                <w:rStyle w:val="fontstyle01"/>
                <w:rFonts w:asciiTheme="minorHAnsi" w:hAnsiTheme="minorHAnsi" w:cstheme="minorHAnsi"/>
                <w:b/>
                <w:sz w:val="22"/>
                <w:szCs w:val="22"/>
              </w:rPr>
              <w:t xml:space="preserve">.  </w:t>
            </w:r>
            <w:r w:rsidR="00997E51">
              <w:rPr>
                <w:rStyle w:val="fontstyle01"/>
                <w:rFonts w:asciiTheme="minorHAnsi" w:hAnsiTheme="minorHAnsi" w:cstheme="minorHAnsi"/>
                <w:b/>
                <w:sz w:val="22"/>
                <w:szCs w:val="22"/>
              </w:rPr>
              <w:t>Noções</w:t>
            </w:r>
            <w:r w:rsidR="00BB787D">
              <w:rPr>
                <w:rStyle w:val="fontstyle01"/>
                <w:rFonts w:asciiTheme="minorHAnsi" w:hAnsiTheme="minorHAnsi" w:cstheme="minorHAnsi"/>
                <w:b/>
                <w:sz w:val="22"/>
                <w:szCs w:val="22"/>
              </w:rPr>
              <w:t xml:space="preserve"> de </w:t>
            </w:r>
            <w:r w:rsidR="00FC75DF">
              <w:rPr>
                <w:rStyle w:val="fontstyle01"/>
                <w:rFonts w:asciiTheme="minorHAnsi" w:hAnsiTheme="minorHAnsi" w:cstheme="minorHAnsi"/>
                <w:b/>
                <w:sz w:val="22"/>
                <w:szCs w:val="22"/>
              </w:rPr>
              <w:t>Higiene e Segurança do trabalho</w:t>
            </w:r>
          </w:p>
          <w:p w14:paraId="6C1B401A" w14:textId="7803950B" w:rsidR="00AB3AC1" w:rsidRPr="00A66FA5" w:rsidRDefault="00C45AFD" w:rsidP="00AB3AC1">
            <w:pPr>
              <w:tabs>
                <w:tab w:val="left" w:pos="615"/>
              </w:tabs>
              <w:ind w:left="683"/>
              <w:jc w:val="both"/>
              <w:rPr>
                <w:rStyle w:val="fontstyle01"/>
                <w:rFonts w:asciiTheme="minorHAnsi" w:hAnsiTheme="minorHAnsi" w:cstheme="minorHAnsi"/>
                <w:sz w:val="22"/>
                <w:szCs w:val="22"/>
              </w:rPr>
            </w:pPr>
            <w:r w:rsidRPr="00A66FA5">
              <w:rPr>
                <w:rStyle w:val="fontstyle01"/>
                <w:rFonts w:asciiTheme="minorHAnsi" w:hAnsiTheme="minorHAnsi" w:cstheme="minorHAnsi"/>
                <w:sz w:val="22"/>
                <w:szCs w:val="22"/>
              </w:rPr>
              <w:t>2</w:t>
            </w:r>
            <w:r w:rsidR="00AB3AC1" w:rsidRPr="00A66FA5">
              <w:rPr>
                <w:rStyle w:val="fontstyle01"/>
                <w:rFonts w:asciiTheme="minorHAnsi" w:hAnsiTheme="minorHAnsi" w:cstheme="minorHAnsi"/>
                <w:sz w:val="22"/>
                <w:szCs w:val="22"/>
              </w:rPr>
              <w:t>.1 Causas e consequências dos acidentes de trabalho</w:t>
            </w:r>
            <w:r w:rsidRPr="00A66FA5">
              <w:rPr>
                <w:rStyle w:val="fontstyle01"/>
                <w:rFonts w:asciiTheme="minorHAnsi" w:hAnsiTheme="minorHAnsi" w:cstheme="minorHAnsi"/>
                <w:sz w:val="22"/>
                <w:szCs w:val="22"/>
              </w:rPr>
              <w:t>;</w:t>
            </w:r>
          </w:p>
          <w:p w14:paraId="6C771011" w14:textId="797426DB" w:rsidR="00AB3AC1" w:rsidRPr="00A66FA5" w:rsidRDefault="00C45AFD" w:rsidP="00AB3AC1">
            <w:pPr>
              <w:tabs>
                <w:tab w:val="left" w:pos="615"/>
              </w:tabs>
              <w:ind w:left="683"/>
              <w:jc w:val="both"/>
              <w:rPr>
                <w:rStyle w:val="fontstyle01"/>
                <w:rFonts w:asciiTheme="minorHAnsi" w:hAnsiTheme="minorHAnsi" w:cstheme="minorHAnsi"/>
                <w:sz w:val="22"/>
                <w:szCs w:val="22"/>
              </w:rPr>
            </w:pPr>
            <w:r w:rsidRPr="00A66FA5">
              <w:rPr>
                <w:rStyle w:val="fontstyle01"/>
                <w:rFonts w:asciiTheme="minorHAnsi" w:hAnsiTheme="minorHAnsi" w:cstheme="minorHAnsi"/>
                <w:sz w:val="22"/>
                <w:szCs w:val="22"/>
              </w:rPr>
              <w:t>2</w:t>
            </w:r>
            <w:r w:rsidR="00AB3AC1" w:rsidRPr="00A66FA5">
              <w:rPr>
                <w:rStyle w:val="fontstyle01"/>
                <w:rFonts w:asciiTheme="minorHAnsi" w:hAnsiTheme="minorHAnsi" w:cstheme="minorHAnsi"/>
                <w:sz w:val="22"/>
                <w:szCs w:val="22"/>
              </w:rPr>
              <w:t xml:space="preserve">.2 Noções de Legislação </w:t>
            </w:r>
            <w:r w:rsidRPr="00A66FA5">
              <w:rPr>
                <w:rStyle w:val="fontstyle01"/>
                <w:rFonts w:asciiTheme="minorHAnsi" w:hAnsiTheme="minorHAnsi" w:cstheme="minorHAnsi"/>
                <w:sz w:val="22"/>
                <w:szCs w:val="22"/>
              </w:rPr>
              <w:t>Acidentária;</w:t>
            </w:r>
          </w:p>
          <w:p w14:paraId="2EB0484C" w14:textId="24A6B9A7" w:rsidR="00AB3AC1" w:rsidRPr="00A66FA5" w:rsidRDefault="00C45AFD" w:rsidP="00AB3AC1">
            <w:pPr>
              <w:tabs>
                <w:tab w:val="left" w:pos="615"/>
              </w:tabs>
              <w:ind w:left="683"/>
              <w:jc w:val="both"/>
              <w:rPr>
                <w:rStyle w:val="fontstyle01"/>
                <w:rFonts w:asciiTheme="minorHAnsi" w:hAnsiTheme="minorHAnsi" w:cstheme="minorHAnsi"/>
                <w:sz w:val="22"/>
                <w:szCs w:val="22"/>
              </w:rPr>
            </w:pPr>
            <w:r w:rsidRPr="00A66FA5">
              <w:rPr>
                <w:rStyle w:val="fontstyle01"/>
                <w:rFonts w:asciiTheme="minorHAnsi" w:hAnsiTheme="minorHAnsi" w:cstheme="minorHAnsi"/>
                <w:sz w:val="22"/>
                <w:szCs w:val="22"/>
              </w:rPr>
              <w:t>2</w:t>
            </w:r>
            <w:r w:rsidR="00AB3AC1" w:rsidRPr="00A66FA5">
              <w:rPr>
                <w:rStyle w:val="fontstyle01"/>
                <w:rFonts w:asciiTheme="minorHAnsi" w:hAnsiTheme="minorHAnsi" w:cstheme="minorHAnsi"/>
                <w:sz w:val="22"/>
                <w:szCs w:val="22"/>
              </w:rPr>
              <w:t>.3 Riscos ambientais</w:t>
            </w:r>
            <w:r w:rsidRPr="00A66FA5">
              <w:rPr>
                <w:rStyle w:val="fontstyle01"/>
                <w:rFonts w:asciiTheme="minorHAnsi" w:hAnsiTheme="minorHAnsi" w:cstheme="minorHAnsi"/>
                <w:sz w:val="22"/>
                <w:szCs w:val="22"/>
              </w:rPr>
              <w:t>;</w:t>
            </w:r>
          </w:p>
          <w:p w14:paraId="3BD269A5" w14:textId="2286B3A6" w:rsidR="00AB3AC1" w:rsidRPr="00A66FA5" w:rsidRDefault="00C45AFD" w:rsidP="00AB3AC1">
            <w:pPr>
              <w:tabs>
                <w:tab w:val="left" w:pos="615"/>
              </w:tabs>
              <w:ind w:left="683"/>
              <w:jc w:val="both"/>
              <w:rPr>
                <w:rStyle w:val="fontstyle01"/>
                <w:rFonts w:asciiTheme="minorHAnsi" w:hAnsiTheme="minorHAnsi" w:cstheme="minorHAnsi"/>
                <w:sz w:val="22"/>
                <w:szCs w:val="22"/>
              </w:rPr>
            </w:pPr>
            <w:r w:rsidRPr="00A66FA5">
              <w:rPr>
                <w:rStyle w:val="fontstyle01"/>
                <w:rFonts w:asciiTheme="minorHAnsi" w:hAnsiTheme="minorHAnsi" w:cstheme="minorHAnsi"/>
                <w:sz w:val="22"/>
                <w:szCs w:val="22"/>
              </w:rPr>
              <w:t>2</w:t>
            </w:r>
            <w:r w:rsidR="00AB3AC1" w:rsidRPr="00A66FA5">
              <w:rPr>
                <w:rStyle w:val="fontstyle01"/>
                <w:rFonts w:asciiTheme="minorHAnsi" w:hAnsiTheme="minorHAnsi" w:cstheme="minorHAnsi"/>
                <w:sz w:val="22"/>
                <w:szCs w:val="22"/>
              </w:rPr>
              <w:t>.4 Prevenção e combate a incêndios</w:t>
            </w:r>
            <w:r w:rsidRPr="00A66FA5">
              <w:rPr>
                <w:rStyle w:val="fontstyle01"/>
                <w:rFonts w:asciiTheme="minorHAnsi" w:hAnsiTheme="minorHAnsi" w:cstheme="minorHAnsi"/>
                <w:sz w:val="22"/>
                <w:szCs w:val="22"/>
              </w:rPr>
              <w:t>;</w:t>
            </w:r>
          </w:p>
          <w:p w14:paraId="122BB736" w14:textId="210D9E82" w:rsidR="00AB3AC1" w:rsidRPr="00A66FA5" w:rsidRDefault="00C45AFD" w:rsidP="00AB3AC1">
            <w:pPr>
              <w:tabs>
                <w:tab w:val="left" w:pos="615"/>
              </w:tabs>
              <w:ind w:left="683"/>
              <w:jc w:val="both"/>
              <w:rPr>
                <w:rStyle w:val="fontstyle01"/>
                <w:rFonts w:asciiTheme="minorHAnsi" w:hAnsiTheme="minorHAnsi" w:cstheme="minorHAnsi"/>
                <w:sz w:val="22"/>
                <w:szCs w:val="22"/>
              </w:rPr>
            </w:pPr>
            <w:r w:rsidRPr="00A66FA5">
              <w:rPr>
                <w:rStyle w:val="fontstyle01"/>
                <w:rFonts w:asciiTheme="minorHAnsi" w:hAnsiTheme="minorHAnsi" w:cstheme="minorHAnsi"/>
                <w:sz w:val="22"/>
                <w:szCs w:val="22"/>
              </w:rPr>
              <w:lastRenderedPageBreak/>
              <w:t>2</w:t>
            </w:r>
            <w:r w:rsidR="00AB3AC1" w:rsidRPr="00A66FA5">
              <w:rPr>
                <w:rStyle w:val="fontstyle01"/>
                <w:rFonts w:asciiTheme="minorHAnsi" w:hAnsiTheme="minorHAnsi" w:cstheme="minorHAnsi"/>
                <w:sz w:val="22"/>
                <w:szCs w:val="22"/>
              </w:rPr>
              <w:t>.5 Equipamentos de proteção individual e coletiva e sistemas de proteção</w:t>
            </w:r>
            <w:r w:rsidRPr="00A66FA5">
              <w:rPr>
                <w:rStyle w:val="fontstyle01"/>
                <w:rFonts w:asciiTheme="minorHAnsi" w:hAnsiTheme="minorHAnsi" w:cstheme="minorHAnsi"/>
                <w:sz w:val="22"/>
                <w:szCs w:val="22"/>
              </w:rPr>
              <w:t>;</w:t>
            </w:r>
          </w:p>
          <w:p w14:paraId="3220450C" w14:textId="13723FFE" w:rsidR="00AB3AC1" w:rsidRPr="00A66FA5" w:rsidRDefault="00C45AFD" w:rsidP="00AB3AC1">
            <w:pPr>
              <w:tabs>
                <w:tab w:val="left" w:pos="615"/>
              </w:tabs>
              <w:ind w:left="683"/>
              <w:jc w:val="both"/>
              <w:rPr>
                <w:rStyle w:val="fontstyle01"/>
                <w:rFonts w:asciiTheme="minorHAnsi" w:hAnsiTheme="minorHAnsi" w:cstheme="minorHAnsi"/>
                <w:sz w:val="22"/>
                <w:szCs w:val="22"/>
              </w:rPr>
            </w:pPr>
            <w:r w:rsidRPr="00A66FA5">
              <w:rPr>
                <w:rStyle w:val="fontstyle01"/>
                <w:rFonts w:asciiTheme="minorHAnsi" w:hAnsiTheme="minorHAnsi" w:cstheme="minorHAnsi"/>
                <w:sz w:val="22"/>
                <w:szCs w:val="22"/>
              </w:rPr>
              <w:t>2</w:t>
            </w:r>
            <w:r w:rsidR="00AB3AC1" w:rsidRPr="00A66FA5">
              <w:rPr>
                <w:rStyle w:val="fontstyle01"/>
                <w:rFonts w:asciiTheme="minorHAnsi" w:hAnsiTheme="minorHAnsi" w:cstheme="minorHAnsi"/>
                <w:sz w:val="22"/>
                <w:szCs w:val="22"/>
              </w:rPr>
              <w:t>.6 Acidentes de trabalho</w:t>
            </w:r>
            <w:r w:rsidRPr="00A66FA5">
              <w:rPr>
                <w:rStyle w:val="fontstyle01"/>
                <w:rFonts w:asciiTheme="minorHAnsi" w:hAnsiTheme="minorHAnsi" w:cstheme="minorHAnsi"/>
                <w:sz w:val="22"/>
                <w:szCs w:val="22"/>
              </w:rPr>
              <w:t>;</w:t>
            </w:r>
            <w:r w:rsidR="00AB3AC1" w:rsidRPr="00A66FA5">
              <w:rPr>
                <w:rStyle w:val="fontstyle01"/>
                <w:rFonts w:asciiTheme="minorHAnsi" w:hAnsiTheme="minorHAnsi" w:cstheme="minorHAnsi"/>
                <w:sz w:val="22"/>
                <w:szCs w:val="22"/>
              </w:rPr>
              <w:t xml:space="preserve"> </w:t>
            </w:r>
          </w:p>
          <w:p w14:paraId="1B059A34" w14:textId="38759F6F" w:rsidR="00AB3AC1" w:rsidRPr="00A66FA5" w:rsidRDefault="00C45AFD" w:rsidP="00AB3AC1">
            <w:pPr>
              <w:tabs>
                <w:tab w:val="left" w:pos="615"/>
              </w:tabs>
              <w:ind w:left="683"/>
              <w:jc w:val="both"/>
              <w:rPr>
                <w:rStyle w:val="fontstyle01"/>
                <w:rFonts w:asciiTheme="minorHAnsi" w:hAnsiTheme="minorHAnsi" w:cstheme="minorHAnsi"/>
                <w:sz w:val="22"/>
                <w:szCs w:val="22"/>
              </w:rPr>
            </w:pPr>
            <w:r w:rsidRPr="00A66FA5">
              <w:rPr>
                <w:rStyle w:val="fontstyle01"/>
                <w:rFonts w:asciiTheme="minorHAnsi" w:hAnsiTheme="minorHAnsi" w:cstheme="minorHAnsi"/>
                <w:sz w:val="22"/>
                <w:szCs w:val="22"/>
              </w:rPr>
              <w:t>2</w:t>
            </w:r>
            <w:r w:rsidR="00AB3AC1" w:rsidRPr="00A66FA5">
              <w:rPr>
                <w:rStyle w:val="fontstyle01"/>
                <w:rFonts w:asciiTheme="minorHAnsi" w:hAnsiTheme="minorHAnsi" w:cstheme="minorHAnsi"/>
                <w:sz w:val="22"/>
                <w:szCs w:val="22"/>
              </w:rPr>
              <w:t>.7 Normas regulamentadoras (NRs)</w:t>
            </w:r>
            <w:r w:rsidRPr="00A66FA5">
              <w:rPr>
                <w:rStyle w:val="fontstyle01"/>
                <w:rFonts w:asciiTheme="minorHAnsi" w:hAnsiTheme="minorHAnsi" w:cstheme="minorHAnsi"/>
                <w:sz w:val="22"/>
                <w:szCs w:val="22"/>
              </w:rPr>
              <w:t>;</w:t>
            </w:r>
          </w:p>
          <w:p w14:paraId="40F98340" w14:textId="061A427E" w:rsidR="00AB3AC1" w:rsidRDefault="00C45AFD" w:rsidP="00AB3AC1">
            <w:pPr>
              <w:tabs>
                <w:tab w:val="left" w:pos="615"/>
              </w:tabs>
              <w:ind w:left="683"/>
              <w:jc w:val="both"/>
              <w:rPr>
                <w:rStyle w:val="fontstyle01"/>
                <w:rFonts w:asciiTheme="minorHAnsi" w:hAnsiTheme="minorHAnsi" w:cstheme="minorHAnsi"/>
                <w:sz w:val="22"/>
                <w:szCs w:val="22"/>
              </w:rPr>
            </w:pPr>
            <w:r w:rsidRPr="00A66FA5">
              <w:rPr>
                <w:rStyle w:val="fontstyle01"/>
                <w:rFonts w:asciiTheme="minorHAnsi" w:hAnsiTheme="minorHAnsi" w:cstheme="minorHAnsi"/>
                <w:sz w:val="22"/>
                <w:szCs w:val="22"/>
              </w:rPr>
              <w:t>2</w:t>
            </w:r>
            <w:r w:rsidR="00AB3AC1" w:rsidRPr="00A66FA5">
              <w:rPr>
                <w:rStyle w:val="fontstyle01"/>
                <w:rFonts w:asciiTheme="minorHAnsi" w:hAnsiTheme="minorHAnsi" w:cstheme="minorHAnsi"/>
                <w:sz w:val="22"/>
                <w:szCs w:val="22"/>
              </w:rPr>
              <w:t>.8 Noções de ergonomia</w:t>
            </w:r>
            <w:r w:rsidRPr="00A66FA5">
              <w:rPr>
                <w:rStyle w:val="fontstyle01"/>
                <w:rFonts w:asciiTheme="minorHAnsi" w:hAnsiTheme="minorHAnsi" w:cstheme="minorHAnsi"/>
                <w:sz w:val="22"/>
                <w:szCs w:val="22"/>
              </w:rPr>
              <w:t>.</w:t>
            </w:r>
          </w:p>
          <w:p w14:paraId="4C90DFBC" w14:textId="5FB6C3C5" w:rsidR="00FC75DF" w:rsidRPr="008A2BDA" w:rsidRDefault="00FC75DF" w:rsidP="00FC75DF">
            <w:pPr>
              <w:autoSpaceDE w:val="0"/>
              <w:autoSpaceDN w:val="0"/>
              <w:adjustRightInd w:val="0"/>
              <w:spacing w:before="0" w:after="0"/>
              <w:rPr>
                <w:rFonts w:asciiTheme="minorHAnsi" w:hAnsiTheme="minorHAnsi" w:cs="Arial"/>
                <w:b/>
              </w:rPr>
            </w:pPr>
            <w:r>
              <w:rPr>
                <w:rFonts w:asciiTheme="minorHAnsi" w:hAnsiTheme="minorHAnsi" w:cs="Arial"/>
                <w:b/>
              </w:rPr>
              <w:t>3. Sistemas que auxiliam a p</w:t>
            </w:r>
            <w:r w:rsidRPr="008A2BDA">
              <w:rPr>
                <w:rFonts w:asciiTheme="minorHAnsi" w:hAnsiTheme="minorHAnsi" w:cs="Arial"/>
                <w:b/>
              </w:rPr>
              <w:t>olítica de segurança no trabalho;</w:t>
            </w:r>
          </w:p>
          <w:p w14:paraId="1F20F0E5" w14:textId="6D861232" w:rsidR="00FC75DF" w:rsidRDefault="00FC75DF" w:rsidP="00FC75DF">
            <w:pPr>
              <w:tabs>
                <w:tab w:val="left" w:pos="615"/>
              </w:tabs>
              <w:ind w:left="683"/>
              <w:jc w:val="both"/>
              <w:rPr>
                <w:rFonts w:asciiTheme="minorHAnsi" w:hAnsiTheme="minorHAnsi" w:cs="Arial"/>
              </w:rPr>
            </w:pPr>
            <w:r>
              <w:rPr>
                <w:rFonts w:asciiTheme="minorHAnsi" w:hAnsiTheme="minorHAnsi" w:cs="Arial"/>
              </w:rPr>
              <w:t xml:space="preserve">3.1 </w:t>
            </w:r>
            <w:r w:rsidRPr="008A2BDA">
              <w:rPr>
                <w:rFonts w:asciiTheme="minorHAnsi" w:hAnsiTheme="minorHAnsi" w:cs="Arial"/>
              </w:rPr>
              <w:t>Legislação referente a segurança no trabalho</w:t>
            </w:r>
          </w:p>
          <w:p w14:paraId="585C14F4" w14:textId="6911C78E" w:rsidR="00FC75DF" w:rsidRPr="00FC75DF" w:rsidRDefault="00FC75DF" w:rsidP="00FC75DF">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3.2 </w:t>
            </w:r>
            <w:r w:rsidRPr="00FC75DF">
              <w:rPr>
                <w:rFonts w:asciiTheme="minorHAnsi" w:hAnsiTheme="minorHAnsi" w:cs="Arial"/>
                <w:sz w:val="22"/>
                <w:szCs w:val="22"/>
              </w:rPr>
              <w:t xml:space="preserve">PPRA, PCMSO, CIPA, AMT, PPCI, PPR, PCA. </w:t>
            </w:r>
          </w:p>
          <w:p w14:paraId="5F9CACC1" w14:textId="396369B4" w:rsidR="00FC75DF" w:rsidRPr="008A2BDA" w:rsidRDefault="00FC75DF" w:rsidP="00FC75DF">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3.3 </w:t>
            </w:r>
            <w:r w:rsidRPr="008A2BDA">
              <w:rPr>
                <w:rFonts w:asciiTheme="minorHAnsi" w:hAnsiTheme="minorHAnsi" w:cs="Arial"/>
                <w:sz w:val="22"/>
                <w:szCs w:val="22"/>
              </w:rPr>
              <w:t xml:space="preserve">Insalubridade e periculosidade. </w:t>
            </w:r>
          </w:p>
          <w:p w14:paraId="189C5955" w14:textId="22F558FB" w:rsidR="00FC75DF" w:rsidRPr="008A2BDA" w:rsidRDefault="00FC75DF" w:rsidP="00FC75DF">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3.4 </w:t>
            </w:r>
            <w:r w:rsidRPr="008A2BDA">
              <w:rPr>
                <w:rFonts w:asciiTheme="minorHAnsi" w:hAnsiTheme="minorHAnsi" w:cs="Arial"/>
                <w:sz w:val="22"/>
                <w:szCs w:val="22"/>
              </w:rPr>
              <w:t xml:space="preserve">Higiene do trabalho; </w:t>
            </w:r>
          </w:p>
          <w:p w14:paraId="411BD6F7" w14:textId="35DAF409" w:rsidR="00FC75DF" w:rsidRPr="008A2BDA" w:rsidRDefault="00FC75DF" w:rsidP="00FC75DF">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3.5 </w:t>
            </w:r>
            <w:r w:rsidRPr="008A2BDA">
              <w:rPr>
                <w:rFonts w:asciiTheme="minorHAnsi" w:hAnsiTheme="minorHAnsi" w:cs="Arial"/>
                <w:sz w:val="22"/>
                <w:szCs w:val="22"/>
              </w:rPr>
              <w:t xml:space="preserve">Doenças do trabalho; </w:t>
            </w:r>
          </w:p>
          <w:p w14:paraId="64128756" w14:textId="2BD0C859" w:rsidR="00FC75DF" w:rsidRPr="008A2BDA" w:rsidRDefault="00FC75DF" w:rsidP="00FC75DF">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3.6 </w:t>
            </w:r>
            <w:r w:rsidRPr="008A2BDA">
              <w:rPr>
                <w:rFonts w:asciiTheme="minorHAnsi" w:hAnsiTheme="minorHAnsi" w:cs="Arial"/>
                <w:sz w:val="22"/>
                <w:szCs w:val="22"/>
              </w:rPr>
              <w:t xml:space="preserve">Programas de qualidade de vida; </w:t>
            </w:r>
          </w:p>
          <w:p w14:paraId="35DEE4A1" w14:textId="03A2D853" w:rsidR="00FC75DF" w:rsidRPr="008A2BDA" w:rsidRDefault="00FC75DF" w:rsidP="00FC75DF">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3.7 </w:t>
            </w:r>
            <w:r w:rsidRPr="008A2BDA">
              <w:rPr>
                <w:rFonts w:asciiTheme="minorHAnsi" w:hAnsiTheme="minorHAnsi" w:cs="Arial"/>
                <w:sz w:val="22"/>
                <w:szCs w:val="22"/>
              </w:rPr>
              <w:t xml:space="preserve">Legislação. </w:t>
            </w:r>
          </w:p>
          <w:p w14:paraId="42F5CE07" w14:textId="1951A166" w:rsidR="00FC75DF" w:rsidRPr="008A2BDA" w:rsidRDefault="00FC75DF" w:rsidP="00FC75DF">
            <w:pPr>
              <w:pStyle w:val="PargrafodaLista"/>
              <w:spacing w:after="0" w:line="240" w:lineRule="auto"/>
              <w:jc w:val="both"/>
              <w:rPr>
                <w:rFonts w:asciiTheme="minorHAnsi" w:hAnsiTheme="minorHAnsi" w:cs="Arial"/>
                <w:sz w:val="22"/>
                <w:szCs w:val="22"/>
              </w:rPr>
            </w:pPr>
            <w:r>
              <w:rPr>
                <w:rFonts w:asciiTheme="minorHAnsi" w:hAnsiTheme="minorHAnsi" w:cs="Arial"/>
                <w:sz w:val="22"/>
                <w:szCs w:val="22"/>
              </w:rPr>
              <w:t xml:space="preserve">3.8 </w:t>
            </w:r>
            <w:r w:rsidRPr="008A2BDA">
              <w:rPr>
                <w:rFonts w:asciiTheme="minorHAnsi" w:hAnsiTheme="minorHAnsi" w:cs="Arial"/>
                <w:sz w:val="22"/>
                <w:szCs w:val="22"/>
              </w:rPr>
              <w:t>Contextualização da origem e importância da segurança no trabalho.</w:t>
            </w:r>
          </w:p>
          <w:p w14:paraId="3B156920" w14:textId="257446A4" w:rsidR="00AB3AC1" w:rsidRPr="00A66FA5" w:rsidRDefault="00FC75DF" w:rsidP="00FC75DF">
            <w:pPr>
              <w:tabs>
                <w:tab w:val="left" w:pos="615"/>
              </w:tabs>
              <w:ind w:left="18"/>
              <w:jc w:val="both"/>
              <w:rPr>
                <w:rStyle w:val="fontstyle01"/>
                <w:rFonts w:asciiTheme="minorHAnsi" w:hAnsiTheme="minorHAnsi" w:cstheme="minorHAnsi"/>
                <w:b/>
                <w:sz w:val="22"/>
                <w:szCs w:val="22"/>
              </w:rPr>
            </w:pPr>
            <w:r>
              <w:rPr>
                <w:rStyle w:val="fontstyle01"/>
                <w:rFonts w:asciiTheme="minorHAnsi" w:hAnsiTheme="minorHAnsi" w:cstheme="minorHAnsi"/>
                <w:b/>
                <w:sz w:val="22"/>
                <w:szCs w:val="22"/>
              </w:rPr>
              <w:t>4</w:t>
            </w:r>
            <w:r w:rsidR="00AB3AC1" w:rsidRPr="00A66FA5">
              <w:rPr>
                <w:rStyle w:val="fontstyle01"/>
                <w:rFonts w:asciiTheme="minorHAnsi" w:hAnsiTheme="minorHAnsi" w:cstheme="minorHAnsi"/>
                <w:b/>
                <w:sz w:val="22"/>
                <w:szCs w:val="22"/>
              </w:rPr>
              <w:t xml:space="preserve"> </w:t>
            </w:r>
            <w:r>
              <w:rPr>
                <w:rStyle w:val="fontstyle01"/>
                <w:rFonts w:asciiTheme="minorHAnsi" w:hAnsiTheme="minorHAnsi" w:cstheme="minorHAnsi"/>
                <w:b/>
                <w:sz w:val="22"/>
                <w:szCs w:val="22"/>
              </w:rPr>
              <w:t>Noções de sistemas de sustentabilidade</w:t>
            </w:r>
          </w:p>
          <w:p w14:paraId="3F6ED089" w14:textId="7C98AB4A" w:rsidR="00AB3AC1" w:rsidRPr="00A66FA5" w:rsidRDefault="00FC75DF" w:rsidP="00C45AFD">
            <w:pPr>
              <w:tabs>
                <w:tab w:val="left" w:pos="615"/>
              </w:tabs>
              <w:ind w:left="727"/>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4</w:t>
            </w:r>
            <w:r w:rsidR="00AB3AC1" w:rsidRPr="00A66FA5">
              <w:rPr>
                <w:rStyle w:val="fontstyle01"/>
                <w:rFonts w:asciiTheme="minorHAnsi" w:hAnsiTheme="minorHAnsi" w:cstheme="minorHAnsi"/>
                <w:sz w:val="22"/>
                <w:szCs w:val="22"/>
              </w:rPr>
              <w:t>.1 As questões ambientais no contexto empresarial</w:t>
            </w:r>
            <w:r w:rsidR="00C45AFD" w:rsidRPr="00A66FA5">
              <w:rPr>
                <w:rStyle w:val="fontstyle01"/>
                <w:rFonts w:asciiTheme="minorHAnsi" w:hAnsiTheme="minorHAnsi" w:cstheme="minorHAnsi"/>
                <w:sz w:val="22"/>
                <w:szCs w:val="22"/>
              </w:rPr>
              <w:t>;</w:t>
            </w:r>
          </w:p>
          <w:p w14:paraId="1942DE6E" w14:textId="095CEA94" w:rsidR="00AB3AC1" w:rsidRPr="00A66FA5" w:rsidRDefault="00FC75DF" w:rsidP="00C45AFD">
            <w:pPr>
              <w:tabs>
                <w:tab w:val="left" w:pos="615"/>
              </w:tabs>
              <w:ind w:left="727"/>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4</w:t>
            </w:r>
            <w:r w:rsidR="00AB3AC1" w:rsidRPr="00A66FA5">
              <w:rPr>
                <w:rStyle w:val="fontstyle01"/>
                <w:rFonts w:asciiTheme="minorHAnsi" w:hAnsiTheme="minorHAnsi" w:cstheme="minorHAnsi"/>
                <w:sz w:val="22"/>
                <w:szCs w:val="22"/>
              </w:rPr>
              <w:t xml:space="preserve">.2 </w:t>
            </w:r>
            <w:r>
              <w:rPr>
                <w:rStyle w:val="fontstyle01"/>
                <w:rFonts w:asciiTheme="minorHAnsi" w:hAnsiTheme="minorHAnsi" w:cstheme="minorHAnsi"/>
                <w:sz w:val="22"/>
                <w:szCs w:val="22"/>
              </w:rPr>
              <w:t xml:space="preserve">Sistemas de </w:t>
            </w:r>
            <w:r w:rsidR="00AB3AC1" w:rsidRPr="00A66FA5">
              <w:rPr>
                <w:rStyle w:val="fontstyle01"/>
                <w:rFonts w:asciiTheme="minorHAnsi" w:hAnsiTheme="minorHAnsi" w:cstheme="minorHAnsi"/>
                <w:sz w:val="22"/>
                <w:szCs w:val="22"/>
              </w:rPr>
              <w:t>Gestão de resíduos</w:t>
            </w:r>
            <w:r w:rsidR="00C45AFD" w:rsidRPr="00A66FA5">
              <w:rPr>
                <w:rStyle w:val="fontstyle01"/>
                <w:rFonts w:asciiTheme="minorHAnsi" w:hAnsiTheme="minorHAnsi" w:cstheme="minorHAnsi"/>
                <w:sz w:val="22"/>
                <w:szCs w:val="22"/>
              </w:rPr>
              <w:t>;</w:t>
            </w:r>
          </w:p>
          <w:p w14:paraId="355BE074" w14:textId="22AA8AD1" w:rsidR="00AB3AC1" w:rsidRPr="00A66FA5" w:rsidRDefault="00FC75DF" w:rsidP="00C45AFD">
            <w:pPr>
              <w:tabs>
                <w:tab w:val="left" w:pos="615"/>
              </w:tabs>
              <w:ind w:left="727"/>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4</w:t>
            </w:r>
            <w:r w:rsidR="00AB3AC1" w:rsidRPr="00A66FA5">
              <w:rPr>
                <w:rStyle w:val="fontstyle01"/>
                <w:rFonts w:asciiTheme="minorHAnsi" w:hAnsiTheme="minorHAnsi" w:cstheme="minorHAnsi"/>
                <w:sz w:val="22"/>
                <w:szCs w:val="22"/>
              </w:rPr>
              <w:t>.3 Modelos de gestão socioambiental</w:t>
            </w:r>
            <w:r w:rsidR="00C45AFD" w:rsidRPr="00A66FA5">
              <w:rPr>
                <w:rStyle w:val="fontstyle01"/>
                <w:rFonts w:asciiTheme="minorHAnsi" w:hAnsiTheme="minorHAnsi" w:cstheme="minorHAnsi"/>
                <w:sz w:val="22"/>
                <w:szCs w:val="22"/>
              </w:rPr>
              <w:t>;</w:t>
            </w:r>
          </w:p>
          <w:p w14:paraId="20BE885A" w14:textId="2A8A8DF8" w:rsidR="00AB3AC1" w:rsidRPr="00A66FA5" w:rsidRDefault="00FC75DF" w:rsidP="00C45AFD">
            <w:pPr>
              <w:tabs>
                <w:tab w:val="left" w:pos="615"/>
              </w:tabs>
              <w:ind w:left="727"/>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4</w:t>
            </w:r>
            <w:r w:rsidR="00AB3AC1" w:rsidRPr="00A66FA5">
              <w:rPr>
                <w:rStyle w:val="fontstyle01"/>
                <w:rFonts w:asciiTheme="minorHAnsi" w:hAnsiTheme="minorHAnsi" w:cstheme="minorHAnsi"/>
                <w:sz w:val="22"/>
                <w:szCs w:val="22"/>
              </w:rPr>
              <w:t xml:space="preserve">.4 </w:t>
            </w:r>
            <w:r>
              <w:rPr>
                <w:rStyle w:val="fontstyle01"/>
                <w:rFonts w:asciiTheme="minorHAnsi" w:hAnsiTheme="minorHAnsi" w:cstheme="minorHAnsi"/>
                <w:sz w:val="22"/>
                <w:szCs w:val="22"/>
              </w:rPr>
              <w:t xml:space="preserve">Sistemas que auxiliam </w:t>
            </w:r>
            <w:r w:rsidR="00AB3AC1" w:rsidRPr="00A66FA5">
              <w:rPr>
                <w:rStyle w:val="fontstyle01"/>
                <w:rFonts w:asciiTheme="minorHAnsi" w:hAnsiTheme="minorHAnsi" w:cstheme="minorHAnsi"/>
                <w:sz w:val="22"/>
                <w:szCs w:val="22"/>
              </w:rPr>
              <w:t>Indicadores de sustentabilidade</w:t>
            </w:r>
            <w:r w:rsidR="00C45AFD" w:rsidRPr="00A66FA5">
              <w:rPr>
                <w:rStyle w:val="fontstyle01"/>
                <w:rFonts w:asciiTheme="minorHAnsi" w:hAnsiTheme="minorHAnsi" w:cstheme="minorHAnsi"/>
                <w:sz w:val="22"/>
                <w:szCs w:val="22"/>
              </w:rPr>
              <w:t>;</w:t>
            </w:r>
          </w:p>
          <w:p w14:paraId="48819FBD" w14:textId="257F1EC1" w:rsidR="00AB3AC1" w:rsidRPr="00A66FA5" w:rsidRDefault="00FC75DF" w:rsidP="00C45AFD">
            <w:pPr>
              <w:tabs>
                <w:tab w:val="left" w:pos="615"/>
              </w:tabs>
              <w:ind w:left="727"/>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4</w:t>
            </w:r>
            <w:r w:rsidR="00AB3AC1" w:rsidRPr="00A66FA5">
              <w:rPr>
                <w:rStyle w:val="fontstyle01"/>
                <w:rFonts w:asciiTheme="minorHAnsi" w:hAnsiTheme="minorHAnsi" w:cstheme="minorHAnsi"/>
                <w:sz w:val="22"/>
                <w:szCs w:val="22"/>
              </w:rPr>
              <w:t>.5 Relatórios ambientais</w:t>
            </w:r>
            <w:r w:rsidR="00C45AFD" w:rsidRPr="00A66FA5">
              <w:rPr>
                <w:rStyle w:val="fontstyle01"/>
                <w:rFonts w:asciiTheme="minorHAnsi" w:hAnsiTheme="minorHAnsi" w:cstheme="minorHAnsi"/>
                <w:sz w:val="22"/>
                <w:szCs w:val="22"/>
              </w:rPr>
              <w:t>;</w:t>
            </w:r>
          </w:p>
          <w:p w14:paraId="57894A60" w14:textId="5385DB61" w:rsidR="00AB3AC1" w:rsidRPr="00A66FA5" w:rsidRDefault="00FC75DF" w:rsidP="00C45AFD">
            <w:pPr>
              <w:tabs>
                <w:tab w:val="left" w:pos="615"/>
              </w:tabs>
              <w:ind w:left="727"/>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4</w:t>
            </w:r>
            <w:r w:rsidR="00AB3AC1" w:rsidRPr="00A66FA5">
              <w:rPr>
                <w:rStyle w:val="fontstyle01"/>
                <w:rFonts w:asciiTheme="minorHAnsi" w:hAnsiTheme="minorHAnsi" w:cstheme="minorHAnsi"/>
                <w:sz w:val="22"/>
                <w:szCs w:val="22"/>
              </w:rPr>
              <w:t>.6 A importância da sustentabilidade</w:t>
            </w:r>
            <w:r w:rsidR="00C45AFD" w:rsidRPr="00A66FA5">
              <w:rPr>
                <w:rStyle w:val="fontstyle01"/>
                <w:rFonts w:asciiTheme="minorHAnsi" w:hAnsiTheme="minorHAnsi" w:cstheme="minorHAnsi"/>
                <w:sz w:val="22"/>
                <w:szCs w:val="22"/>
              </w:rPr>
              <w:t>.</w:t>
            </w:r>
          </w:p>
          <w:p w14:paraId="6C765B69" w14:textId="02DC5AE7" w:rsidR="00AB3AC1" w:rsidRPr="00A66FA5" w:rsidRDefault="00AB3AC1" w:rsidP="00AB3AC1">
            <w:pPr>
              <w:widowControl w:val="0"/>
              <w:spacing w:after="0"/>
              <w:rPr>
                <w:rFonts w:asciiTheme="minorHAnsi" w:hAnsiTheme="minorHAnsi" w:cstheme="minorHAnsi"/>
              </w:rPr>
            </w:pPr>
          </w:p>
        </w:tc>
      </w:tr>
      <w:tr w:rsidR="00AB3AC1" w:rsidRPr="00D4294F" w14:paraId="484D9E75" w14:textId="77777777" w:rsidTr="000D5779">
        <w:trPr>
          <w:trHeight w:val="300"/>
        </w:trPr>
        <w:tc>
          <w:tcPr>
            <w:tcW w:w="0" w:type="auto"/>
            <w:gridSpan w:val="4"/>
            <w:shd w:val="clear" w:color="auto" w:fill="DBE5F1"/>
            <w:tcMar>
              <w:top w:w="0" w:type="dxa"/>
              <w:left w:w="115" w:type="dxa"/>
              <w:bottom w:w="0" w:type="dxa"/>
              <w:right w:w="115" w:type="dxa"/>
            </w:tcMar>
            <w:hideMark/>
          </w:tcPr>
          <w:p w14:paraId="251C4346" w14:textId="740E5460" w:rsidR="00AB3AC1" w:rsidRPr="002E181B" w:rsidRDefault="00AB3AC1" w:rsidP="000D5779">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AB3AC1" w:rsidRPr="00D4294F" w14:paraId="6EED0B1E" w14:textId="77777777" w:rsidTr="000D5779">
        <w:trPr>
          <w:trHeight w:val="403"/>
        </w:trPr>
        <w:tc>
          <w:tcPr>
            <w:tcW w:w="0" w:type="auto"/>
            <w:gridSpan w:val="4"/>
            <w:tcMar>
              <w:top w:w="0" w:type="dxa"/>
              <w:left w:w="115" w:type="dxa"/>
              <w:bottom w:w="0" w:type="dxa"/>
              <w:right w:w="115" w:type="dxa"/>
            </w:tcMar>
            <w:hideMark/>
          </w:tcPr>
          <w:p w14:paraId="64C4DA06" w14:textId="77777777" w:rsidR="00AB3AC1" w:rsidRPr="002E181B" w:rsidRDefault="00AB3AC1" w:rsidP="000D5779">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AB3AC1" w:rsidRPr="00D4294F" w14:paraId="556BD53F" w14:textId="77777777" w:rsidTr="000D5779">
        <w:tc>
          <w:tcPr>
            <w:tcW w:w="0" w:type="auto"/>
            <w:gridSpan w:val="4"/>
            <w:shd w:val="clear" w:color="auto" w:fill="DBE5F1"/>
            <w:tcMar>
              <w:top w:w="0" w:type="dxa"/>
              <w:left w:w="115" w:type="dxa"/>
              <w:bottom w:w="0" w:type="dxa"/>
              <w:right w:w="115" w:type="dxa"/>
            </w:tcMar>
            <w:hideMark/>
          </w:tcPr>
          <w:p w14:paraId="16D0702B"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AB3AC1" w:rsidRPr="00D4294F" w14:paraId="462AB94E" w14:textId="77777777" w:rsidTr="000D5779">
        <w:tc>
          <w:tcPr>
            <w:tcW w:w="0" w:type="auto"/>
            <w:gridSpan w:val="4"/>
            <w:tcMar>
              <w:top w:w="0" w:type="dxa"/>
              <w:left w:w="115" w:type="dxa"/>
              <w:bottom w:w="0" w:type="dxa"/>
              <w:right w:w="115" w:type="dxa"/>
            </w:tcMar>
            <w:hideMark/>
          </w:tcPr>
          <w:p w14:paraId="33D2899C" w14:textId="77777777" w:rsidR="00AB3AC1" w:rsidRPr="00B0609F" w:rsidRDefault="00A66FA5" w:rsidP="000D5779">
            <w:pPr>
              <w:autoSpaceDE w:val="0"/>
              <w:autoSpaceDN w:val="0"/>
              <w:adjustRightInd w:val="0"/>
              <w:spacing w:before="0" w:after="0"/>
              <w:rPr>
                <w:rFonts w:asciiTheme="minorHAnsi" w:hAnsiTheme="minorHAnsi" w:cstheme="minorHAnsi"/>
              </w:rPr>
            </w:pPr>
            <w:r w:rsidRPr="00B0609F">
              <w:rPr>
                <w:rFonts w:asciiTheme="minorHAnsi" w:hAnsiTheme="minorHAnsi" w:cstheme="minorHAnsi"/>
              </w:rPr>
              <w:t>ARAÚJO, G.M. “</w:t>
            </w:r>
            <w:r w:rsidRPr="00B0609F">
              <w:rPr>
                <w:rFonts w:asciiTheme="minorHAnsi" w:hAnsiTheme="minorHAnsi" w:cstheme="minorHAnsi"/>
                <w:b/>
              </w:rPr>
              <w:t>Sistema de Gestão da Segurança e Saúde Ocupacional</w:t>
            </w:r>
            <w:r w:rsidRPr="00B0609F">
              <w:rPr>
                <w:rFonts w:asciiTheme="minorHAnsi" w:hAnsiTheme="minorHAnsi" w:cstheme="minorHAnsi"/>
              </w:rPr>
              <w:t xml:space="preserve"> OHSAS 18.001 e ISM CODE”. Rio de Janeiro: GVC ed., 2006.</w:t>
            </w:r>
          </w:p>
          <w:p w14:paraId="27EFA24E" w14:textId="2116123C" w:rsidR="00A66FA5" w:rsidRPr="00B0609F" w:rsidRDefault="00A66FA5" w:rsidP="000D5779">
            <w:pPr>
              <w:autoSpaceDE w:val="0"/>
              <w:autoSpaceDN w:val="0"/>
              <w:adjustRightInd w:val="0"/>
              <w:spacing w:before="0" w:after="0"/>
              <w:rPr>
                <w:rFonts w:asciiTheme="minorHAnsi" w:hAnsiTheme="minorHAnsi" w:cstheme="minorHAnsi"/>
              </w:rPr>
            </w:pPr>
            <w:r w:rsidRPr="00B0609F">
              <w:rPr>
                <w:rFonts w:asciiTheme="minorHAnsi" w:hAnsiTheme="minorHAnsi" w:cstheme="minorHAnsi"/>
              </w:rPr>
              <w:t>ANDRADE, L. A. “</w:t>
            </w:r>
            <w:r w:rsidRPr="00B0609F">
              <w:rPr>
                <w:rFonts w:asciiTheme="minorHAnsi" w:hAnsiTheme="minorHAnsi" w:cstheme="minorHAnsi"/>
                <w:b/>
              </w:rPr>
              <w:t>Pensamento Sistêmico</w:t>
            </w:r>
            <w:r w:rsidRPr="00B0609F">
              <w:rPr>
                <w:rFonts w:asciiTheme="minorHAnsi" w:hAnsiTheme="minorHAnsi" w:cstheme="minorHAnsi"/>
              </w:rPr>
              <w:t>: caderno de campo: o desafio da mudança sustentada nas organizações e na sociedade”. Porto Aleg</w:t>
            </w:r>
            <w:r w:rsidR="00B0609F">
              <w:rPr>
                <w:rFonts w:asciiTheme="minorHAnsi" w:hAnsiTheme="minorHAnsi" w:cstheme="minorHAnsi"/>
              </w:rPr>
              <w:t>re: Bookman, 2006</w:t>
            </w:r>
            <w:r w:rsidRPr="00B0609F">
              <w:rPr>
                <w:rFonts w:asciiTheme="minorHAnsi" w:hAnsiTheme="minorHAnsi" w:cstheme="minorHAnsi"/>
              </w:rPr>
              <w:t>;</w:t>
            </w:r>
          </w:p>
          <w:p w14:paraId="38A5A7FF" w14:textId="4C24873B" w:rsidR="00A66FA5" w:rsidRPr="00B0609F" w:rsidRDefault="00A66FA5" w:rsidP="000D5779">
            <w:pPr>
              <w:autoSpaceDE w:val="0"/>
              <w:autoSpaceDN w:val="0"/>
              <w:adjustRightInd w:val="0"/>
              <w:spacing w:before="0" w:after="0"/>
              <w:rPr>
                <w:rFonts w:asciiTheme="minorHAnsi" w:eastAsia="Times New Roman" w:hAnsiTheme="minorHAnsi" w:cstheme="minorHAnsi"/>
              </w:rPr>
            </w:pPr>
            <w:r w:rsidRPr="00B0609F">
              <w:rPr>
                <w:rFonts w:asciiTheme="minorHAnsi" w:hAnsiTheme="minorHAnsi" w:cstheme="minorHAnsi"/>
              </w:rPr>
              <w:t>DAFT, R.L. “</w:t>
            </w:r>
            <w:r w:rsidRPr="00B0609F">
              <w:rPr>
                <w:rFonts w:asciiTheme="minorHAnsi" w:hAnsiTheme="minorHAnsi" w:cstheme="minorHAnsi"/>
                <w:b/>
              </w:rPr>
              <w:t>Teoria e projeto das organizações</w:t>
            </w:r>
            <w:r w:rsidRPr="00B0609F">
              <w:rPr>
                <w:rFonts w:asciiTheme="minorHAnsi" w:hAnsiTheme="minorHAnsi" w:cstheme="minorHAnsi"/>
              </w:rPr>
              <w:t>”6.ed. Rio de Janeiro: LTC ed.,1999.</w:t>
            </w:r>
          </w:p>
        </w:tc>
      </w:tr>
      <w:tr w:rsidR="00AB3AC1" w:rsidRPr="00D4294F" w14:paraId="3DD6D2D6" w14:textId="77777777" w:rsidTr="000D5779">
        <w:tc>
          <w:tcPr>
            <w:tcW w:w="0" w:type="auto"/>
            <w:gridSpan w:val="4"/>
            <w:shd w:val="clear" w:color="auto" w:fill="DBE5F1"/>
            <w:tcMar>
              <w:top w:w="0" w:type="dxa"/>
              <w:left w:w="115" w:type="dxa"/>
              <w:bottom w:w="0" w:type="dxa"/>
              <w:right w:w="115" w:type="dxa"/>
            </w:tcMar>
            <w:hideMark/>
          </w:tcPr>
          <w:p w14:paraId="7013ACBD" w14:textId="77777777" w:rsidR="00AB3AC1" w:rsidRPr="00CE06D5" w:rsidRDefault="00AB3AC1" w:rsidP="000D5779">
            <w:pPr>
              <w:spacing w:line="0" w:lineRule="atLeast"/>
              <w:jc w:val="center"/>
              <w:rPr>
                <w:rFonts w:asciiTheme="minorHAnsi" w:eastAsia="Times New Roman" w:hAnsiTheme="minorHAnsi" w:cstheme="minorHAnsi"/>
              </w:rPr>
            </w:pPr>
            <w:r w:rsidRPr="00CE06D5">
              <w:rPr>
                <w:rFonts w:asciiTheme="minorHAnsi" w:eastAsia="Times New Roman" w:hAnsiTheme="minorHAnsi" w:cstheme="minorHAnsi"/>
                <w:b/>
                <w:bCs/>
              </w:rPr>
              <w:t>REFERÊNCIA COMPLEMENTAR</w:t>
            </w:r>
          </w:p>
        </w:tc>
      </w:tr>
      <w:tr w:rsidR="00AB3AC1" w:rsidRPr="00D4294F" w14:paraId="3DBAF988" w14:textId="77777777" w:rsidTr="000D5779">
        <w:tc>
          <w:tcPr>
            <w:tcW w:w="0" w:type="auto"/>
            <w:gridSpan w:val="4"/>
            <w:tcMar>
              <w:top w:w="0" w:type="dxa"/>
              <w:left w:w="115" w:type="dxa"/>
              <w:bottom w:w="0" w:type="dxa"/>
              <w:right w:w="115" w:type="dxa"/>
            </w:tcMar>
            <w:hideMark/>
          </w:tcPr>
          <w:p w14:paraId="40F8D6D5" w14:textId="77777777" w:rsidR="00FC75DF" w:rsidRPr="008A2BDA" w:rsidRDefault="00FC75DF" w:rsidP="00FC75DF">
            <w:pPr>
              <w:jc w:val="both"/>
              <w:rPr>
                <w:rFonts w:asciiTheme="minorHAnsi" w:hAnsiTheme="minorHAnsi" w:cs="Arial"/>
                <w:color w:val="000000"/>
              </w:rPr>
            </w:pPr>
            <w:r w:rsidRPr="008A2BDA">
              <w:rPr>
                <w:rFonts w:asciiTheme="minorHAnsi" w:hAnsiTheme="minorHAnsi" w:cs="Arial"/>
                <w:color w:val="000000"/>
              </w:rPr>
              <w:lastRenderedPageBreak/>
              <w:t xml:space="preserve">GARCIA, Gustavo Filipe B. </w:t>
            </w:r>
            <w:r w:rsidRPr="008A2BDA">
              <w:rPr>
                <w:rFonts w:asciiTheme="minorHAnsi" w:hAnsiTheme="minorHAnsi" w:cs="Arial"/>
                <w:b/>
                <w:color w:val="000000"/>
              </w:rPr>
              <w:t>Segurança medicina do trabalho – legislação</w:t>
            </w:r>
            <w:r w:rsidRPr="008A2BDA">
              <w:rPr>
                <w:rFonts w:asciiTheme="minorHAnsi" w:hAnsiTheme="minorHAnsi" w:cs="Arial"/>
                <w:color w:val="000000"/>
              </w:rPr>
              <w:t>. São Paulo: Método, 2010.</w:t>
            </w:r>
          </w:p>
          <w:p w14:paraId="2556829F" w14:textId="77777777" w:rsidR="00FC75DF" w:rsidRPr="008A2BDA" w:rsidRDefault="00FC75DF" w:rsidP="00FC75DF">
            <w:pPr>
              <w:jc w:val="both"/>
              <w:rPr>
                <w:rFonts w:asciiTheme="minorHAnsi" w:hAnsiTheme="minorHAnsi" w:cs="Arial"/>
              </w:rPr>
            </w:pPr>
            <w:r w:rsidRPr="008A2BDA">
              <w:rPr>
                <w:rFonts w:asciiTheme="minorHAnsi" w:hAnsiTheme="minorHAnsi" w:cs="Arial"/>
              </w:rPr>
              <w:t xml:space="preserve">KILIMNIK, Zélia &amp; SANT’ANNA, A. </w:t>
            </w:r>
            <w:r w:rsidRPr="008A2BDA">
              <w:rPr>
                <w:rFonts w:asciiTheme="minorHAnsi" w:hAnsiTheme="minorHAnsi" w:cs="Arial"/>
                <w:b/>
              </w:rPr>
              <w:t>Qualidade de Vida no Trabalho: fundamentos e abordagens</w:t>
            </w:r>
            <w:r w:rsidRPr="008A2BDA">
              <w:rPr>
                <w:rFonts w:asciiTheme="minorHAnsi" w:hAnsiTheme="minorHAnsi" w:cs="Arial"/>
              </w:rPr>
              <w:t>. Rio de Janeiro: Elsevier, 2010.</w:t>
            </w:r>
          </w:p>
          <w:p w14:paraId="24B7E438" w14:textId="02DDCE0E" w:rsidR="00AB3AC1" w:rsidRPr="00CE06D5" w:rsidRDefault="00FC75DF" w:rsidP="00FC75DF">
            <w:pPr>
              <w:jc w:val="both"/>
              <w:rPr>
                <w:rFonts w:asciiTheme="minorHAnsi" w:eastAsia="Times New Roman" w:hAnsiTheme="minorHAnsi" w:cstheme="minorHAnsi"/>
              </w:rPr>
            </w:pPr>
            <w:r w:rsidRPr="008A2BDA">
              <w:rPr>
                <w:rFonts w:asciiTheme="minorHAnsi" w:hAnsiTheme="minorHAnsi" w:cs="Arial"/>
                <w:color w:val="000000"/>
              </w:rPr>
              <w:t xml:space="preserve">SALIBA, Tuffi Messias; CORRÊA, Marcia Angelim; AMARAL, Lênio Servio. </w:t>
            </w:r>
            <w:r w:rsidRPr="008A2BDA">
              <w:rPr>
                <w:rFonts w:asciiTheme="minorHAnsi" w:hAnsiTheme="minorHAnsi" w:cs="Arial"/>
                <w:b/>
                <w:color w:val="000000"/>
              </w:rPr>
              <w:t>Higiene do trabalho e programa de prevenção de riscos ambientais (PPRA)</w:t>
            </w:r>
            <w:r w:rsidRPr="008A2BDA">
              <w:rPr>
                <w:rFonts w:asciiTheme="minorHAnsi" w:hAnsiTheme="minorHAnsi" w:cs="Arial"/>
                <w:color w:val="000000"/>
              </w:rPr>
              <w:t>.São Paulo: LTR, 2010.</w:t>
            </w:r>
          </w:p>
        </w:tc>
      </w:tr>
      <w:tr w:rsidR="00AB3AC1" w:rsidRPr="00D4294F" w14:paraId="2DB570C0" w14:textId="77777777" w:rsidTr="000D5779">
        <w:tc>
          <w:tcPr>
            <w:tcW w:w="0" w:type="auto"/>
            <w:gridSpan w:val="4"/>
            <w:shd w:val="clear" w:color="auto" w:fill="DBE5F1"/>
            <w:tcMar>
              <w:top w:w="0" w:type="dxa"/>
              <w:left w:w="115" w:type="dxa"/>
              <w:bottom w:w="0" w:type="dxa"/>
              <w:right w:w="115" w:type="dxa"/>
            </w:tcMar>
            <w:hideMark/>
          </w:tcPr>
          <w:p w14:paraId="4903B14B"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AB3AC1" w:rsidRPr="00D4294F" w14:paraId="0B0A47AC" w14:textId="77777777" w:rsidTr="000D5779">
        <w:tc>
          <w:tcPr>
            <w:tcW w:w="0" w:type="auto"/>
            <w:gridSpan w:val="4"/>
            <w:tcMar>
              <w:top w:w="0" w:type="dxa"/>
              <w:left w:w="115" w:type="dxa"/>
              <w:bottom w:w="0" w:type="dxa"/>
              <w:right w:w="115" w:type="dxa"/>
            </w:tcMar>
            <w:hideMark/>
          </w:tcPr>
          <w:p w14:paraId="24B33BCF"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AB3AC1" w:rsidRPr="00D4294F" w14:paraId="6A9E0C04" w14:textId="77777777" w:rsidTr="000D5779">
        <w:tc>
          <w:tcPr>
            <w:tcW w:w="0" w:type="auto"/>
            <w:gridSpan w:val="4"/>
            <w:tcMar>
              <w:top w:w="0" w:type="dxa"/>
              <w:left w:w="115" w:type="dxa"/>
              <w:bottom w:w="0" w:type="dxa"/>
              <w:right w:w="115" w:type="dxa"/>
            </w:tcMar>
            <w:hideMark/>
          </w:tcPr>
          <w:p w14:paraId="246C524D" w14:textId="77777777" w:rsidR="00AB3AC1" w:rsidRPr="002E181B" w:rsidRDefault="00AB3AC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AB3AC1" w:rsidRPr="00D4294F" w14:paraId="4BFC887F" w14:textId="77777777" w:rsidTr="000D5779">
        <w:tc>
          <w:tcPr>
            <w:tcW w:w="0" w:type="auto"/>
            <w:gridSpan w:val="4"/>
            <w:tcMar>
              <w:top w:w="0" w:type="dxa"/>
              <w:left w:w="115" w:type="dxa"/>
              <w:bottom w:w="0" w:type="dxa"/>
              <w:right w:w="115" w:type="dxa"/>
            </w:tcMar>
            <w:hideMark/>
          </w:tcPr>
          <w:p w14:paraId="4C3FF08F" w14:textId="77777777" w:rsidR="00AB3AC1" w:rsidRPr="00E9246D" w:rsidRDefault="00AB3AC1" w:rsidP="000D5779">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AB3AC1" w:rsidRPr="00D4294F" w14:paraId="448AFA18" w14:textId="77777777" w:rsidTr="000D5779">
        <w:tc>
          <w:tcPr>
            <w:tcW w:w="0" w:type="auto"/>
            <w:gridSpan w:val="4"/>
            <w:shd w:val="clear" w:color="auto" w:fill="B8CCE4"/>
            <w:tcMar>
              <w:top w:w="0" w:type="dxa"/>
              <w:left w:w="115" w:type="dxa"/>
              <w:bottom w:w="0" w:type="dxa"/>
              <w:right w:w="115" w:type="dxa"/>
            </w:tcMar>
            <w:hideMark/>
          </w:tcPr>
          <w:p w14:paraId="320D5537" w14:textId="77777777" w:rsidR="00AB3AC1" w:rsidRPr="002E181B" w:rsidRDefault="00AB3AC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AB3AC1" w:rsidRPr="00D4294F" w14:paraId="1BD5174D" w14:textId="77777777" w:rsidTr="000D5779">
        <w:tc>
          <w:tcPr>
            <w:tcW w:w="0" w:type="auto"/>
            <w:gridSpan w:val="4"/>
            <w:tcMar>
              <w:top w:w="0" w:type="dxa"/>
              <w:left w:w="115" w:type="dxa"/>
              <w:bottom w:w="0" w:type="dxa"/>
              <w:right w:w="115" w:type="dxa"/>
            </w:tcMar>
            <w:hideMark/>
          </w:tcPr>
          <w:p w14:paraId="22A93FC4"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51FFFBE6"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646F7B26"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23D43D6B"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2044F8D5"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110AB762"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6329E053" w14:textId="77777777" w:rsidR="00AB3AC1" w:rsidRPr="002E181B" w:rsidRDefault="00AB3AC1" w:rsidP="000D5779">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588FB30E" w14:textId="77777777" w:rsidR="00AB3AC1" w:rsidRPr="002E181B" w:rsidRDefault="00AB3AC1" w:rsidP="000D5779">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431F5C6F" w14:textId="77777777" w:rsidR="00D11B70" w:rsidRDefault="00D11B70" w:rsidP="00BA3A18">
      <w:pPr>
        <w:pStyle w:val="FATEC-T1-Parte"/>
        <w:numPr>
          <w:ilvl w:val="0"/>
          <w:numId w:val="0"/>
        </w:numPr>
        <w:rPr>
          <w:rFonts w:asciiTheme="minorHAnsi" w:hAnsiTheme="minorHAnsi"/>
        </w:rPr>
      </w:pPr>
    </w:p>
    <w:p w14:paraId="2529DCB4" w14:textId="77777777" w:rsidR="00D11B70" w:rsidRDefault="00D11B70" w:rsidP="00BA3A18">
      <w:pPr>
        <w:pStyle w:val="FATEC-T1-Parte"/>
        <w:numPr>
          <w:ilvl w:val="0"/>
          <w:numId w:val="0"/>
        </w:numPr>
        <w:rPr>
          <w:rFonts w:asciiTheme="minorHAnsi" w:hAnsiTheme="minorHAnsi"/>
        </w:rPr>
      </w:pPr>
    </w:p>
    <w:p w14:paraId="520498B7" w14:textId="77777777" w:rsidR="00D11B70" w:rsidRPr="00FB6349" w:rsidRDefault="00D11B70" w:rsidP="00BA3A18">
      <w:pPr>
        <w:pStyle w:val="FATEC-T1-Parte"/>
        <w:numPr>
          <w:ilvl w:val="0"/>
          <w:numId w:val="0"/>
        </w:numPr>
        <w:rPr>
          <w:rFonts w:asciiTheme="minorHAnsi" w:hAnsiTheme="minorHAnsi"/>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35"/>
        <w:gridCol w:w="2092"/>
        <w:gridCol w:w="1250"/>
        <w:gridCol w:w="4091"/>
      </w:tblGrid>
      <w:tr w:rsidR="00CE06D5" w:rsidRPr="00D4294F" w14:paraId="0D9DBBC5" w14:textId="77777777" w:rsidTr="009318FF">
        <w:tc>
          <w:tcPr>
            <w:tcW w:w="0" w:type="auto"/>
            <w:gridSpan w:val="4"/>
            <w:shd w:val="clear" w:color="auto" w:fill="4F81BD"/>
            <w:tcMar>
              <w:top w:w="0" w:type="dxa"/>
              <w:left w:w="115" w:type="dxa"/>
              <w:bottom w:w="0" w:type="dxa"/>
              <w:right w:w="115" w:type="dxa"/>
            </w:tcMar>
            <w:hideMark/>
          </w:tcPr>
          <w:p w14:paraId="284F8493" w14:textId="2783E198" w:rsidR="00CE06D5" w:rsidRPr="002E181B" w:rsidRDefault="00CE06D5" w:rsidP="009318FF">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lastRenderedPageBreak/>
              <w:t>MÓDULO ESPECÍFICO II</w:t>
            </w:r>
          </w:p>
        </w:tc>
      </w:tr>
      <w:tr w:rsidR="00CE06D5" w:rsidRPr="00D4294F" w14:paraId="66ED1DBA" w14:textId="77777777" w:rsidTr="009318FF">
        <w:tc>
          <w:tcPr>
            <w:tcW w:w="0" w:type="auto"/>
            <w:gridSpan w:val="4"/>
            <w:tcMar>
              <w:top w:w="0" w:type="dxa"/>
              <w:left w:w="115" w:type="dxa"/>
              <w:bottom w:w="0" w:type="dxa"/>
              <w:right w:w="115" w:type="dxa"/>
            </w:tcMar>
            <w:hideMark/>
          </w:tcPr>
          <w:p w14:paraId="7739292A" w14:textId="77777777" w:rsidR="00CE06D5" w:rsidRPr="002E181B" w:rsidRDefault="00CE06D5"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CE06D5" w:rsidRPr="00D4294F" w14:paraId="08202EBB" w14:textId="77777777" w:rsidTr="009318FF">
        <w:tc>
          <w:tcPr>
            <w:tcW w:w="0" w:type="auto"/>
            <w:gridSpan w:val="4"/>
            <w:shd w:val="clear" w:color="auto" w:fill="DBE5F1"/>
            <w:tcMar>
              <w:top w:w="0" w:type="dxa"/>
              <w:left w:w="115" w:type="dxa"/>
              <w:bottom w:w="0" w:type="dxa"/>
              <w:right w:w="115" w:type="dxa"/>
            </w:tcMar>
            <w:hideMark/>
          </w:tcPr>
          <w:p w14:paraId="319A50F2" w14:textId="3D5CADCA" w:rsidR="00CE06D5" w:rsidRPr="002E181B" w:rsidRDefault="00CE06D5"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sidRPr="007A465B">
              <w:rPr>
                <w:rFonts w:asciiTheme="minorHAnsi" w:hAnsiTheme="minorHAnsi" w:cstheme="minorHAnsi"/>
                <w:b/>
              </w:rPr>
              <w:t>P</w:t>
            </w:r>
            <w:r>
              <w:rPr>
                <w:rFonts w:asciiTheme="minorHAnsi" w:hAnsiTheme="minorHAnsi" w:cstheme="minorHAnsi"/>
                <w:b/>
              </w:rPr>
              <w:t>rojeto</w:t>
            </w:r>
            <w:r w:rsidRPr="007A465B">
              <w:rPr>
                <w:rFonts w:asciiTheme="minorHAnsi" w:hAnsiTheme="minorHAnsi" w:cstheme="minorHAnsi"/>
                <w:b/>
              </w:rPr>
              <w:t xml:space="preserve"> Integrador I</w:t>
            </w:r>
            <w:r>
              <w:rPr>
                <w:rFonts w:asciiTheme="minorHAnsi" w:hAnsiTheme="minorHAnsi" w:cstheme="minorHAnsi"/>
                <w:b/>
              </w:rPr>
              <w:t>I</w:t>
            </w:r>
            <w:r w:rsidRPr="007A465B">
              <w:rPr>
                <w:rFonts w:asciiTheme="minorHAnsi" w:hAnsiTheme="minorHAnsi" w:cstheme="minorHAnsi"/>
                <w:b/>
              </w:rPr>
              <w:t xml:space="preserve">: </w:t>
            </w:r>
            <w:r>
              <w:rPr>
                <w:rFonts w:asciiTheme="minorHAnsi" w:hAnsiTheme="minorHAnsi" w:cstheme="minorHAnsi"/>
                <w:b/>
              </w:rPr>
              <w:t xml:space="preserve"> Empreendedorismo e Gestão de Negócios</w:t>
            </w:r>
          </w:p>
        </w:tc>
      </w:tr>
      <w:tr w:rsidR="00CE06D5" w:rsidRPr="00D4294F" w14:paraId="3BCD4023" w14:textId="77777777" w:rsidTr="009318FF">
        <w:tc>
          <w:tcPr>
            <w:tcW w:w="2526" w:type="dxa"/>
            <w:tcMar>
              <w:top w:w="0" w:type="dxa"/>
              <w:left w:w="115" w:type="dxa"/>
              <w:bottom w:w="0" w:type="dxa"/>
              <w:right w:w="115" w:type="dxa"/>
            </w:tcMar>
            <w:hideMark/>
          </w:tcPr>
          <w:p w14:paraId="55AD751A" w14:textId="77777777" w:rsidR="00CE06D5" w:rsidRPr="002E181B" w:rsidRDefault="00CE06D5"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7A7256FC" w14:textId="77777777" w:rsidR="00CE06D5" w:rsidRPr="002E181B" w:rsidRDefault="00CE06D5"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2</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0F7FFB02" w14:textId="77777777" w:rsidR="00CE06D5" w:rsidRPr="002E181B" w:rsidRDefault="00CE06D5"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8</w:t>
            </w:r>
            <w:r w:rsidRPr="002E181B">
              <w:rPr>
                <w:rFonts w:asciiTheme="minorHAnsi" w:eastAsia="Times New Roman" w:hAnsiTheme="minorHAnsi" w:cstheme="minorHAnsi"/>
                <w:b/>
                <w:color w:val="000000"/>
              </w:rPr>
              <w:t>0%</w:t>
            </w:r>
          </w:p>
        </w:tc>
      </w:tr>
      <w:tr w:rsidR="00CE06D5" w:rsidRPr="00D4294F" w14:paraId="578C873B" w14:textId="77777777" w:rsidTr="009318FF">
        <w:tc>
          <w:tcPr>
            <w:tcW w:w="0" w:type="auto"/>
            <w:gridSpan w:val="4"/>
            <w:tcMar>
              <w:top w:w="0" w:type="dxa"/>
              <w:left w:w="115" w:type="dxa"/>
              <w:bottom w:w="0" w:type="dxa"/>
              <w:right w:w="115" w:type="dxa"/>
            </w:tcMar>
            <w:hideMark/>
          </w:tcPr>
          <w:p w14:paraId="4C225256" w14:textId="77777777" w:rsidR="00CE06D5" w:rsidRPr="00E45764" w:rsidRDefault="00CE06D5" w:rsidP="009318FF">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1 – </w:t>
            </w:r>
            <w:r w:rsidRPr="00E45764">
              <w:rPr>
                <w:rFonts w:asciiTheme="minorHAnsi" w:hAnsiTheme="minorHAnsi" w:cstheme="minorHAnsi"/>
              </w:rPr>
              <w:t>Realizar o planejamento estratégico e das ações de melhoria continua nos processos,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5BBD7BFE" w14:textId="77777777" w:rsidR="00CE06D5" w:rsidRPr="00E45764" w:rsidRDefault="00CE06D5" w:rsidP="009318FF">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2 - </w:t>
            </w:r>
            <w:r w:rsidRPr="00E45764">
              <w:rPr>
                <w:rFonts w:asciiTheme="minorHAnsi" w:hAnsiTheme="minorHAnsi" w:cstheme="minorHAnsi"/>
              </w:rPr>
              <w:t>Realizar a gestão de atividades relacionadas aos processos de Gestão de Pessoas,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0F4A9572" w14:textId="77777777" w:rsidR="00CE06D5" w:rsidRPr="00E45764" w:rsidRDefault="00CE06D5" w:rsidP="009318FF">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Realizar a gestão de atividades relacionadas aos processos Mercadológicos,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3B53E58B" w14:textId="77777777" w:rsidR="00CE06D5" w:rsidRPr="00E45764" w:rsidRDefault="00CE06D5" w:rsidP="009318FF">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4 - </w:t>
            </w:r>
            <w:r w:rsidRPr="00E45764">
              <w:rPr>
                <w:rFonts w:asciiTheme="minorHAnsi" w:hAnsiTheme="minorHAnsi" w:cstheme="minorHAnsi"/>
              </w:rPr>
              <w:t>Realizar a gestão de atividades relacionadas aos processos Financeiros e de Custo da empresa, seguindo Legislação e Normas da Qualidade, Saúde e Segurança, Me</w:t>
            </w:r>
            <w:r>
              <w:rPr>
                <w:rFonts w:asciiTheme="minorHAnsi" w:hAnsiTheme="minorHAnsi" w:cstheme="minorHAnsi"/>
              </w:rPr>
              <w:t>io Ambiente e Proteção de Dados.</w:t>
            </w:r>
          </w:p>
          <w:p w14:paraId="1C99E901" w14:textId="77777777" w:rsidR="00CE06D5" w:rsidRPr="0047503E" w:rsidRDefault="00CE06D5" w:rsidP="009318FF">
            <w:pPr>
              <w:spacing w:before="0" w:after="0"/>
              <w:jc w:val="both"/>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CE06D5" w:rsidRPr="00D4294F" w14:paraId="6100326F" w14:textId="77777777" w:rsidTr="009318FF">
        <w:trPr>
          <w:trHeight w:val="560"/>
        </w:trPr>
        <w:tc>
          <w:tcPr>
            <w:tcW w:w="0" w:type="auto"/>
            <w:gridSpan w:val="4"/>
            <w:tcMar>
              <w:top w:w="0" w:type="dxa"/>
              <w:left w:w="115" w:type="dxa"/>
              <w:bottom w:w="0" w:type="dxa"/>
              <w:right w:w="115" w:type="dxa"/>
            </w:tcMar>
            <w:hideMark/>
          </w:tcPr>
          <w:p w14:paraId="452CC14B" w14:textId="0B380FA8" w:rsidR="00CE06D5" w:rsidRPr="00CE06D5" w:rsidRDefault="00CE06D5" w:rsidP="009318FF">
            <w:pPr>
              <w:rPr>
                <w:rFonts w:asciiTheme="minorHAnsi" w:eastAsia="Times New Roman" w:hAnsiTheme="minorHAnsi" w:cstheme="minorHAnsi"/>
              </w:rPr>
            </w:pPr>
            <w:r w:rsidRPr="00CE06D5">
              <w:rPr>
                <w:rFonts w:asciiTheme="minorHAnsi" w:eastAsia="Times New Roman" w:hAnsiTheme="minorHAnsi" w:cstheme="minorHAnsi"/>
                <w:b/>
                <w:bCs/>
                <w:color w:val="000000"/>
              </w:rPr>
              <w:t>Objetivo Geral:</w:t>
            </w:r>
            <w:r>
              <w:rPr>
                <w:rFonts w:asciiTheme="minorHAnsi" w:hAnsiTheme="minorHAnsi" w:cstheme="minorHAnsi"/>
              </w:rPr>
              <w:t xml:space="preserve"> </w:t>
            </w:r>
            <w:r w:rsidRPr="00CE06D5">
              <w:rPr>
                <w:rFonts w:asciiTheme="minorHAnsi" w:hAnsiTheme="minorHAnsi" w:cstheme="minorHAnsi"/>
                <w:lang w:eastAsia="en-US"/>
              </w:rPr>
              <w:t>Desenvolver capacidades técnicas e operativas relativas ao empreendedorismo e gestão de negócios, bem como, capacidades socioemocionais, seguindo Legislação e Normas da Qualidade, Saúde e Segurança, Meio Ambiente e Proteção de Dados.</w:t>
            </w:r>
          </w:p>
        </w:tc>
      </w:tr>
      <w:tr w:rsidR="00CE06D5" w:rsidRPr="00D4294F" w14:paraId="75CE968D" w14:textId="77777777" w:rsidTr="009318FF">
        <w:tc>
          <w:tcPr>
            <w:tcW w:w="0" w:type="auto"/>
            <w:gridSpan w:val="4"/>
            <w:shd w:val="clear" w:color="auto" w:fill="B8CCE4"/>
            <w:tcMar>
              <w:top w:w="0" w:type="dxa"/>
              <w:left w:w="115" w:type="dxa"/>
              <w:bottom w:w="0" w:type="dxa"/>
              <w:right w:w="115" w:type="dxa"/>
            </w:tcMar>
            <w:hideMark/>
          </w:tcPr>
          <w:p w14:paraId="5F9BC482" w14:textId="77777777" w:rsidR="00CE06D5" w:rsidRPr="002E181B" w:rsidRDefault="00CE06D5"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CE06D5" w:rsidRPr="00D4294F" w14:paraId="14FC552D" w14:textId="77777777" w:rsidTr="009318FF">
        <w:tc>
          <w:tcPr>
            <w:tcW w:w="4678" w:type="dxa"/>
            <w:gridSpan w:val="2"/>
            <w:shd w:val="clear" w:color="auto" w:fill="DBE5F1"/>
            <w:tcMar>
              <w:top w:w="0" w:type="dxa"/>
              <w:left w:w="115" w:type="dxa"/>
              <w:bottom w:w="0" w:type="dxa"/>
              <w:right w:w="115" w:type="dxa"/>
            </w:tcMar>
            <w:hideMark/>
          </w:tcPr>
          <w:p w14:paraId="11728B92" w14:textId="77777777" w:rsidR="00CE06D5" w:rsidRPr="002E181B" w:rsidRDefault="00CE06D5"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72612CB0" w14:textId="77777777" w:rsidR="00CE06D5" w:rsidRPr="002E181B" w:rsidRDefault="00CE06D5"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CE06D5" w:rsidRPr="00D4294F" w14:paraId="195E0D50" w14:textId="77777777" w:rsidTr="00CE06D5">
        <w:trPr>
          <w:trHeight w:val="3663"/>
        </w:trPr>
        <w:tc>
          <w:tcPr>
            <w:tcW w:w="4678" w:type="dxa"/>
            <w:gridSpan w:val="2"/>
            <w:tcMar>
              <w:top w:w="0" w:type="dxa"/>
              <w:left w:w="115" w:type="dxa"/>
              <w:bottom w:w="0" w:type="dxa"/>
              <w:right w:w="115" w:type="dxa"/>
            </w:tcMar>
          </w:tcPr>
          <w:p w14:paraId="4367D325" w14:textId="77777777" w:rsidR="00CE06D5" w:rsidRPr="00CE06D5" w:rsidRDefault="00CE06D5" w:rsidP="00330DDF">
            <w:pPr>
              <w:numPr>
                <w:ilvl w:val="0"/>
                <w:numId w:val="56"/>
              </w:numPr>
              <w:tabs>
                <w:tab w:val="left" w:pos="426"/>
              </w:tabs>
              <w:autoSpaceDE w:val="0"/>
              <w:autoSpaceDN w:val="0"/>
              <w:adjustRightInd w:val="0"/>
              <w:snapToGrid w:val="0"/>
              <w:spacing w:before="0" w:after="0" w:line="300" w:lineRule="atLeast"/>
              <w:ind w:left="426"/>
              <w:rPr>
                <w:rFonts w:asciiTheme="minorHAnsi" w:hAnsiTheme="minorHAnsi" w:cs="Arial"/>
                <w:color w:val="000000"/>
              </w:rPr>
            </w:pPr>
            <w:r w:rsidRPr="00CE06D5">
              <w:rPr>
                <w:rFonts w:asciiTheme="minorHAnsi" w:hAnsiTheme="minorHAnsi" w:cs="Arial"/>
                <w:color w:val="000000"/>
              </w:rPr>
              <w:t>Reconhecer as normas e procedimentos na estruturação de trabalho de um plano de negócios;</w:t>
            </w:r>
          </w:p>
          <w:p w14:paraId="011C0431" w14:textId="77777777" w:rsidR="00CE06D5" w:rsidRPr="00CE06D5" w:rsidRDefault="00CE06D5" w:rsidP="00330DDF">
            <w:pPr>
              <w:numPr>
                <w:ilvl w:val="0"/>
                <w:numId w:val="56"/>
              </w:numPr>
              <w:tabs>
                <w:tab w:val="left" w:pos="426"/>
              </w:tabs>
              <w:autoSpaceDE w:val="0"/>
              <w:autoSpaceDN w:val="0"/>
              <w:adjustRightInd w:val="0"/>
              <w:snapToGrid w:val="0"/>
              <w:spacing w:before="0" w:after="0" w:line="300" w:lineRule="atLeast"/>
              <w:ind w:left="426"/>
              <w:rPr>
                <w:rFonts w:asciiTheme="minorHAnsi" w:hAnsiTheme="minorHAnsi" w:cstheme="minorHAnsi"/>
                <w:b/>
              </w:rPr>
            </w:pPr>
            <w:r w:rsidRPr="00CE06D5">
              <w:rPr>
                <w:rFonts w:asciiTheme="minorHAnsi" w:hAnsiTheme="minorHAnsi" w:cs="Arial"/>
              </w:rPr>
              <w:t>Aplicar estratégias empreendedoras</w:t>
            </w:r>
          </w:p>
          <w:p w14:paraId="6018672E" w14:textId="2AD985CC" w:rsidR="00CE06D5" w:rsidRPr="00CE06D5" w:rsidRDefault="00CE06D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CE06D5">
              <w:rPr>
                <w:rFonts w:asciiTheme="minorHAnsi" w:hAnsiTheme="minorHAnsi" w:cs="Arial"/>
                <w:color w:val="000000"/>
              </w:rPr>
              <w:t>Reconhecer processos de empreendedorismos e Intra-empreendedorismo</w:t>
            </w:r>
          </w:p>
        </w:tc>
        <w:tc>
          <w:tcPr>
            <w:tcW w:w="5190" w:type="dxa"/>
            <w:gridSpan w:val="2"/>
            <w:tcMar>
              <w:top w:w="0" w:type="dxa"/>
              <w:left w:w="115" w:type="dxa"/>
              <w:bottom w:w="0" w:type="dxa"/>
              <w:right w:w="115" w:type="dxa"/>
            </w:tcMar>
          </w:tcPr>
          <w:p w14:paraId="0D90A14D" w14:textId="51F56495" w:rsidR="00CE06D5" w:rsidRPr="00CE06D5" w:rsidRDefault="00CE06D5" w:rsidP="00CE06D5">
            <w:pPr>
              <w:suppressAutoHyphens/>
              <w:autoSpaceDE w:val="0"/>
              <w:autoSpaceDN w:val="0"/>
              <w:adjustRightInd w:val="0"/>
              <w:spacing w:before="0" w:after="0"/>
              <w:rPr>
                <w:rFonts w:asciiTheme="minorHAnsi" w:eastAsia="Times New Roman" w:hAnsiTheme="minorHAnsi"/>
                <w:b/>
              </w:rPr>
            </w:pPr>
            <w:r w:rsidRPr="00CE06D5">
              <w:rPr>
                <w:rFonts w:asciiTheme="minorHAnsi" w:eastAsia="Times New Roman" w:hAnsiTheme="minorHAnsi"/>
                <w:b/>
              </w:rPr>
              <w:t>1. Empreendedorismo</w:t>
            </w:r>
          </w:p>
          <w:p w14:paraId="0088B954" w14:textId="4B8D9EBB"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1.1 </w:t>
            </w:r>
            <w:r w:rsidRPr="00CE06D5">
              <w:rPr>
                <w:rFonts w:asciiTheme="minorHAnsi" w:hAnsiTheme="minorHAnsi" w:cs="Arial"/>
                <w:color w:val="000000"/>
                <w:sz w:val="22"/>
                <w:szCs w:val="22"/>
                <w:lang w:eastAsia="pt-BR"/>
              </w:rPr>
              <w:t>Introdução ao empreendedorismo</w:t>
            </w:r>
          </w:p>
          <w:p w14:paraId="183A8CE5" w14:textId="130F3D29"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1.2 </w:t>
            </w:r>
            <w:r w:rsidRPr="00CE06D5">
              <w:rPr>
                <w:rFonts w:asciiTheme="minorHAnsi" w:hAnsiTheme="minorHAnsi" w:cs="Arial"/>
                <w:color w:val="000000"/>
                <w:sz w:val="22"/>
                <w:szCs w:val="22"/>
                <w:lang w:eastAsia="pt-BR"/>
              </w:rPr>
              <w:t>Inspiração empreendedora, empresário, empreendedor, intraempreendedor.</w:t>
            </w:r>
          </w:p>
          <w:p w14:paraId="193BDFF6" w14:textId="4AA9FD79"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1.3 </w:t>
            </w:r>
            <w:r w:rsidRPr="00CE06D5">
              <w:rPr>
                <w:rFonts w:asciiTheme="minorHAnsi" w:hAnsiTheme="minorHAnsi" w:cs="Arial"/>
                <w:color w:val="000000"/>
                <w:sz w:val="22"/>
                <w:szCs w:val="22"/>
                <w:lang w:eastAsia="pt-BR"/>
              </w:rPr>
              <w:t>Empreendedorismo: conceitos básicos.</w:t>
            </w:r>
          </w:p>
          <w:p w14:paraId="290B8E86" w14:textId="766DF1E8"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1.4 </w:t>
            </w:r>
            <w:r w:rsidRPr="00CE06D5">
              <w:rPr>
                <w:rFonts w:asciiTheme="minorHAnsi" w:hAnsiTheme="minorHAnsi" w:cs="Arial"/>
                <w:color w:val="000000"/>
                <w:sz w:val="22"/>
                <w:szCs w:val="22"/>
                <w:lang w:eastAsia="pt-BR"/>
              </w:rPr>
              <w:t>Análise histórica do empreendedorismo.</w:t>
            </w:r>
          </w:p>
          <w:p w14:paraId="314B4252" w14:textId="77777777" w:rsid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1.5 </w:t>
            </w:r>
            <w:r w:rsidRPr="00CE06D5">
              <w:rPr>
                <w:rFonts w:asciiTheme="minorHAnsi" w:hAnsiTheme="minorHAnsi" w:cs="Arial"/>
                <w:color w:val="000000"/>
                <w:sz w:val="22"/>
                <w:szCs w:val="22"/>
                <w:lang w:eastAsia="pt-BR"/>
              </w:rPr>
              <w:t xml:space="preserve">A importância do empreendedorismo para o desenvolvimento econômico. </w:t>
            </w:r>
          </w:p>
          <w:p w14:paraId="3B678053" w14:textId="3099F78A"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1.6 </w:t>
            </w:r>
            <w:r w:rsidRPr="00CE06D5">
              <w:rPr>
                <w:rFonts w:asciiTheme="minorHAnsi" w:hAnsiTheme="minorHAnsi" w:cs="Arial"/>
                <w:color w:val="000000"/>
                <w:sz w:val="22"/>
                <w:szCs w:val="22"/>
                <w:lang w:eastAsia="pt-BR"/>
              </w:rPr>
              <w:t>Perfil empreendedor.</w:t>
            </w:r>
          </w:p>
          <w:p w14:paraId="0CB2BB3C" w14:textId="0D8B5D6D" w:rsidR="00CE06D5" w:rsidRPr="00CE06D5" w:rsidRDefault="00CE06D5" w:rsidP="00CE06D5">
            <w:pPr>
              <w:pStyle w:val="PargrafodaLista"/>
              <w:spacing w:after="0" w:line="240" w:lineRule="auto"/>
              <w:rPr>
                <w:rFonts w:asciiTheme="minorHAnsi" w:hAnsiTheme="minorHAnsi" w:cs="Calibri"/>
                <w:color w:val="000000"/>
                <w:sz w:val="22"/>
                <w:szCs w:val="22"/>
              </w:rPr>
            </w:pPr>
            <w:r>
              <w:rPr>
                <w:rFonts w:asciiTheme="minorHAnsi" w:hAnsiTheme="minorHAnsi" w:cs="Arial"/>
                <w:color w:val="000000"/>
                <w:sz w:val="22"/>
                <w:szCs w:val="22"/>
                <w:lang w:eastAsia="pt-BR"/>
              </w:rPr>
              <w:t xml:space="preserve">1.7 </w:t>
            </w:r>
            <w:r w:rsidRPr="00CE06D5">
              <w:rPr>
                <w:rFonts w:asciiTheme="minorHAnsi" w:hAnsiTheme="minorHAnsi" w:cs="Arial"/>
                <w:color w:val="000000"/>
                <w:sz w:val="22"/>
                <w:szCs w:val="22"/>
                <w:lang w:eastAsia="pt-BR"/>
              </w:rPr>
              <w:t>Características do Empreendedor do Futuro.</w:t>
            </w:r>
            <w:r w:rsidRPr="00CE06D5">
              <w:rPr>
                <w:rFonts w:asciiTheme="minorHAnsi" w:hAnsiTheme="minorHAnsi" w:cs="Arial"/>
                <w:color w:val="000000"/>
                <w:sz w:val="22"/>
                <w:szCs w:val="22"/>
              </w:rPr>
              <w:t xml:space="preserve"> </w:t>
            </w:r>
          </w:p>
          <w:p w14:paraId="3FC5A06C" w14:textId="6663C703" w:rsidR="00CE06D5" w:rsidRPr="00CE06D5" w:rsidRDefault="00CE06D5" w:rsidP="00CE06D5">
            <w:pPr>
              <w:suppressAutoHyphens/>
              <w:autoSpaceDE w:val="0"/>
              <w:autoSpaceDN w:val="0"/>
              <w:adjustRightInd w:val="0"/>
              <w:spacing w:before="0" w:after="0"/>
              <w:rPr>
                <w:rFonts w:asciiTheme="minorHAnsi" w:eastAsia="Times New Roman" w:hAnsiTheme="minorHAnsi"/>
                <w:b/>
              </w:rPr>
            </w:pPr>
            <w:r>
              <w:rPr>
                <w:rFonts w:asciiTheme="minorHAnsi" w:eastAsia="Times New Roman" w:hAnsiTheme="minorHAnsi"/>
                <w:b/>
              </w:rPr>
              <w:t xml:space="preserve">2. </w:t>
            </w:r>
            <w:r w:rsidRPr="00CE06D5">
              <w:rPr>
                <w:rFonts w:asciiTheme="minorHAnsi" w:eastAsia="Times New Roman" w:hAnsiTheme="minorHAnsi"/>
                <w:b/>
              </w:rPr>
              <w:t>Inovação</w:t>
            </w:r>
          </w:p>
          <w:p w14:paraId="1BA82ED8" w14:textId="218CA2C5"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2.1 </w:t>
            </w:r>
            <w:r w:rsidRPr="00CE06D5">
              <w:rPr>
                <w:rFonts w:asciiTheme="minorHAnsi" w:hAnsiTheme="minorHAnsi" w:cs="Arial"/>
                <w:color w:val="000000"/>
                <w:sz w:val="22"/>
                <w:szCs w:val="22"/>
                <w:lang w:eastAsia="pt-BR"/>
              </w:rPr>
              <w:t>O que é inovação?</w:t>
            </w:r>
          </w:p>
          <w:p w14:paraId="1E19E59E" w14:textId="2B4D361C"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2.2 </w:t>
            </w:r>
            <w:r w:rsidRPr="00CE06D5">
              <w:rPr>
                <w:rFonts w:asciiTheme="minorHAnsi" w:hAnsiTheme="minorHAnsi" w:cs="Arial"/>
                <w:color w:val="000000"/>
                <w:sz w:val="22"/>
                <w:szCs w:val="22"/>
                <w:lang w:eastAsia="pt-BR"/>
              </w:rPr>
              <w:t>Os processos de inovação.</w:t>
            </w:r>
          </w:p>
          <w:p w14:paraId="628AAD5F" w14:textId="4C21A225"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2.3 </w:t>
            </w:r>
            <w:r w:rsidRPr="00CE06D5">
              <w:rPr>
                <w:rFonts w:asciiTheme="minorHAnsi" w:hAnsiTheme="minorHAnsi" w:cs="Arial"/>
                <w:color w:val="000000"/>
                <w:sz w:val="22"/>
                <w:szCs w:val="22"/>
                <w:lang w:eastAsia="pt-BR"/>
              </w:rPr>
              <w:t>Características e tipos de inovação.</w:t>
            </w:r>
          </w:p>
          <w:p w14:paraId="7D2A0095" w14:textId="41563457"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2.4 </w:t>
            </w:r>
            <w:r w:rsidRPr="00CE06D5">
              <w:rPr>
                <w:rFonts w:asciiTheme="minorHAnsi" w:hAnsiTheme="minorHAnsi" w:cs="Arial"/>
                <w:color w:val="000000"/>
                <w:sz w:val="22"/>
                <w:szCs w:val="22"/>
                <w:lang w:eastAsia="pt-BR"/>
              </w:rPr>
              <w:t>As vantagens competitivas da inovação.</w:t>
            </w:r>
          </w:p>
          <w:p w14:paraId="4F65439F" w14:textId="2322D1B6" w:rsid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2.5 </w:t>
            </w:r>
            <w:r w:rsidRPr="00CE06D5">
              <w:rPr>
                <w:rFonts w:asciiTheme="minorHAnsi" w:hAnsiTheme="minorHAnsi" w:cs="Arial"/>
                <w:color w:val="000000"/>
                <w:sz w:val="22"/>
                <w:szCs w:val="22"/>
                <w:lang w:eastAsia="pt-BR"/>
              </w:rPr>
              <w:t>Radar da Inovação na organização</w:t>
            </w:r>
          </w:p>
          <w:p w14:paraId="08CE51B4" w14:textId="77777777" w:rsidR="00BB787D" w:rsidRPr="00CE06D5" w:rsidRDefault="00BB787D" w:rsidP="00CE06D5">
            <w:pPr>
              <w:pStyle w:val="PargrafodaLista"/>
              <w:spacing w:after="0" w:line="240" w:lineRule="auto"/>
              <w:rPr>
                <w:rFonts w:asciiTheme="minorHAnsi" w:hAnsiTheme="minorHAnsi" w:cs="Calibri"/>
                <w:color w:val="000000"/>
                <w:sz w:val="22"/>
                <w:szCs w:val="22"/>
              </w:rPr>
            </w:pPr>
          </w:p>
          <w:p w14:paraId="7AE00F63" w14:textId="251EFA68" w:rsidR="00CE06D5" w:rsidRPr="00CE06D5" w:rsidRDefault="00CE06D5" w:rsidP="00CE06D5">
            <w:pPr>
              <w:suppressAutoHyphens/>
              <w:autoSpaceDE w:val="0"/>
              <w:autoSpaceDN w:val="0"/>
              <w:adjustRightInd w:val="0"/>
              <w:spacing w:before="0" w:after="0"/>
              <w:rPr>
                <w:rFonts w:asciiTheme="minorHAnsi" w:eastAsia="Times New Roman" w:hAnsiTheme="minorHAnsi"/>
                <w:b/>
              </w:rPr>
            </w:pPr>
            <w:r>
              <w:rPr>
                <w:rFonts w:asciiTheme="minorHAnsi" w:eastAsia="Times New Roman" w:hAnsiTheme="minorHAnsi"/>
                <w:b/>
              </w:rPr>
              <w:lastRenderedPageBreak/>
              <w:t xml:space="preserve">3. </w:t>
            </w:r>
            <w:r w:rsidRPr="00CE06D5">
              <w:rPr>
                <w:rFonts w:asciiTheme="minorHAnsi" w:eastAsia="Times New Roman" w:hAnsiTheme="minorHAnsi"/>
                <w:b/>
              </w:rPr>
              <w:t>Economia Criativa</w:t>
            </w:r>
          </w:p>
          <w:p w14:paraId="1E067F8D" w14:textId="09936CAC" w:rsidR="00CE06D5" w:rsidRPr="00CE06D5" w:rsidRDefault="00BB787D"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3.1</w:t>
            </w:r>
            <w:r w:rsidR="00CE06D5">
              <w:rPr>
                <w:rFonts w:asciiTheme="minorHAnsi" w:hAnsiTheme="minorHAnsi" w:cs="Arial"/>
                <w:color w:val="000000"/>
                <w:sz w:val="22"/>
                <w:szCs w:val="22"/>
                <w:lang w:eastAsia="pt-BR"/>
              </w:rPr>
              <w:t xml:space="preserve"> </w:t>
            </w:r>
            <w:r w:rsidR="00CE06D5" w:rsidRPr="00CE06D5">
              <w:rPr>
                <w:rFonts w:asciiTheme="minorHAnsi" w:hAnsiTheme="minorHAnsi" w:cs="Arial"/>
                <w:color w:val="000000"/>
                <w:sz w:val="22"/>
                <w:szCs w:val="22"/>
                <w:lang w:eastAsia="pt-BR"/>
              </w:rPr>
              <w:t>Oportunidades pessoais: descobrindo a si mesmo.</w:t>
            </w:r>
          </w:p>
          <w:p w14:paraId="7A580AD7" w14:textId="20AB4CDD" w:rsidR="00CE06D5" w:rsidRDefault="00BB787D"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3.1</w:t>
            </w:r>
            <w:r w:rsidR="00CE06D5">
              <w:rPr>
                <w:rFonts w:asciiTheme="minorHAnsi" w:hAnsiTheme="minorHAnsi" w:cs="Arial"/>
                <w:color w:val="000000"/>
                <w:sz w:val="22"/>
                <w:szCs w:val="22"/>
                <w:lang w:eastAsia="pt-BR"/>
              </w:rPr>
              <w:t xml:space="preserve"> </w:t>
            </w:r>
            <w:r w:rsidR="00CE06D5" w:rsidRPr="00CE06D5">
              <w:rPr>
                <w:rFonts w:asciiTheme="minorHAnsi" w:hAnsiTheme="minorHAnsi" w:cs="Arial"/>
                <w:color w:val="000000"/>
                <w:sz w:val="22"/>
                <w:szCs w:val="22"/>
                <w:lang w:eastAsia="pt-BR"/>
              </w:rPr>
              <w:t>Ideia x oportunidade.</w:t>
            </w:r>
          </w:p>
          <w:p w14:paraId="572147F4" w14:textId="1DE1F04D" w:rsidR="00CE06D5" w:rsidRPr="00CE06D5" w:rsidRDefault="00BB787D" w:rsidP="00CE06D5">
            <w:pPr>
              <w:widowControl w:val="0"/>
              <w:spacing w:after="0"/>
              <w:ind w:left="657" w:hanging="657"/>
              <w:rPr>
                <w:rFonts w:asciiTheme="minorHAnsi" w:hAnsiTheme="minorHAnsi" w:cs="Arial"/>
                <w:color w:val="000000"/>
              </w:rPr>
            </w:pPr>
            <w:r>
              <w:rPr>
                <w:rFonts w:asciiTheme="minorHAnsi" w:hAnsiTheme="minorHAnsi" w:cs="Arial"/>
                <w:color w:val="000000"/>
              </w:rPr>
              <w:t xml:space="preserve">              3.1</w:t>
            </w:r>
            <w:r w:rsidR="00CE06D5">
              <w:rPr>
                <w:rFonts w:asciiTheme="minorHAnsi" w:hAnsiTheme="minorHAnsi" w:cs="Arial"/>
                <w:color w:val="000000"/>
              </w:rPr>
              <w:t xml:space="preserve"> </w:t>
            </w:r>
            <w:r w:rsidR="00CE06D5" w:rsidRPr="00CE06D5">
              <w:rPr>
                <w:rFonts w:asciiTheme="minorHAnsi" w:hAnsiTheme="minorHAnsi" w:cs="Arial"/>
                <w:color w:val="000000"/>
              </w:rPr>
              <w:t>Possibilidades de oportunidades empreendedoras, estímulo à criatividade e à inovação para o mundo do trabalho.</w:t>
            </w:r>
          </w:p>
          <w:p w14:paraId="417C5B38" w14:textId="515C19A3" w:rsidR="00CE06D5" w:rsidRPr="00CE06D5" w:rsidRDefault="00CE06D5" w:rsidP="00CE06D5">
            <w:pPr>
              <w:suppressAutoHyphens/>
              <w:autoSpaceDE w:val="0"/>
              <w:autoSpaceDN w:val="0"/>
              <w:adjustRightInd w:val="0"/>
              <w:spacing w:before="0" w:after="0"/>
              <w:rPr>
                <w:rFonts w:asciiTheme="minorHAnsi" w:eastAsia="Times New Roman" w:hAnsiTheme="minorHAnsi"/>
                <w:b/>
              </w:rPr>
            </w:pPr>
            <w:r>
              <w:rPr>
                <w:rFonts w:asciiTheme="minorHAnsi" w:eastAsia="Times New Roman" w:hAnsiTheme="minorHAnsi"/>
                <w:b/>
              </w:rPr>
              <w:t xml:space="preserve">4. </w:t>
            </w:r>
            <w:r w:rsidRPr="00CE06D5">
              <w:rPr>
                <w:rFonts w:asciiTheme="minorHAnsi" w:eastAsia="Times New Roman" w:hAnsiTheme="minorHAnsi"/>
                <w:b/>
              </w:rPr>
              <w:t>Metodologias empreendedoras</w:t>
            </w:r>
          </w:p>
          <w:p w14:paraId="5AC44F0E" w14:textId="2FA1B1B6"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4.1 </w:t>
            </w:r>
            <w:r w:rsidRPr="00CE06D5">
              <w:rPr>
                <w:rFonts w:asciiTheme="minorHAnsi" w:hAnsiTheme="minorHAnsi" w:cs="Arial"/>
                <w:color w:val="000000"/>
                <w:sz w:val="22"/>
                <w:szCs w:val="22"/>
                <w:lang w:eastAsia="pt-BR"/>
              </w:rPr>
              <w:t>Funil de ideia para novos negócios</w:t>
            </w:r>
          </w:p>
          <w:p w14:paraId="3819B284" w14:textId="692B5BCC"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4.2 </w:t>
            </w:r>
            <w:r w:rsidRPr="00CE06D5">
              <w:rPr>
                <w:rFonts w:asciiTheme="minorHAnsi" w:hAnsiTheme="minorHAnsi" w:cs="Arial"/>
                <w:color w:val="000000"/>
                <w:sz w:val="22"/>
                <w:szCs w:val="22"/>
                <w:lang w:eastAsia="pt-BR"/>
              </w:rPr>
              <w:t>Mapa de Empatia para empreendedores</w:t>
            </w:r>
          </w:p>
          <w:p w14:paraId="4CE2310B" w14:textId="3F6D824B"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4.3 </w:t>
            </w:r>
            <w:r w:rsidRPr="00CE06D5">
              <w:rPr>
                <w:rFonts w:asciiTheme="minorHAnsi" w:hAnsiTheme="minorHAnsi" w:cs="Arial"/>
                <w:color w:val="000000"/>
                <w:sz w:val="22"/>
                <w:szCs w:val="22"/>
                <w:lang w:eastAsia="pt-BR"/>
              </w:rPr>
              <w:t>Proposta de Valor no Ambiente Canvas</w:t>
            </w:r>
          </w:p>
          <w:p w14:paraId="1C804A97" w14:textId="672C4146"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4.4 </w:t>
            </w:r>
            <w:r w:rsidRPr="00CE06D5">
              <w:rPr>
                <w:rFonts w:asciiTheme="minorHAnsi" w:hAnsiTheme="minorHAnsi" w:cs="Arial"/>
                <w:color w:val="000000"/>
                <w:sz w:val="22"/>
                <w:szCs w:val="22"/>
                <w:lang w:eastAsia="pt-BR"/>
              </w:rPr>
              <w:t>Modelo de Plano de Negócio</w:t>
            </w:r>
          </w:p>
          <w:p w14:paraId="00BA434C" w14:textId="27D105F4"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4.5 </w:t>
            </w:r>
            <w:r w:rsidRPr="00CE06D5">
              <w:rPr>
                <w:rFonts w:asciiTheme="minorHAnsi" w:hAnsiTheme="minorHAnsi" w:cs="Arial"/>
                <w:color w:val="000000"/>
                <w:sz w:val="22"/>
                <w:szCs w:val="22"/>
                <w:lang w:eastAsia="pt-BR"/>
              </w:rPr>
              <w:t>Nomes para um novo negócio</w:t>
            </w:r>
          </w:p>
          <w:p w14:paraId="04B4762E" w14:textId="18DE2E38" w:rsidR="00CE06D5" w:rsidRP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4.6 </w:t>
            </w:r>
            <w:r w:rsidRPr="00CE06D5">
              <w:rPr>
                <w:rFonts w:asciiTheme="minorHAnsi" w:hAnsiTheme="minorHAnsi" w:cs="Arial"/>
                <w:color w:val="000000"/>
                <w:sz w:val="22"/>
                <w:szCs w:val="22"/>
                <w:lang w:eastAsia="pt-BR"/>
              </w:rPr>
              <w:t>Project Model Canvas (PMC)</w:t>
            </w:r>
          </w:p>
          <w:p w14:paraId="1A2685B3" w14:textId="1E9FE640" w:rsidR="00CE06D5" w:rsidRDefault="00CE06D5" w:rsidP="00CE06D5">
            <w:pPr>
              <w:pStyle w:val="PargrafodaLista"/>
              <w:spacing w:after="0" w:line="240" w:lineRule="auto"/>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4.7 </w:t>
            </w:r>
            <w:r w:rsidRPr="00CE06D5">
              <w:rPr>
                <w:rFonts w:asciiTheme="minorHAnsi" w:hAnsiTheme="minorHAnsi" w:cs="Arial"/>
                <w:color w:val="000000"/>
                <w:sz w:val="22"/>
                <w:szCs w:val="22"/>
                <w:lang w:eastAsia="pt-BR"/>
              </w:rPr>
              <w:t>Plano de Negócio em Pirâmide</w:t>
            </w:r>
          </w:p>
          <w:p w14:paraId="52E3F1D6" w14:textId="30AFF762" w:rsidR="00CE06D5" w:rsidRPr="00CE06D5" w:rsidRDefault="00CE06D5" w:rsidP="00CE06D5">
            <w:pPr>
              <w:suppressAutoHyphens/>
              <w:autoSpaceDE w:val="0"/>
              <w:autoSpaceDN w:val="0"/>
              <w:adjustRightInd w:val="0"/>
              <w:spacing w:before="0" w:after="0"/>
              <w:rPr>
                <w:rFonts w:asciiTheme="minorHAnsi" w:eastAsia="Times New Roman" w:hAnsiTheme="minorHAnsi"/>
                <w:b/>
              </w:rPr>
            </w:pPr>
            <w:r w:rsidRPr="00CE06D5">
              <w:rPr>
                <w:rFonts w:asciiTheme="minorHAnsi" w:hAnsiTheme="minorHAnsi"/>
                <w:b/>
                <w:color w:val="000000"/>
                <w:lang w:eastAsia="en-US"/>
              </w:rPr>
              <w:t>5</w:t>
            </w:r>
            <w:r>
              <w:rPr>
                <w:rFonts w:asciiTheme="minorHAnsi" w:eastAsia="Times New Roman" w:hAnsiTheme="minorHAnsi"/>
                <w:b/>
              </w:rPr>
              <w:t xml:space="preserve">. </w:t>
            </w:r>
            <w:r w:rsidRPr="00CE06D5">
              <w:rPr>
                <w:rFonts w:asciiTheme="minorHAnsi" w:eastAsia="Times New Roman" w:hAnsiTheme="minorHAnsi"/>
                <w:b/>
              </w:rPr>
              <w:t>Formas de acessórias para novos empreendimentos e Startup</w:t>
            </w:r>
          </w:p>
          <w:p w14:paraId="0DC17618" w14:textId="69B235C1" w:rsidR="00CE06D5" w:rsidRPr="00CE06D5" w:rsidRDefault="00CE06D5" w:rsidP="00CE06D5">
            <w:pPr>
              <w:pStyle w:val="PargrafodaLista"/>
              <w:spacing w:after="0" w:line="240" w:lineRule="auto"/>
              <w:ind w:left="689"/>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5.1 </w:t>
            </w:r>
            <w:r w:rsidRPr="00CE06D5">
              <w:rPr>
                <w:rFonts w:asciiTheme="minorHAnsi" w:hAnsiTheme="minorHAnsi" w:cs="Arial"/>
                <w:color w:val="000000"/>
                <w:sz w:val="22"/>
                <w:szCs w:val="22"/>
                <w:lang w:eastAsia="pt-BR"/>
              </w:rPr>
              <w:t>Fonte de assessoria para o empreendimento</w:t>
            </w:r>
          </w:p>
          <w:p w14:paraId="51DC2A1E" w14:textId="5ABCE3E9" w:rsidR="00CE06D5" w:rsidRPr="00CE06D5" w:rsidRDefault="00CE06D5" w:rsidP="00CE06D5">
            <w:pPr>
              <w:pStyle w:val="PargrafodaLista"/>
              <w:spacing w:after="0" w:line="240" w:lineRule="auto"/>
              <w:ind w:left="689"/>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5.2 </w:t>
            </w:r>
            <w:r w:rsidRPr="00CE06D5">
              <w:rPr>
                <w:rFonts w:asciiTheme="minorHAnsi" w:hAnsiTheme="minorHAnsi" w:cs="Arial"/>
                <w:color w:val="000000"/>
                <w:sz w:val="22"/>
                <w:szCs w:val="22"/>
                <w:lang w:eastAsia="pt-BR"/>
              </w:rPr>
              <w:t>Como financiar seus empreendimentos?</w:t>
            </w:r>
          </w:p>
          <w:p w14:paraId="0648B1F8" w14:textId="68D1FBFC" w:rsidR="00CE06D5" w:rsidRPr="00CE06D5" w:rsidRDefault="00CE06D5" w:rsidP="00CE06D5">
            <w:pPr>
              <w:pStyle w:val="PargrafodaLista"/>
              <w:spacing w:after="0" w:line="240" w:lineRule="auto"/>
              <w:ind w:left="689"/>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5.3 </w:t>
            </w:r>
            <w:r w:rsidRPr="00CE06D5">
              <w:rPr>
                <w:rFonts w:asciiTheme="minorHAnsi" w:hAnsiTheme="minorHAnsi" w:cs="Arial"/>
                <w:color w:val="000000"/>
                <w:sz w:val="22"/>
                <w:szCs w:val="22"/>
                <w:lang w:eastAsia="pt-BR"/>
              </w:rPr>
              <w:t>Programas do governo brasileiro</w:t>
            </w:r>
          </w:p>
          <w:p w14:paraId="2DE02E3E" w14:textId="37F5B949" w:rsidR="00CE06D5" w:rsidRPr="00CE06D5" w:rsidRDefault="00CE06D5" w:rsidP="00CE06D5">
            <w:pPr>
              <w:pStyle w:val="PargrafodaLista"/>
              <w:spacing w:after="0" w:line="240" w:lineRule="auto"/>
              <w:ind w:left="689"/>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5.4 </w:t>
            </w:r>
            <w:r w:rsidRPr="00CE06D5">
              <w:rPr>
                <w:rFonts w:asciiTheme="minorHAnsi" w:hAnsiTheme="minorHAnsi" w:cs="Arial"/>
                <w:color w:val="000000"/>
                <w:sz w:val="22"/>
                <w:szCs w:val="22"/>
                <w:lang w:eastAsia="pt-BR"/>
              </w:rPr>
              <w:t>Startup: Desenvolvimento e características</w:t>
            </w:r>
          </w:p>
          <w:p w14:paraId="0C5ACE61" w14:textId="5FF5F147" w:rsidR="00CE06D5" w:rsidRPr="00CE06D5" w:rsidRDefault="00CE06D5" w:rsidP="00CE06D5">
            <w:pPr>
              <w:suppressAutoHyphens/>
              <w:autoSpaceDE w:val="0"/>
              <w:autoSpaceDN w:val="0"/>
              <w:adjustRightInd w:val="0"/>
              <w:spacing w:before="0" w:after="0"/>
              <w:rPr>
                <w:rFonts w:asciiTheme="minorHAnsi" w:eastAsia="Times New Roman" w:hAnsiTheme="minorHAnsi"/>
                <w:b/>
              </w:rPr>
            </w:pPr>
            <w:r>
              <w:rPr>
                <w:rFonts w:asciiTheme="minorHAnsi" w:eastAsia="Times New Roman" w:hAnsiTheme="minorHAnsi"/>
                <w:b/>
              </w:rPr>
              <w:t>6. C</w:t>
            </w:r>
            <w:r w:rsidRPr="00CE06D5">
              <w:rPr>
                <w:rFonts w:asciiTheme="minorHAnsi" w:eastAsia="Times New Roman" w:hAnsiTheme="minorHAnsi"/>
                <w:b/>
              </w:rPr>
              <w:t>onstruindo o futuro o plano de Negócio</w:t>
            </w:r>
          </w:p>
          <w:p w14:paraId="12AC0827" w14:textId="79361E69" w:rsidR="00CE06D5" w:rsidRPr="00CE06D5" w:rsidRDefault="00CE06D5" w:rsidP="009F1B60">
            <w:pPr>
              <w:pStyle w:val="PargrafodaLista"/>
              <w:spacing w:after="0" w:line="240" w:lineRule="auto"/>
              <w:ind w:left="718"/>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6.1 </w:t>
            </w:r>
            <w:r w:rsidRPr="00CE06D5">
              <w:rPr>
                <w:rFonts w:asciiTheme="minorHAnsi" w:hAnsiTheme="minorHAnsi" w:cs="Arial"/>
                <w:color w:val="000000"/>
                <w:sz w:val="22"/>
                <w:szCs w:val="22"/>
                <w:lang w:eastAsia="pt-BR"/>
              </w:rPr>
              <w:t xml:space="preserve">Plano de Negócios – uma visão geral </w:t>
            </w:r>
          </w:p>
          <w:p w14:paraId="6CC17A63" w14:textId="2C399862" w:rsidR="00CE06D5" w:rsidRDefault="00CE06D5" w:rsidP="009F1B60">
            <w:pPr>
              <w:pStyle w:val="PargrafodaLista"/>
              <w:spacing w:after="0" w:line="240" w:lineRule="auto"/>
              <w:ind w:left="718"/>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6.2 </w:t>
            </w:r>
            <w:r w:rsidRPr="00CE06D5">
              <w:rPr>
                <w:rFonts w:asciiTheme="minorHAnsi" w:hAnsiTheme="minorHAnsi" w:cs="Arial"/>
                <w:color w:val="000000"/>
                <w:sz w:val="22"/>
                <w:szCs w:val="22"/>
                <w:lang w:eastAsia="pt-BR"/>
              </w:rPr>
              <w:t xml:space="preserve">Qual a finalidade de um plano de negócios. </w:t>
            </w:r>
          </w:p>
          <w:p w14:paraId="3897B35B" w14:textId="0B1CFC39" w:rsidR="00CE06D5" w:rsidRPr="00CE06D5" w:rsidRDefault="00CE06D5" w:rsidP="009F1B60">
            <w:pPr>
              <w:pStyle w:val="PargrafodaLista"/>
              <w:spacing w:after="0" w:line="240" w:lineRule="auto"/>
              <w:ind w:left="718"/>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6.3 </w:t>
            </w:r>
            <w:r w:rsidRPr="00CE06D5">
              <w:rPr>
                <w:rFonts w:asciiTheme="minorHAnsi" w:hAnsiTheme="minorHAnsi" w:cs="Arial"/>
                <w:color w:val="000000"/>
                <w:sz w:val="22"/>
                <w:szCs w:val="22"/>
                <w:lang w:eastAsia="pt-BR"/>
              </w:rPr>
              <w:t>Estrutura do Plano de Negócio</w:t>
            </w:r>
          </w:p>
          <w:p w14:paraId="64AE9A30" w14:textId="59CF91E6" w:rsidR="00CE06D5" w:rsidRPr="00CE06D5" w:rsidRDefault="00CE06D5" w:rsidP="00CE06D5">
            <w:pPr>
              <w:widowControl w:val="0"/>
              <w:spacing w:after="0"/>
              <w:rPr>
                <w:rFonts w:asciiTheme="minorHAnsi" w:hAnsiTheme="minorHAnsi" w:cstheme="minorHAnsi"/>
              </w:rPr>
            </w:pPr>
            <w:r w:rsidRPr="00CE06D5">
              <w:rPr>
                <w:rFonts w:asciiTheme="minorHAnsi" w:hAnsiTheme="minorHAnsi" w:cs="Arial"/>
                <w:color w:val="000000"/>
              </w:rPr>
              <w:t xml:space="preserve"> </w:t>
            </w:r>
          </w:p>
        </w:tc>
      </w:tr>
      <w:tr w:rsidR="00CE06D5" w:rsidRPr="00D4294F" w14:paraId="2E735939" w14:textId="77777777" w:rsidTr="009318FF">
        <w:trPr>
          <w:trHeight w:val="300"/>
        </w:trPr>
        <w:tc>
          <w:tcPr>
            <w:tcW w:w="0" w:type="auto"/>
            <w:gridSpan w:val="4"/>
            <w:shd w:val="clear" w:color="auto" w:fill="DBE5F1"/>
            <w:tcMar>
              <w:top w:w="0" w:type="dxa"/>
              <w:left w:w="115" w:type="dxa"/>
              <w:bottom w:w="0" w:type="dxa"/>
              <w:right w:w="115" w:type="dxa"/>
            </w:tcMar>
            <w:hideMark/>
          </w:tcPr>
          <w:p w14:paraId="483182CA" w14:textId="77777777" w:rsidR="00CE06D5" w:rsidRPr="002E181B" w:rsidRDefault="00CE06D5" w:rsidP="009318FF">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CE06D5" w:rsidRPr="00D4294F" w14:paraId="25CBAFA1" w14:textId="77777777" w:rsidTr="009318FF">
        <w:trPr>
          <w:trHeight w:val="403"/>
        </w:trPr>
        <w:tc>
          <w:tcPr>
            <w:tcW w:w="0" w:type="auto"/>
            <w:gridSpan w:val="4"/>
            <w:tcMar>
              <w:top w:w="0" w:type="dxa"/>
              <w:left w:w="115" w:type="dxa"/>
              <w:bottom w:w="0" w:type="dxa"/>
              <w:right w:w="115" w:type="dxa"/>
            </w:tcMar>
            <w:hideMark/>
          </w:tcPr>
          <w:p w14:paraId="1A32B162" w14:textId="77777777" w:rsidR="00CE06D5" w:rsidRPr="002E181B" w:rsidRDefault="00CE06D5" w:rsidP="009318FF">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CE06D5" w:rsidRPr="00D4294F" w14:paraId="1106153C" w14:textId="77777777" w:rsidTr="009318FF">
        <w:tc>
          <w:tcPr>
            <w:tcW w:w="0" w:type="auto"/>
            <w:gridSpan w:val="4"/>
            <w:shd w:val="clear" w:color="auto" w:fill="DBE5F1"/>
            <w:tcMar>
              <w:top w:w="0" w:type="dxa"/>
              <w:left w:w="115" w:type="dxa"/>
              <w:bottom w:w="0" w:type="dxa"/>
              <w:right w:w="115" w:type="dxa"/>
            </w:tcMar>
            <w:hideMark/>
          </w:tcPr>
          <w:p w14:paraId="121D81B7" w14:textId="77777777" w:rsidR="00CE06D5" w:rsidRPr="002E181B" w:rsidRDefault="00CE06D5"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CE06D5" w:rsidRPr="00D4294F" w14:paraId="207EDE17" w14:textId="77777777" w:rsidTr="009318FF">
        <w:tc>
          <w:tcPr>
            <w:tcW w:w="0" w:type="auto"/>
            <w:gridSpan w:val="4"/>
            <w:tcMar>
              <w:top w:w="0" w:type="dxa"/>
              <w:left w:w="115" w:type="dxa"/>
              <w:bottom w:w="0" w:type="dxa"/>
              <w:right w:w="115" w:type="dxa"/>
            </w:tcMar>
            <w:hideMark/>
          </w:tcPr>
          <w:p w14:paraId="3D3CA546" w14:textId="77777777" w:rsidR="00CE06D5" w:rsidRPr="00CE06D5" w:rsidRDefault="00CE06D5" w:rsidP="00CE06D5">
            <w:pPr>
              <w:autoSpaceDE w:val="0"/>
              <w:autoSpaceDN w:val="0"/>
              <w:adjustRightInd w:val="0"/>
              <w:spacing w:before="0" w:after="0"/>
              <w:rPr>
                <w:rFonts w:asciiTheme="minorHAnsi" w:hAnsiTheme="minorHAnsi" w:cs="Arial"/>
                <w:color w:val="000000"/>
              </w:rPr>
            </w:pPr>
            <w:r w:rsidRPr="00CE06D5">
              <w:rPr>
                <w:rFonts w:asciiTheme="minorHAnsi" w:hAnsiTheme="minorHAnsi" w:cs="Arial"/>
                <w:color w:val="000000"/>
              </w:rPr>
              <w:t>DE SOUSA NETO, Manoel Veras</w:t>
            </w:r>
            <w:r w:rsidRPr="00CE06D5">
              <w:rPr>
                <w:rFonts w:asciiTheme="minorHAnsi" w:hAnsiTheme="minorHAnsi" w:cs="Arial"/>
                <w:b/>
                <w:color w:val="000000"/>
              </w:rPr>
              <w:t>. Gerenciamento de projetos</w:t>
            </w:r>
            <w:r w:rsidRPr="00CE06D5">
              <w:rPr>
                <w:rFonts w:asciiTheme="minorHAnsi" w:hAnsiTheme="minorHAnsi" w:cs="Arial"/>
                <w:color w:val="000000"/>
              </w:rPr>
              <w:t>: project model canvas (PMC). Brasport, 2014.</w:t>
            </w:r>
          </w:p>
          <w:p w14:paraId="5A9D3862" w14:textId="1D0A6C90" w:rsidR="00CE06D5" w:rsidRPr="00CE06D5" w:rsidRDefault="00CE06D5" w:rsidP="00CE06D5">
            <w:pPr>
              <w:autoSpaceDE w:val="0"/>
              <w:autoSpaceDN w:val="0"/>
              <w:adjustRightInd w:val="0"/>
              <w:spacing w:before="0" w:after="0"/>
              <w:rPr>
                <w:rFonts w:asciiTheme="minorHAnsi" w:hAnsiTheme="minorHAnsi" w:cs="Arial"/>
                <w:color w:val="000000"/>
              </w:rPr>
            </w:pPr>
            <w:r w:rsidRPr="00CE06D5">
              <w:rPr>
                <w:rFonts w:asciiTheme="minorHAnsi" w:hAnsiTheme="minorHAnsi" w:cs="Arial"/>
                <w:color w:val="000000"/>
              </w:rPr>
              <w:t xml:space="preserve">DORNELAS, José Carlos Assis. </w:t>
            </w:r>
            <w:r w:rsidRPr="00CE06D5">
              <w:rPr>
                <w:rFonts w:asciiTheme="minorHAnsi" w:hAnsiTheme="minorHAnsi" w:cs="Arial"/>
                <w:b/>
                <w:color w:val="000000"/>
              </w:rPr>
              <w:t>Empreendedorismo</w:t>
            </w:r>
            <w:r w:rsidRPr="00CE06D5">
              <w:rPr>
                <w:rFonts w:asciiTheme="minorHAnsi" w:hAnsiTheme="minorHAnsi" w:cs="Arial"/>
                <w:color w:val="000000"/>
              </w:rPr>
              <w:t>: Transformando ideias em Negócios. Rio de Janeiro. Campus. 2011</w:t>
            </w:r>
            <w:r>
              <w:rPr>
                <w:rFonts w:asciiTheme="minorHAnsi" w:hAnsiTheme="minorHAnsi" w:cs="Arial"/>
                <w:color w:val="000000"/>
              </w:rPr>
              <w:t>.</w:t>
            </w:r>
          </w:p>
          <w:p w14:paraId="5C88EC27" w14:textId="77777777" w:rsidR="00CE06D5" w:rsidRPr="00CE06D5" w:rsidRDefault="00CE06D5" w:rsidP="00CE06D5">
            <w:pPr>
              <w:autoSpaceDE w:val="0"/>
              <w:autoSpaceDN w:val="0"/>
              <w:adjustRightInd w:val="0"/>
              <w:spacing w:before="0" w:after="0"/>
              <w:rPr>
                <w:rFonts w:asciiTheme="minorHAnsi" w:hAnsiTheme="minorHAnsi" w:cs="Arial"/>
                <w:color w:val="000000"/>
              </w:rPr>
            </w:pPr>
            <w:r w:rsidRPr="00CE06D5">
              <w:rPr>
                <w:rFonts w:asciiTheme="minorHAnsi" w:hAnsiTheme="minorHAnsi" w:cs="Arial"/>
                <w:color w:val="000000"/>
              </w:rPr>
              <w:t xml:space="preserve">FINOCCHIO JÚNIOR, José. </w:t>
            </w:r>
            <w:r w:rsidRPr="00CE06D5">
              <w:rPr>
                <w:rFonts w:asciiTheme="minorHAnsi" w:hAnsiTheme="minorHAnsi" w:cs="Arial"/>
                <w:b/>
                <w:color w:val="000000"/>
              </w:rPr>
              <w:t>Project Model Canvas</w:t>
            </w:r>
            <w:r w:rsidRPr="00CE06D5">
              <w:rPr>
                <w:rFonts w:asciiTheme="minorHAnsi" w:hAnsiTheme="minorHAnsi" w:cs="Arial"/>
                <w:color w:val="000000"/>
              </w:rPr>
              <w:t>: gerenciamento de projetos sem burocracia. São Paulo, 2013.</w:t>
            </w:r>
          </w:p>
          <w:p w14:paraId="0BD88B3C" w14:textId="77777777" w:rsidR="00CE06D5" w:rsidRPr="00CE06D5" w:rsidRDefault="00CE06D5" w:rsidP="00CE06D5">
            <w:pPr>
              <w:autoSpaceDE w:val="0"/>
              <w:autoSpaceDN w:val="0"/>
              <w:adjustRightInd w:val="0"/>
              <w:spacing w:before="0" w:after="0"/>
              <w:rPr>
                <w:rFonts w:asciiTheme="minorHAnsi" w:hAnsiTheme="minorHAnsi" w:cs="Arial"/>
                <w:color w:val="000000"/>
              </w:rPr>
            </w:pPr>
            <w:r w:rsidRPr="00CE06D5">
              <w:rPr>
                <w:rFonts w:asciiTheme="minorHAnsi" w:hAnsiTheme="minorHAnsi" w:cs="Arial"/>
                <w:color w:val="000000"/>
              </w:rPr>
              <w:t xml:space="preserve">KNAPP, Jake; ZERATSKY, John; KOWITZ, Braden. </w:t>
            </w:r>
            <w:r w:rsidRPr="00CE06D5">
              <w:rPr>
                <w:rFonts w:asciiTheme="minorHAnsi" w:hAnsiTheme="minorHAnsi" w:cs="Arial"/>
                <w:b/>
                <w:color w:val="000000"/>
              </w:rPr>
              <w:t>Sprint</w:t>
            </w:r>
            <w:r w:rsidRPr="00CE06D5">
              <w:rPr>
                <w:rFonts w:asciiTheme="minorHAnsi" w:hAnsiTheme="minorHAnsi" w:cs="Arial"/>
                <w:color w:val="000000"/>
              </w:rPr>
              <w:t>: o método usado no Google para testar e aplicar novas ideias em apenas cinco dias. Editora Intrinseca, 2017.</w:t>
            </w:r>
          </w:p>
          <w:p w14:paraId="0D6221F7" w14:textId="7CDBF31C" w:rsidR="00CE06D5" w:rsidRPr="00CE06D5" w:rsidRDefault="00CE06D5" w:rsidP="00CE06D5">
            <w:pPr>
              <w:autoSpaceDE w:val="0"/>
              <w:autoSpaceDN w:val="0"/>
              <w:adjustRightInd w:val="0"/>
              <w:spacing w:before="0" w:after="0"/>
              <w:rPr>
                <w:rFonts w:asciiTheme="minorHAnsi" w:hAnsiTheme="minorHAnsi" w:cs="Arial"/>
                <w:color w:val="000000"/>
              </w:rPr>
            </w:pPr>
            <w:r w:rsidRPr="00CE06D5">
              <w:rPr>
                <w:rFonts w:asciiTheme="minorHAnsi" w:hAnsiTheme="minorHAnsi" w:cs="Arial"/>
                <w:color w:val="000000"/>
              </w:rPr>
              <w:t xml:space="preserve">LOPES, Mauro Pedro; OROFINO, Maria Augusta. </w:t>
            </w:r>
            <w:r w:rsidRPr="00CE06D5">
              <w:rPr>
                <w:rFonts w:asciiTheme="minorHAnsi" w:hAnsiTheme="minorHAnsi" w:cs="Arial"/>
                <w:b/>
                <w:color w:val="000000"/>
              </w:rPr>
              <w:t>Disciplina de empreendedorismo</w:t>
            </w:r>
            <w:r w:rsidRPr="00CE06D5">
              <w:rPr>
                <w:rFonts w:asciiTheme="minorHAnsi" w:hAnsiTheme="minorHAnsi" w:cs="Arial"/>
                <w:color w:val="000000"/>
              </w:rPr>
              <w:t>.  – Brasília: Sebrae, 2016.</w:t>
            </w:r>
          </w:p>
          <w:p w14:paraId="4A9DBD95" w14:textId="35457F36" w:rsidR="00CE06D5" w:rsidRPr="00CE06D5" w:rsidRDefault="00CE06D5" w:rsidP="00CE06D5">
            <w:pPr>
              <w:autoSpaceDE w:val="0"/>
              <w:autoSpaceDN w:val="0"/>
              <w:adjustRightInd w:val="0"/>
              <w:spacing w:before="0" w:after="0"/>
              <w:rPr>
                <w:rFonts w:asciiTheme="minorHAnsi" w:eastAsia="Times New Roman" w:hAnsiTheme="minorHAnsi" w:cstheme="minorHAnsi"/>
              </w:rPr>
            </w:pPr>
            <w:r w:rsidRPr="00CE06D5">
              <w:rPr>
                <w:rFonts w:asciiTheme="minorHAnsi" w:hAnsiTheme="minorHAnsi" w:cs="Arial"/>
                <w:color w:val="000000"/>
              </w:rPr>
              <w:t xml:space="preserve">OSTERWALDER, Alexander; PIGNEUR, Yves. </w:t>
            </w:r>
            <w:r w:rsidRPr="00CE06D5">
              <w:rPr>
                <w:rFonts w:asciiTheme="minorHAnsi" w:hAnsiTheme="minorHAnsi" w:cs="Arial"/>
                <w:b/>
                <w:color w:val="000000"/>
              </w:rPr>
              <w:t>Business model generation</w:t>
            </w:r>
            <w:r w:rsidRPr="00CE06D5">
              <w:rPr>
                <w:rFonts w:asciiTheme="minorHAnsi" w:hAnsiTheme="minorHAnsi" w:cs="Arial"/>
                <w:color w:val="000000"/>
              </w:rPr>
              <w:t>: inovação em modelos de negócios. Alta Books Editora, 2013.</w:t>
            </w:r>
          </w:p>
        </w:tc>
      </w:tr>
      <w:tr w:rsidR="00CE06D5" w:rsidRPr="00D4294F" w14:paraId="2549B935" w14:textId="77777777" w:rsidTr="009318FF">
        <w:tc>
          <w:tcPr>
            <w:tcW w:w="0" w:type="auto"/>
            <w:gridSpan w:val="4"/>
            <w:shd w:val="clear" w:color="auto" w:fill="DBE5F1"/>
            <w:tcMar>
              <w:top w:w="0" w:type="dxa"/>
              <w:left w:w="115" w:type="dxa"/>
              <w:bottom w:w="0" w:type="dxa"/>
              <w:right w:w="115" w:type="dxa"/>
            </w:tcMar>
            <w:hideMark/>
          </w:tcPr>
          <w:p w14:paraId="3E1ACD7B" w14:textId="77777777" w:rsidR="00CE06D5" w:rsidRPr="00CE06D5" w:rsidRDefault="00CE06D5" w:rsidP="009318FF">
            <w:pPr>
              <w:spacing w:line="0" w:lineRule="atLeast"/>
              <w:jc w:val="center"/>
              <w:rPr>
                <w:rFonts w:asciiTheme="minorHAnsi" w:eastAsia="Times New Roman" w:hAnsiTheme="minorHAnsi" w:cstheme="minorHAnsi"/>
              </w:rPr>
            </w:pPr>
            <w:r w:rsidRPr="00CE06D5">
              <w:rPr>
                <w:rFonts w:asciiTheme="minorHAnsi" w:eastAsia="Times New Roman" w:hAnsiTheme="minorHAnsi" w:cstheme="minorHAnsi"/>
                <w:b/>
                <w:bCs/>
              </w:rPr>
              <w:t>REFERÊNCIA COMPLEMENTAR</w:t>
            </w:r>
          </w:p>
        </w:tc>
      </w:tr>
      <w:tr w:rsidR="00CE06D5" w:rsidRPr="00D4294F" w14:paraId="5CE2451D" w14:textId="77777777" w:rsidTr="009318FF">
        <w:tc>
          <w:tcPr>
            <w:tcW w:w="0" w:type="auto"/>
            <w:gridSpan w:val="4"/>
            <w:tcMar>
              <w:top w:w="0" w:type="dxa"/>
              <w:left w:w="115" w:type="dxa"/>
              <w:bottom w:w="0" w:type="dxa"/>
              <w:right w:w="115" w:type="dxa"/>
            </w:tcMar>
            <w:hideMark/>
          </w:tcPr>
          <w:p w14:paraId="1249B82A" w14:textId="77777777" w:rsidR="00CE06D5" w:rsidRPr="00CE06D5" w:rsidRDefault="00CE06D5" w:rsidP="00CE06D5">
            <w:pPr>
              <w:spacing w:before="0" w:after="0"/>
              <w:rPr>
                <w:rFonts w:asciiTheme="minorHAnsi" w:hAnsiTheme="minorHAnsi" w:cs="Arial"/>
                <w:color w:val="000000"/>
              </w:rPr>
            </w:pPr>
            <w:r w:rsidRPr="00CE06D5">
              <w:rPr>
                <w:rFonts w:asciiTheme="minorHAnsi" w:hAnsiTheme="minorHAnsi" w:cs="Arial"/>
                <w:color w:val="000000"/>
              </w:rPr>
              <w:lastRenderedPageBreak/>
              <w:t xml:space="preserve">BERNARDES, Cyro; Marcondes, Reynaldo Cavalheiro. </w:t>
            </w:r>
            <w:r w:rsidRPr="00CE06D5">
              <w:rPr>
                <w:rFonts w:asciiTheme="minorHAnsi" w:hAnsiTheme="minorHAnsi" w:cs="Arial"/>
                <w:b/>
                <w:color w:val="000000"/>
              </w:rPr>
              <w:t>Criando empresas para o sucesso</w:t>
            </w:r>
            <w:r w:rsidRPr="00CE06D5">
              <w:rPr>
                <w:rFonts w:asciiTheme="minorHAnsi" w:hAnsiTheme="minorHAnsi" w:cs="Arial"/>
                <w:color w:val="000000"/>
              </w:rPr>
              <w:t>: empreendedorismo na prática. São Paulo: Saraiva, 2011.</w:t>
            </w:r>
          </w:p>
          <w:p w14:paraId="312AE5F2" w14:textId="77777777" w:rsidR="00CE06D5" w:rsidRPr="00CE06D5" w:rsidRDefault="00CE06D5" w:rsidP="00CE06D5">
            <w:pPr>
              <w:spacing w:before="0" w:after="0"/>
              <w:rPr>
                <w:rFonts w:asciiTheme="minorHAnsi" w:hAnsiTheme="minorHAnsi" w:cs="Arial"/>
                <w:color w:val="000000"/>
              </w:rPr>
            </w:pPr>
            <w:r w:rsidRPr="00CE06D5">
              <w:rPr>
                <w:rFonts w:asciiTheme="minorHAnsi" w:hAnsiTheme="minorHAnsi" w:cs="Arial"/>
                <w:color w:val="000000"/>
              </w:rPr>
              <w:t xml:space="preserve">BERNARDI, Luiz Antônio. </w:t>
            </w:r>
            <w:r w:rsidRPr="00CE06D5">
              <w:rPr>
                <w:rFonts w:asciiTheme="minorHAnsi" w:hAnsiTheme="minorHAnsi" w:cs="Arial"/>
                <w:b/>
                <w:color w:val="000000"/>
              </w:rPr>
              <w:t>Manual de Empreendedorismo e Gestão</w:t>
            </w:r>
            <w:r w:rsidRPr="00CE06D5">
              <w:rPr>
                <w:rFonts w:asciiTheme="minorHAnsi" w:hAnsiTheme="minorHAnsi" w:cs="Arial"/>
                <w:color w:val="000000"/>
              </w:rPr>
              <w:t>: Fundamentos, Estratégias e Dinâmicas. São Paulo: Atlas, 2010.</w:t>
            </w:r>
          </w:p>
          <w:p w14:paraId="3DF7C3A8" w14:textId="77777777" w:rsidR="00CE06D5" w:rsidRDefault="00CE06D5" w:rsidP="00CE06D5">
            <w:pPr>
              <w:spacing w:before="0" w:after="0"/>
              <w:rPr>
                <w:rFonts w:asciiTheme="minorHAnsi" w:hAnsiTheme="minorHAnsi" w:cs="Arial"/>
                <w:color w:val="000000"/>
              </w:rPr>
            </w:pPr>
            <w:r w:rsidRPr="00CE06D5">
              <w:rPr>
                <w:rFonts w:asciiTheme="minorHAnsi" w:hAnsiTheme="minorHAnsi" w:cs="Arial"/>
                <w:color w:val="000000"/>
              </w:rPr>
              <w:t xml:space="preserve">DRUCKER F. Peter. </w:t>
            </w:r>
            <w:r w:rsidRPr="00CE06D5">
              <w:rPr>
                <w:rFonts w:asciiTheme="minorHAnsi" w:hAnsiTheme="minorHAnsi" w:cs="Arial"/>
                <w:b/>
                <w:color w:val="000000"/>
              </w:rPr>
              <w:t>Inovação e espírito empreendedor</w:t>
            </w:r>
            <w:r w:rsidRPr="00CE06D5">
              <w:rPr>
                <w:rFonts w:asciiTheme="minorHAnsi" w:hAnsiTheme="minorHAnsi" w:cs="Arial"/>
                <w:color w:val="000000"/>
              </w:rPr>
              <w:t xml:space="preserve">: prática e princípios. São Paulo: Pioneira Thompson, 2011. </w:t>
            </w:r>
          </w:p>
          <w:p w14:paraId="55C45015" w14:textId="6519E716" w:rsidR="00CE06D5" w:rsidRPr="00CE06D5" w:rsidRDefault="00CE06D5" w:rsidP="00CE06D5">
            <w:pPr>
              <w:spacing w:before="0" w:after="0"/>
              <w:rPr>
                <w:rFonts w:asciiTheme="minorHAnsi" w:hAnsiTheme="minorHAnsi" w:cs="Arial"/>
                <w:color w:val="000000"/>
              </w:rPr>
            </w:pPr>
            <w:r w:rsidRPr="00CE06D5">
              <w:rPr>
                <w:rFonts w:asciiTheme="minorHAnsi" w:hAnsiTheme="minorHAnsi" w:cs="Arial"/>
                <w:color w:val="000000"/>
              </w:rPr>
              <w:t xml:space="preserve">SABBAGH, Rafael. </w:t>
            </w:r>
            <w:r w:rsidRPr="00CE06D5">
              <w:rPr>
                <w:rFonts w:asciiTheme="minorHAnsi" w:hAnsiTheme="minorHAnsi" w:cs="Arial"/>
                <w:b/>
                <w:color w:val="000000"/>
              </w:rPr>
              <w:t>Scrum</w:t>
            </w:r>
            <w:r w:rsidRPr="00CE06D5">
              <w:rPr>
                <w:rFonts w:asciiTheme="minorHAnsi" w:hAnsiTheme="minorHAnsi" w:cs="Arial"/>
                <w:color w:val="000000"/>
              </w:rPr>
              <w:t>: Gestão ágil para projetos de sucesso. Editora Casa do Código, 2014.</w:t>
            </w:r>
          </w:p>
          <w:p w14:paraId="67411982" w14:textId="77777777" w:rsidR="00CE06D5" w:rsidRPr="00CE06D5" w:rsidRDefault="00CE06D5" w:rsidP="00CE06D5">
            <w:pPr>
              <w:spacing w:before="0" w:after="0"/>
              <w:rPr>
                <w:rFonts w:asciiTheme="minorHAnsi" w:hAnsiTheme="minorHAnsi" w:cs="Arial"/>
                <w:color w:val="000000"/>
              </w:rPr>
            </w:pPr>
            <w:r w:rsidRPr="00CE06D5">
              <w:rPr>
                <w:rFonts w:asciiTheme="minorHAnsi" w:hAnsiTheme="minorHAnsi" w:cs="Arial"/>
                <w:color w:val="000000"/>
              </w:rPr>
              <w:t xml:space="preserve">FREIRE, ANDY. </w:t>
            </w:r>
            <w:r w:rsidRPr="00CE06D5">
              <w:rPr>
                <w:rFonts w:asciiTheme="minorHAnsi" w:hAnsiTheme="minorHAnsi" w:cs="Arial"/>
                <w:b/>
                <w:color w:val="000000"/>
              </w:rPr>
              <w:t>Paixão por empreender</w:t>
            </w:r>
            <w:r w:rsidRPr="00CE06D5">
              <w:rPr>
                <w:rFonts w:asciiTheme="minorHAnsi" w:hAnsiTheme="minorHAnsi" w:cs="Arial"/>
                <w:color w:val="000000"/>
              </w:rPr>
              <w:t>: como colocar suas ideias em prática: como transformar sonhos em projetos bem-sucedidos. Rio de Janeiro: Elsevier. 2005.</w:t>
            </w:r>
          </w:p>
          <w:p w14:paraId="477C6EF0" w14:textId="77777777" w:rsidR="00CE06D5" w:rsidRPr="00CE06D5" w:rsidRDefault="00CE06D5" w:rsidP="00CE06D5">
            <w:pPr>
              <w:spacing w:before="0" w:after="0"/>
              <w:rPr>
                <w:rFonts w:asciiTheme="minorHAnsi" w:hAnsiTheme="minorHAnsi" w:cs="Arial"/>
                <w:color w:val="000000"/>
              </w:rPr>
            </w:pPr>
            <w:r w:rsidRPr="00CE06D5">
              <w:rPr>
                <w:rFonts w:asciiTheme="minorHAnsi" w:hAnsiTheme="minorHAnsi" w:cs="Arial"/>
                <w:color w:val="000000"/>
              </w:rPr>
              <w:t xml:space="preserve">HASHIMOTO, Marcos. </w:t>
            </w:r>
            <w:r w:rsidRPr="00CE06D5">
              <w:rPr>
                <w:rFonts w:asciiTheme="minorHAnsi" w:hAnsiTheme="minorHAnsi" w:cs="Arial"/>
                <w:b/>
                <w:color w:val="000000"/>
              </w:rPr>
              <w:t>Lições de empreendedorismo</w:t>
            </w:r>
            <w:r w:rsidRPr="00CE06D5">
              <w:rPr>
                <w:rFonts w:asciiTheme="minorHAnsi" w:hAnsiTheme="minorHAnsi" w:cs="Arial"/>
                <w:color w:val="000000"/>
              </w:rPr>
              <w:t>. Barueri: Manole, 2009.</w:t>
            </w:r>
          </w:p>
          <w:p w14:paraId="6CFDBA55" w14:textId="0BB8B772" w:rsidR="00CE06D5" w:rsidRPr="00CE06D5" w:rsidRDefault="00CE06D5" w:rsidP="00CE06D5">
            <w:pPr>
              <w:jc w:val="both"/>
              <w:rPr>
                <w:rFonts w:asciiTheme="minorHAnsi" w:eastAsia="Times New Roman" w:hAnsiTheme="minorHAnsi" w:cstheme="minorHAnsi"/>
              </w:rPr>
            </w:pPr>
            <w:r w:rsidRPr="00CE06D5">
              <w:rPr>
                <w:rFonts w:asciiTheme="minorHAnsi" w:hAnsiTheme="minorHAnsi" w:cs="Arial"/>
                <w:color w:val="000000"/>
              </w:rPr>
              <w:t xml:space="preserve">LUECKE, Richard. </w:t>
            </w:r>
            <w:r w:rsidRPr="00CE06D5">
              <w:rPr>
                <w:rFonts w:asciiTheme="minorHAnsi" w:hAnsiTheme="minorHAnsi" w:cs="Arial"/>
                <w:b/>
                <w:color w:val="000000"/>
              </w:rPr>
              <w:t>Ferramentas para empreendedores</w:t>
            </w:r>
            <w:r w:rsidRPr="00CE06D5">
              <w:rPr>
                <w:rFonts w:asciiTheme="minorHAnsi" w:hAnsiTheme="minorHAnsi" w:cs="Arial"/>
                <w:color w:val="000000"/>
              </w:rPr>
              <w:t>: ferramentas e técnicas para desenvolver e expandir seus negócios. Rio de Janeiro: Record, 2015.</w:t>
            </w:r>
          </w:p>
        </w:tc>
      </w:tr>
      <w:tr w:rsidR="00CE06D5" w:rsidRPr="00D4294F" w14:paraId="7702E1A4" w14:textId="77777777" w:rsidTr="009318FF">
        <w:tc>
          <w:tcPr>
            <w:tcW w:w="0" w:type="auto"/>
            <w:gridSpan w:val="4"/>
            <w:shd w:val="clear" w:color="auto" w:fill="DBE5F1"/>
            <w:tcMar>
              <w:top w:w="0" w:type="dxa"/>
              <w:left w:w="115" w:type="dxa"/>
              <w:bottom w:w="0" w:type="dxa"/>
              <w:right w:w="115" w:type="dxa"/>
            </w:tcMar>
            <w:hideMark/>
          </w:tcPr>
          <w:p w14:paraId="6F825BA6" w14:textId="77777777" w:rsidR="00CE06D5" w:rsidRPr="002E181B" w:rsidRDefault="00CE06D5"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CE06D5" w:rsidRPr="00D4294F" w14:paraId="7D16CDFC" w14:textId="77777777" w:rsidTr="009318FF">
        <w:tc>
          <w:tcPr>
            <w:tcW w:w="0" w:type="auto"/>
            <w:gridSpan w:val="4"/>
            <w:tcMar>
              <w:top w:w="0" w:type="dxa"/>
              <w:left w:w="115" w:type="dxa"/>
              <w:bottom w:w="0" w:type="dxa"/>
              <w:right w:w="115" w:type="dxa"/>
            </w:tcMar>
            <w:hideMark/>
          </w:tcPr>
          <w:p w14:paraId="449757F9" w14:textId="77777777" w:rsidR="00CE06D5" w:rsidRPr="002E181B" w:rsidRDefault="00CE06D5"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CE06D5" w:rsidRPr="00D4294F" w14:paraId="03FA8D04" w14:textId="77777777" w:rsidTr="009318FF">
        <w:tc>
          <w:tcPr>
            <w:tcW w:w="0" w:type="auto"/>
            <w:gridSpan w:val="4"/>
            <w:tcMar>
              <w:top w:w="0" w:type="dxa"/>
              <w:left w:w="115" w:type="dxa"/>
              <w:bottom w:w="0" w:type="dxa"/>
              <w:right w:w="115" w:type="dxa"/>
            </w:tcMar>
            <w:hideMark/>
          </w:tcPr>
          <w:p w14:paraId="6EE93747" w14:textId="77777777" w:rsidR="00CE06D5" w:rsidRPr="002E181B" w:rsidRDefault="00CE06D5"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CE06D5" w:rsidRPr="00D4294F" w14:paraId="363E4033" w14:textId="77777777" w:rsidTr="009318FF">
        <w:tc>
          <w:tcPr>
            <w:tcW w:w="0" w:type="auto"/>
            <w:gridSpan w:val="4"/>
            <w:tcMar>
              <w:top w:w="0" w:type="dxa"/>
              <w:left w:w="115" w:type="dxa"/>
              <w:bottom w:w="0" w:type="dxa"/>
              <w:right w:w="115" w:type="dxa"/>
            </w:tcMar>
            <w:hideMark/>
          </w:tcPr>
          <w:p w14:paraId="3E008D6C" w14:textId="77777777" w:rsidR="00CE06D5" w:rsidRPr="00E9246D" w:rsidRDefault="00CE06D5" w:rsidP="009318FF">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CE06D5" w:rsidRPr="00D4294F" w14:paraId="49CB1D86" w14:textId="77777777" w:rsidTr="009318FF">
        <w:tc>
          <w:tcPr>
            <w:tcW w:w="0" w:type="auto"/>
            <w:gridSpan w:val="4"/>
            <w:shd w:val="clear" w:color="auto" w:fill="B8CCE4"/>
            <w:tcMar>
              <w:top w:w="0" w:type="dxa"/>
              <w:left w:w="115" w:type="dxa"/>
              <w:bottom w:w="0" w:type="dxa"/>
              <w:right w:w="115" w:type="dxa"/>
            </w:tcMar>
            <w:hideMark/>
          </w:tcPr>
          <w:p w14:paraId="0D31C7D0" w14:textId="77777777" w:rsidR="00CE06D5" w:rsidRPr="002E181B" w:rsidRDefault="00CE06D5"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CE06D5" w:rsidRPr="00D4294F" w14:paraId="6AEE712D" w14:textId="77777777" w:rsidTr="009318FF">
        <w:tc>
          <w:tcPr>
            <w:tcW w:w="0" w:type="auto"/>
            <w:gridSpan w:val="4"/>
            <w:tcMar>
              <w:top w:w="0" w:type="dxa"/>
              <w:left w:w="115" w:type="dxa"/>
              <w:bottom w:w="0" w:type="dxa"/>
              <w:right w:w="115" w:type="dxa"/>
            </w:tcMar>
            <w:hideMark/>
          </w:tcPr>
          <w:p w14:paraId="44B37573"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33AD90B3"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2494E74A"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7F79C790"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7DE9DCAA"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0FC3619E"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5584A79D"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387E27F6" w14:textId="77777777" w:rsidR="00CE06D5" w:rsidRDefault="0087379D" w:rsidP="0087379D">
            <w:pPr>
              <w:jc w:val="both"/>
              <w:rPr>
                <w:rFonts w:asciiTheme="minorHAnsi" w:hAnsiTheme="minorHAnsi" w:cstheme="minorHAnsi"/>
              </w:rPr>
            </w:pPr>
            <w:r w:rsidRPr="0099550E">
              <w:rPr>
                <w:rFonts w:asciiTheme="minorHAnsi" w:hAnsiTheme="minorHAnsi" w:cstheme="minorHAnsi"/>
                <w:b/>
              </w:rPr>
              <w:lastRenderedPageBreak/>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p w14:paraId="32E088D7" w14:textId="5D1F1B3C" w:rsidR="009F1B60" w:rsidRPr="002E181B" w:rsidRDefault="009F1B60" w:rsidP="0087379D">
            <w:pPr>
              <w:jc w:val="both"/>
              <w:rPr>
                <w:rFonts w:asciiTheme="minorHAnsi" w:eastAsia="Times New Roman" w:hAnsiTheme="minorHAnsi" w:cstheme="minorHAnsi"/>
                <w:b/>
                <w:bCs/>
                <w:color w:val="000000"/>
              </w:rPr>
            </w:pPr>
          </w:p>
        </w:tc>
      </w:tr>
    </w:tbl>
    <w:p w14:paraId="0DFF3D26" w14:textId="4B020CD1" w:rsidR="00BA3A18" w:rsidRDefault="00BA3A18" w:rsidP="00BA3A18">
      <w:pPr>
        <w:spacing w:before="0" w:after="0"/>
        <w:rPr>
          <w:rFonts w:asciiTheme="minorHAnsi" w:hAnsiTheme="minorHAnsi" w:cstheme="minorHAnsi"/>
          <w:sz w:val="20"/>
          <w:szCs w:val="20"/>
        </w:rPr>
      </w:pPr>
    </w:p>
    <w:p w14:paraId="62611AEF" w14:textId="77777777" w:rsidR="00CE06D5" w:rsidRDefault="00CE06D5" w:rsidP="00BA3A18">
      <w:pPr>
        <w:spacing w:before="0" w:after="0"/>
        <w:rPr>
          <w:rFonts w:asciiTheme="minorHAnsi" w:hAnsiTheme="minorHAnsi" w:cstheme="minorHAnsi"/>
          <w:sz w:val="20"/>
          <w:szCs w:val="20"/>
        </w:rPr>
      </w:pPr>
    </w:p>
    <w:p w14:paraId="6FD2282B" w14:textId="77777777" w:rsidR="00BF4F7A" w:rsidRDefault="00BF4F7A" w:rsidP="00BF4F7A">
      <w:pPr>
        <w:pStyle w:val="FATEC-T2"/>
        <w:numPr>
          <w:ilvl w:val="0"/>
          <w:numId w:val="0"/>
        </w:numPr>
        <w:ind w:left="709"/>
        <w:rPr>
          <w:rFonts w:asciiTheme="minorHAnsi" w:hAnsiTheme="minorHAnsi"/>
        </w:rPr>
      </w:pPr>
      <w:bookmarkStart w:id="151" w:name="_Toc465252501"/>
    </w:p>
    <w:p w14:paraId="6B88A0F1" w14:textId="77777777" w:rsidR="00BF4F7A" w:rsidRPr="009F1B60" w:rsidRDefault="00BF4F7A" w:rsidP="009F1B60">
      <w:pPr>
        <w:pStyle w:val="FATEC-T2"/>
        <w:ind w:left="709" w:hanging="709"/>
        <w:rPr>
          <w:rFonts w:asciiTheme="minorHAnsi" w:hAnsiTheme="minorHAnsi"/>
        </w:rPr>
      </w:pPr>
      <w:bookmarkStart w:id="152" w:name="_Toc105769681"/>
      <w:r w:rsidRPr="009F1B60">
        <w:rPr>
          <w:rFonts w:asciiTheme="minorHAnsi" w:hAnsiTheme="minorHAnsi"/>
        </w:rPr>
        <w:t>Módulo Específico II</w:t>
      </w:r>
      <w:bookmarkEnd w:id="151"/>
      <w:r w:rsidRPr="009F1B60">
        <w:rPr>
          <w:rFonts w:asciiTheme="minorHAnsi" w:hAnsiTheme="minorHAnsi"/>
        </w:rPr>
        <w:t>I</w:t>
      </w:r>
      <w:bookmarkEnd w:id="152"/>
    </w:p>
    <w:p w14:paraId="7D226064" w14:textId="77777777" w:rsidR="00AB7E83" w:rsidRDefault="00AB7E83" w:rsidP="00BA3A18">
      <w:pPr>
        <w:spacing w:before="0" w:after="0"/>
        <w:rPr>
          <w:rFonts w:asciiTheme="minorHAnsi" w:hAnsiTheme="minorHAnsi" w:cstheme="minorHAnsi"/>
          <w:sz w:val="20"/>
          <w:szCs w:val="20"/>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84"/>
        <w:gridCol w:w="2204"/>
        <w:gridCol w:w="1171"/>
        <w:gridCol w:w="4009"/>
      </w:tblGrid>
      <w:tr w:rsidR="008444F1" w:rsidRPr="00D4294F" w14:paraId="27EDF7D6" w14:textId="77777777" w:rsidTr="000D5779">
        <w:tc>
          <w:tcPr>
            <w:tcW w:w="0" w:type="auto"/>
            <w:gridSpan w:val="4"/>
            <w:shd w:val="clear" w:color="auto" w:fill="4F81BD"/>
            <w:tcMar>
              <w:top w:w="0" w:type="dxa"/>
              <w:left w:w="115" w:type="dxa"/>
              <w:bottom w:w="0" w:type="dxa"/>
              <w:right w:w="115" w:type="dxa"/>
            </w:tcMar>
            <w:hideMark/>
          </w:tcPr>
          <w:p w14:paraId="44025119" w14:textId="0011013B" w:rsidR="008444F1" w:rsidRPr="002E181B" w:rsidRDefault="008444F1" w:rsidP="000D5779">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w:t>
            </w:r>
            <w:r w:rsidR="00BB787D">
              <w:rPr>
                <w:rFonts w:asciiTheme="minorHAnsi" w:eastAsia="Times New Roman" w:hAnsiTheme="minorHAnsi" w:cstheme="minorHAnsi"/>
                <w:b/>
                <w:bCs/>
                <w:color w:val="FFFFFF"/>
              </w:rPr>
              <w:t>I</w:t>
            </w:r>
          </w:p>
        </w:tc>
      </w:tr>
      <w:tr w:rsidR="008444F1" w:rsidRPr="00D4294F" w14:paraId="7574ABB9" w14:textId="77777777" w:rsidTr="000D5779">
        <w:tc>
          <w:tcPr>
            <w:tcW w:w="0" w:type="auto"/>
            <w:gridSpan w:val="4"/>
            <w:tcMar>
              <w:top w:w="0" w:type="dxa"/>
              <w:left w:w="115" w:type="dxa"/>
              <w:bottom w:w="0" w:type="dxa"/>
              <w:right w:w="115" w:type="dxa"/>
            </w:tcMar>
            <w:hideMark/>
          </w:tcPr>
          <w:p w14:paraId="6F4998B8" w14:textId="77777777" w:rsidR="008444F1" w:rsidRPr="002E181B" w:rsidRDefault="008444F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8444F1" w:rsidRPr="00D4294F" w14:paraId="736DCEF1" w14:textId="77777777" w:rsidTr="000D5779">
        <w:tc>
          <w:tcPr>
            <w:tcW w:w="0" w:type="auto"/>
            <w:gridSpan w:val="4"/>
            <w:shd w:val="clear" w:color="auto" w:fill="DBE5F1"/>
            <w:tcMar>
              <w:top w:w="0" w:type="dxa"/>
              <w:left w:w="115" w:type="dxa"/>
              <w:bottom w:w="0" w:type="dxa"/>
              <w:right w:w="115" w:type="dxa"/>
            </w:tcMar>
            <w:hideMark/>
          </w:tcPr>
          <w:p w14:paraId="17ECD32B" w14:textId="7C77D41D" w:rsidR="008444F1" w:rsidRPr="002E181B" w:rsidRDefault="008444F1" w:rsidP="008444F1">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Pr>
                <w:rFonts w:asciiTheme="minorHAnsi" w:hAnsiTheme="minorHAnsi" w:cstheme="minorHAnsi"/>
                <w:b/>
              </w:rPr>
              <w:t>Gestão Financeira</w:t>
            </w:r>
          </w:p>
        </w:tc>
      </w:tr>
      <w:tr w:rsidR="008444F1" w:rsidRPr="00D4294F" w14:paraId="6D95F621" w14:textId="77777777" w:rsidTr="000D5779">
        <w:tc>
          <w:tcPr>
            <w:tcW w:w="2526" w:type="dxa"/>
            <w:tcMar>
              <w:top w:w="0" w:type="dxa"/>
              <w:left w:w="115" w:type="dxa"/>
              <w:bottom w:w="0" w:type="dxa"/>
              <w:right w:w="115" w:type="dxa"/>
            </w:tcMar>
            <w:hideMark/>
          </w:tcPr>
          <w:p w14:paraId="56A8E7D7" w14:textId="61396F2B" w:rsidR="008444F1" w:rsidRPr="002E181B" w:rsidRDefault="008444F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Pr>
                <w:rFonts w:asciiTheme="minorHAnsi" w:eastAsia="Times New Roman" w:hAnsiTheme="minorHAnsi" w:cstheme="minorHAnsi"/>
                <w:b/>
                <w:color w:val="000000"/>
              </w:rPr>
              <w:t>9</w:t>
            </w:r>
            <w:r w:rsidRPr="002E181B">
              <w:rPr>
                <w:rFonts w:asciiTheme="minorHAnsi" w:eastAsia="Times New Roman" w:hAnsiTheme="minorHAnsi" w:cstheme="minorHAnsi"/>
                <w:b/>
                <w:color w:val="000000"/>
              </w:rPr>
              <w:t>0 horas</w:t>
            </w:r>
          </w:p>
        </w:tc>
        <w:tc>
          <w:tcPr>
            <w:tcW w:w="3240" w:type="dxa"/>
            <w:gridSpan w:val="2"/>
            <w:tcMar>
              <w:top w:w="0" w:type="dxa"/>
              <w:left w:w="115" w:type="dxa"/>
              <w:bottom w:w="0" w:type="dxa"/>
              <w:right w:w="115" w:type="dxa"/>
            </w:tcMar>
            <w:hideMark/>
          </w:tcPr>
          <w:p w14:paraId="28D2F95A" w14:textId="5C6D851D" w:rsidR="008444F1" w:rsidRPr="002E181B" w:rsidRDefault="008444F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40B4A7CB" w14:textId="2A9AD602" w:rsidR="008444F1" w:rsidRPr="002E181B" w:rsidRDefault="008444F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8444F1" w:rsidRPr="00D4294F" w14:paraId="4CDEF253" w14:textId="77777777" w:rsidTr="000D5779">
        <w:tc>
          <w:tcPr>
            <w:tcW w:w="0" w:type="auto"/>
            <w:gridSpan w:val="4"/>
            <w:tcMar>
              <w:top w:w="0" w:type="dxa"/>
              <w:left w:w="115" w:type="dxa"/>
              <w:bottom w:w="0" w:type="dxa"/>
              <w:right w:w="115" w:type="dxa"/>
            </w:tcMar>
            <w:hideMark/>
          </w:tcPr>
          <w:p w14:paraId="775D2EF2" w14:textId="74DF25F6" w:rsidR="008444F1" w:rsidRPr="0047503E" w:rsidRDefault="008444F1" w:rsidP="008455E5">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4 - </w:t>
            </w:r>
            <w:r w:rsidRPr="00E45764">
              <w:rPr>
                <w:rFonts w:asciiTheme="minorHAnsi" w:hAnsiTheme="minorHAnsi" w:cstheme="minorHAnsi"/>
              </w:rPr>
              <w:t>Realizar a gestão de atividades relacionadas aos processos Financeiros e de Custo da empresa, seguindo Legislação e Normas da Qualidade, Saúde e Segurança, Me</w:t>
            </w:r>
            <w:r>
              <w:rPr>
                <w:rFonts w:asciiTheme="minorHAnsi" w:hAnsiTheme="minorHAnsi" w:cstheme="minorHAnsi"/>
              </w:rPr>
              <w:t>io Ambiente e Proteção de Dados.</w:t>
            </w:r>
          </w:p>
        </w:tc>
      </w:tr>
      <w:tr w:rsidR="008444F1" w:rsidRPr="00D4294F" w14:paraId="3558EFAC" w14:textId="77777777" w:rsidTr="000D5779">
        <w:trPr>
          <w:trHeight w:val="560"/>
        </w:trPr>
        <w:tc>
          <w:tcPr>
            <w:tcW w:w="0" w:type="auto"/>
            <w:gridSpan w:val="4"/>
            <w:tcMar>
              <w:top w:w="0" w:type="dxa"/>
              <w:left w:w="115" w:type="dxa"/>
              <w:bottom w:w="0" w:type="dxa"/>
              <w:right w:w="115" w:type="dxa"/>
            </w:tcMar>
            <w:hideMark/>
          </w:tcPr>
          <w:p w14:paraId="20033019" w14:textId="20CF8F22" w:rsidR="008444F1" w:rsidRPr="008628B2" w:rsidRDefault="008444F1" w:rsidP="008628B2">
            <w:pPr>
              <w:jc w:val="both"/>
              <w:rPr>
                <w:rFonts w:asciiTheme="minorHAnsi" w:eastAsia="Times New Roman" w:hAnsiTheme="minorHAnsi" w:cstheme="minorHAnsi"/>
              </w:rPr>
            </w:pPr>
            <w:r w:rsidRPr="008628B2">
              <w:rPr>
                <w:rFonts w:asciiTheme="minorHAnsi" w:eastAsia="Times New Roman" w:hAnsiTheme="minorHAnsi" w:cstheme="minorHAnsi"/>
                <w:b/>
                <w:bCs/>
                <w:color w:val="000000"/>
              </w:rPr>
              <w:t>Objetivo Geral:</w:t>
            </w:r>
            <w:r w:rsidRPr="008628B2">
              <w:rPr>
                <w:rFonts w:asciiTheme="minorHAnsi" w:hAnsiTheme="minorHAnsi" w:cstheme="minorHAnsi"/>
              </w:rPr>
              <w:t xml:space="preserve"> </w:t>
            </w:r>
            <w:r w:rsidR="008628B2" w:rsidRPr="008628B2">
              <w:rPr>
                <w:rFonts w:asciiTheme="minorHAnsi" w:hAnsiTheme="minorHAnsi" w:cstheme="minorHAnsi"/>
              </w:rPr>
              <w:t xml:space="preserve"> Desenvolver capacidades técnicas e socioemocionais necessárias a realização da gestão financeira das organizações</w:t>
            </w:r>
            <w:r w:rsidRPr="008628B2">
              <w:rPr>
                <w:rFonts w:asciiTheme="minorHAnsi" w:hAnsiTheme="minorHAnsi" w:cstheme="minorHAnsi"/>
                <w:lang w:eastAsia="en-US"/>
              </w:rPr>
              <w:t>, bem como, capacidades socioemocionais, seguindo Legislação e Normas da Qualidade, Saúde e Segurança, Meio Ambiente e Proteção de Dados.</w:t>
            </w:r>
          </w:p>
        </w:tc>
      </w:tr>
      <w:tr w:rsidR="008444F1" w:rsidRPr="00D4294F" w14:paraId="0DB56505" w14:textId="77777777" w:rsidTr="000D5779">
        <w:tc>
          <w:tcPr>
            <w:tcW w:w="0" w:type="auto"/>
            <w:gridSpan w:val="4"/>
            <w:shd w:val="clear" w:color="auto" w:fill="B8CCE4"/>
            <w:tcMar>
              <w:top w:w="0" w:type="dxa"/>
              <w:left w:w="115" w:type="dxa"/>
              <w:bottom w:w="0" w:type="dxa"/>
              <w:right w:w="115" w:type="dxa"/>
            </w:tcMar>
            <w:hideMark/>
          </w:tcPr>
          <w:p w14:paraId="2FEF62FE" w14:textId="77777777" w:rsidR="008444F1" w:rsidRPr="002E181B" w:rsidRDefault="008444F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8444F1" w:rsidRPr="00D4294F" w14:paraId="51207405" w14:textId="77777777" w:rsidTr="000D5779">
        <w:tc>
          <w:tcPr>
            <w:tcW w:w="4678" w:type="dxa"/>
            <w:gridSpan w:val="2"/>
            <w:shd w:val="clear" w:color="auto" w:fill="DBE5F1"/>
            <w:tcMar>
              <w:top w:w="0" w:type="dxa"/>
              <w:left w:w="115" w:type="dxa"/>
              <w:bottom w:w="0" w:type="dxa"/>
              <w:right w:w="115" w:type="dxa"/>
            </w:tcMar>
            <w:hideMark/>
          </w:tcPr>
          <w:p w14:paraId="02F133E2" w14:textId="77777777" w:rsidR="008444F1" w:rsidRPr="002E181B" w:rsidRDefault="008444F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7A600804" w14:textId="77777777" w:rsidR="008444F1" w:rsidRPr="002E181B" w:rsidRDefault="008444F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8444F1" w:rsidRPr="00D4294F" w14:paraId="60C92E69" w14:textId="77777777" w:rsidTr="000D5779">
        <w:trPr>
          <w:trHeight w:val="3663"/>
        </w:trPr>
        <w:tc>
          <w:tcPr>
            <w:tcW w:w="4678" w:type="dxa"/>
            <w:gridSpan w:val="2"/>
            <w:tcMar>
              <w:top w:w="0" w:type="dxa"/>
              <w:left w:w="115" w:type="dxa"/>
              <w:bottom w:w="0" w:type="dxa"/>
              <w:right w:w="115" w:type="dxa"/>
            </w:tcMar>
          </w:tcPr>
          <w:p w14:paraId="79BB4005" w14:textId="65425A86" w:rsidR="008628B2" w:rsidRPr="008628B2" w:rsidRDefault="008628B2"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628B2">
              <w:rPr>
                <w:rFonts w:asciiTheme="minorHAnsi" w:hAnsiTheme="minorHAnsi" w:cstheme="minorHAnsi"/>
              </w:rPr>
              <w:t xml:space="preserve">Elaborar relatórios e planilhas para possibilitar comparações entre movimentos financeiros pré e pós </w:t>
            </w:r>
            <w:r>
              <w:rPr>
                <w:rFonts w:asciiTheme="minorHAnsi" w:hAnsiTheme="minorHAnsi" w:cstheme="minorHAnsi"/>
              </w:rPr>
              <w:t>cálculos;</w:t>
            </w:r>
          </w:p>
          <w:p w14:paraId="0D895DB4" w14:textId="00AA7551" w:rsidR="008628B2" w:rsidRPr="008628B2" w:rsidRDefault="008628B2"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628B2">
              <w:rPr>
                <w:rFonts w:asciiTheme="minorHAnsi" w:hAnsiTheme="minorHAnsi" w:cstheme="minorHAnsi"/>
              </w:rPr>
              <w:t>Identificar as entradas e saídas de caixa e implementar o relatório de fluxo de caixa e demonstrativos contábeis e fin</w:t>
            </w:r>
            <w:r>
              <w:rPr>
                <w:rFonts w:asciiTheme="minorHAnsi" w:hAnsiTheme="minorHAnsi" w:cstheme="minorHAnsi"/>
              </w:rPr>
              <w:t>anceiros para tomada de decisão;</w:t>
            </w:r>
          </w:p>
          <w:p w14:paraId="4CD012B8" w14:textId="4989A91D" w:rsidR="008628B2" w:rsidRPr="008628B2" w:rsidRDefault="008628B2"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628B2">
              <w:rPr>
                <w:rFonts w:asciiTheme="minorHAnsi" w:hAnsiTheme="minorHAnsi" w:cstheme="minorHAnsi"/>
              </w:rPr>
              <w:t>Aplicar a política de juros e descontos estabelecidas pela em</w:t>
            </w:r>
            <w:r>
              <w:rPr>
                <w:rFonts w:asciiTheme="minorHAnsi" w:hAnsiTheme="minorHAnsi" w:cstheme="minorHAnsi"/>
              </w:rPr>
              <w:t>presa nas operações financeiras;</w:t>
            </w:r>
          </w:p>
          <w:p w14:paraId="55922A1E" w14:textId="4129898D" w:rsidR="008444F1" w:rsidRPr="008628B2" w:rsidRDefault="008628B2"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628B2">
              <w:rPr>
                <w:rFonts w:asciiTheme="minorHAnsi" w:hAnsiTheme="minorHAnsi" w:cstheme="minorHAnsi"/>
              </w:rPr>
              <w:t>Correlacionar o calendário de obrigações fiscais, trabalhistas e tributarias com o realizado no exercício, para monitoramento da execução de pagamentos</w:t>
            </w:r>
            <w:r>
              <w:rPr>
                <w:rFonts w:asciiTheme="minorHAnsi" w:hAnsiTheme="minorHAnsi" w:cstheme="minorHAnsi"/>
              </w:rPr>
              <w:t>;</w:t>
            </w:r>
          </w:p>
          <w:p w14:paraId="56E7A251" w14:textId="0B20665C" w:rsidR="008628B2" w:rsidRPr="008628B2" w:rsidRDefault="008628B2"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628B2">
              <w:rPr>
                <w:rFonts w:asciiTheme="minorHAnsi" w:hAnsiTheme="minorHAnsi" w:cstheme="minorHAnsi"/>
              </w:rPr>
              <w:t>Aplicar técnicas para gestão financeira, de custos e de mercado fina</w:t>
            </w:r>
            <w:r>
              <w:rPr>
                <w:rFonts w:asciiTheme="minorHAnsi" w:hAnsiTheme="minorHAnsi" w:cstheme="minorHAnsi"/>
              </w:rPr>
              <w:t>nceiro nas operações da empresa;</w:t>
            </w:r>
          </w:p>
          <w:p w14:paraId="48F4120D" w14:textId="25EE5478" w:rsidR="008628B2" w:rsidRPr="008628B2" w:rsidRDefault="008628B2"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628B2">
              <w:rPr>
                <w:rFonts w:asciiTheme="minorHAnsi" w:hAnsiTheme="minorHAnsi" w:cstheme="minorHAnsi"/>
              </w:rPr>
              <w:t xml:space="preserve">Determinar o ponto de nivelamento de uma determinada atividade, produto ou serviço para garantia da </w:t>
            </w:r>
            <w:r>
              <w:rPr>
                <w:rFonts w:asciiTheme="minorHAnsi" w:hAnsiTheme="minorHAnsi" w:cstheme="minorHAnsi"/>
              </w:rPr>
              <w:t xml:space="preserve">segurança financeira do </w:t>
            </w:r>
            <w:r>
              <w:rPr>
                <w:rFonts w:asciiTheme="minorHAnsi" w:hAnsiTheme="minorHAnsi" w:cstheme="minorHAnsi"/>
              </w:rPr>
              <w:lastRenderedPageBreak/>
              <w:t>negocio;</w:t>
            </w:r>
          </w:p>
          <w:p w14:paraId="08B983DC" w14:textId="432B365E" w:rsidR="008628B2" w:rsidRPr="008628B2" w:rsidRDefault="008628B2"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628B2">
              <w:rPr>
                <w:rFonts w:asciiTheme="minorHAnsi" w:hAnsiTheme="minorHAnsi" w:cstheme="minorHAnsi"/>
              </w:rPr>
              <w:t>Analisar relatórios gerenciais e legislação aplicável para tomada de decisões financeiras</w:t>
            </w:r>
            <w:r>
              <w:rPr>
                <w:rFonts w:asciiTheme="minorHAnsi" w:hAnsiTheme="minorHAnsi" w:cstheme="minorHAnsi"/>
              </w:rPr>
              <w:t>;</w:t>
            </w:r>
            <w:r w:rsidRPr="008628B2">
              <w:rPr>
                <w:rFonts w:asciiTheme="minorHAnsi" w:hAnsiTheme="minorHAnsi" w:cstheme="minorHAnsi"/>
              </w:rPr>
              <w:t xml:space="preserve"> </w:t>
            </w:r>
          </w:p>
          <w:p w14:paraId="74C2FB69" w14:textId="6BD18585" w:rsidR="008628B2" w:rsidRPr="008628B2" w:rsidRDefault="008628B2"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628B2">
              <w:rPr>
                <w:rFonts w:asciiTheme="minorHAnsi" w:hAnsiTheme="minorHAnsi" w:cstheme="minorHAnsi"/>
              </w:rPr>
              <w:t>Identificar a estrutura de custos dos recursos da empresa para projeção e previsão orçamentaria</w:t>
            </w:r>
            <w:r>
              <w:rPr>
                <w:rFonts w:asciiTheme="minorHAnsi" w:hAnsiTheme="minorHAnsi" w:cstheme="minorHAnsi"/>
              </w:rPr>
              <w:t>.</w:t>
            </w:r>
          </w:p>
        </w:tc>
        <w:tc>
          <w:tcPr>
            <w:tcW w:w="5190" w:type="dxa"/>
            <w:gridSpan w:val="2"/>
            <w:tcMar>
              <w:top w:w="0" w:type="dxa"/>
              <w:left w:w="115" w:type="dxa"/>
              <w:bottom w:w="0" w:type="dxa"/>
              <w:right w:w="115" w:type="dxa"/>
            </w:tcMar>
          </w:tcPr>
          <w:p w14:paraId="2F5B8D11" w14:textId="77777777" w:rsidR="008628B2" w:rsidRPr="008628B2" w:rsidRDefault="008628B2" w:rsidP="000D5779">
            <w:pPr>
              <w:widowControl w:val="0"/>
              <w:spacing w:after="0"/>
              <w:rPr>
                <w:rFonts w:asciiTheme="minorHAnsi" w:hAnsiTheme="minorHAnsi" w:cstheme="minorHAnsi"/>
                <w:b/>
              </w:rPr>
            </w:pPr>
            <w:r w:rsidRPr="008628B2">
              <w:rPr>
                <w:rFonts w:asciiTheme="minorHAnsi" w:hAnsiTheme="minorHAnsi" w:cstheme="minorHAnsi"/>
                <w:b/>
              </w:rPr>
              <w:lastRenderedPageBreak/>
              <w:t xml:space="preserve">1 PLANEJAMENTO FINANCEIRO </w:t>
            </w:r>
          </w:p>
          <w:p w14:paraId="30F25791" w14:textId="77777777" w:rsidR="008628B2" w:rsidRDefault="008628B2" w:rsidP="008628B2">
            <w:pPr>
              <w:widowControl w:val="0"/>
              <w:spacing w:after="0"/>
              <w:ind w:firstLine="557"/>
              <w:rPr>
                <w:rFonts w:asciiTheme="minorHAnsi" w:hAnsiTheme="minorHAnsi" w:cstheme="minorHAnsi"/>
              </w:rPr>
            </w:pPr>
            <w:r w:rsidRPr="008628B2">
              <w:rPr>
                <w:rFonts w:asciiTheme="minorHAnsi" w:hAnsiTheme="minorHAnsi" w:cstheme="minorHAnsi"/>
              </w:rPr>
              <w:t xml:space="preserve">1.1 Relatórios e planilhas financeiras </w:t>
            </w:r>
          </w:p>
          <w:p w14:paraId="592F97E0" w14:textId="77777777" w:rsidR="008628B2" w:rsidRDefault="008628B2" w:rsidP="008628B2">
            <w:pPr>
              <w:widowControl w:val="0"/>
              <w:spacing w:after="0"/>
              <w:ind w:firstLine="557"/>
              <w:rPr>
                <w:rFonts w:asciiTheme="minorHAnsi" w:hAnsiTheme="minorHAnsi" w:cstheme="minorHAnsi"/>
              </w:rPr>
            </w:pPr>
            <w:r w:rsidRPr="008628B2">
              <w:rPr>
                <w:rFonts w:asciiTheme="minorHAnsi" w:hAnsiTheme="minorHAnsi" w:cstheme="minorHAnsi"/>
              </w:rPr>
              <w:t xml:space="preserve">1.2 Orçamento de capital </w:t>
            </w:r>
          </w:p>
          <w:p w14:paraId="3298078A" w14:textId="77777777" w:rsidR="008628B2" w:rsidRDefault="008628B2" w:rsidP="008628B2">
            <w:pPr>
              <w:widowControl w:val="0"/>
              <w:spacing w:after="0"/>
              <w:ind w:firstLine="557"/>
              <w:rPr>
                <w:rFonts w:asciiTheme="minorHAnsi" w:hAnsiTheme="minorHAnsi" w:cstheme="minorHAnsi"/>
              </w:rPr>
            </w:pPr>
            <w:r w:rsidRPr="008628B2">
              <w:rPr>
                <w:rFonts w:asciiTheme="minorHAnsi" w:hAnsiTheme="minorHAnsi" w:cstheme="minorHAnsi"/>
              </w:rPr>
              <w:t xml:space="preserve">1.3 Análise de riscos e retorno </w:t>
            </w:r>
          </w:p>
          <w:p w14:paraId="5222E3C4" w14:textId="558F1278" w:rsidR="00E11E6F" w:rsidRDefault="00E11E6F" w:rsidP="008628B2">
            <w:pPr>
              <w:widowControl w:val="0"/>
              <w:spacing w:after="0"/>
              <w:ind w:firstLine="557"/>
              <w:rPr>
                <w:rFonts w:asciiTheme="minorHAnsi" w:hAnsiTheme="minorHAnsi" w:cstheme="minorHAnsi"/>
              </w:rPr>
            </w:pPr>
            <w:r>
              <w:rPr>
                <w:rFonts w:asciiTheme="minorHAnsi" w:hAnsiTheme="minorHAnsi" w:cstheme="minorHAnsi"/>
              </w:rPr>
              <w:t>1.4 Análise de gastos e retorno</w:t>
            </w:r>
          </w:p>
          <w:p w14:paraId="1DC2255A" w14:textId="4617C547" w:rsidR="008628B2" w:rsidRDefault="00E11E6F" w:rsidP="008628B2">
            <w:pPr>
              <w:widowControl w:val="0"/>
              <w:spacing w:after="0"/>
              <w:ind w:firstLine="557"/>
              <w:rPr>
                <w:rFonts w:asciiTheme="minorHAnsi" w:hAnsiTheme="minorHAnsi" w:cstheme="minorHAnsi"/>
              </w:rPr>
            </w:pPr>
            <w:r>
              <w:rPr>
                <w:rFonts w:asciiTheme="minorHAnsi" w:hAnsiTheme="minorHAnsi" w:cstheme="minorHAnsi"/>
              </w:rPr>
              <w:t>1.5</w:t>
            </w:r>
            <w:r w:rsidR="008628B2" w:rsidRPr="008628B2">
              <w:rPr>
                <w:rFonts w:asciiTheme="minorHAnsi" w:hAnsiTheme="minorHAnsi" w:cstheme="minorHAnsi"/>
              </w:rPr>
              <w:t xml:space="preserve"> Alavancagem e estrutura de capital </w:t>
            </w:r>
          </w:p>
          <w:p w14:paraId="24180AED" w14:textId="77777777" w:rsidR="008628B2" w:rsidRPr="008628B2" w:rsidRDefault="008628B2" w:rsidP="000D5779">
            <w:pPr>
              <w:widowControl w:val="0"/>
              <w:spacing w:after="0"/>
              <w:rPr>
                <w:rFonts w:asciiTheme="minorHAnsi" w:hAnsiTheme="minorHAnsi" w:cstheme="minorHAnsi"/>
                <w:b/>
              </w:rPr>
            </w:pPr>
            <w:r w:rsidRPr="008628B2">
              <w:rPr>
                <w:rFonts w:asciiTheme="minorHAnsi" w:hAnsiTheme="minorHAnsi" w:cstheme="minorHAnsi"/>
                <w:b/>
              </w:rPr>
              <w:t xml:space="preserve">2 ÍNDICES FINANCEIROS </w:t>
            </w:r>
          </w:p>
          <w:p w14:paraId="33236AC5" w14:textId="77777777" w:rsidR="008628B2" w:rsidRDefault="008628B2" w:rsidP="008628B2">
            <w:pPr>
              <w:widowControl w:val="0"/>
              <w:spacing w:after="0"/>
              <w:ind w:firstLine="557"/>
              <w:rPr>
                <w:rFonts w:asciiTheme="minorHAnsi" w:hAnsiTheme="minorHAnsi" w:cstheme="minorHAnsi"/>
              </w:rPr>
            </w:pPr>
            <w:r w:rsidRPr="008628B2">
              <w:rPr>
                <w:rFonts w:asciiTheme="minorHAnsi" w:hAnsiTheme="minorHAnsi" w:cstheme="minorHAnsi"/>
              </w:rPr>
              <w:t xml:space="preserve">2.1 Índices de rentabilidade </w:t>
            </w:r>
          </w:p>
          <w:p w14:paraId="23B9DAD4" w14:textId="77777777" w:rsidR="008628B2" w:rsidRDefault="008628B2" w:rsidP="008628B2">
            <w:pPr>
              <w:widowControl w:val="0"/>
              <w:spacing w:after="0"/>
              <w:ind w:firstLine="557"/>
              <w:rPr>
                <w:rFonts w:asciiTheme="minorHAnsi" w:hAnsiTheme="minorHAnsi" w:cstheme="minorHAnsi"/>
              </w:rPr>
            </w:pPr>
            <w:r w:rsidRPr="008628B2">
              <w:rPr>
                <w:rFonts w:asciiTheme="minorHAnsi" w:hAnsiTheme="minorHAnsi" w:cstheme="minorHAnsi"/>
              </w:rPr>
              <w:t xml:space="preserve">2.2 Índices de endividamento </w:t>
            </w:r>
          </w:p>
          <w:p w14:paraId="00428F6D" w14:textId="77777777" w:rsidR="008628B2" w:rsidRDefault="008628B2" w:rsidP="008628B2">
            <w:pPr>
              <w:widowControl w:val="0"/>
              <w:spacing w:after="0"/>
              <w:ind w:firstLine="557"/>
              <w:rPr>
                <w:rFonts w:asciiTheme="minorHAnsi" w:hAnsiTheme="minorHAnsi" w:cstheme="minorHAnsi"/>
              </w:rPr>
            </w:pPr>
            <w:r w:rsidRPr="008628B2">
              <w:rPr>
                <w:rFonts w:asciiTheme="minorHAnsi" w:hAnsiTheme="minorHAnsi" w:cstheme="minorHAnsi"/>
              </w:rPr>
              <w:t xml:space="preserve">2.3 Índices de atividade </w:t>
            </w:r>
          </w:p>
          <w:p w14:paraId="4F1D1BAD" w14:textId="77777777" w:rsidR="008628B2" w:rsidRDefault="008628B2" w:rsidP="008628B2">
            <w:pPr>
              <w:widowControl w:val="0"/>
              <w:spacing w:after="0"/>
              <w:ind w:firstLine="557"/>
              <w:rPr>
                <w:rFonts w:asciiTheme="minorHAnsi" w:hAnsiTheme="minorHAnsi" w:cstheme="minorHAnsi"/>
              </w:rPr>
            </w:pPr>
            <w:r w:rsidRPr="008628B2">
              <w:rPr>
                <w:rFonts w:asciiTheme="minorHAnsi" w:hAnsiTheme="minorHAnsi" w:cstheme="minorHAnsi"/>
              </w:rPr>
              <w:t xml:space="preserve">2.4 Índices de liquidez </w:t>
            </w:r>
          </w:p>
          <w:p w14:paraId="18F81920" w14:textId="5383BBF7" w:rsidR="00E11E6F" w:rsidRDefault="00E11E6F" w:rsidP="008628B2">
            <w:pPr>
              <w:widowControl w:val="0"/>
              <w:spacing w:after="0"/>
              <w:ind w:firstLine="557"/>
              <w:rPr>
                <w:rFonts w:asciiTheme="minorHAnsi" w:hAnsiTheme="minorHAnsi" w:cstheme="minorHAnsi"/>
              </w:rPr>
            </w:pPr>
            <w:r>
              <w:rPr>
                <w:rFonts w:asciiTheme="minorHAnsi" w:hAnsiTheme="minorHAnsi" w:cstheme="minorHAnsi"/>
              </w:rPr>
              <w:t>2.5 Índice de gastos</w:t>
            </w:r>
          </w:p>
          <w:p w14:paraId="7986595D" w14:textId="77777777" w:rsidR="008628B2" w:rsidRPr="008628B2" w:rsidRDefault="008628B2" w:rsidP="000D5779">
            <w:pPr>
              <w:widowControl w:val="0"/>
              <w:spacing w:after="0"/>
              <w:rPr>
                <w:rFonts w:asciiTheme="minorHAnsi" w:hAnsiTheme="minorHAnsi" w:cstheme="minorHAnsi"/>
                <w:b/>
              </w:rPr>
            </w:pPr>
            <w:r w:rsidRPr="008628B2">
              <w:rPr>
                <w:rFonts w:asciiTheme="minorHAnsi" w:hAnsiTheme="minorHAnsi" w:cstheme="minorHAnsi"/>
                <w:b/>
              </w:rPr>
              <w:t xml:space="preserve">3 DEMONSTRAÇÕES FINANCEIRAS </w:t>
            </w:r>
          </w:p>
          <w:p w14:paraId="60200B45" w14:textId="77777777" w:rsidR="008628B2" w:rsidRDefault="008628B2" w:rsidP="008628B2">
            <w:pPr>
              <w:widowControl w:val="0"/>
              <w:spacing w:after="0"/>
              <w:ind w:left="510"/>
              <w:rPr>
                <w:rFonts w:asciiTheme="minorHAnsi" w:hAnsiTheme="minorHAnsi" w:cstheme="minorHAnsi"/>
              </w:rPr>
            </w:pPr>
            <w:r w:rsidRPr="008628B2">
              <w:rPr>
                <w:rFonts w:asciiTheme="minorHAnsi" w:hAnsiTheme="minorHAnsi" w:cstheme="minorHAnsi"/>
              </w:rPr>
              <w:t xml:space="preserve">3.1 Análise e verificação de indicadores </w:t>
            </w:r>
            <w:r w:rsidRPr="008628B2">
              <w:rPr>
                <w:rFonts w:asciiTheme="minorHAnsi" w:hAnsiTheme="minorHAnsi" w:cstheme="minorHAnsi"/>
              </w:rPr>
              <w:lastRenderedPageBreak/>
              <w:t xml:space="preserve">combinados </w:t>
            </w:r>
          </w:p>
          <w:p w14:paraId="7492507C" w14:textId="485D4868" w:rsidR="008628B2" w:rsidRDefault="008628B2" w:rsidP="008628B2">
            <w:pPr>
              <w:widowControl w:val="0"/>
              <w:spacing w:after="0"/>
              <w:ind w:left="510"/>
              <w:rPr>
                <w:rFonts w:asciiTheme="minorHAnsi" w:hAnsiTheme="minorHAnsi" w:cstheme="minorHAnsi"/>
              </w:rPr>
            </w:pPr>
            <w:r w:rsidRPr="008628B2">
              <w:rPr>
                <w:rFonts w:asciiTheme="minorHAnsi" w:hAnsiTheme="minorHAnsi" w:cstheme="minorHAnsi"/>
              </w:rPr>
              <w:t xml:space="preserve">3.2 Análise e interpretação das alterações quantitativas do patrimônio líquido </w:t>
            </w:r>
          </w:p>
          <w:p w14:paraId="3DAF9EAA" w14:textId="77777777" w:rsidR="008628B2" w:rsidRDefault="008628B2" w:rsidP="008628B2">
            <w:pPr>
              <w:widowControl w:val="0"/>
              <w:spacing w:after="0"/>
              <w:ind w:left="510"/>
              <w:rPr>
                <w:rFonts w:asciiTheme="minorHAnsi" w:hAnsiTheme="minorHAnsi" w:cstheme="minorHAnsi"/>
              </w:rPr>
            </w:pPr>
            <w:r w:rsidRPr="008628B2">
              <w:rPr>
                <w:rFonts w:asciiTheme="minorHAnsi" w:hAnsiTheme="minorHAnsi" w:cstheme="minorHAnsi"/>
              </w:rPr>
              <w:t xml:space="preserve">3.3 Conceito de rentabilidade </w:t>
            </w:r>
          </w:p>
          <w:p w14:paraId="201EDD70" w14:textId="77777777" w:rsidR="008628B2" w:rsidRDefault="008628B2" w:rsidP="008628B2">
            <w:pPr>
              <w:widowControl w:val="0"/>
              <w:spacing w:after="0"/>
              <w:ind w:left="510"/>
              <w:rPr>
                <w:rFonts w:asciiTheme="minorHAnsi" w:hAnsiTheme="minorHAnsi" w:cstheme="minorHAnsi"/>
              </w:rPr>
            </w:pPr>
            <w:r w:rsidRPr="008628B2">
              <w:rPr>
                <w:rFonts w:asciiTheme="minorHAnsi" w:hAnsiTheme="minorHAnsi" w:cstheme="minorHAnsi"/>
              </w:rPr>
              <w:t xml:space="preserve">3.4 Conceito de liquidez </w:t>
            </w:r>
          </w:p>
          <w:p w14:paraId="3D1F2531" w14:textId="77777777" w:rsidR="008628B2" w:rsidRDefault="008628B2" w:rsidP="008628B2">
            <w:pPr>
              <w:widowControl w:val="0"/>
              <w:spacing w:after="0"/>
              <w:ind w:left="510"/>
              <w:rPr>
                <w:rFonts w:asciiTheme="minorHAnsi" w:hAnsiTheme="minorHAnsi" w:cstheme="minorHAnsi"/>
              </w:rPr>
            </w:pPr>
            <w:r w:rsidRPr="008628B2">
              <w:rPr>
                <w:rFonts w:asciiTheme="minorHAnsi" w:hAnsiTheme="minorHAnsi" w:cstheme="minorHAnsi"/>
              </w:rPr>
              <w:t xml:space="preserve">3.5 Fundamentos e técnicas de análise das demonstrações financeiras </w:t>
            </w:r>
          </w:p>
          <w:p w14:paraId="0863954C" w14:textId="77777777" w:rsidR="008628B2" w:rsidRPr="008628B2" w:rsidRDefault="008628B2" w:rsidP="000D5779">
            <w:pPr>
              <w:widowControl w:val="0"/>
              <w:spacing w:after="0"/>
              <w:rPr>
                <w:rFonts w:asciiTheme="minorHAnsi" w:hAnsiTheme="minorHAnsi" w:cstheme="minorHAnsi"/>
                <w:b/>
              </w:rPr>
            </w:pPr>
            <w:r w:rsidRPr="008628B2">
              <w:rPr>
                <w:rFonts w:asciiTheme="minorHAnsi" w:hAnsiTheme="minorHAnsi" w:cstheme="minorHAnsi"/>
                <w:b/>
              </w:rPr>
              <w:t xml:space="preserve">4 ADMINISTRAÇÃO DO PROCESSO ORÇAMENTÁRIO </w:t>
            </w:r>
          </w:p>
          <w:p w14:paraId="4ACD8849" w14:textId="77777777" w:rsidR="008628B2" w:rsidRDefault="008628B2" w:rsidP="008628B2">
            <w:pPr>
              <w:widowControl w:val="0"/>
              <w:spacing w:after="0"/>
              <w:ind w:left="468"/>
              <w:rPr>
                <w:rFonts w:asciiTheme="minorHAnsi" w:hAnsiTheme="minorHAnsi" w:cstheme="minorHAnsi"/>
              </w:rPr>
            </w:pPr>
            <w:r w:rsidRPr="008628B2">
              <w:rPr>
                <w:rFonts w:asciiTheme="minorHAnsi" w:hAnsiTheme="minorHAnsi" w:cstheme="minorHAnsi"/>
              </w:rPr>
              <w:t xml:space="preserve">4.1 Critérios econômicos de análise de investimentos </w:t>
            </w:r>
          </w:p>
          <w:p w14:paraId="2337AD52" w14:textId="49F2440B" w:rsidR="008444F1" w:rsidRPr="008628B2" w:rsidRDefault="008628B2" w:rsidP="008628B2">
            <w:pPr>
              <w:widowControl w:val="0"/>
              <w:spacing w:after="0"/>
              <w:ind w:left="468"/>
              <w:rPr>
                <w:rFonts w:asciiTheme="minorHAnsi" w:hAnsiTheme="minorHAnsi" w:cstheme="minorHAnsi"/>
              </w:rPr>
            </w:pPr>
            <w:r w:rsidRPr="008628B2">
              <w:rPr>
                <w:rFonts w:asciiTheme="minorHAnsi" w:hAnsiTheme="minorHAnsi" w:cstheme="minorHAnsi"/>
              </w:rPr>
              <w:t>4.2 Gestão de aplicações e Investimentos de Curto e Longo prazo</w:t>
            </w:r>
          </w:p>
          <w:p w14:paraId="6E292692" w14:textId="77777777" w:rsidR="008628B2" w:rsidRDefault="008628B2" w:rsidP="008628B2">
            <w:pPr>
              <w:widowControl w:val="0"/>
              <w:spacing w:after="0"/>
              <w:ind w:left="468"/>
              <w:rPr>
                <w:rFonts w:asciiTheme="minorHAnsi" w:hAnsiTheme="minorHAnsi" w:cstheme="minorHAnsi"/>
              </w:rPr>
            </w:pPr>
            <w:r w:rsidRPr="008628B2">
              <w:rPr>
                <w:rFonts w:asciiTheme="minorHAnsi" w:hAnsiTheme="minorHAnsi" w:cstheme="minorHAnsi"/>
              </w:rPr>
              <w:t xml:space="preserve">4.3 Fontes de investimentos </w:t>
            </w:r>
          </w:p>
          <w:p w14:paraId="5B6E0753" w14:textId="77777777" w:rsidR="008628B2" w:rsidRDefault="008628B2" w:rsidP="008628B2">
            <w:pPr>
              <w:widowControl w:val="0"/>
              <w:spacing w:after="0"/>
              <w:ind w:left="468"/>
              <w:rPr>
                <w:rFonts w:asciiTheme="minorHAnsi" w:hAnsiTheme="minorHAnsi" w:cstheme="minorHAnsi"/>
              </w:rPr>
            </w:pPr>
            <w:r w:rsidRPr="008628B2">
              <w:rPr>
                <w:rFonts w:asciiTheme="minorHAnsi" w:hAnsiTheme="minorHAnsi" w:cstheme="minorHAnsi"/>
              </w:rPr>
              <w:t xml:space="preserve">4.4 Fontes de financiamento </w:t>
            </w:r>
          </w:p>
          <w:p w14:paraId="72A43BFC" w14:textId="77777777" w:rsidR="008628B2" w:rsidRPr="008628B2" w:rsidRDefault="008628B2" w:rsidP="000D5779">
            <w:pPr>
              <w:widowControl w:val="0"/>
              <w:spacing w:after="0"/>
              <w:rPr>
                <w:rFonts w:asciiTheme="minorHAnsi" w:hAnsiTheme="minorHAnsi" w:cstheme="minorHAnsi"/>
                <w:b/>
              </w:rPr>
            </w:pPr>
            <w:r w:rsidRPr="008628B2">
              <w:rPr>
                <w:rFonts w:asciiTheme="minorHAnsi" w:hAnsiTheme="minorHAnsi" w:cstheme="minorHAnsi"/>
                <w:b/>
              </w:rPr>
              <w:t xml:space="preserve">5 ADMINISTRAÇÃO DO CAPITAL DE GIRO </w:t>
            </w:r>
          </w:p>
          <w:p w14:paraId="4B6CF453" w14:textId="77777777" w:rsidR="008628B2" w:rsidRDefault="008628B2" w:rsidP="008628B2">
            <w:pPr>
              <w:widowControl w:val="0"/>
              <w:spacing w:after="0"/>
              <w:ind w:firstLine="468"/>
              <w:rPr>
                <w:rFonts w:asciiTheme="minorHAnsi" w:hAnsiTheme="minorHAnsi" w:cstheme="minorHAnsi"/>
              </w:rPr>
            </w:pPr>
            <w:r w:rsidRPr="008628B2">
              <w:rPr>
                <w:rFonts w:asciiTheme="minorHAnsi" w:hAnsiTheme="minorHAnsi" w:cstheme="minorHAnsi"/>
              </w:rPr>
              <w:t xml:space="preserve">5.1 Necessidade de capital de giro </w:t>
            </w:r>
          </w:p>
          <w:p w14:paraId="687D9FBA" w14:textId="77777777" w:rsidR="008628B2" w:rsidRDefault="008628B2" w:rsidP="008628B2">
            <w:pPr>
              <w:widowControl w:val="0"/>
              <w:spacing w:after="0"/>
              <w:ind w:firstLine="468"/>
              <w:rPr>
                <w:rFonts w:asciiTheme="minorHAnsi" w:hAnsiTheme="minorHAnsi" w:cstheme="minorHAnsi"/>
              </w:rPr>
            </w:pPr>
            <w:r w:rsidRPr="008628B2">
              <w:rPr>
                <w:rFonts w:asciiTheme="minorHAnsi" w:hAnsiTheme="minorHAnsi" w:cstheme="minorHAnsi"/>
              </w:rPr>
              <w:t xml:space="preserve">5.2 Capital de giro líquido </w:t>
            </w:r>
          </w:p>
          <w:p w14:paraId="73EBBA0E" w14:textId="77777777" w:rsidR="008628B2" w:rsidRDefault="008628B2" w:rsidP="008628B2">
            <w:pPr>
              <w:widowControl w:val="0"/>
              <w:spacing w:after="0"/>
              <w:ind w:firstLine="468"/>
              <w:rPr>
                <w:rFonts w:asciiTheme="minorHAnsi" w:hAnsiTheme="minorHAnsi" w:cstheme="minorHAnsi"/>
              </w:rPr>
            </w:pPr>
            <w:r w:rsidRPr="008628B2">
              <w:rPr>
                <w:rFonts w:asciiTheme="minorHAnsi" w:hAnsiTheme="minorHAnsi" w:cstheme="minorHAnsi"/>
              </w:rPr>
              <w:t xml:space="preserve">5.3 Gestão de Contas a Receber e a pagar </w:t>
            </w:r>
          </w:p>
          <w:p w14:paraId="7FDC25C3" w14:textId="77777777" w:rsidR="008628B2" w:rsidRDefault="008628B2" w:rsidP="008628B2">
            <w:pPr>
              <w:widowControl w:val="0"/>
              <w:spacing w:after="0"/>
              <w:ind w:firstLine="468"/>
              <w:rPr>
                <w:rFonts w:asciiTheme="minorHAnsi" w:hAnsiTheme="minorHAnsi" w:cstheme="minorHAnsi"/>
              </w:rPr>
            </w:pPr>
            <w:r w:rsidRPr="008628B2">
              <w:rPr>
                <w:rFonts w:asciiTheme="minorHAnsi" w:hAnsiTheme="minorHAnsi" w:cstheme="minorHAnsi"/>
              </w:rPr>
              <w:t xml:space="preserve">5.4 Gestão do fluxo de caixa </w:t>
            </w:r>
          </w:p>
          <w:p w14:paraId="34C25C62" w14:textId="77777777" w:rsidR="008628B2" w:rsidRPr="008628B2" w:rsidRDefault="008628B2" w:rsidP="008628B2">
            <w:pPr>
              <w:widowControl w:val="0"/>
              <w:spacing w:after="0"/>
              <w:rPr>
                <w:rFonts w:asciiTheme="minorHAnsi" w:hAnsiTheme="minorHAnsi" w:cstheme="minorHAnsi"/>
                <w:b/>
              </w:rPr>
            </w:pPr>
            <w:r w:rsidRPr="008628B2">
              <w:rPr>
                <w:rFonts w:asciiTheme="minorHAnsi" w:hAnsiTheme="minorHAnsi" w:cstheme="minorHAnsi"/>
                <w:b/>
              </w:rPr>
              <w:t xml:space="preserve">6 FUNDAMENTOS DE ADMINISTRAÇÃO FINANCEIRA </w:t>
            </w:r>
          </w:p>
          <w:p w14:paraId="4286EB05" w14:textId="1F5EE5EF" w:rsidR="008628B2" w:rsidRDefault="008628B2" w:rsidP="008628B2">
            <w:pPr>
              <w:widowControl w:val="0"/>
              <w:spacing w:after="0"/>
              <w:ind w:left="468"/>
              <w:rPr>
                <w:rFonts w:asciiTheme="minorHAnsi" w:hAnsiTheme="minorHAnsi" w:cstheme="minorHAnsi"/>
              </w:rPr>
            </w:pPr>
            <w:r w:rsidRPr="008628B2">
              <w:rPr>
                <w:rFonts w:asciiTheme="minorHAnsi" w:hAnsiTheme="minorHAnsi" w:cstheme="minorHAnsi"/>
              </w:rPr>
              <w:t xml:space="preserve">6.1 Relatórios contábeis para a gestão financeira </w:t>
            </w:r>
          </w:p>
          <w:p w14:paraId="1E264EA1" w14:textId="77777777" w:rsidR="008628B2" w:rsidRDefault="008628B2" w:rsidP="008628B2">
            <w:pPr>
              <w:widowControl w:val="0"/>
              <w:spacing w:after="0"/>
              <w:ind w:left="468"/>
              <w:rPr>
                <w:rFonts w:asciiTheme="minorHAnsi" w:hAnsiTheme="minorHAnsi" w:cstheme="minorHAnsi"/>
              </w:rPr>
            </w:pPr>
            <w:r w:rsidRPr="008628B2">
              <w:rPr>
                <w:rFonts w:asciiTheme="minorHAnsi" w:hAnsiTheme="minorHAnsi" w:cstheme="minorHAnsi"/>
              </w:rPr>
              <w:t xml:space="preserve">6.2 A função financeira e sua relação com as demais áreas da empresa </w:t>
            </w:r>
          </w:p>
          <w:p w14:paraId="1981615F" w14:textId="77777777" w:rsidR="008628B2" w:rsidRDefault="008628B2" w:rsidP="008628B2">
            <w:pPr>
              <w:widowControl w:val="0"/>
              <w:spacing w:after="0"/>
              <w:ind w:left="468"/>
              <w:rPr>
                <w:rFonts w:asciiTheme="minorHAnsi" w:hAnsiTheme="minorHAnsi" w:cstheme="minorHAnsi"/>
              </w:rPr>
            </w:pPr>
            <w:r w:rsidRPr="008628B2">
              <w:rPr>
                <w:rFonts w:asciiTheme="minorHAnsi" w:hAnsiTheme="minorHAnsi" w:cstheme="minorHAnsi"/>
              </w:rPr>
              <w:t xml:space="preserve">6.3 Atribuições do gestor financeiro </w:t>
            </w:r>
          </w:p>
          <w:p w14:paraId="61312ED8" w14:textId="77777777" w:rsidR="008628B2" w:rsidRDefault="008628B2" w:rsidP="008628B2">
            <w:pPr>
              <w:widowControl w:val="0"/>
              <w:spacing w:after="0"/>
              <w:ind w:left="468"/>
              <w:rPr>
                <w:rFonts w:asciiTheme="minorHAnsi" w:hAnsiTheme="minorHAnsi" w:cstheme="minorHAnsi"/>
              </w:rPr>
            </w:pPr>
            <w:r w:rsidRPr="008628B2">
              <w:rPr>
                <w:rFonts w:asciiTheme="minorHAnsi" w:hAnsiTheme="minorHAnsi" w:cstheme="minorHAnsi"/>
              </w:rPr>
              <w:t xml:space="preserve">6.4 A função financeira da empresa </w:t>
            </w:r>
          </w:p>
          <w:p w14:paraId="4526138F" w14:textId="36DEF414" w:rsidR="008628B2" w:rsidRPr="008628B2" w:rsidRDefault="008628B2" w:rsidP="008628B2">
            <w:pPr>
              <w:widowControl w:val="0"/>
              <w:spacing w:after="0"/>
              <w:ind w:left="468"/>
              <w:rPr>
                <w:rFonts w:asciiTheme="minorHAnsi" w:hAnsiTheme="minorHAnsi" w:cstheme="minorHAnsi"/>
              </w:rPr>
            </w:pPr>
            <w:r w:rsidRPr="008628B2">
              <w:rPr>
                <w:rFonts w:asciiTheme="minorHAnsi" w:hAnsiTheme="minorHAnsi" w:cstheme="minorHAnsi"/>
              </w:rPr>
              <w:t>6.5 Conceito, definições e objetivos da gestão financeira</w:t>
            </w:r>
          </w:p>
        </w:tc>
      </w:tr>
      <w:tr w:rsidR="008444F1" w:rsidRPr="00D4294F" w14:paraId="0EAB5A07" w14:textId="77777777" w:rsidTr="000D5779">
        <w:trPr>
          <w:trHeight w:val="300"/>
        </w:trPr>
        <w:tc>
          <w:tcPr>
            <w:tcW w:w="0" w:type="auto"/>
            <w:gridSpan w:val="4"/>
            <w:shd w:val="clear" w:color="auto" w:fill="DBE5F1"/>
            <w:tcMar>
              <w:top w:w="0" w:type="dxa"/>
              <w:left w:w="115" w:type="dxa"/>
              <w:bottom w:w="0" w:type="dxa"/>
              <w:right w:w="115" w:type="dxa"/>
            </w:tcMar>
            <w:hideMark/>
          </w:tcPr>
          <w:p w14:paraId="21066DB4" w14:textId="77777777" w:rsidR="008444F1" w:rsidRPr="002E181B" w:rsidRDefault="008444F1" w:rsidP="000D5779">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8444F1" w:rsidRPr="00D4294F" w14:paraId="238292C5" w14:textId="77777777" w:rsidTr="000D5779">
        <w:trPr>
          <w:trHeight w:val="403"/>
        </w:trPr>
        <w:tc>
          <w:tcPr>
            <w:tcW w:w="0" w:type="auto"/>
            <w:gridSpan w:val="4"/>
            <w:tcMar>
              <w:top w:w="0" w:type="dxa"/>
              <w:left w:w="115" w:type="dxa"/>
              <w:bottom w:w="0" w:type="dxa"/>
              <w:right w:w="115" w:type="dxa"/>
            </w:tcMar>
            <w:hideMark/>
          </w:tcPr>
          <w:p w14:paraId="5EA96488" w14:textId="77777777" w:rsidR="008444F1" w:rsidRPr="002E181B" w:rsidRDefault="008444F1" w:rsidP="000D5779">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8444F1" w:rsidRPr="00D4294F" w14:paraId="7506F932" w14:textId="77777777" w:rsidTr="000D5779">
        <w:tc>
          <w:tcPr>
            <w:tcW w:w="0" w:type="auto"/>
            <w:gridSpan w:val="4"/>
            <w:shd w:val="clear" w:color="auto" w:fill="DBE5F1"/>
            <w:tcMar>
              <w:top w:w="0" w:type="dxa"/>
              <w:left w:w="115" w:type="dxa"/>
              <w:bottom w:w="0" w:type="dxa"/>
              <w:right w:w="115" w:type="dxa"/>
            </w:tcMar>
            <w:hideMark/>
          </w:tcPr>
          <w:p w14:paraId="63454F7A" w14:textId="77777777" w:rsidR="008444F1" w:rsidRPr="002E181B" w:rsidRDefault="008444F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8444F1" w:rsidRPr="00D4294F" w14:paraId="05A17BB1" w14:textId="77777777" w:rsidTr="000D5779">
        <w:tc>
          <w:tcPr>
            <w:tcW w:w="0" w:type="auto"/>
            <w:gridSpan w:val="4"/>
            <w:tcMar>
              <w:top w:w="0" w:type="dxa"/>
              <w:left w:w="115" w:type="dxa"/>
              <w:bottom w:w="0" w:type="dxa"/>
              <w:right w:w="115" w:type="dxa"/>
            </w:tcMar>
            <w:hideMark/>
          </w:tcPr>
          <w:p w14:paraId="244EC27F" w14:textId="6B07FBF7" w:rsidR="008444F1" w:rsidRPr="008628B2" w:rsidRDefault="008628B2" w:rsidP="000D5779">
            <w:pPr>
              <w:autoSpaceDE w:val="0"/>
              <w:autoSpaceDN w:val="0"/>
              <w:adjustRightInd w:val="0"/>
              <w:spacing w:before="0" w:after="0"/>
              <w:rPr>
                <w:rFonts w:asciiTheme="minorHAnsi" w:hAnsiTheme="minorHAnsi" w:cstheme="minorHAnsi"/>
              </w:rPr>
            </w:pPr>
            <w:r w:rsidRPr="008628B2">
              <w:rPr>
                <w:rFonts w:asciiTheme="minorHAnsi" w:hAnsiTheme="minorHAnsi" w:cstheme="minorHAnsi"/>
              </w:rPr>
              <w:t xml:space="preserve">ANGELO, C.F.; BELTRAME, N.B.; FOUTO, N.M.M.D. </w:t>
            </w:r>
            <w:r w:rsidRPr="008628B2">
              <w:rPr>
                <w:rFonts w:asciiTheme="minorHAnsi" w:hAnsiTheme="minorHAnsi" w:cstheme="minorHAnsi"/>
                <w:b/>
              </w:rPr>
              <w:t>Custos dos produtos e formação de preços</w:t>
            </w:r>
            <w:r w:rsidRPr="008628B2">
              <w:rPr>
                <w:rFonts w:asciiTheme="minorHAnsi" w:hAnsiTheme="minorHAnsi" w:cstheme="minorHAnsi"/>
              </w:rPr>
              <w:t xml:space="preserve">: formatação estratégica de preços e engenharia tributária e financeira. Saint Paul, 2011. </w:t>
            </w:r>
          </w:p>
          <w:p w14:paraId="6145B132" w14:textId="77777777" w:rsidR="008628B2" w:rsidRPr="008628B2" w:rsidRDefault="008628B2" w:rsidP="000D5779">
            <w:pPr>
              <w:autoSpaceDE w:val="0"/>
              <w:autoSpaceDN w:val="0"/>
              <w:adjustRightInd w:val="0"/>
              <w:spacing w:before="0" w:after="0"/>
              <w:rPr>
                <w:rFonts w:asciiTheme="minorHAnsi" w:hAnsiTheme="minorHAnsi" w:cstheme="minorHAnsi"/>
              </w:rPr>
            </w:pPr>
            <w:r w:rsidRPr="008628B2">
              <w:rPr>
                <w:rFonts w:asciiTheme="minorHAnsi" w:hAnsiTheme="minorHAnsi" w:cstheme="minorHAnsi"/>
              </w:rPr>
              <w:t xml:space="preserve">WESTON, J.F.; BRIGHAM, E.F. </w:t>
            </w:r>
            <w:r w:rsidRPr="008628B2">
              <w:rPr>
                <w:rFonts w:asciiTheme="minorHAnsi" w:hAnsiTheme="minorHAnsi" w:cstheme="minorHAnsi"/>
                <w:b/>
              </w:rPr>
              <w:t>Fundamentos da Administração Financeira</w:t>
            </w:r>
            <w:r w:rsidRPr="008628B2">
              <w:rPr>
                <w:rFonts w:asciiTheme="minorHAnsi" w:hAnsiTheme="minorHAnsi" w:cstheme="minorHAnsi"/>
              </w:rPr>
              <w:t>, 10ª edição. Makron, 2000.</w:t>
            </w:r>
          </w:p>
          <w:p w14:paraId="599A0AE9" w14:textId="1B06457C" w:rsidR="008628B2" w:rsidRPr="008628B2" w:rsidRDefault="008628B2" w:rsidP="00BB787D">
            <w:pPr>
              <w:autoSpaceDE w:val="0"/>
              <w:autoSpaceDN w:val="0"/>
              <w:adjustRightInd w:val="0"/>
              <w:spacing w:before="0" w:after="0"/>
              <w:rPr>
                <w:rFonts w:asciiTheme="minorHAnsi" w:eastAsia="Times New Roman" w:hAnsiTheme="minorHAnsi" w:cstheme="minorHAnsi"/>
              </w:rPr>
            </w:pPr>
            <w:r w:rsidRPr="008628B2">
              <w:rPr>
                <w:rFonts w:asciiTheme="minorHAnsi" w:hAnsiTheme="minorHAnsi" w:cstheme="minorHAnsi"/>
              </w:rPr>
              <w:lastRenderedPageBreak/>
              <w:t xml:space="preserve">BREALEY, R.A.; MYERS, S.C. &amp; ALLEN, F. </w:t>
            </w:r>
            <w:r w:rsidRPr="008628B2">
              <w:rPr>
                <w:rFonts w:asciiTheme="minorHAnsi" w:hAnsiTheme="minorHAnsi" w:cstheme="minorHAnsi"/>
                <w:b/>
              </w:rPr>
              <w:t>Princípios de Finanças Corporativas</w:t>
            </w:r>
            <w:r w:rsidRPr="008628B2">
              <w:rPr>
                <w:rFonts w:asciiTheme="minorHAnsi" w:hAnsiTheme="minorHAnsi" w:cstheme="minorHAnsi"/>
              </w:rPr>
              <w:t>, 8ª edição. McGraw Hill, 2008.</w:t>
            </w:r>
          </w:p>
        </w:tc>
      </w:tr>
      <w:tr w:rsidR="008444F1" w:rsidRPr="00D4294F" w14:paraId="34929F4B" w14:textId="77777777" w:rsidTr="000D5779">
        <w:tc>
          <w:tcPr>
            <w:tcW w:w="0" w:type="auto"/>
            <w:gridSpan w:val="4"/>
            <w:shd w:val="clear" w:color="auto" w:fill="DBE5F1"/>
            <w:tcMar>
              <w:top w:w="0" w:type="dxa"/>
              <w:left w:w="115" w:type="dxa"/>
              <w:bottom w:w="0" w:type="dxa"/>
              <w:right w:w="115" w:type="dxa"/>
            </w:tcMar>
            <w:hideMark/>
          </w:tcPr>
          <w:p w14:paraId="1F12F01F" w14:textId="77777777" w:rsidR="008444F1" w:rsidRPr="00CE06D5" w:rsidRDefault="008444F1" w:rsidP="000D5779">
            <w:pPr>
              <w:spacing w:line="0" w:lineRule="atLeast"/>
              <w:jc w:val="center"/>
              <w:rPr>
                <w:rFonts w:asciiTheme="minorHAnsi" w:eastAsia="Times New Roman" w:hAnsiTheme="minorHAnsi" w:cstheme="minorHAnsi"/>
              </w:rPr>
            </w:pPr>
            <w:r w:rsidRPr="00CE06D5">
              <w:rPr>
                <w:rFonts w:asciiTheme="minorHAnsi" w:eastAsia="Times New Roman" w:hAnsiTheme="minorHAnsi" w:cstheme="minorHAnsi"/>
                <w:b/>
                <w:bCs/>
              </w:rPr>
              <w:lastRenderedPageBreak/>
              <w:t>REFERÊNCIA COMPLEMENTAR</w:t>
            </w:r>
          </w:p>
        </w:tc>
      </w:tr>
      <w:tr w:rsidR="008444F1" w:rsidRPr="00D4294F" w14:paraId="32945C24" w14:textId="77777777" w:rsidTr="000D5779">
        <w:tc>
          <w:tcPr>
            <w:tcW w:w="0" w:type="auto"/>
            <w:gridSpan w:val="4"/>
            <w:tcMar>
              <w:top w:w="0" w:type="dxa"/>
              <w:left w:w="115" w:type="dxa"/>
              <w:bottom w:w="0" w:type="dxa"/>
              <w:right w:w="115" w:type="dxa"/>
            </w:tcMar>
            <w:hideMark/>
          </w:tcPr>
          <w:p w14:paraId="3FA78074" w14:textId="77777777" w:rsidR="008628B2" w:rsidRPr="00FB6349" w:rsidRDefault="008628B2" w:rsidP="008628B2">
            <w:pPr>
              <w:spacing w:before="0" w:after="0" w:line="259" w:lineRule="auto"/>
              <w:jc w:val="both"/>
              <w:rPr>
                <w:rFonts w:asciiTheme="minorHAnsi" w:hAnsiTheme="minorHAnsi" w:cstheme="minorBidi"/>
              </w:rPr>
            </w:pPr>
            <w:r w:rsidRPr="4A00BF47">
              <w:rPr>
                <w:rFonts w:asciiTheme="minorHAnsi" w:hAnsiTheme="minorHAnsi" w:cstheme="minorBidi"/>
              </w:rPr>
              <w:t xml:space="preserve">RIBEIRO, Osni Moura. </w:t>
            </w:r>
            <w:r w:rsidRPr="008628B2">
              <w:rPr>
                <w:rFonts w:asciiTheme="minorHAnsi" w:hAnsiTheme="minorHAnsi" w:cstheme="minorBidi"/>
                <w:b/>
              </w:rPr>
              <w:t>Contabilidade de custos fácil</w:t>
            </w:r>
            <w:r w:rsidRPr="4A00BF47">
              <w:rPr>
                <w:rFonts w:asciiTheme="minorHAnsi" w:hAnsiTheme="minorHAnsi" w:cstheme="minorBidi"/>
              </w:rPr>
              <w:t>. 8 Ed. São Paulo: Saraiva. 2013.</w:t>
            </w:r>
          </w:p>
          <w:p w14:paraId="17F7BD42" w14:textId="53C510E3" w:rsidR="008628B2" w:rsidRPr="00FB6349" w:rsidRDefault="008628B2" w:rsidP="008628B2">
            <w:pPr>
              <w:spacing w:before="0" w:after="0" w:line="259" w:lineRule="auto"/>
              <w:jc w:val="both"/>
              <w:rPr>
                <w:rFonts w:asciiTheme="minorHAnsi" w:hAnsiTheme="minorHAnsi" w:cstheme="minorBidi"/>
              </w:rPr>
            </w:pPr>
            <w:r w:rsidRPr="4A00BF47">
              <w:rPr>
                <w:rFonts w:asciiTheme="minorHAnsi" w:hAnsiTheme="minorHAnsi" w:cstheme="minorBidi"/>
              </w:rPr>
              <w:t xml:space="preserve">KMETEUK FILHO, Osmir. </w:t>
            </w:r>
            <w:r w:rsidRPr="008628B2">
              <w:rPr>
                <w:rFonts w:asciiTheme="minorHAnsi" w:hAnsiTheme="minorHAnsi" w:cstheme="minorBidi"/>
                <w:b/>
              </w:rPr>
              <w:t>Fundamentos da matemática financeira</w:t>
            </w:r>
            <w:r w:rsidRPr="4A00BF47">
              <w:rPr>
                <w:rFonts w:asciiTheme="minorHAnsi" w:hAnsiTheme="minorHAnsi" w:cstheme="minorBidi"/>
              </w:rPr>
              <w:t>. São Paulo: Ciência Moderna, 2010</w:t>
            </w:r>
          </w:p>
          <w:p w14:paraId="16243BA9" w14:textId="77777777" w:rsidR="008628B2" w:rsidRPr="00FB6349" w:rsidRDefault="008628B2" w:rsidP="008628B2">
            <w:pPr>
              <w:spacing w:before="0" w:after="0" w:line="259" w:lineRule="auto"/>
              <w:jc w:val="both"/>
              <w:rPr>
                <w:rFonts w:asciiTheme="minorHAnsi" w:hAnsiTheme="minorHAnsi" w:cstheme="minorBidi"/>
              </w:rPr>
            </w:pPr>
            <w:r w:rsidRPr="4A00BF47">
              <w:rPr>
                <w:rFonts w:asciiTheme="minorHAnsi" w:hAnsiTheme="minorHAnsi" w:cstheme="minorBidi"/>
              </w:rPr>
              <w:t xml:space="preserve">SCHUBERT, Pedro. </w:t>
            </w:r>
            <w:r w:rsidRPr="008628B2">
              <w:rPr>
                <w:rFonts w:asciiTheme="minorHAnsi" w:hAnsiTheme="minorHAnsi" w:cstheme="minorBidi"/>
                <w:b/>
              </w:rPr>
              <w:t>Orçamento empresarial integrado</w:t>
            </w:r>
            <w:r w:rsidRPr="4A00BF47">
              <w:rPr>
                <w:rFonts w:asciiTheme="minorHAnsi" w:hAnsiTheme="minorHAnsi" w:cstheme="minorBidi"/>
              </w:rPr>
              <w:t>: metodologia, elaboração, controle e acompanhamento. 3. ed. Rio de Janeiro: Freitas Bastos, 2005.</w:t>
            </w:r>
          </w:p>
          <w:p w14:paraId="07117C18" w14:textId="77777777" w:rsidR="008628B2" w:rsidRPr="00FB6349" w:rsidRDefault="008628B2" w:rsidP="008628B2">
            <w:pPr>
              <w:spacing w:before="0" w:after="0" w:line="259" w:lineRule="auto"/>
              <w:jc w:val="both"/>
              <w:rPr>
                <w:rFonts w:asciiTheme="minorHAnsi" w:hAnsiTheme="minorHAnsi" w:cstheme="minorBidi"/>
              </w:rPr>
            </w:pPr>
            <w:r w:rsidRPr="4A00BF47">
              <w:rPr>
                <w:rFonts w:asciiTheme="minorHAnsi" w:hAnsiTheme="minorHAnsi" w:cstheme="minorBidi"/>
              </w:rPr>
              <w:t xml:space="preserve">MENDONÇA, Luís Geraldo; BOGGISS, George Joseph; GASPAR, Luiz Alfredo Rodrigues; HERINGER, Marcos Guilherme. </w:t>
            </w:r>
            <w:r w:rsidRPr="008628B2">
              <w:rPr>
                <w:rFonts w:asciiTheme="minorHAnsi" w:hAnsiTheme="minorHAnsi" w:cstheme="minorBidi"/>
                <w:b/>
              </w:rPr>
              <w:t>Matemática financeira</w:t>
            </w:r>
            <w:r w:rsidRPr="4A00BF47">
              <w:rPr>
                <w:rFonts w:asciiTheme="minorHAnsi" w:hAnsiTheme="minorHAnsi" w:cstheme="minorBidi"/>
              </w:rPr>
              <w:t>. 10. ed., rev. e atual. Rio de Janeiro: Fundação Getúlio Vargas, 2010.</w:t>
            </w:r>
          </w:p>
          <w:p w14:paraId="5AA46D74" w14:textId="77777777" w:rsidR="008444F1" w:rsidRDefault="008628B2" w:rsidP="008628B2">
            <w:pPr>
              <w:spacing w:before="0" w:after="0" w:line="259" w:lineRule="auto"/>
              <w:jc w:val="both"/>
              <w:rPr>
                <w:rFonts w:asciiTheme="minorHAnsi" w:hAnsiTheme="minorHAnsi" w:cstheme="minorBidi"/>
              </w:rPr>
            </w:pPr>
            <w:r w:rsidRPr="4A00BF47">
              <w:rPr>
                <w:rFonts w:asciiTheme="minorHAnsi" w:hAnsiTheme="minorHAnsi" w:cstheme="minorBidi"/>
              </w:rPr>
              <w:t xml:space="preserve">MARION, José Carlos. </w:t>
            </w:r>
            <w:r w:rsidRPr="008628B2">
              <w:rPr>
                <w:rFonts w:asciiTheme="minorHAnsi" w:hAnsiTheme="minorHAnsi" w:cstheme="minorBidi"/>
                <w:b/>
              </w:rPr>
              <w:t>Contabilidade empresarial</w:t>
            </w:r>
            <w:r w:rsidRPr="4A00BF47">
              <w:rPr>
                <w:rFonts w:asciiTheme="minorHAnsi" w:hAnsiTheme="minorHAnsi" w:cstheme="minorBidi"/>
              </w:rPr>
              <w:t>. Cadernos de Exercícios. 6. ed. São Paulo: Atlas, 2000.</w:t>
            </w:r>
          </w:p>
          <w:p w14:paraId="545A985F" w14:textId="7107D8F3" w:rsidR="00BB787D" w:rsidRPr="00CE06D5" w:rsidRDefault="00BB787D" w:rsidP="008628B2">
            <w:pPr>
              <w:spacing w:before="0" w:after="0" w:line="259" w:lineRule="auto"/>
              <w:jc w:val="both"/>
              <w:rPr>
                <w:rFonts w:asciiTheme="minorHAnsi" w:eastAsia="Times New Roman" w:hAnsiTheme="minorHAnsi" w:cstheme="minorHAnsi"/>
              </w:rPr>
            </w:pPr>
            <w:r w:rsidRPr="008628B2">
              <w:rPr>
                <w:rFonts w:asciiTheme="minorHAnsi" w:hAnsiTheme="minorHAnsi" w:cstheme="minorHAnsi"/>
              </w:rPr>
              <w:t xml:space="preserve">ASSAF NETO, Alexandre; SILVA, César Augusto Tiburcio. </w:t>
            </w:r>
            <w:r w:rsidRPr="008628B2">
              <w:rPr>
                <w:rFonts w:asciiTheme="minorHAnsi" w:hAnsiTheme="minorHAnsi" w:cstheme="minorHAnsi"/>
                <w:b/>
              </w:rPr>
              <w:t>Administração do Capital de Giro</w:t>
            </w:r>
            <w:r w:rsidRPr="008628B2">
              <w:rPr>
                <w:rFonts w:asciiTheme="minorHAnsi" w:hAnsiTheme="minorHAnsi" w:cstheme="minorHAnsi"/>
              </w:rPr>
              <w:t>, 4ª edição. Atlas, 2002.</w:t>
            </w:r>
          </w:p>
        </w:tc>
      </w:tr>
      <w:tr w:rsidR="008444F1" w:rsidRPr="00D4294F" w14:paraId="03E09F6D" w14:textId="77777777" w:rsidTr="000D5779">
        <w:tc>
          <w:tcPr>
            <w:tcW w:w="0" w:type="auto"/>
            <w:gridSpan w:val="4"/>
            <w:shd w:val="clear" w:color="auto" w:fill="DBE5F1"/>
            <w:tcMar>
              <w:top w:w="0" w:type="dxa"/>
              <w:left w:w="115" w:type="dxa"/>
              <w:bottom w:w="0" w:type="dxa"/>
              <w:right w:w="115" w:type="dxa"/>
            </w:tcMar>
            <w:hideMark/>
          </w:tcPr>
          <w:p w14:paraId="009F8C93" w14:textId="77777777" w:rsidR="008444F1" w:rsidRPr="002E181B" w:rsidRDefault="008444F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8444F1" w:rsidRPr="00D4294F" w14:paraId="42C95391" w14:textId="77777777" w:rsidTr="000D5779">
        <w:tc>
          <w:tcPr>
            <w:tcW w:w="0" w:type="auto"/>
            <w:gridSpan w:val="4"/>
            <w:tcMar>
              <w:top w:w="0" w:type="dxa"/>
              <w:left w:w="115" w:type="dxa"/>
              <w:bottom w:w="0" w:type="dxa"/>
              <w:right w:w="115" w:type="dxa"/>
            </w:tcMar>
            <w:hideMark/>
          </w:tcPr>
          <w:p w14:paraId="5B50B8AB" w14:textId="77777777" w:rsidR="008444F1" w:rsidRPr="002E181B" w:rsidRDefault="008444F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8444F1" w:rsidRPr="00D4294F" w14:paraId="17F8E904" w14:textId="77777777" w:rsidTr="000D5779">
        <w:tc>
          <w:tcPr>
            <w:tcW w:w="0" w:type="auto"/>
            <w:gridSpan w:val="4"/>
            <w:tcMar>
              <w:top w:w="0" w:type="dxa"/>
              <w:left w:w="115" w:type="dxa"/>
              <w:bottom w:w="0" w:type="dxa"/>
              <w:right w:w="115" w:type="dxa"/>
            </w:tcMar>
            <w:hideMark/>
          </w:tcPr>
          <w:p w14:paraId="4097BB4A" w14:textId="77777777" w:rsidR="008444F1" w:rsidRPr="002E181B" w:rsidRDefault="008444F1"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8444F1" w:rsidRPr="00D4294F" w14:paraId="578A1492" w14:textId="77777777" w:rsidTr="000D5779">
        <w:tc>
          <w:tcPr>
            <w:tcW w:w="0" w:type="auto"/>
            <w:gridSpan w:val="4"/>
            <w:tcMar>
              <w:top w:w="0" w:type="dxa"/>
              <w:left w:w="115" w:type="dxa"/>
              <w:bottom w:w="0" w:type="dxa"/>
              <w:right w:w="115" w:type="dxa"/>
            </w:tcMar>
            <w:hideMark/>
          </w:tcPr>
          <w:p w14:paraId="430FFDD8" w14:textId="77777777" w:rsidR="008444F1" w:rsidRPr="00E9246D" w:rsidRDefault="008444F1" w:rsidP="000D5779">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8444F1" w:rsidRPr="00D4294F" w14:paraId="360EB57D" w14:textId="77777777" w:rsidTr="000D5779">
        <w:tc>
          <w:tcPr>
            <w:tcW w:w="0" w:type="auto"/>
            <w:gridSpan w:val="4"/>
            <w:shd w:val="clear" w:color="auto" w:fill="B8CCE4"/>
            <w:tcMar>
              <w:top w:w="0" w:type="dxa"/>
              <w:left w:w="115" w:type="dxa"/>
              <w:bottom w:w="0" w:type="dxa"/>
              <w:right w:w="115" w:type="dxa"/>
            </w:tcMar>
            <w:hideMark/>
          </w:tcPr>
          <w:p w14:paraId="6743FB5B" w14:textId="77777777" w:rsidR="008444F1" w:rsidRPr="002E181B" w:rsidRDefault="008444F1"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8444F1" w:rsidRPr="00D4294F" w14:paraId="1F3B2650" w14:textId="77777777" w:rsidTr="000D5779">
        <w:tc>
          <w:tcPr>
            <w:tcW w:w="0" w:type="auto"/>
            <w:gridSpan w:val="4"/>
            <w:tcMar>
              <w:top w:w="0" w:type="dxa"/>
              <w:left w:w="115" w:type="dxa"/>
              <w:bottom w:w="0" w:type="dxa"/>
              <w:right w:w="115" w:type="dxa"/>
            </w:tcMar>
            <w:hideMark/>
          </w:tcPr>
          <w:p w14:paraId="6D5557AC" w14:textId="77777777" w:rsidR="008444F1" w:rsidRPr="002E181B" w:rsidRDefault="008444F1" w:rsidP="000D5779">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7E114476" w14:textId="77777777" w:rsidR="008444F1" w:rsidRPr="002E181B" w:rsidRDefault="008444F1" w:rsidP="000D5779">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777C611E" w14:textId="77777777" w:rsidR="008444F1" w:rsidRPr="002E181B" w:rsidRDefault="008444F1" w:rsidP="000D5779">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79A6BEA5" w14:textId="77777777" w:rsidR="008444F1" w:rsidRPr="002E181B" w:rsidRDefault="008444F1" w:rsidP="000D5779">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0CECBECC" w14:textId="77777777" w:rsidR="008444F1" w:rsidRPr="002E181B" w:rsidRDefault="008444F1" w:rsidP="000D5779">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71605F83" w14:textId="77777777" w:rsidR="008444F1" w:rsidRPr="002E181B" w:rsidRDefault="008444F1" w:rsidP="000D5779">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193D28C4" w14:textId="77777777" w:rsidR="008444F1" w:rsidRPr="002E181B" w:rsidRDefault="008444F1" w:rsidP="000D5779">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5A51AA90" w14:textId="77777777" w:rsidR="008444F1" w:rsidRDefault="008444F1" w:rsidP="000D5779">
            <w:pPr>
              <w:jc w:val="both"/>
              <w:rPr>
                <w:rFonts w:asciiTheme="minorHAnsi" w:hAnsiTheme="minorHAnsi" w:cstheme="minorHAnsi"/>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w:t>
            </w:r>
            <w:r w:rsidRPr="002E181B">
              <w:rPr>
                <w:rFonts w:asciiTheme="minorHAnsi" w:hAnsiTheme="minorHAnsi" w:cstheme="minorHAnsi"/>
              </w:rPr>
              <w:lastRenderedPageBreak/>
              <w:t>demonstrando capacidade analítica e de planejamento para apresentação de soluções singulares e sustentáveis.</w:t>
            </w:r>
          </w:p>
          <w:p w14:paraId="0A093B78" w14:textId="77777777" w:rsidR="008444F1" w:rsidRPr="002E181B" w:rsidRDefault="008444F1" w:rsidP="000D5779">
            <w:pPr>
              <w:jc w:val="both"/>
              <w:rPr>
                <w:rFonts w:asciiTheme="minorHAnsi" w:eastAsia="Times New Roman" w:hAnsiTheme="minorHAnsi" w:cstheme="minorHAnsi"/>
                <w:b/>
                <w:bCs/>
                <w:color w:val="000000"/>
              </w:rPr>
            </w:pPr>
          </w:p>
        </w:tc>
      </w:tr>
    </w:tbl>
    <w:p w14:paraId="315672B3" w14:textId="77777777" w:rsidR="008444F1" w:rsidRDefault="008444F1" w:rsidP="00BA3A18">
      <w:pPr>
        <w:spacing w:before="0" w:after="0"/>
        <w:rPr>
          <w:rFonts w:asciiTheme="minorHAnsi" w:hAnsiTheme="minorHAnsi" w:cstheme="minorHAnsi"/>
          <w:sz w:val="20"/>
          <w:szCs w:val="20"/>
        </w:rPr>
      </w:pPr>
    </w:p>
    <w:p w14:paraId="551ACC00" w14:textId="77777777" w:rsidR="00BB787D" w:rsidRDefault="00BB787D" w:rsidP="00BA3A18">
      <w:pPr>
        <w:spacing w:before="0" w:after="0"/>
        <w:rPr>
          <w:rFonts w:asciiTheme="minorHAnsi" w:hAnsiTheme="minorHAnsi" w:cstheme="minorHAnsi"/>
          <w:sz w:val="20"/>
          <w:szCs w:val="20"/>
        </w:rPr>
      </w:pPr>
    </w:p>
    <w:p w14:paraId="5C7B0EB3" w14:textId="77777777" w:rsidR="008444F1" w:rsidRDefault="008444F1" w:rsidP="00BA3A18">
      <w:pPr>
        <w:spacing w:before="0" w:after="0"/>
        <w:rPr>
          <w:rFonts w:asciiTheme="minorHAnsi" w:hAnsiTheme="minorHAnsi" w:cstheme="minorHAnsi"/>
          <w:sz w:val="20"/>
          <w:szCs w:val="20"/>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50"/>
        <w:gridCol w:w="2178"/>
        <w:gridCol w:w="1194"/>
        <w:gridCol w:w="4046"/>
      </w:tblGrid>
      <w:tr w:rsidR="008455E5" w:rsidRPr="00D4294F" w14:paraId="5CFA10A8" w14:textId="77777777" w:rsidTr="000D5779">
        <w:tc>
          <w:tcPr>
            <w:tcW w:w="0" w:type="auto"/>
            <w:gridSpan w:val="4"/>
            <w:shd w:val="clear" w:color="auto" w:fill="4F81BD"/>
            <w:tcMar>
              <w:top w:w="0" w:type="dxa"/>
              <w:left w:w="115" w:type="dxa"/>
              <w:bottom w:w="0" w:type="dxa"/>
              <w:right w:w="115" w:type="dxa"/>
            </w:tcMar>
            <w:hideMark/>
          </w:tcPr>
          <w:p w14:paraId="689FFEAD" w14:textId="2768F71F" w:rsidR="008455E5" w:rsidRPr="002E181B" w:rsidRDefault="008455E5" w:rsidP="000D5779">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w:t>
            </w:r>
            <w:r w:rsidR="00BB787D">
              <w:rPr>
                <w:rFonts w:asciiTheme="minorHAnsi" w:eastAsia="Times New Roman" w:hAnsiTheme="minorHAnsi" w:cstheme="minorHAnsi"/>
                <w:b/>
                <w:bCs/>
                <w:color w:val="FFFFFF"/>
              </w:rPr>
              <w:t>I</w:t>
            </w:r>
          </w:p>
        </w:tc>
      </w:tr>
      <w:tr w:rsidR="008455E5" w:rsidRPr="00D4294F" w14:paraId="2D6A5F45" w14:textId="77777777" w:rsidTr="000D5779">
        <w:tc>
          <w:tcPr>
            <w:tcW w:w="0" w:type="auto"/>
            <w:gridSpan w:val="4"/>
            <w:tcMar>
              <w:top w:w="0" w:type="dxa"/>
              <w:left w:w="115" w:type="dxa"/>
              <w:bottom w:w="0" w:type="dxa"/>
              <w:right w:w="115" w:type="dxa"/>
            </w:tcMar>
            <w:hideMark/>
          </w:tcPr>
          <w:p w14:paraId="005DE6C2" w14:textId="77777777" w:rsidR="008455E5" w:rsidRPr="002E181B" w:rsidRDefault="008455E5"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8455E5" w:rsidRPr="00D4294F" w14:paraId="70E01F53" w14:textId="77777777" w:rsidTr="000D5779">
        <w:tc>
          <w:tcPr>
            <w:tcW w:w="0" w:type="auto"/>
            <w:gridSpan w:val="4"/>
            <w:shd w:val="clear" w:color="auto" w:fill="DBE5F1"/>
            <w:tcMar>
              <w:top w:w="0" w:type="dxa"/>
              <w:left w:w="115" w:type="dxa"/>
              <w:bottom w:w="0" w:type="dxa"/>
              <w:right w:w="115" w:type="dxa"/>
            </w:tcMar>
            <w:hideMark/>
          </w:tcPr>
          <w:p w14:paraId="64D595C9" w14:textId="797647AE" w:rsidR="008455E5" w:rsidRPr="002E181B" w:rsidRDefault="008455E5" w:rsidP="008455E5">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Pr>
                <w:rFonts w:asciiTheme="minorHAnsi" w:hAnsiTheme="minorHAnsi" w:cstheme="minorHAnsi"/>
                <w:b/>
              </w:rPr>
              <w:t>Mercado Financeiro</w:t>
            </w:r>
          </w:p>
        </w:tc>
      </w:tr>
      <w:tr w:rsidR="008455E5" w:rsidRPr="00D4294F" w14:paraId="0D54C34A" w14:textId="77777777" w:rsidTr="000D5779">
        <w:tc>
          <w:tcPr>
            <w:tcW w:w="2526" w:type="dxa"/>
            <w:tcMar>
              <w:top w:w="0" w:type="dxa"/>
              <w:left w:w="115" w:type="dxa"/>
              <w:bottom w:w="0" w:type="dxa"/>
              <w:right w:w="115" w:type="dxa"/>
            </w:tcMar>
            <w:hideMark/>
          </w:tcPr>
          <w:p w14:paraId="611EB527" w14:textId="77777777" w:rsidR="008455E5" w:rsidRPr="002E181B" w:rsidRDefault="008455E5"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Pr>
                <w:rFonts w:asciiTheme="minorHAnsi" w:eastAsia="Times New Roman" w:hAnsiTheme="minorHAnsi" w:cstheme="minorHAnsi"/>
                <w:b/>
                <w:color w:val="000000"/>
              </w:rPr>
              <w:t>9</w:t>
            </w:r>
            <w:r w:rsidRPr="002E181B">
              <w:rPr>
                <w:rFonts w:asciiTheme="minorHAnsi" w:eastAsia="Times New Roman" w:hAnsiTheme="minorHAnsi" w:cstheme="minorHAnsi"/>
                <w:b/>
                <w:color w:val="000000"/>
              </w:rPr>
              <w:t>0 horas</w:t>
            </w:r>
          </w:p>
        </w:tc>
        <w:tc>
          <w:tcPr>
            <w:tcW w:w="3240" w:type="dxa"/>
            <w:gridSpan w:val="2"/>
            <w:tcMar>
              <w:top w:w="0" w:type="dxa"/>
              <w:left w:w="115" w:type="dxa"/>
              <w:bottom w:w="0" w:type="dxa"/>
              <w:right w:w="115" w:type="dxa"/>
            </w:tcMar>
            <w:hideMark/>
          </w:tcPr>
          <w:p w14:paraId="721878B3" w14:textId="77777777" w:rsidR="008455E5" w:rsidRPr="002E181B" w:rsidRDefault="008455E5"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2FDB5B92" w14:textId="77777777" w:rsidR="008455E5" w:rsidRPr="002E181B" w:rsidRDefault="008455E5"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8455E5" w:rsidRPr="00D4294F" w14:paraId="3F56F9EC" w14:textId="77777777" w:rsidTr="000D5779">
        <w:tc>
          <w:tcPr>
            <w:tcW w:w="0" w:type="auto"/>
            <w:gridSpan w:val="4"/>
            <w:tcMar>
              <w:top w:w="0" w:type="dxa"/>
              <w:left w:w="115" w:type="dxa"/>
              <w:bottom w:w="0" w:type="dxa"/>
              <w:right w:w="115" w:type="dxa"/>
            </w:tcMar>
            <w:hideMark/>
          </w:tcPr>
          <w:p w14:paraId="6DE32D8A" w14:textId="6E8BD8B3" w:rsidR="008455E5" w:rsidRPr="0047503E" w:rsidRDefault="008455E5" w:rsidP="008455E5">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4 - </w:t>
            </w:r>
            <w:r w:rsidRPr="00E45764">
              <w:rPr>
                <w:rFonts w:asciiTheme="minorHAnsi" w:hAnsiTheme="minorHAnsi" w:cstheme="minorHAnsi"/>
              </w:rPr>
              <w:t>Realizar a gestão de atividades relacionadas aos processos Financeiros e de Custo da empresa, seguindo Legislação e Normas da Qualidade, Saúde e Segurança, Me</w:t>
            </w:r>
            <w:r>
              <w:rPr>
                <w:rFonts w:asciiTheme="minorHAnsi" w:hAnsiTheme="minorHAnsi" w:cstheme="minorHAnsi"/>
              </w:rPr>
              <w:t>io Ambiente e Proteção de Dados.</w:t>
            </w:r>
          </w:p>
        </w:tc>
      </w:tr>
      <w:tr w:rsidR="008455E5" w:rsidRPr="00D4294F" w14:paraId="5D81C2F8" w14:textId="77777777" w:rsidTr="000D5779">
        <w:trPr>
          <w:trHeight w:val="560"/>
        </w:trPr>
        <w:tc>
          <w:tcPr>
            <w:tcW w:w="0" w:type="auto"/>
            <w:gridSpan w:val="4"/>
            <w:tcMar>
              <w:top w:w="0" w:type="dxa"/>
              <w:left w:w="115" w:type="dxa"/>
              <w:bottom w:w="0" w:type="dxa"/>
              <w:right w:w="115" w:type="dxa"/>
            </w:tcMar>
            <w:hideMark/>
          </w:tcPr>
          <w:p w14:paraId="06BEB711" w14:textId="67368DAC" w:rsidR="008455E5" w:rsidRPr="008455E5" w:rsidRDefault="008455E5" w:rsidP="008455E5">
            <w:pPr>
              <w:jc w:val="both"/>
              <w:rPr>
                <w:rFonts w:asciiTheme="minorHAnsi" w:eastAsia="Times New Roman" w:hAnsiTheme="minorHAnsi" w:cstheme="minorHAnsi"/>
              </w:rPr>
            </w:pPr>
            <w:r w:rsidRPr="008455E5">
              <w:rPr>
                <w:rFonts w:asciiTheme="minorHAnsi" w:eastAsia="Times New Roman" w:hAnsiTheme="minorHAnsi" w:cstheme="minorHAnsi"/>
                <w:b/>
                <w:bCs/>
                <w:color w:val="000000"/>
              </w:rPr>
              <w:t>Objetivo Geral:</w:t>
            </w:r>
            <w:r w:rsidRPr="008455E5">
              <w:rPr>
                <w:rFonts w:asciiTheme="minorHAnsi" w:hAnsiTheme="minorHAnsi" w:cstheme="minorHAnsi"/>
              </w:rPr>
              <w:t xml:space="preserve"> Desenvolver capacidades técnicas e socioemocionais relacionadas ao funcionamento do sistema financeiro nacional, suas formas de fomento aos investimentos e possibilidades de financiamento</w:t>
            </w:r>
            <w:r w:rsidRPr="008455E5">
              <w:rPr>
                <w:rFonts w:asciiTheme="minorHAnsi" w:hAnsiTheme="minorHAnsi" w:cstheme="minorHAnsi"/>
                <w:lang w:eastAsia="en-US"/>
              </w:rPr>
              <w:t>, bem como, capacidades socioemocionais, seguindo Legislação e Normas da Qualidade, Saúde e Segurança, Meio Ambiente e Proteção de Dados.</w:t>
            </w:r>
          </w:p>
        </w:tc>
      </w:tr>
      <w:tr w:rsidR="008455E5" w:rsidRPr="00D4294F" w14:paraId="5D9E4EDB" w14:textId="77777777" w:rsidTr="000D5779">
        <w:tc>
          <w:tcPr>
            <w:tcW w:w="0" w:type="auto"/>
            <w:gridSpan w:val="4"/>
            <w:shd w:val="clear" w:color="auto" w:fill="B8CCE4"/>
            <w:tcMar>
              <w:top w:w="0" w:type="dxa"/>
              <w:left w:w="115" w:type="dxa"/>
              <w:bottom w:w="0" w:type="dxa"/>
              <w:right w:w="115" w:type="dxa"/>
            </w:tcMar>
            <w:hideMark/>
          </w:tcPr>
          <w:p w14:paraId="56217BFC" w14:textId="77777777" w:rsidR="008455E5" w:rsidRPr="002E181B" w:rsidRDefault="008455E5"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8455E5" w:rsidRPr="00D4294F" w14:paraId="5C616839" w14:textId="77777777" w:rsidTr="000D5779">
        <w:tc>
          <w:tcPr>
            <w:tcW w:w="4678" w:type="dxa"/>
            <w:gridSpan w:val="2"/>
            <w:shd w:val="clear" w:color="auto" w:fill="DBE5F1"/>
            <w:tcMar>
              <w:top w:w="0" w:type="dxa"/>
              <w:left w:w="115" w:type="dxa"/>
              <w:bottom w:w="0" w:type="dxa"/>
              <w:right w:w="115" w:type="dxa"/>
            </w:tcMar>
            <w:hideMark/>
          </w:tcPr>
          <w:p w14:paraId="1D441F5F" w14:textId="77777777" w:rsidR="008455E5" w:rsidRPr="002E181B" w:rsidRDefault="008455E5"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597443FF" w14:textId="77777777" w:rsidR="008455E5" w:rsidRPr="002E181B" w:rsidRDefault="008455E5"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8455E5" w:rsidRPr="00D4294F" w14:paraId="5F74B302" w14:textId="77777777" w:rsidTr="00740707">
        <w:trPr>
          <w:trHeight w:val="833"/>
        </w:trPr>
        <w:tc>
          <w:tcPr>
            <w:tcW w:w="4678" w:type="dxa"/>
            <w:gridSpan w:val="2"/>
            <w:tcMar>
              <w:top w:w="0" w:type="dxa"/>
              <w:left w:w="115" w:type="dxa"/>
              <w:bottom w:w="0" w:type="dxa"/>
              <w:right w:w="115" w:type="dxa"/>
            </w:tcMar>
          </w:tcPr>
          <w:p w14:paraId="3BA5431F" w14:textId="77777777"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t xml:space="preserve">Realizar a previsão de demanda de produtos e serviços para projeção orçamentaria </w:t>
            </w:r>
          </w:p>
          <w:p w14:paraId="5ABB54EE" w14:textId="77777777"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t>Identificar a estrutura de custos dos recursos da empresa para projeção e previsão orçamentaria</w:t>
            </w:r>
          </w:p>
          <w:p w14:paraId="2C898FBD" w14:textId="37E1AEE1"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t xml:space="preserve">Aplicar técnicas para análise de credito da empresa para desenvolvimento, expansão ou manutenção no mercado </w:t>
            </w:r>
          </w:p>
          <w:p w14:paraId="4A9C20EB" w14:textId="77777777"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t xml:space="preserve">Identificar os riscos inerentes aos investimentos e financiamentos disponíveis no Mercado para gestão financeira da empresa </w:t>
            </w:r>
          </w:p>
          <w:p w14:paraId="5485CA77" w14:textId="77777777"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t xml:space="preserve">Identificar recursos financeiros e de capitais com vistas a ganhos de remuneração e de capitais no período </w:t>
            </w:r>
          </w:p>
          <w:p w14:paraId="5AE70206" w14:textId="77777777"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t xml:space="preserve">Identificar fomentos de investimentos disponíveis no Mercado para monetização da empresa </w:t>
            </w:r>
          </w:p>
          <w:p w14:paraId="04E9D26D" w14:textId="6B457838"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t>Identificar características do mercado de capitais e mercado de créditos para analisar opções de investimento e financiamento</w:t>
            </w:r>
          </w:p>
          <w:p w14:paraId="6321E697" w14:textId="77777777"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lastRenderedPageBreak/>
              <w:t xml:space="preserve">Analisar demonstrativos financeiros para tomada de decisão de investimentos </w:t>
            </w:r>
          </w:p>
          <w:p w14:paraId="34D9C093" w14:textId="77777777"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t xml:space="preserve">Executar cálculos de análise de investimentos para elaboração do plano de investimentos da empresa. </w:t>
            </w:r>
          </w:p>
          <w:p w14:paraId="1FE843B4" w14:textId="20BD92B5" w:rsidR="008455E5" w:rsidRPr="008455E5" w:rsidRDefault="008455E5"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8455E5">
              <w:rPr>
                <w:rFonts w:asciiTheme="minorHAnsi" w:hAnsiTheme="minorHAnsi" w:cstheme="minorHAnsi"/>
              </w:rPr>
              <w:t>Analisar estruturas de ativos financeiros da empresa para o planejamento de investimentos e financiamento</w:t>
            </w:r>
          </w:p>
        </w:tc>
        <w:tc>
          <w:tcPr>
            <w:tcW w:w="5190" w:type="dxa"/>
            <w:gridSpan w:val="2"/>
            <w:tcMar>
              <w:top w:w="0" w:type="dxa"/>
              <w:left w:w="115" w:type="dxa"/>
              <w:bottom w:w="0" w:type="dxa"/>
              <w:right w:w="115" w:type="dxa"/>
            </w:tcMar>
          </w:tcPr>
          <w:p w14:paraId="0536EFCC" w14:textId="77777777" w:rsidR="008455E5" w:rsidRPr="00111F24" w:rsidRDefault="008455E5" w:rsidP="000D5779">
            <w:pPr>
              <w:widowControl w:val="0"/>
              <w:spacing w:after="0"/>
              <w:rPr>
                <w:rFonts w:asciiTheme="minorHAnsi" w:hAnsiTheme="minorHAnsi" w:cstheme="minorHAnsi"/>
                <w:b/>
              </w:rPr>
            </w:pPr>
            <w:r w:rsidRPr="00111F24">
              <w:rPr>
                <w:rFonts w:asciiTheme="minorHAnsi" w:hAnsiTheme="minorHAnsi" w:cstheme="minorHAnsi"/>
                <w:b/>
              </w:rPr>
              <w:lastRenderedPageBreak/>
              <w:t xml:space="preserve">1 INTRODUÇÃO AOS MERCADOS FINANCEIROS E DE CAPITAIS </w:t>
            </w:r>
          </w:p>
          <w:p w14:paraId="5E351E16" w14:textId="77777777" w:rsidR="008455E5" w:rsidRDefault="008455E5" w:rsidP="00111F24">
            <w:pPr>
              <w:widowControl w:val="0"/>
              <w:spacing w:after="0"/>
              <w:ind w:firstLine="531"/>
              <w:rPr>
                <w:rFonts w:asciiTheme="minorHAnsi" w:hAnsiTheme="minorHAnsi" w:cstheme="minorHAnsi"/>
              </w:rPr>
            </w:pPr>
            <w:r w:rsidRPr="008455E5">
              <w:rPr>
                <w:rFonts w:asciiTheme="minorHAnsi" w:hAnsiTheme="minorHAnsi" w:cstheme="minorHAnsi"/>
              </w:rPr>
              <w:t xml:space="preserve">1.1 Fontes de Investimento </w:t>
            </w:r>
          </w:p>
          <w:p w14:paraId="6609A00F" w14:textId="77777777" w:rsidR="008455E5" w:rsidRDefault="008455E5" w:rsidP="00111F24">
            <w:pPr>
              <w:widowControl w:val="0"/>
              <w:spacing w:after="0"/>
              <w:ind w:firstLine="531"/>
              <w:rPr>
                <w:rFonts w:asciiTheme="minorHAnsi" w:hAnsiTheme="minorHAnsi" w:cstheme="minorHAnsi"/>
              </w:rPr>
            </w:pPr>
            <w:r w:rsidRPr="008455E5">
              <w:rPr>
                <w:rFonts w:asciiTheme="minorHAnsi" w:hAnsiTheme="minorHAnsi" w:cstheme="minorHAnsi"/>
              </w:rPr>
              <w:t xml:space="preserve">1.2 Fundos de Investimento </w:t>
            </w:r>
          </w:p>
          <w:p w14:paraId="47CD2879" w14:textId="77777777" w:rsidR="008455E5" w:rsidRDefault="008455E5" w:rsidP="00111F24">
            <w:pPr>
              <w:widowControl w:val="0"/>
              <w:spacing w:after="0"/>
              <w:ind w:firstLine="531"/>
              <w:rPr>
                <w:rFonts w:asciiTheme="minorHAnsi" w:hAnsiTheme="minorHAnsi" w:cstheme="minorHAnsi"/>
              </w:rPr>
            </w:pPr>
            <w:r w:rsidRPr="008455E5">
              <w:rPr>
                <w:rFonts w:asciiTheme="minorHAnsi" w:hAnsiTheme="minorHAnsi" w:cstheme="minorHAnsi"/>
              </w:rPr>
              <w:t xml:space="preserve">1.3 Ativos financeiros </w:t>
            </w:r>
          </w:p>
          <w:p w14:paraId="400B3B19" w14:textId="77777777" w:rsidR="008455E5" w:rsidRDefault="008455E5" w:rsidP="00111F24">
            <w:pPr>
              <w:widowControl w:val="0"/>
              <w:spacing w:after="0"/>
              <w:ind w:firstLine="531"/>
              <w:rPr>
                <w:rFonts w:asciiTheme="minorHAnsi" w:hAnsiTheme="minorHAnsi" w:cstheme="minorHAnsi"/>
              </w:rPr>
            </w:pPr>
            <w:r w:rsidRPr="008455E5">
              <w:rPr>
                <w:rFonts w:asciiTheme="minorHAnsi" w:hAnsiTheme="minorHAnsi" w:cstheme="minorHAnsi"/>
              </w:rPr>
              <w:t xml:space="preserve">1.4 Instituições financeiras e não financeiras </w:t>
            </w:r>
          </w:p>
          <w:p w14:paraId="7D41F042" w14:textId="77777777" w:rsidR="008455E5" w:rsidRDefault="008455E5" w:rsidP="00111F24">
            <w:pPr>
              <w:widowControl w:val="0"/>
              <w:spacing w:after="0"/>
              <w:ind w:firstLine="531"/>
              <w:rPr>
                <w:rFonts w:asciiTheme="minorHAnsi" w:hAnsiTheme="minorHAnsi" w:cstheme="minorHAnsi"/>
              </w:rPr>
            </w:pPr>
            <w:r w:rsidRPr="008455E5">
              <w:rPr>
                <w:rFonts w:asciiTheme="minorHAnsi" w:hAnsiTheme="minorHAnsi" w:cstheme="minorHAnsi"/>
              </w:rPr>
              <w:t xml:space="preserve">1.5 Sistema Financeiro Nacional </w:t>
            </w:r>
          </w:p>
          <w:p w14:paraId="659229DB" w14:textId="77777777" w:rsidR="00E11E6F" w:rsidRPr="00E11E6F" w:rsidRDefault="00E11E6F" w:rsidP="00E11E6F">
            <w:pPr>
              <w:widowControl w:val="0"/>
              <w:spacing w:after="0"/>
              <w:ind w:firstLine="531"/>
              <w:rPr>
                <w:rFonts w:asciiTheme="minorHAnsi" w:hAnsiTheme="minorHAnsi" w:cstheme="minorBidi"/>
              </w:rPr>
            </w:pPr>
            <w:r w:rsidRPr="00E11E6F">
              <w:rPr>
                <w:rFonts w:asciiTheme="minorHAnsi" w:hAnsiTheme="minorHAnsi" w:cstheme="minorBidi"/>
              </w:rPr>
              <w:t>1.6 Rendas, investimento e poupança</w:t>
            </w:r>
          </w:p>
          <w:p w14:paraId="335CB590" w14:textId="77777777" w:rsidR="00E11E6F" w:rsidRPr="00E11E6F" w:rsidRDefault="00E11E6F" w:rsidP="00E11E6F">
            <w:pPr>
              <w:widowControl w:val="0"/>
              <w:spacing w:after="0"/>
              <w:ind w:firstLine="531"/>
              <w:rPr>
                <w:rFonts w:asciiTheme="minorHAnsi" w:hAnsiTheme="minorHAnsi" w:cstheme="minorBidi"/>
              </w:rPr>
            </w:pPr>
            <w:r w:rsidRPr="00E11E6F">
              <w:rPr>
                <w:rFonts w:asciiTheme="minorHAnsi" w:hAnsiTheme="minorHAnsi" w:cstheme="minorBidi"/>
              </w:rPr>
              <w:t>1.6 Organização econômica</w:t>
            </w:r>
          </w:p>
          <w:p w14:paraId="5CACE761" w14:textId="77777777" w:rsidR="00111F24" w:rsidRPr="00111F24" w:rsidRDefault="008455E5" w:rsidP="000D5779">
            <w:pPr>
              <w:widowControl w:val="0"/>
              <w:spacing w:after="0"/>
              <w:rPr>
                <w:rFonts w:asciiTheme="minorHAnsi" w:hAnsiTheme="minorHAnsi" w:cstheme="minorHAnsi"/>
                <w:b/>
              </w:rPr>
            </w:pPr>
            <w:r w:rsidRPr="00111F24">
              <w:rPr>
                <w:rFonts w:asciiTheme="minorHAnsi" w:hAnsiTheme="minorHAnsi" w:cstheme="minorHAnsi"/>
                <w:b/>
              </w:rPr>
              <w:t xml:space="preserve">2 INTEGRAÇÃO DA ÁREA DE CUSTOS COM A ÁREA FINANCEIRA </w:t>
            </w:r>
          </w:p>
          <w:p w14:paraId="4B70BF5D" w14:textId="2A624EF8" w:rsidR="00111F24" w:rsidRDefault="008455E5" w:rsidP="00111F24">
            <w:pPr>
              <w:widowControl w:val="0"/>
              <w:spacing w:after="0"/>
              <w:ind w:left="705" w:hanging="68"/>
              <w:rPr>
                <w:rFonts w:asciiTheme="minorHAnsi" w:hAnsiTheme="minorHAnsi" w:cstheme="minorHAnsi"/>
              </w:rPr>
            </w:pPr>
            <w:r w:rsidRPr="008455E5">
              <w:rPr>
                <w:rFonts w:asciiTheme="minorHAnsi" w:hAnsiTheme="minorHAnsi" w:cstheme="minorHAnsi"/>
              </w:rPr>
              <w:t>2.1 Utilização de calculadora financeira (Noções de HP12C</w:t>
            </w:r>
            <w:r w:rsidR="00E11E6F">
              <w:rPr>
                <w:rFonts w:asciiTheme="minorHAnsi" w:hAnsiTheme="minorHAnsi" w:cstheme="minorHAnsi"/>
              </w:rPr>
              <w:t xml:space="preserve"> ou Excel</w:t>
            </w:r>
            <w:r w:rsidRPr="008455E5">
              <w:rPr>
                <w:rFonts w:asciiTheme="minorHAnsi" w:hAnsiTheme="minorHAnsi" w:cstheme="minorHAnsi"/>
              </w:rPr>
              <w:t xml:space="preserve">) </w:t>
            </w:r>
          </w:p>
          <w:p w14:paraId="67EB4009" w14:textId="77777777" w:rsidR="00111F24" w:rsidRDefault="008455E5" w:rsidP="00111F24">
            <w:pPr>
              <w:widowControl w:val="0"/>
              <w:spacing w:after="0"/>
              <w:ind w:left="705" w:hanging="68"/>
              <w:rPr>
                <w:rFonts w:asciiTheme="minorHAnsi" w:hAnsiTheme="minorHAnsi" w:cstheme="minorHAnsi"/>
              </w:rPr>
            </w:pPr>
            <w:r w:rsidRPr="008455E5">
              <w:rPr>
                <w:rFonts w:asciiTheme="minorHAnsi" w:hAnsiTheme="minorHAnsi" w:cstheme="minorHAnsi"/>
              </w:rPr>
              <w:t xml:space="preserve">2.2 tomada de decisão de investimentos </w:t>
            </w:r>
          </w:p>
          <w:p w14:paraId="13DFE6E5" w14:textId="77777777" w:rsidR="00111F24" w:rsidRDefault="008455E5" w:rsidP="00111F24">
            <w:pPr>
              <w:widowControl w:val="0"/>
              <w:spacing w:after="0"/>
              <w:ind w:left="705" w:hanging="68"/>
              <w:rPr>
                <w:rFonts w:asciiTheme="minorHAnsi" w:hAnsiTheme="minorHAnsi" w:cstheme="minorHAnsi"/>
              </w:rPr>
            </w:pPr>
            <w:r w:rsidRPr="008455E5">
              <w:rPr>
                <w:rFonts w:asciiTheme="minorHAnsi" w:hAnsiTheme="minorHAnsi" w:cstheme="minorHAnsi"/>
              </w:rPr>
              <w:t xml:space="preserve">2.3 demonstrativos financeiros </w:t>
            </w:r>
          </w:p>
          <w:p w14:paraId="78247383" w14:textId="77777777" w:rsidR="00111F24" w:rsidRDefault="008455E5" w:rsidP="00111F24">
            <w:pPr>
              <w:widowControl w:val="0"/>
              <w:spacing w:after="0"/>
              <w:ind w:left="705" w:hanging="68"/>
              <w:rPr>
                <w:rFonts w:asciiTheme="minorHAnsi" w:hAnsiTheme="minorHAnsi" w:cstheme="minorHAnsi"/>
              </w:rPr>
            </w:pPr>
            <w:r w:rsidRPr="008455E5">
              <w:rPr>
                <w:rFonts w:asciiTheme="minorHAnsi" w:hAnsiTheme="minorHAnsi" w:cstheme="minorHAnsi"/>
              </w:rPr>
              <w:t xml:space="preserve">2.4 projeção e previsão orçamentária </w:t>
            </w:r>
          </w:p>
          <w:p w14:paraId="5917BDFE" w14:textId="77777777" w:rsidR="00111F24" w:rsidRDefault="008455E5" w:rsidP="00111F24">
            <w:pPr>
              <w:widowControl w:val="0"/>
              <w:spacing w:after="0"/>
              <w:ind w:left="705" w:hanging="68"/>
              <w:rPr>
                <w:rFonts w:asciiTheme="minorHAnsi" w:hAnsiTheme="minorHAnsi" w:cstheme="minorHAnsi"/>
              </w:rPr>
            </w:pPr>
            <w:r w:rsidRPr="008455E5">
              <w:rPr>
                <w:rFonts w:asciiTheme="minorHAnsi" w:hAnsiTheme="minorHAnsi" w:cstheme="minorHAnsi"/>
              </w:rPr>
              <w:lastRenderedPageBreak/>
              <w:t xml:space="preserve">2.5 estrutura de custo </w:t>
            </w:r>
          </w:p>
          <w:p w14:paraId="39E0A51C" w14:textId="77777777" w:rsidR="00111F24" w:rsidRPr="00111F24" w:rsidRDefault="008455E5" w:rsidP="000D5779">
            <w:pPr>
              <w:widowControl w:val="0"/>
              <w:spacing w:after="0"/>
              <w:rPr>
                <w:rFonts w:asciiTheme="minorHAnsi" w:hAnsiTheme="minorHAnsi" w:cstheme="minorHAnsi"/>
                <w:b/>
              </w:rPr>
            </w:pPr>
            <w:r w:rsidRPr="00111F24">
              <w:rPr>
                <w:rFonts w:asciiTheme="minorHAnsi" w:hAnsiTheme="minorHAnsi" w:cstheme="minorHAnsi"/>
                <w:b/>
              </w:rPr>
              <w:t xml:space="preserve">3 SEGMENTOS DO MERCADO FINANCEIRO E DE CAPITAIS </w:t>
            </w:r>
          </w:p>
          <w:p w14:paraId="5BC969D3"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3.1 Mercado de derivativos </w:t>
            </w:r>
          </w:p>
          <w:p w14:paraId="307A6888"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3.2 Mercado de ações </w:t>
            </w:r>
          </w:p>
          <w:p w14:paraId="689DFE49"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3.3 Mercado cambial </w:t>
            </w:r>
          </w:p>
          <w:p w14:paraId="48278A3F"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3.4 Mercado de crédito </w:t>
            </w:r>
          </w:p>
          <w:p w14:paraId="0D7600E7"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3.5 Mercado monetário </w:t>
            </w:r>
          </w:p>
          <w:p w14:paraId="32CA0C6A" w14:textId="77777777" w:rsidR="00111F24" w:rsidRPr="00111F24" w:rsidRDefault="008455E5" w:rsidP="000D5779">
            <w:pPr>
              <w:widowControl w:val="0"/>
              <w:spacing w:after="0"/>
              <w:rPr>
                <w:rFonts w:asciiTheme="minorHAnsi" w:hAnsiTheme="minorHAnsi" w:cstheme="minorHAnsi"/>
                <w:b/>
              </w:rPr>
            </w:pPr>
            <w:r w:rsidRPr="00111F24">
              <w:rPr>
                <w:rFonts w:asciiTheme="minorHAnsi" w:hAnsiTheme="minorHAnsi" w:cstheme="minorHAnsi"/>
                <w:b/>
              </w:rPr>
              <w:t xml:space="preserve">4 PRODUTOS FINANCEIROS </w:t>
            </w:r>
          </w:p>
          <w:p w14:paraId="3590926D"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4.1 Riscos associados aos produtos financeiros </w:t>
            </w:r>
          </w:p>
          <w:p w14:paraId="7F43CEC8"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4.2 Títulos públicos </w:t>
            </w:r>
          </w:p>
          <w:p w14:paraId="0873B9AB"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4.3 Arrendamento Mercantil (Leasing) </w:t>
            </w:r>
          </w:p>
          <w:p w14:paraId="4390B335"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4.4 Factoring </w:t>
            </w:r>
          </w:p>
          <w:p w14:paraId="1CC1494D"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4.5 Certificado de Depósito</w:t>
            </w:r>
            <w:r w:rsidR="00111F24">
              <w:rPr>
                <w:rFonts w:asciiTheme="minorHAnsi" w:hAnsiTheme="minorHAnsi" w:cstheme="minorHAnsi"/>
              </w:rPr>
              <w:t xml:space="preserve"> </w:t>
            </w:r>
            <w:r w:rsidRPr="008455E5">
              <w:rPr>
                <w:rFonts w:asciiTheme="minorHAnsi" w:hAnsiTheme="minorHAnsi" w:cstheme="minorHAnsi"/>
              </w:rPr>
              <w:t xml:space="preserve">Interbancário (CDI) </w:t>
            </w:r>
          </w:p>
          <w:p w14:paraId="4A4B1FD2"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4.6 Certificados de Depósitos Bancários (CDB) </w:t>
            </w:r>
          </w:p>
          <w:p w14:paraId="78335BCE" w14:textId="77777777" w:rsidR="00111F24" w:rsidRPr="00111F24" w:rsidRDefault="008455E5" w:rsidP="00111F24">
            <w:pPr>
              <w:widowControl w:val="0"/>
              <w:spacing w:after="0"/>
              <w:rPr>
                <w:rFonts w:asciiTheme="minorHAnsi" w:hAnsiTheme="minorHAnsi" w:cstheme="minorHAnsi"/>
                <w:b/>
              </w:rPr>
            </w:pPr>
            <w:r w:rsidRPr="00111F24">
              <w:rPr>
                <w:rFonts w:asciiTheme="minorHAnsi" w:hAnsiTheme="minorHAnsi" w:cstheme="minorHAnsi"/>
                <w:b/>
              </w:rPr>
              <w:t xml:space="preserve">5 TÓPICOS ATUAIS </w:t>
            </w:r>
          </w:p>
          <w:p w14:paraId="2DD8D91A" w14:textId="77777777" w:rsidR="00111F24"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 xml:space="preserve">5.1 Análise de risco dos ativos </w:t>
            </w:r>
          </w:p>
          <w:p w14:paraId="0A8EF759" w14:textId="77777777" w:rsidR="008455E5" w:rsidRDefault="008455E5" w:rsidP="00111F24">
            <w:pPr>
              <w:widowControl w:val="0"/>
              <w:spacing w:after="0"/>
              <w:ind w:firstLine="759"/>
              <w:rPr>
                <w:rFonts w:asciiTheme="minorHAnsi" w:hAnsiTheme="minorHAnsi" w:cstheme="minorHAnsi"/>
              </w:rPr>
            </w:pPr>
            <w:r w:rsidRPr="008455E5">
              <w:rPr>
                <w:rFonts w:asciiTheme="minorHAnsi" w:hAnsiTheme="minorHAnsi" w:cstheme="minorHAnsi"/>
              </w:rPr>
              <w:t>5.2 Bitcoins &amp; Criptomoedas</w:t>
            </w:r>
          </w:p>
          <w:p w14:paraId="29B3D8E4" w14:textId="77777777" w:rsidR="00E11E6F" w:rsidRPr="00E11E6F" w:rsidRDefault="00E11E6F" w:rsidP="00E11E6F">
            <w:pPr>
              <w:widowControl w:val="0"/>
              <w:spacing w:after="0"/>
              <w:ind w:firstLine="759"/>
              <w:rPr>
                <w:rFonts w:asciiTheme="minorHAnsi" w:hAnsiTheme="minorHAnsi" w:cstheme="minorBidi"/>
              </w:rPr>
            </w:pPr>
            <w:r w:rsidRPr="00E11E6F">
              <w:rPr>
                <w:rFonts w:asciiTheme="minorHAnsi" w:hAnsiTheme="minorHAnsi" w:cstheme="minorBidi"/>
              </w:rPr>
              <w:t>5.3 Uso do FGTS para investimento</w:t>
            </w:r>
          </w:p>
          <w:p w14:paraId="73946835" w14:textId="77777777" w:rsidR="00E11E6F" w:rsidRPr="00E11E6F" w:rsidRDefault="00E11E6F" w:rsidP="00E11E6F">
            <w:pPr>
              <w:widowControl w:val="0"/>
              <w:spacing w:after="0"/>
              <w:ind w:firstLine="759"/>
              <w:rPr>
                <w:rFonts w:asciiTheme="minorHAnsi" w:hAnsiTheme="minorHAnsi" w:cstheme="minorBidi"/>
              </w:rPr>
            </w:pPr>
            <w:r w:rsidRPr="00E11E6F">
              <w:rPr>
                <w:rFonts w:asciiTheme="minorHAnsi" w:hAnsiTheme="minorHAnsi" w:cstheme="minorBidi"/>
              </w:rPr>
              <w:t>5.4 FII, renda fixa ou ações</w:t>
            </w:r>
          </w:p>
          <w:p w14:paraId="1F6EC11A" w14:textId="77777777" w:rsidR="00E11E6F" w:rsidRPr="00E11E6F" w:rsidRDefault="00E11E6F" w:rsidP="00E11E6F">
            <w:pPr>
              <w:widowControl w:val="0"/>
              <w:spacing w:after="0"/>
              <w:ind w:firstLine="759"/>
              <w:rPr>
                <w:rFonts w:asciiTheme="minorHAnsi" w:hAnsiTheme="minorHAnsi" w:cstheme="minorBidi"/>
              </w:rPr>
            </w:pPr>
            <w:r w:rsidRPr="00E11E6F">
              <w:rPr>
                <w:rFonts w:asciiTheme="minorHAnsi" w:hAnsiTheme="minorHAnsi" w:cstheme="minorBidi"/>
              </w:rPr>
              <w:t>5.5 Imposto de renda e investimentos</w:t>
            </w:r>
          </w:p>
          <w:p w14:paraId="2C7A0092" w14:textId="76F2C20E" w:rsidR="00E11E6F" w:rsidRPr="008455E5" w:rsidRDefault="00E11E6F" w:rsidP="00E11E6F">
            <w:pPr>
              <w:widowControl w:val="0"/>
              <w:spacing w:after="0"/>
              <w:ind w:firstLine="759"/>
              <w:rPr>
                <w:rFonts w:asciiTheme="minorHAnsi" w:hAnsiTheme="minorHAnsi" w:cstheme="minorHAnsi"/>
              </w:rPr>
            </w:pPr>
            <w:r w:rsidRPr="00E11E6F">
              <w:rPr>
                <w:rFonts w:asciiTheme="minorHAnsi" w:hAnsiTheme="minorHAnsi" w:cstheme="minorBidi"/>
              </w:rPr>
              <w:t>5.6 Como se proteger da inflação</w:t>
            </w:r>
          </w:p>
        </w:tc>
      </w:tr>
      <w:tr w:rsidR="008455E5" w:rsidRPr="00D4294F" w14:paraId="0E70F605" w14:textId="77777777" w:rsidTr="000D5779">
        <w:trPr>
          <w:trHeight w:val="300"/>
        </w:trPr>
        <w:tc>
          <w:tcPr>
            <w:tcW w:w="0" w:type="auto"/>
            <w:gridSpan w:val="4"/>
            <w:shd w:val="clear" w:color="auto" w:fill="DBE5F1"/>
            <w:tcMar>
              <w:top w:w="0" w:type="dxa"/>
              <w:left w:w="115" w:type="dxa"/>
              <w:bottom w:w="0" w:type="dxa"/>
              <w:right w:w="115" w:type="dxa"/>
            </w:tcMar>
            <w:hideMark/>
          </w:tcPr>
          <w:p w14:paraId="1B0448FE" w14:textId="77777777" w:rsidR="008455E5" w:rsidRPr="002E181B" w:rsidRDefault="008455E5" w:rsidP="000D5779">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8455E5" w:rsidRPr="00D4294F" w14:paraId="327911A5" w14:textId="77777777" w:rsidTr="000D5779">
        <w:trPr>
          <w:trHeight w:val="403"/>
        </w:trPr>
        <w:tc>
          <w:tcPr>
            <w:tcW w:w="0" w:type="auto"/>
            <w:gridSpan w:val="4"/>
            <w:tcMar>
              <w:top w:w="0" w:type="dxa"/>
              <w:left w:w="115" w:type="dxa"/>
              <w:bottom w:w="0" w:type="dxa"/>
              <w:right w:w="115" w:type="dxa"/>
            </w:tcMar>
            <w:hideMark/>
          </w:tcPr>
          <w:p w14:paraId="1E9AC4B5" w14:textId="77777777" w:rsidR="008455E5" w:rsidRPr="002E181B" w:rsidRDefault="008455E5" w:rsidP="000D5779">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8455E5" w:rsidRPr="00D4294F" w14:paraId="3D724800" w14:textId="77777777" w:rsidTr="000D5779">
        <w:tc>
          <w:tcPr>
            <w:tcW w:w="0" w:type="auto"/>
            <w:gridSpan w:val="4"/>
            <w:shd w:val="clear" w:color="auto" w:fill="DBE5F1"/>
            <w:tcMar>
              <w:top w:w="0" w:type="dxa"/>
              <w:left w:w="115" w:type="dxa"/>
              <w:bottom w:w="0" w:type="dxa"/>
              <w:right w:w="115" w:type="dxa"/>
            </w:tcMar>
            <w:hideMark/>
          </w:tcPr>
          <w:p w14:paraId="69A6C220" w14:textId="77777777" w:rsidR="008455E5" w:rsidRPr="002E181B" w:rsidRDefault="008455E5"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8455E5" w:rsidRPr="00D4294F" w14:paraId="2D574E9F" w14:textId="77777777" w:rsidTr="000D5779">
        <w:tc>
          <w:tcPr>
            <w:tcW w:w="0" w:type="auto"/>
            <w:gridSpan w:val="4"/>
            <w:tcMar>
              <w:top w:w="0" w:type="dxa"/>
              <w:left w:w="115" w:type="dxa"/>
              <w:bottom w:w="0" w:type="dxa"/>
              <w:right w:w="115" w:type="dxa"/>
            </w:tcMar>
            <w:hideMark/>
          </w:tcPr>
          <w:p w14:paraId="5CAE09E4" w14:textId="77777777" w:rsidR="008455E5" w:rsidRPr="00111F24" w:rsidRDefault="00111F24" w:rsidP="00111F24">
            <w:pPr>
              <w:autoSpaceDE w:val="0"/>
              <w:autoSpaceDN w:val="0"/>
              <w:adjustRightInd w:val="0"/>
              <w:spacing w:before="0" w:after="0"/>
              <w:rPr>
                <w:rFonts w:asciiTheme="minorHAnsi" w:hAnsiTheme="minorHAnsi" w:cstheme="minorHAnsi"/>
                <w:color w:val="000000"/>
                <w:shd w:val="clear" w:color="auto" w:fill="F4F4F4"/>
              </w:rPr>
            </w:pPr>
            <w:r w:rsidRPr="00111F24">
              <w:rPr>
                <w:rFonts w:asciiTheme="minorHAnsi" w:eastAsia="Times New Roman" w:hAnsiTheme="minorHAnsi" w:cstheme="minorHAnsi"/>
              </w:rPr>
              <w:t xml:space="preserve">GITMAN, Lawrence J. </w:t>
            </w:r>
            <w:r w:rsidRPr="00111F24">
              <w:rPr>
                <w:rFonts w:asciiTheme="minorHAnsi" w:eastAsia="Times New Roman" w:hAnsiTheme="minorHAnsi" w:cstheme="minorHAnsi"/>
                <w:b/>
              </w:rPr>
              <w:t>Princípios de administração financeira</w:t>
            </w:r>
            <w:r w:rsidRPr="00111F24">
              <w:rPr>
                <w:rFonts w:asciiTheme="minorHAnsi" w:eastAsia="Times New Roman" w:hAnsiTheme="minorHAnsi" w:cstheme="minorHAnsi"/>
              </w:rPr>
              <w:t>. São Paulo: Pearson Prentice Hall, 2010.</w:t>
            </w:r>
            <w:r w:rsidRPr="00111F24">
              <w:rPr>
                <w:rFonts w:asciiTheme="minorHAnsi" w:hAnsiTheme="minorHAnsi" w:cstheme="minorHAnsi"/>
                <w:color w:val="000000"/>
                <w:shd w:val="clear" w:color="auto" w:fill="F4F4F4"/>
              </w:rPr>
              <w:t xml:space="preserve"> BRITO, Osias. </w:t>
            </w:r>
            <w:r w:rsidRPr="00111F24">
              <w:rPr>
                <w:rFonts w:asciiTheme="minorHAnsi" w:hAnsiTheme="minorHAnsi" w:cstheme="minorHAnsi"/>
                <w:b/>
                <w:color w:val="000000"/>
                <w:shd w:val="clear" w:color="auto" w:fill="F4F4F4"/>
              </w:rPr>
              <w:t>Controladoria de Risco e Retorno em Instituições Financeiras</w:t>
            </w:r>
            <w:r w:rsidRPr="00111F24">
              <w:rPr>
                <w:rFonts w:asciiTheme="minorHAnsi" w:hAnsiTheme="minorHAnsi" w:cstheme="minorHAnsi"/>
                <w:color w:val="000000"/>
                <w:shd w:val="clear" w:color="auto" w:fill="F4F4F4"/>
              </w:rPr>
              <w:t>. Saraiva, 2003.</w:t>
            </w:r>
          </w:p>
          <w:p w14:paraId="56653CD3" w14:textId="77777777" w:rsidR="00111F24" w:rsidRPr="00111F24" w:rsidRDefault="00111F24" w:rsidP="00111F24">
            <w:pPr>
              <w:autoSpaceDE w:val="0"/>
              <w:autoSpaceDN w:val="0"/>
              <w:adjustRightInd w:val="0"/>
              <w:spacing w:before="0" w:after="0"/>
              <w:rPr>
                <w:rFonts w:asciiTheme="minorHAnsi" w:hAnsiTheme="minorHAnsi" w:cstheme="minorHAnsi"/>
                <w:color w:val="000000"/>
                <w:shd w:val="clear" w:color="auto" w:fill="F4F4F4"/>
              </w:rPr>
            </w:pPr>
            <w:r w:rsidRPr="00111F24">
              <w:rPr>
                <w:rFonts w:asciiTheme="minorHAnsi" w:hAnsiTheme="minorHAnsi" w:cstheme="minorHAnsi"/>
                <w:color w:val="000000"/>
                <w:shd w:val="clear" w:color="auto" w:fill="F4F4F4"/>
              </w:rPr>
              <w:t xml:space="preserve">BOVESPA e MB ASSOCIADOS. </w:t>
            </w:r>
            <w:r w:rsidRPr="00111F24">
              <w:rPr>
                <w:rFonts w:asciiTheme="minorHAnsi" w:hAnsiTheme="minorHAnsi" w:cstheme="minorHAnsi"/>
                <w:b/>
                <w:color w:val="000000"/>
                <w:shd w:val="clear" w:color="auto" w:fill="F4F4F4"/>
              </w:rPr>
              <w:t>Desafios e Oportunidades para o Mercado de Capitais Brasileiro</w:t>
            </w:r>
            <w:r w:rsidRPr="00111F24">
              <w:rPr>
                <w:rFonts w:asciiTheme="minorHAnsi" w:hAnsiTheme="minorHAnsi" w:cstheme="minorHAnsi"/>
                <w:color w:val="000000"/>
                <w:shd w:val="clear" w:color="auto" w:fill="F4F4F4"/>
              </w:rPr>
              <w:t>. São Paulo: Bovespa, 2000.</w:t>
            </w:r>
          </w:p>
          <w:p w14:paraId="2D40E328" w14:textId="0A825EA7" w:rsidR="00111F24" w:rsidRPr="00111F24" w:rsidRDefault="00111F24" w:rsidP="00111F24">
            <w:pPr>
              <w:autoSpaceDE w:val="0"/>
              <w:autoSpaceDN w:val="0"/>
              <w:adjustRightInd w:val="0"/>
              <w:spacing w:before="0" w:after="0"/>
              <w:rPr>
                <w:rFonts w:asciiTheme="minorHAnsi" w:eastAsia="Times New Roman" w:hAnsiTheme="minorHAnsi" w:cstheme="minorHAnsi"/>
              </w:rPr>
            </w:pPr>
            <w:r w:rsidRPr="00111F24">
              <w:rPr>
                <w:rFonts w:asciiTheme="minorHAnsi" w:hAnsiTheme="minorHAnsi" w:cstheme="minorHAnsi"/>
                <w:color w:val="000000"/>
                <w:shd w:val="clear" w:color="auto" w:fill="F4F4F4"/>
              </w:rPr>
              <w:t xml:space="preserve">MISHKIN, F.S. </w:t>
            </w:r>
            <w:r w:rsidRPr="00111F24">
              <w:rPr>
                <w:rFonts w:asciiTheme="minorHAnsi" w:hAnsiTheme="minorHAnsi" w:cstheme="minorHAnsi"/>
                <w:b/>
                <w:color w:val="000000"/>
                <w:shd w:val="clear" w:color="auto" w:fill="F4F4F4"/>
              </w:rPr>
              <w:t>Moedas, Bancos e Mercados Financeiros</w:t>
            </w:r>
            <w:r w:rsidRPr="00111F24">
              <w:rPr>
                <w:rFonts w:asciiTheme="minorHAnsi" w:hAnsiTheme="minorHAnsi" w:cstheme="minorHAnsi"/>
                <w:color w:val="000000"/>
                <w:shd w:val="clear" w:color="auto" w:fill="F4F4F4"/>
              </w:rPr>
              <w:t>. 5. Ed. RJ: LTC, 1998.</w:t>
            </w:r>
          </w:p>
        </w:tc>
      </w:tr>
      <w:tr w:rsidR="008455E5" w:rsidRPr="00D4294F" w14:paraId="291BDE8F" w14:textId="77777777" w:rsidTr="000D5779">
        <w:tc>
          <w:tcPr>
            <w:tcW w:w="0" w:type="auto"/>
            <w:gridSpan w:val="4"/>
            <w:shd w:val="clear" w:color="auto" w:fill="DBE5F1"/>
            <w:tcMar>
              <w:top w:w="0" w:type="dxa"/>
              <w:left w:w="115" w:type="dxa"/>
              <w:bottom w:w="0" w:type="dxa"/>
              <w:right w:w="115" w:type="dxa"/>
            </w:tcMar>
            <w:hideMark/>
          </w:tcPr>
          <w:p w14:paraId="0970027B" w14:textId="77777777" w:rsidR="008455E5" w:rsidRPr="00CE06D5" w:rsidRDefault="008455E5" w:rsidP="000D5779">
            <w:pPr>
              <w:spacing w:line="0" w:lineRule="atLeast"/>
              <w:jc w:val="center"/>
              <w:rPr>
                <w:rFonts w:asciiTheme="minorHAnsi" w:eastAsia="Times New Roman" w:hAnsiTheme="minorHAnsi" w:cstheme="minorHAnsi"/>
              </w:rPr>
            </w:pPr>
            <w:r w:rsidRPr="00CE06D5">
              <w:rPr>
                <w:rFonts w:asciiTheme="minorHAnsi" w:eastAsia="Times New Roman" w:hAnsiTheme="minorHAnsi" w:cstheme="minorHAnsi"/>
                <w:b/>
                <w:bCs/>
              </w:rPr>
              <w:t>REFERÊNCIA COMPLEMENTAR</w:t>
            </w:r>
          </w:p>
        </w:tc>
      </w:tr>
      <w:tr w:rsidR="008455E5" w:rsidRPr="00D4294F" w14:paraId="330D96E4" w14:textId="77777777" w:rsidTr="000D5779">
        <w:tc>
          <w:tcPr>
            <w:tcW w:w="0" w:type="auto"/>
            <w:gridSpan w:val="4"/>
            <w:tcMar>
              <w:top w:w="0" w:type="dxa"/>
              <w:left w:w="115" w:type="dxa"/>
              <w:bottom w:w="0" w:type="dxa"/>
              <w:right w:w="115" w:type="dxa"/>
            </w:tcMar>
            <w:hideMark/>
          </w:tcPr>
          <w:p w14:paraId="4764C629" w14:textId="77777777" w:rsidR="00111F24" w:rsidRPr="00111F24" w:rsidRDefault="00111F24" w:rsidP="00111F24">
            <w:pPr>
              <w:tabs>
                <w:tab w:val="num" w:pos="1514"/>
                <w:tab w:val="num" w:pos="1576"/>
              </w:tabs>
              <w:spacing w:before="0" w:after="0"/>
              <w:rPr>
                <w:rFonts w:asciiTheme="minorHAnsi" w:eastAsia="Times New Roman" w:hAnsiTheme="minorHAnsi" w:cstheme="minorHAnsi"/>
              </w:rPr>
            </w:pPr>
            <w:r w:rsidRPr="00111F24">
              <w:rPr>
                <w:rFonts w:asciiTheme="minorHAnsi" w:eastAsia="Times New Roman" w:hAnsiTheme="minorHAnsi" w:cstheme="minorHAnsi"/>
              </w:rPr>
              <w:lastRenderedPageBreak/>
              <w:t xml:space="preserve">MENDES, Judas Tadeu Grassi. Economia: </w:t>
            </w:r>
            <w:r w:rsidRPr="00111F24">
              <w:rPr>
                <w:rFonts w:asciiTheme="minorHAnsi" w:eastAsia="Times New Roman" w:hAnsiTheme="minorHAnsi" w:cstheme="minorHAnsi"/>
                <w:b/>
              </w:rPr>
              <w:t>fundamentos e aplicações</w:t>
            </w:r>
            <w:r w:rsidRPr="00111F24">
              <w:rPr>
                <w:rFonts w:asciiTheme="minorHAnsi" w:eastAsia="Times New Roman" w:hAnsiTheme="minorHAnsi" w:cstheme="minorHAnsi"/>
              </w:rPr>
              <w:t>. 2. ed. São Paulo: Pearson Prentice Hall, 2013.</w:t>
            </w:r>
          </w:p>
          <w:p w14:paraId="6DA2DF9E" w14:textId="3E9B35C1" w:rsidR="00111F24" w:rsidRPr="00111F24" w:rsidRDefault="00111F24" w:rsidP="00111F24">
            <w:pPr>
              <w:tabs>
                <w:tab w:val="num" w:pos="1514"/>
                <w:tab w:val="num" w:pos="1576"/>
              </w:tabs>
              <w:spacing w:before="0" w:after="0"/>
              <w:rPr>
                <w:rFonts w:asciiTheme="minorHAnsi" w:hAnsiTheme="minorHAnsi" w:cstheme="minorHAnsi"/>
                <w:color w:val="000000"/>
                <w:shd w:val="clear" w:color="auto" w:fill="F4F4F4"/>
              </w:rPr>
            </w:pPr>
            <w:r w:rsidRPr="00111F24">
              <w:rPr>
                <w:rFonts w:asciiTheme="minorHAnsi" w:hAnsiTheme="minorHAnsi" w:cstheme="minorHAnsi"/>
                <w:color w:val="000000"/>
                <w:shd w:val="clear" w:color="auto" w:fill="F4F4F4"/>
              </w:rPr>
              <w:t xml:space="preserve">FERREIRA, Vera Rita de Mello. </w:t>
            </w:r>
            <w:r w:rsidRPr="00111F24">
              <w:rPr>
                <w:rFonts w:asciiTheme="minorHAnsi" w:hAnsiTheme="minorHAnsi" w:cstheme="minorHAnsi"/>
                <w:b/>
                <w:color w:val="000000"/>
                <w:shd w:val="clear" w:color="auto" w:fill="F4F4F4"/>
              </w:rPr>
              <w:t>A cabeça do investidor</w:t>
            </w:r>
            <w:r w:rsidRPr="00111F24">
              <w:rPr>
                <w:rFonts w:asciiTheme="minorHAnsi" w:hAnsiTheme="minorHAnsi" w:cstheme="minorHAnsi"/>
                <w:color w:val="000000"/>
                <w:shd w:val="clear" w:color="auto" w:fill="F4F4F4"/>
              </w:rPr>
              <w:t>. Évora, 2011.</w:t>
            </w:r>
          </w:p>
          <w:p w14:paraId="4AD30D6F" w14:textId="6D1AF7A4" w:rsidR="00111F24" w:rsidRPr="00111F24" w:rsidRDefault="00111F24" w:rsidP="00111F24">
            <w:pPr>
              <w:tabs>
                <w:tab w:val="num" w:pos="1514"/>
                <w:tab w:val="num" w:pos="1576"/>
              </w:tabs>
              <w:spacing w:before="0" w:after="0"/>
              <w:rPr>
                <w:rFonts w:asciiTheme="minorHAnsi" w:hAnsiTheme="minorHAnsi" w:cstheme="minorHAnsi"/>
                <w:color w:val="000000"/>
                <w:shd w:val="clear" w:color="auto" w:fill="F4F4F4"/>
              </w:rPr>
            </w:pPr>
            <w:r w:rsidRPr="00111F24">
              <w:rPr>
                <w:rFonts w:asciiTheme="minorHAnsi" w:hAnsiTheme="minorHAnsi" w:cstheme="minorHAnsi"/>
                <w:color w:val="000000"/>
                <w:shd w:val="clear" w:color="auto" w:fill="F4F4F4"/>
              </w:rPr>
              <w:t xml:space="preserve">FERREIRA, Vera Rita de Mello. </w:t>
            </w:r>
            <w:r w:rsidRPr="00111F24">
              <w:rPr>
                <w:rFonts w:asciiTheme="minorHAnsi" w:hAnsiTheme="minorHAnsi" w:cstheme="minorHAnsi"/>
                <w:b/>
                <w:color w:val="000000"/>
                <w:shd w:val="clear" w:color="auto" w:fill="F4F4F4"/>
              </w:rPr>
              <w:t>Decisões econômicas:</w:t>
            </w:r>
            <w:r w:rsidRPr="00111F24">
              <w:rPr>
                <w:rFonts w:asciiTheme="minorHAnsi" w:hAnsiTheme="minorHAnsi" w:cstheme="minorHAnsi"/>
                <w:color w:val="000000"/>
                <w:shd w:val="clear" w:color="auto" w:fill="F4F4F4"/>
              </w:rPr>
              <w:t xml:space="preserve"> você já parou para pensar? Évora, 2011.</w:t>
            </w:r>
            <w:r w:rsidRPr="00111F24">
              <w:rPr>
                <w:rFonts w:asciiTheme="minorHAnsi" w:hAnsiTheme="minorHAnsi" w:cstheme="minorHAnsi"/>
                <w:color w:val="000000"/>
              </w:rPr>
              <w:br/>
            </w:r>
            <w:r w:rsidRPr="00111F24">
              <w:rPr>
                <w:rFonts w:asciiTheme="minorHAnsi" w:hAnsiTheme="minorHAnsi" w:cstheme="minorHAnsi"/>
                <w:color w:val="000000"/>
                <w:shd w:val="clear" w:color="auto" w:fill="F4F4F4"/>
              </w:rPr>
              <w:t xml:space="preserve">BARBEDO, C. H. da S.; CAMILO-DA-SILVA, E. </w:t>
            </w:r>
            <w:r w:rsidRPr="00111F24">
              <w:rPr>
                <w:rFonts w:asciiTheme="minorHAnsi" w:hAnsiTheme="minorHAnsi" w:cstheme="minorHAnsi"/>
                <w:b/>
                <w:color w:val="000000"/>
                <w:shd w:val="clear" w:color="auto" w:fill="F4F4F4"/>
              </w:rPr>
              <w:t>Finanças comportamentais</w:t>
            </w:r>
            <w:r w:rsidRPr="00111F24">
              <w:rPr>
                <w:rFonts w:asciiTheme="minorHAnsi" w:hAnsiTheme="minorHAnsi" w:cstheme="minorHAnsi"/>
                <w:color w:val="000000"/>
                <w:shd w:val="clear" w:color="auto" w:fill="F4F4F4"/>
              </w:rPr>
              <w:t>: pessoas inteligentes também perdem dinheiro na bolsa de valores. São Paulo: Atlas, 2008 (Coleção Coppead de Administração).</w:t>
            </w:r>
          </w:p>
          <w:p w14:paraId="76BA6551" w14:textId="77777777" w:rsidR="00111F24" w:rsidRDefault="00111F24" w:rsidP="00111F24">
            <w:pPr>
              <w:tabs>
                <w:tab w:val="num" w:pos="1514"/>
                <w:tab w:val="num" w:pos="1576"/>
              </w:tabs>
              <w:spacing w:before="0" w:after="0"/>
              <w:rPr>
                <w:rFonts w:asciiTheme="minorHAnsi" w:hAnsiTheme="minorHAnsi" w:cstheme="minorHAnsi"/>
                <w:color w:val="000000"/>
                <w:shd w:val="clear" w:color="auto" w:fill="F4F4F4"/>
              </w:rPr>
            </w:pPr>
            <w:r w:rsidRPr="00111F24">
              <w:rPr>
                <w:rFonts w:asciiTheme="minorHAnsi" w:hAnsiTheme="minorHAnsi" w:cstheme="minorHAnsi"/>
                <w:color w:val="000000"/>
                <w:shd w:val="clear" w:color="auto" w:fill="F4F4F4"/>
              </w:rPr>
              <w:t xml:space="preserve">MOSCA, A. </w:t>
            </w:r>
            <w:r w:rsidRPr="00111F24">
              <w:rPr>
                <w:rFonts w:asciiTheme="minorHAnsi" w:hAnsiTheme="minorHAnsi" w:cstheme="minorHAnsi"/>
                <w:b/>
                <w:color w:val="000000"/>
                <w:shd w:val="clear" w:color="auto" w:fill="F4F4F4"/>
              </w:rPr>
              <w:t>Finanças comportamentais</w:t>
            </w:r>
            <w:r w:rsidRPr="00111F24">
              <w:rPr>
                <w:rFonts w:asciiTheme="minorHAnsi" w:hAnsiTheme="minorHAnsi" w:cstheme="minorHAnsi"/>
                <w:color w:val="000000"/>
                <w:shd w:val="clear" w:color="auto" w:fill="F4F4F4"/>
              </w:rPr>
              <w:t>: gerencie suas emoções e alcance sucesso nos investimentos. Rio de Janeiro: Elsevier, 2009 (Coleção Expo Money).</w:t>
            </w:r>
          </w:p>
          <w:p w14:paraId="06A2EA92" w14:textId="67CDC93D" w:rsidR="008455E5" w:rsidRPr="00111F24" w:rsidRDefault="00111F24" w:rsidP="00111F24">
            <w:pPr>
              <w:tabs>
                <w:tab w:val="num" w:pos="1514"/>
                <w:tab w:val="num" w:pos="1576"/>
              </w:tabs>
              <w:spacing w:before="0" w:after="0"/>
              <w:rPr>
                <w:rFonts w:asciiTheme="minorHAnsi" w:eastAsia="Times New Roman" w:hAnsiTheme="minorHAnsi" w:cstheme="minorHAnsi"/>
              </w:rPr>
            </w:pPr>
            <w:r w:rsidRPr="00111F24">
              <w:rPr>
                <w:rFonts w:asciiTheme="minorHAnsi" w:hAnsiTheme="minorHAnsi" w:cstheme="minorHAnsi"/>
                <w:color w:val="000000"/>
                <w:shd w:val="clear" w:color="auto" w:fill="F4F4F4"/>
              </w:rPr>
              <w:t xml:space="preserve">NIYAMA, Jorge K., GOMES, Amaro L. Oliveira. </w:t>
            </w:r>
            <w:r w:rsidRPr="00111F24">
              <w:rPr>
                <w:rFonts w:asciiTheme="minorHAnsi" w:hAnsiTheme="minorHAnsi" w:cstheme="minorHAnsi"/>
                <w:b/>
                <w:color w:val="000000"/>
                <w:shd w:val="clear" w:color="auto" w:fill="F4F4F4"/>
              </w:rPr>
              <w:t>Contabilidade de Instituições Financeiras</w:t>
            </w:r>
            <w:r w:rsidRPr="00111F24">
              <w:rPr>
                <w:rFonts w:asciiTheme="minorHAnsi" w:hAnsiTheme="minorHAnsi" w:cstheme="minorHAnsi"/>
                <w:color w:val="000000"/>
                <w:shd w:val="clear" w:color="auto" w:fill="F4F4F4"/>
              </w:rPr>
              <w:t>. 4. Ed. São Paulo: Atlas, 2012</w:t>
            </w:r>
          </w:p>
        </w:tc>
      </w:tr>
      <w:tr w:rsidR="008455E5" w:rsidRPr="00D4294F" w14:paraId="7B7B3FF7" w14:textId="77777777" w:rsidTr="000D5779">
        <w:tc>
          <w:tcPr>
            <w:tcW w:w="0" w:type="auto"/>
            <w:gridSpan w:val="4"/>
            <w:shd w:val="clear" w:color="auto" w:fill="DBE5F1"/>
            <w:tcMar>
              <w:top w:w="0" w:type="dxa"/>
              <w:left w:w="115" w:type="dxa"/>
              <w:bottom w:w="0" w:type="dxa"/>
              <w:right w:w="115" w:type="dxa"/>
            </w:tcMar>
            <w:hideMark/>
          </w:tcPr>
          <w:p w14:paraId="2B6276FB" w14:textId="77777777" w:rsidR="008455E5" w:rsidRPr="002E181B" w:rsidRDefault="008455E5"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8455E5" w:rsidRPr="00D4294F" w14:paraId="599F8162" w14:textId="77777777" w:rsidTr="000D5779">
        <w:tc>
          <w:tcPr>
            <w:tcW w:w="0" w:type="auto"/>
            <w:gridSpan w:val="4"/>
            <w:tcMar>
              <w:top w:w="0" w:type="dxa"/>
              <w:left w:w="115" w:type="dxa"/>
              <w:bottom w:w="0" w:type="dxa"/>
              <w:right w:w="115" w:type="dxa"/>
            </w:tcMar>
            <w:hideMark/>
          </w:tcPr>
          <w:p w14:paraId="4251DD31" w14:textId="77777777" w:rsidR="008455E5" w:rsidRPr="002E181B" w:rsidRDefault="008455E5"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8455E5" w:rsidRPr="00D4294F" w14:paraId="6AB425CC" w14:textId="77777777" w:rsidTr="000D5779">
        <w:tc>
          <w:tcPr>
            <w:tcW w:w="0" w:type="auto"/>
            <w:gridSpan w:val="4"/>
            <w:tcMar>
              <w:top w:w="0" w:type="dxa"/>
              <w:left w:w="115" w:type="dxa"/>
              <w:bottom w:w="0" w:type="dxa"/>
              <w:right w:w="115" w:type="dxa"/>
            </w:tcMar>
            <w:hideMark/>
          </w:tcPr>
          <w:p w14:paraId="57336B9C" w14:textId="77777777" w:rsidR="008455E5" w:rsidRPr="002E181B" w:rsidRDefault="008455E5"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8455E5" w:rsidRPr="00D4294F" w14:paraId="50EB21CC" w14:textId="77777777" w:rsidTr="000D5779">
        <w:tc>
          <w:tcPr>
            <w:tcW w:w="0" w:type="auto"/>
            <w:gridSpan w:val="4"/>
            <w:tcMar>
              <w:top w:w="0" w:type="dxa"/>
              <w:left w:w="115" w:type="dxa"/>
              <w:bottom w:w="0" w:type="dxa"/>
              <w:right w:w="115" w:type="dxa"/>
            </w:tcMar>
            <w:hideMark/>
          </w:tcPr>
          <w:p w14:paraId="1C1AF30E" w14:textId="77777777" w:rsidR="008455E5" w:rsidRPr="00E9246D" w:rsidRDefault="008455E5" w:rsidP="000D5779">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8455E5" w:rsidRPr="00D4294F" w14:paraId="2C8AD02A" w14:textId="77777777" w:rsidTr="000D5779">
        <w:tc>
          <w:tcPr>
            <w:tcW w:w="0" w:type="auto"/>
            <w:gridSpan w:val="4"/>
            <w:shd w:val="clear" w:color="auto" w:fill="B8CCE4"/>
            <w:tcMar>
              <w:top w:w="0" w:type="dxa"/>
              <w:left w:w="115" w:type="dxa"/>
              <w:bottom w:w="0" w:type="dxa"/>
              <w:right w:w="115" w:type="dxa"/>
            </w:tcMar>
            <w:hideMark/>
          </w:tcPr>
          <w:p w14:paraId="677C7469" w14:textId="77777777" w:rsidR="008455E5" w:rsidRPr="002E181B" w:rsidRDefault="008455E5"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8455E5" w:rsidRPr="00D4294F" w14:paraId="197CB23C" w14:textId="77777777" w:rsidTr="000D5779">
        <w:tc>
          <w:tcPr>
            <w:tcW w:w="0" w:type="auto"/>
            <w:gridSpan w:val="4"/>
            <w:tcMar>
              <w:top w:w="0" w:type="dxa"/>
              <w:left w:w="115" w:type="dxa"/>
              <w:bottom w:w="0" w:type="dxa"/>
              <w:right w:w="115" w:type="dxa"/>
            </w:tcMar>
            <w:hideMark/>
          </w:tcPr>
          <w:p w14:paraId="6460A3F0" w14:textId="77777777" w:rsidR="008455E5" w:rsidRPr="002E181B" w:rsidRDefault="008455E5" w:rsidP="000D5779">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6A7E0F5E" w14:textId="77777777" w:rsidR="008455E5" w:rsidRPr="002E181B" w:rsidRDefault="008455E5" w:rsidP="000D5779">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0120798C" w14:textId="77777777" w:rsidR="008455E5" w:rsidRPr="002E181B" w:rsidRDefault="008455E5" w:rsidP="000D5779">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55E38EA7" w14:textId="77777777" w:rsidR="008455E5" w:rsidRPr="002E181B" w:rsidRDefault="008455E5" w:rsidP="000D5779">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15E48F9D" w14:textId="77777777" w:rsidR="008455E5" w:rsidRPr="002E181B" w:rsidRDefault="008455E5" w:rsidP="000D5779">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7C662B09" w14:textId="77777777" w:rsidR="008455E5" w:rsidRPr="002E181B" w:rsidRDefault="008455E5" w:rsidP="000D5779">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768DF087" w14:textId="77777777" w:rsidR="008455E5" w:rsidRPr="002E181B" w:rsidRDefault="008455E5" w:rsidP="000D5779">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51E0006A" w14:textId="00DD2D12" w:rsidR="008455E5" w:rsidRPr="002E181B" w:rsidRDefault="008455E5" w:rsidP="00BB787D">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473F7608" w14:textId="77777777" w:rsidR="008455E5" w:rsidRDefault="008455E5" w:rsidP="00BA3A18">
      <w:pPr>
        <w:spacing w:before="0" w:after="0"/>
        <w:rPr>
          <w:rFonts w:asciiTheme="minorHAnsi" w:hAnsiTheme="minorHAnsi" w:cstheme="minorHAnsi"/>
          <w:sz w:val="20"/>
          <w:szCs w:val="20"/>
        </w:rPr>
      </w:pPr>
    </w:p>
    <w:p w14:paraId="2C5A333C" w14:textId="77777777" w:rsidR="008628B2" w:rsidRDefault="008628B2" w:rsidP="00BA3A18">
      <w:pPr>
        <w:spacing w:before="0" w:after="0"/>
        <w:rPr>
          <w:rFonts w:asciiTheme="minorHAnsi" w:hAnsiTheme="minorHAnsi" w:cstheme="minorHAnsi"/>
          <w:sz w:val="20"/>
          <w:szCs w:val="20"/>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07"/>
        <w:gridCol w:w="2142"/>
        <w:gridCol w:w="1226"/>
        <w:gridCol w:w="4093"/>
      </w:tblGrid>
      <w:tr w:rsidR="008628B2" w:rsidRPr="00D4294F" w14:paraId="069A7EDF" w14:textId="77777777" w:rsidTr="000D5779">
        <w:tc>
          <w:tcPr>
            <w:tcW w:w="0" w:type="auto"/>
            <w:gridSpan w:val="4"/>
            <w:shd w:val="clear" w:color="auto" w:fill="4F81BD"/>
            <w:tcMar>
              <w:top w:w="0" w:type="dxa"/>
              <w:left w:w="115" w:type="dxa"/>
              <w:bottom w:w="0" w:type="dxa"/>
              <w:right w:w="115" w:type="dxa"/>
            </w:tcMar>
            <w:hideMark/>
          </w:tcPr>
          <w:p w14:paraId="0A0F436E" w14:textId="77777777" w:rsidR="008628B2" w:rsidRPr="002E181B" w:rsidRDefault="008628B2" w:rsidP="000D5779">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III</w:t>
            </w:r>
          </w:p>
        </w:tc>
      </w:tr>
      <w:tr w:rsidR="008628B2" w:rsidRPr="00D4294F" w14:paraId="163103DB" w14:textId="77777777" w:rsidTr="000D5779">
        <w:tc>
          <w:tcPr>
            <w:tcW w:w="0" w:type="auto"/>
            <w:gridSpan w:val="4"/>
            <w:tcMar>
              <w:top w:w="0" w:type="dxa"/>
              <w:left w:w="115" w:type="dxa"/>
              <w:bottom w:w="0" w:type="dxa"/>
              <w:right w:w="115" w:type="dxa"/>
            </w:tcMar>
            <w:hideMark/>
          </w:tcPr>
          <w:p w14:paraId="7001F56B" w14:textId="77777777" w:rsidR="008628B2" w:rsidRPr="002E181B" w:rsidRDefault="008628B2"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8628B2" w:rsidRPr="00D4294F" w14:paraId="191E27DF" w14:textId="77777777" w:rsidTr="000D5779">
        <w:tc>
          <w:tcPr>
            <w:tcW w:w="0" w:type="auto"/>
            <w:gridSpan w:val="4"/>
            <w:shd w:val="clear" w:color="auto" w:fill="DBE5F1"/>
            <w:tcMar>
              <w:top w:w="0" w:type="dxa"/>
              <w:left w:w="115" w:type="dxa"/>
              <w:bottom w:w="0" w:type="dxa"/>
              <w:right w:w="115" w:type="dxa"/>
            </w:tcMar>
            <w:hideMark/>
          </w:tcPr>
          <w:p w14:paraId="716DB74E" w14:textId="77777777" w:rsidR="008628B2" w:rsidRPr="002E181B" w:rsidRDefault="008628B2"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Pr>
                <w:rFonts w:asciiTheme="minorHAnsi" w:hAnsiTheme="minorHAnsi" w:cstheme="minorHAnsi"/>
                <w:b/>
              </w:rPr>
              <w:t xml:space="preserve"> Gestão da Produção e Redes de Suprimentos</w:t>
            </w:r>
          </w:p>
        </w:tc>
      </w:tr>
      <w:tr w:rsidR="008628B2" w:rsidRPr="00D4294F" w14:paraId="2D89C7B0" w14:textId="77777777" w:rsidTr="000D5779">
        <w:tc>
          <w:tcPr>
            <w:tcW w:w="2526" w:type="dxa"/>
            <w:tcMar>
              <w:top w:w="0" w:type="dxa"/>
              <w:left w:w="115" w:type="dxa"/>
              <w:bottom w:w="0" w:type="dxa"/>
              <w:right w:w="115" w:type="dxa"/>
            </w:tcMar>
            <w:hideMark/>
          </w:tcPr>
          <w:p w14:paraId="34EC454B" w14:textId="77777777" w:rsidR="008628B2" w:rsidRPr="002E181B" w:rsidRDefault="008628B2"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672B1952" w14:textId="77777777" w:rsidR="008628B2" w:rsidRPr="002E181B" w:rsidRDefault="008628B2"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7B775F23" w14:textId="77777777" w:rsidR="008628B2" w:rsidRPr="002E181B" w:rsidRDefault="008628B2"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8628B2" w:rsidRPr="00D4294F" w14:paraId="3002BCCE" w14:textId="77777777" w:rsidTr="000D5779">
        <w:tc>
          <w:tcPr>
            <w:tcW w:w="0" w:type="auto"/>
            <w:gridSpan w:val="4"/>
            <w:tcMar>
              <w:top w:w="0" w:type="dxa"/>
              <w:left w:w="115" w:type="dxa"/>
              <w:bottom w:w="0" w:type="dxa"/>
              <w:right w:w="115" w:type="dxa"/>
            </w:tcMar>
            <w:hideMark/>
          </w:tcPr>
          <w:p w14:paraId="19BE7C16" w14:textId="77777777" w:rsidR="008628B2" w:rsidRPr="009318FF" w:rsidRDefault="008628B2" w:rsidP="000D5779">
            <w:pPr>
              <w:tabs>
                <w:tab w:val="left" w:pos="851"/>
              </w:tabs>
              <w:jc w:val="both"/>
              <w:rPr>
                <w:rFonts w:asciiTheme="minorHAnsi" w:eastAsia="Times New Roman" w:hAnsiTheme="minorHAnsi" w:cstheme="minorHAnsi"/>
              </w:rPr>
            </w:pPr>
            <w:r w:rsidRPr="009318FF">
              <w:rPr>
                <w:rFonts w:asciiTheme="minorHAnsi" w:eastAsia="Times New Roman" w:hAnsiTheme="minorHAnsi" w:cstheme="minorHAnsi"/>
                <w:b/>
                <w:bCs/>
                <w:color w:val="000000"/>
              </w:rPr>
              <w:t xml:space="preserve">Unidade de Competência 1 - </w:t>
            </w:r>
            <w:r w:rsidRPr="009318FF">
              <w:rPr>
                <w:rFonts w:asciiTheme="minorHAnsi" w:hAnsiTheme="minorHAnsi" w:cstheme="minorHAnsi"/>
              </w:rPr>
              <w:t xml:space="preserve"> Realizar o planejamento estratégico e das ações de melhoria continua nos processos, seguindo Legislação e Normas da Qualidade, Saúde e Segurança, Meio Ambiente e Proteção de Dados. </w:t>
            </w:r>
          </w:p>
          <w:p w14:paraId="3BAB26F8" w14:textId="77777777" w:rsidR="008628B2" w:rsidRPr="00FB5BC1" w:rsidRDefault="008628B2" w:rsidP="000D5779">
            <w:pPr>
              <w:tabs>
                <w:tab w:val="left" w:pos="851"/>
              </w:tabs>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8628B2" w:rsidRPr="00D4294F" w14:paraId="6FC92F5B" w14:textId="77777777" w:rsidTr="000D5779">
        <w:trPr>
          <w:trHeight w:val="560"/>
        </w:trPr>
        <w:tc>
          <w:tcPr>
            <w:tcW w:w="0" w:type="auto"/>
            <w:gridSpan w:val="4"/>
            <w:tcMar>
              <w:top w:w="0" w:type="dxa"/>
              <w:left w:w="115" w:type="dxa"/>
              <w:bottom w:w="0" w:type="dxa"/>
              <w:right w:w="115" w:type="dxa"/>
            </w:tcMar>
            <w:hideMark/>
          </w:tcPr>
          <w:p w14:paraId="7411F3F7" w14:textId="77777777" w:rsidR="008628B2" w:rsidRPr="009318FF" w:rsidRDefault="008628B2" w:rsidP="00BB787D">
            <w:pPr>
              <w:jc w:val="both"/>
              <w:rPr>
                <w:rFonts w:asciiTheme="minorHAnsi" w:eastAsia="Times New Roman" w:hAnsiTheme="minorHAnsi" w:cstheme="minorHAnsi"/>
              </w:rPr>
            </w:pPr>
            <w:r w:rsidRPr="009318FF">
              <w:rPr>
                <w:rFonts w:asciiTheme="minorHAnsi" w:eastAsia="Times New Roman" w:hAnsiTheme="minorHAnsi" w:cstheme="minorHAnsi"/>
                <w:b/>
                <w:bCs/>
                <w:color w:val="000000"/>
              </w:rPr>
              <w:t>Objetivo Geral:</w:t>
            </w:r>
            <w:r w:rsidRPr="009318FF">
              <w:rPr>
                <w:rFonts w:asciiTheme="minorHAnsi" w:hAnsiTheme="minorHAnsi" w:cstheme="minorHAnsi"/>
              </w:rPr>
              <w:t xml:space="preserve">  Desenvolver capacidades técnicas e socioemocionais necessárias à gestão dos processos de produção, logística, cadeia de suprimentos e operações, otimizando os recursos disponíveis, seguindo Legislação e Normas da Qualidade, Saúde e Segurança, Meio Ambiente e Proteção de Dados.</w:t>
            </w:r>
          </w:p>
        </w:tc>
      </w:tr>
      <w:tr w:rsidR="008628B2" w:rsidRPr="00D4294F" w14:paraId="454E7DB5" w14:textId="77777777" w:rsidTr="000D5779">
        <w:tc>
          <w:tcPr>
            <w:tcW w:w="0" w:type="auto"/>
            <w:gridSpan w:val="4"/>
            <w:shd w:val="clear" w:color="auto" w:fill="B8CCE4"/>
            <w:tcMar>
              <w:top w:w="0" w:type="dxa"/>
              <w:left w:w="115" w:type="dxa"/>
              <w:bottom w:w="0" w:type="dxa"/>
              <w:right w:w="115" w:type="dxa"/>
            </w:tcMar>
            <w:hideMark/>
          </w:tcPr>
          <w:p w14:paraId="142AB42A" w14:textId="77777777" w:rsidR="008628B2" w:rsidRPr="002E181B" w:rsidRDefault="008628B2"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8628B2" w:rsidRPr="00D4294F" w14:paraId="421CD258" w14:textId="77777777" w:rsidTr="000D5779">
        <w:tc>
          <w:tcPr>
            <w:tcW w:w="4678" w:type="dxa"/>
            <w:gridSpan w:val="2"/>
            <w:shd w:val="clear" w:color="auto" w:fill="DBE5F1"/>
            <w:tcMar>
              <w:top w:w="0" w:type="dxa"/>
              <w:left w:w="115" w:type="dxa"/>
              <w:bottom w:w="0" w:type="dxa"/>
              <w:right w:w="115" w:type="dxa"/>
            </w:tcMar>
            <w:hideMark/>
          </w:tcPr>
          <w:p w14:paraId="6F396969" w14:textId="77777777" w:rsidR="008628B2" w:rsidRPr="002E181B" w:rsidRDefault="008628B2"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088DC720" w14:textId="77777777" w:rsidR="008628B2" w:rsidRPr="002E181B" w:rsidRDefault="008628B2"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8628B2" w:rsidRPr="00D4294F" w14:paraId="60842BB1" w14:textId="77777777" w:rsidTr="000D5779">
        <w:trPr>
          <w:trHeight w:val="970"/>
        </w:trPr>
        <w:tc>
          <w:tcPr>
            <w:tcW w:w="4678" w:type="dxa"/>
            <w:gridSpan w:val="2"/>
            <w:tcMar>
              <w:top w:w="0" w:type="dxa"/>
              <w:left w:w="115" w:type="dxa"/>
              <w:bottom w:w="0" w:type="dxa"/>
              <w:right w:w="115" w:type="dxa"/>
            </w:tcMar>
          </w:tcPr>
          <w:p w14:paraId="66BE4AE4"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 xml:space="preserve">Identificar necessidade de recursos do processo de produção para realizar o planejamento da produção. </w:t>
            </w:r>
          </w:p>
          <w:p w14:paraId="2D4BED43"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 xml:space="preserve">Acompanhar o sequenciamento da produção com base no plano mestre de produção para monitorar o processo de produção e realizar ajustes quando necessário. </w:t>
            </w:r>
          </w:p>
          <w:p w14:paraId="54D9F469"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Planejar a operacionalização da produção com base nos parâmetros de produção.</w:t>
            </w:r>
          </w:p>
          <w:p w14:paraId="48824E84"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Aplicar ferramentas de tecnologia da informação e comunicação no monitoramento dos processos e gerenciamento das informações de produção, para garantia da produtividade e confiabilidade dos dados.</w:t>
            </w:r>
          </w:p>
          <w:p w14:paraId="4A0AE6C8"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 xml:space="preserve">Realizar o controle documental de processos, produtos e informações utilizadas nas operações da produção. </w:t>
            </w:r>
          </w:p>
          <w:p w14:paraId="1F4475C7"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Identificar o fluxo dos processos na área de produção para dar apoio as atividades.</w:t>
            </w:r>
          </w:p>
          <w:p w14:paraId="20671515"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Aplicar procedimentos para Identificação de necessidade de manutenção de máquinas e equipamentos na produção para prevenção de desperdícios e paradas não programadas.</w:t>
            </w:r>
          </w:p>
          <w:p w14:paraId="2DA08C8A"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lastRenderedPageBreak/>
              <w:t xml:space="preserve">Aplicar ações com base no plano de manutenção, para mitigação dos riscos inerentes a produção. </w:t>
            </w:r>
          </w:p>
          <w:p w14:paraId="033C4FAC"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eastAsia="Times New Roman" w:hAnsiTheme="minorHAnsi" w:cstheme="minorHAnsi"/>
                <w:color w:val="000000"/>
                <w:sz w:val="22"/>
                <w:szCs w:val="22"/>
              </w:rPr>
            </w:pPr>
            <w:r w:rsidRPr="009318FF">
              <w:rPr>
                <w:rFonts w:asciiTheme="minorHAnsi" w:hAnsiTheme="minorHAnsi" w:cstheme="minorHAnsi"/>
                <w:sz w:val="22"/>
                <w:szCs w:val="22"/>
              </w:rPr>
              <w:t>Identificar tipos de manutenção e paradas da produção para planejamento de ações de contingencia.</w:t>
            </w:r>
          </w:p>
          <w:p w14:paraId="3BC91C2D"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 xml:space="preserve">Aplicar métodos de cronoanálise nas etapas das operações industriais, conforme procedimento operacional, para monitorar a performance das operações e realizar ajustes, se necessário. </w:t>
            </w:r>
          </w:p>
          <w:p w14:paraId="2D4AC803"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 xml:space="preserve">Correlacionar padrões de performance previstos no planejamento das operações industriais e ou no procedimento operacional, com resultados obtidos, verificando o atendimento das metas. </w:t>
            </w:r>
          </w:p>
          <w:p w14:paraId="28E7E785"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 xml:space="preserve">Aplicar técnicas de apresentação de dados de forma interativa para divulgação de indicadores de desempenho. </w:t>
            </w:r>
          </w:p>
          <w:p w14:paraId="63A99748"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Identificar os indicadores que impactam as operações industriais para monitoramento dos resultados e tomada de decisão.</w:t>
            </w:r>
          </w:p>
          <w:p w14:paraId="7C1D874F"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hAnsiTheme="minorHAnsi" w:cstheme="minorHAnsi"/>
                <w:b/>
                <w:sz w:val="22"/>
                <w:szCs w:val="22"/>
              </w:rPr>
            </w:pPr>
            <w:r w:rsidRPr="009318FF">
              <w:rPr>
                <w:rFonts w:asciiTheme="minorHAnsi" w:hAnsiTheme="minorHAnsi" w:cstheme="minorHAnsi"/>
                <w:sz w:val="22"/>
                <w:szCs w:val="22"/>
              </w:rPr>
              <w:t>Aplicar técnicas para identificação de restrições e ou desperdícios no processo produtivo, para realizar ajustes e ou melhorias.</w:t>
            </w:r>
          </w:p>
          <w:p w14:paraId="13DCDFF5" w14:textId="77777777" w:rsidR="008628B2" w:rsidRPr="009318FF" w:rsidRDefault="008628B2" w:rsidP="00330DDF">
            <w:pPr>
              <w:pStyle w:val="PargrafodaLista"/>
              <w:numPr>
                <w:ilvl w:val="0"/>
                <w:numId w:val="56"/>
              </w:numPr>
              <w:tabs>
                <w:tab w:val="left" w:pos="885"/>
              </w:tabs>
              <w:spacing w:after="0" w:line="240" w:lineRule="auto"/>
              <w:ind w:left="284"/>
              <w:jc w:val="both"/>
              <w:rPr>
                <w:rFonts w:asciiTheme="minorHAnsi" w:eastAsia="Times New Roman" w:hAnsiTheme="minorHAnsi" w:cstheme="minorHAnsi"/>
                <w:color w:val="000000"/>
                <w:sz w:val="22"/>
                <w:szCs w:val="22"/>
              </w:rPr>
            </w:pPr>
            <w:r w:rsidRPr="009318FF">
              <w:rPr>
                <w:rFonts w:asciiTheme="minorHAnsi" w:hAnsiTheme="minorHAnsi" w:cstheme="minorHAnsi"/>
                <w:sz w:val="22"/>
                <w:szCs w:val="22"/>
              </w:rPr>
              <w:t>Aplicar boas práticas e ferramentas do LEAN MANUFACTORING com foco na redução de desperdícios na produção.</w:t>
            </w:r>
          </w:p>
        </w:tc>
        <w:tc>
          <w:tcPr>
            <w:tcW w:w="5190" w:type="dxa"/>
            <w:gridSpan w:val="2"/>
            <w:tcMar>
              <w:top w:w="0" w:type="dxa"/>
              <w:left w:w="115" w:type="dxa"/>
              <w:bottom w:w="0" w:type="dxa"/>
              <w:right w:w="115" w:type="dxa"/>
            </w:tcMar>
          </w:tcPr>
          <w:p w14:paraId="1B887008" w14:textId="216EC3C9" w:rsidR="008628B2" w:rsidRPr="009318FF" w:rsidRDefault="00BB787D" w:rsidP="000D5779">
            <w:pPr>
              <w:widowControl w:val="0"/>
              <w:tabs>
                <w:tab w:val="left" w:pos="615"/>
              </w:tabs>
              <w:spacing w:before="0" w:after="0"/>
              <w:contextualSpacing/>
              <w:rPr>
                <w:rFonts w:asciiTheme="minorHAnsi" w:hAnsiTheme="minorHAnsi" w:cstheme="minorHAnsi"/>
                <w:b/>
              </w:rPr>
            </w:pPr>
            <w:r>
              <w:rPr>
                <w:rFonts w:asciiTheme="minorHAnsi" w:hAnsiTheme="minorHAnsi" w:cstheme="minorHAnsi"/>
                <w:b/>
              </w:rPr>
              <w:lastRenderedPageBreak/>
              <w:t>1 NOÇÕES</w:t>
            </w:r>
            <w:r w:rsidR="008628B2" w:rsidRPr="009318FF">
              <w:rPr>
                <w:rFonts w:asciiTheme="minorHAnsi" w:hAnsiTheme="minorHAnsi" w:cstheme="minorHAnsi"/>
                <w:b/>
              </w:rPr>
              <w:t xml:space="preserve"> DA GESTÃO INDUSTRIAL </w:t>
            </w:r>
          </w:p>
          <w:p w14:paraId="5C3E94F5"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1.1 Arranjos industriais </w:t>
            </w:r>
          </w:p>
          <w:p w14:paraId="67E561BA"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1.2 Métodos e sistemas de produção: por encomenda, por lote e contínuo </w:t>
            </w:r>
          </w:p>
          <w:p w14:paraId="65E31DE5"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1.3 Produção e produtividade </w:t>
            </w:r>
          </w:p>
          <w:p w14:paraId="54FEC7A9"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1.4 Medidas de capacidade </w:t>
            </w:r>
          </w:p>
          <w:p w14:paraId="4D3E86B2"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1.5 A visão por processos </w:t>
            </w:r>
          </w:p>
          <w:p w14:paraId="72C22E82"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1.6 Manufatura e serviços </w:t>
            </w:r>
          </w:p>
          <w:p w14:paraId="1E7F14E2"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1.7 Conceito de operações </w:t>
            </w:r>
          </w:p>
          <w:p w14:paraId="0C50EC0F"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1.8 Tipos de sistema de produção</w:t>
            </w:r>
          </w:p>
          <w:p w14:paraId="177CB9A4"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1.9 Fundamentos da Logística </w:t>
            </w:r>
          </w:p>
          <w:p w14:paraId="26EA9947" w14:textId="77777777" w:rsidR="008628B2" w:rsidRPr="009318FF" w:rsidRDefault="008628B2" w:rsidP="000D5779">
            <w:pPr>
              <w:widowControl w:val="0"/>
              <w:tabs>
                <w:tab w:val="left" w:pos="615"/>
              </w:tabs>
              <w:spacing w:before="0" w:after="0"/>
              <w:contextualSpacing/>
              <w:rPr>
                <w:rFonts w:asciiTheme="minorHAnsi" w:hAnsiTheme="minorHAnsi" w:cstheme="minorHAnsi"/>
              </w:rPr>
            </w:pPr>
          </w:p>
          <w:p w14:paraId="11070453" w14:textId="3FF1FDBB" w:rsidR="008628B2" w:rsidRDefault="008628B2" w:rsidP="000D5779">
            <w:pPr>
              <w:widowControl w:val="0"/>
              <w:tabs>
                <w:tab w:val="left" w:pos="615"/>
              </w:tabs>
              <w:spacing w:before="0" w:after="0"/>
              <w:contextualSpacing/>
              <w:rPr>
                <w:rFonts w:asciiTheme="minorHAnsi" w:hAnsiTheme="minorHAnsi" w:cstheme="minorHAnsi"/>
              </w:rPr>
            </w:pPr>
            <w:r w:rsidRPr="00985F40">
              <w:rPr>
                <w:rFonts w:asciiTheme="minorHAnsi" w:hAnsiTheme="minorHAnsi" w:cstheme="minorHAnsi"/>
                <w:b/>
              </w:rPr>
              <w:t xml:space="preserve">2 </w:t>
            </w:r>
            <w:r w:rsidR="00985F40" w:rsidRPr="00985F40">
              <w:rPr>
                <w:rFonts w:asciiTheme="minorHAnsi" w:hAnsiTheme="minorHAnsi" w:cstheme="minorHAnsi"/>
                <w:b/>
              </w:rPr>
              <w:t>NOÇÕES DE</w:t>
            </w:r>
            <w:r w:rsidR="00985F40">
              <w:rPr>
                <w:rFonts w:asciiTheme="minorHAnsi" w:hAnsiTheme="minorHAnsi" w:cstheme="minorHAnsi"/>
              </w:rPr>
              <w:t xml:space="preserve"> </w:t>
            </w:r>
            <w:r w:rsidRPr="009318FF">
              <w:rPr>
                <w:rFonts w:asciiTheme="minorHAnsi" w:hAnsiTheme="minorHAnsi" w:cstheme="minorHAnsi"/>
                <w:b/>
              </w:rPr>
              <w:t>GESTÃO DE PROCESSOS INDUSTRIAIS</w:t>
            </w:r>
            <w:r w:rsidRPr="009318FF">
              <w:rPr>
                <w:rFonts w:asciiTheme="minorHAnsi" w:hAnsiTheme="minorHAnsi" w:cstheme="minorHAnsi"/>
              </w:rPr>
              <w:t xml:space="preserve"> </w:t>
            </w:r>
          </w:p>
          <w:p w14:paraId="553D9B39" w14:textId="77777777" w:rsidR="008628B2"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2.1 Padronização e melhoria continua kaizen </w:t>
            </w:r>
          </w:p>
          <w:p w14:paraId="3778C6F4"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2.2 Indicadores de desempenho </w:t>
            </w:r>
          </w:p>
          <w:p w14:paraId="2F75520A"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2.3 Métodos da análise e solução de problemas </w:t>
            </w:r>
          </w:p>
          <w:p w14:paraId="42D9037A"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2.4 Planejamento do processo </w:t>
            </w:r>
          </w:p>
          <w:p w14:paraId="1A6741DB"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2.5 Mudanças baseadas em processo </w:t>
            </w:r>
          </w:p>
          <w:p w14:paraId="06561C92" w14:textId="77777777" w:rsidR="008628B2" w:rsidRPr="009318FF" w:rsidRDefault="008628B2" w:rsidP="000D5779">
            <w:pPr>
              <w:widowControl w:val="0"/>
              <w:tabs>
                <w:tab w:val="left" w:pos="615"/>
              </w:tabs>
              <w:spacing w:before="0" w:after="0"/>
              <w:ind w:left="406"/>
              <w:contextualSpacing/>
              <w:rPr>
                <w:rFonts w:asciiTheme="minorHAnsi" w:hAnsiTheme="minorHAnsi" w:cstheme="minorHAnsi"/>
              </w:rPr>
            </w:pPr>
            <w:r w:rsidRPr="009318FF">
              <w:rPr>
                <w:rFonts w:asciiTheme="minorHAnsi" w:hAnsiTheme="minorHAnsi" w:cstheme="minorHAnsi"/>
              </w:rPr>
              <w:t xml:space="preserve">2.6 Definições de Processos </w:t>
            </w:r>
          </w:p>
          <w:p w14:paraId="3092AE62" w14:textId="77777777" w:rsidR="008628B2" w:rsidRPr="009318FF" w:rsidRDefault="008628B2" w:rsidP="000D5779">
            <w:pPr>
              <w:widowControl w:val="0"/>
              <w:tabs>
                <w:tab w:val="left" w:pos="615"/>
              </w:tabs>
              <w:spacing w:before="0" w:after="0"/>
              <w:contextualSpacing/>
              <w:rPr>
                <w:rFonts w:asciiTheme="minorHAnsi" w:hAnsiTheme="minorHAnsi" w:cstheme="minorHAnsi"/>
              </w:rPr>
            </w:pPr>
          </w:p>
          <w:p w14:paraId="0638B8ED" w14:textId="77777777" w:rsidR="008628B2" w:rsidRPr="009318FF" w:rsidRDefault="008628B2" w:rsidP="000D5779">
            <w:pPr>
              <w:widowControl w:val="0"/>
              <w:tabs>
                <w:tab w:val="left" w:pos="615"/>
              </w:tabs>
              <w:spacing w:before="0" w:after="0"/>
              <w:contextualSpacing/>
              <w:rPr>
                <w:rFonts w:asciiTheme="minorHAnsi" w:hAnsiTheme="minorHAnsi" w:cstheme="minorHAnsi"/>
                <w:b/>
              </w:rPr>
            </w:pPr>
            <w:r w:rsidRPr="009318FF">
              <w:rPr>
                <w:rFonts w:asciiTheme="minorHAnsi" w:hAnsiTheme="minorHAnsi" w:cstheme="minorHAnsi"/>
                <w:b/>
              </w:rPr>
              <w:t xml:space="preserve">3 GEOREFERENCIAMENTO DE EMPRESAS </w:t>
            </w:r>
          </w:p>
          <w:p w14:paraId="491B0EF9"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3.1 Cenário da localização </w:t>
            </w:r>
          </w:p>
          <w:p w14:paraId="2E1A4D1C"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3.2 Localização de indústrias e lojas </w:t>
            </w:r>
          </w:p>
          <w:p w14:paraId="420CFF2B"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3.3 Fatores que influenciam na localização</w:t>
            </w:r>
          </w:p>
          <w:p w14:paraId="07A5DFDA"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3.4 Redes e Cadeias de Suprimentos</w:t>
            </w:r>
          </w:p>
          <w:p w14:paraId="01896FC3"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lastRenderedPageBreak/>
              <w:t xml:space="preserve">3.5 Cadeias de Suprimentos Reversa </w:t>
            </w:r>
          </w:p>
          <w:p w14:paraId="10913CD9" w14:textId="77777777" w:rsidR="008628B2" w:rsidRPr="009318FF" w:rsidRDefault="008628B2" w:rsidP="000D5779">
            <w:pPr>
              <w:widowControl w:val="0"/>
              <w:tabs>
                <w:tab w:val="left" w:pos="615"/>
              </w:tabs>
              <w:spacing w:before="0" w:after="0"/>
              <w:contextualSpacing/>
              <w:rPr>
                <w:rFonts w:asciiTheme="minorHAnsi" w:hAnsiTheme="minorHAnsi" w:cstheme="minorHAnsi"/>
              </w:rPr>
            </w:pPr>
          </w:p>
          <w:p w14:paraId="2ED7FC5E" w14:textId="776BF8F0" w:rsidR="008628B2" w:rsidRPr="009318FF" w:rsidRDefault="008628B2" w:rsidP="000D5779">
            <w:pPr>
              <w:widowControl w:val="0"/>
              <w:tabs>
                <w:tab w:val="left" w:pos="615"/>
              </w:tabs>
              <w:spacing w:before="0" w:after="0"/>
              <w:contextualSpacing/>
              <w:rPr>
                <w:rFonts w:asciiTheme="minorHAnsi" w:hAnsiTheme="minorHAnsi" w:cstheme="minorHAnsi"/>
              </w:rPr>
            </w:pPr>
            <w:r w:rsidRPr="009318FF">
              <w:rPr>
                <w:rFonts w:asciiTheme="minorHAnsi" w:hAnsiTheme="minorHAnsi" w:cstheme="minorHAnsi"/>
                <w:b/>
              </w:rPr>
              <w:t xml:space="preserve">4 </w:t>
            </w:r>
            <w:r w:rsidR="00985F40">
              <w:rPr>
                <w:rFonts w:asciiTheme="minorHAnsi" w:hAnsiTheme="minorHAnsi" w:cstheme="minorHAnsi"/>
                <w:b/>
              </w:rPr>
              <w:t xml:space="preserve">NOÇÕES DE </w:t>
            </w:r>
            <w:r w:rsidRPr="009318FF">
              <w:rPr>
                <w:rFonts w:asciiTheme="minorHAnsi" w:hAnsiTheme="minorHAnsi" w:cstheme="minorHAnsi"/>
                <w:b/>
              </w:rPr>
              <w:t>PLANEJAMENTO E CONTROLE DE PRODUÇÃO</w:t>
            </w:r>
            <w:r w:rsidRPr="009318FF">
              <w:rPr>
                <w:rFonts w:asciiTheme="minorHAnsi" w:hAnsiTheme="minorHAnsi" w:cstheme="minorHAnsi"/>
              </w:rPr>
              <w:t xml:space="preserve"> </w:t>
            </w:r>
          </w:p>
          <w:p w14:paraId="2EF97595"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4.1 Ferramenta MRP </w:t>
            </w:r>
          </w:p>
          <w:p w14:paraId="3320A5A4"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4.2 Ferramenta MRP II </w:t>
            </w:r>
          </w:p>
          <w:p w14:paraId="067F51DF"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4.3 Ferramenta MSP </w:t>
            </w:r>
          </w:p>
          <w:p w14:paraId="5D748634"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4.4 Ferramenta ERP </w:t>
            </w:r>
          </w:p>
          <w:p w14:paraId="5A4D6533"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4.5 Softwares de gestão da produção </w:t>
            </w:r>
          </w:p>
          <w:p w14:paraId="663031B0"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4.6 PERT e Método do caminho crítico </w:t>
            </w:r>
          </w:p>
          <w:p w14:paraId="61EF16CF" w14:textId="77777777" w:rsidR="008628B2" w:rsidRDefault="008628B2" w:rsidP="000D5779">
            <w:pPr>
              <w:widowControl w:val="0"/>
              <w:spacing w:after="0"/>
              <w:ind w:left="392" w:hanging="486"/>
              <w:rPr>
                <w:rFonts w:asciiTheme="minorHAnsi" w:hAnsiTheme="minorHAnsi" w:cstheme="minorHAnsi"/>
              </w:rPr>
            </w:pPr>
            <w:r>
              <w:rPr>
                <w:rFonts w:asciiTheme="minorHAnsi" w:hAnsiTheme="minorHAnsi" w:cstheme="minorHAnsi"/>
              </w:rPr>
              <w:t xml:space="preserve">          </w:t>
            </w:r>
            <w:r w:rsidRPr="009318FF">
              <w:rPr>
                <w:rFonts w:asciiTheme="minorHAnsi" w:hAnsiTheme="minorHAnsi" w:cstheme="minorHAnsi"/>
              </w:rPr>
              <w:t>4.7 Métodos de previsão de demanda</w:t>
            </w:r>
          </w:p>
          <w:p w14:paraId="2C4AF64A" w14:textId="77777777" w:rsidR="008628B2" w:rsidRDefault="008628B2" w:rsidP="000D5779">
            <w:pPr>
              <w:widowControl w:val="0"/>
              <w:tabs>
                <w:tab w:val="left" w:pos="615"/>
              </w:tabs>
              <w:spacing w:before="0" w:after="0"/>
              <w:contextualSpacing/>
              <w:rPr>
                <w:rFonts w:asciiTheme="minorHAnsi" w:hAnsiTheme="minorHAnsi" w:cstheme="minorHAnsi"/>
              </w:rPr>
            </w:pPr>
          </w:p>
          <w:p w14:paraId="52D74EB9" w14:textId="77777777" w:rsidR="008628B2" w:rsidRPr="009318FF" w:rsidRDefault="008628B2" w:rsidP="000D5779">
            <w:pPr>
              <w:widowControl w:val="0"/>
              <w:tabs>
                <w:tab w:val="left" w:pos="615"/>
              </w:tabs>
              <w:spacing w:before="0" w:after="0"/>
              <w:contextualSpacing/>
              <w:rPr>
                <w:rFonts w:asciiTheme="minorHAnsi" w:hAnsiTheme="minorHAnsi" w:cstheme="minorHAnsi"/>
              </w:rPr>
            </w:pPr>
            <w:r w:rsidRPr="009318FF">
              <w:rPr>
                <w:rFonts w:asciiTheme="minorHAnsi" w:hAnsiTheme="minorHAnsi" w:cstheme="minorHAnsi"/>
                <w:b/>
              </w:rPr>
              <w:t>5</w:t>
            </w:r>
            <w:r w:rsidRPr="009318FF">
              <w:rPr>
                <w:rFonts w:asciiTheme="minorHAnsi" w:hAnsiTheme="minorHAnsi" w:cstheme="minorHAnsi"/>
              </w:rPr>
              <w:t xml:space="preserve"> </w:t>
            </w:r>
            <w:r w:rsidRPr="009318FF">
              <w:rPr>
                <w:rFonts w:asciiTheme="minorHAnsi" w:hAnsiTheme="minorHAnsi" w:cstheme="minorHAnsi"/>
                <w:b/>
              </w:rPr>
              <w:t>ARRANJOS FÍSICO E ARRANJO PRODUTIVO</w:t>
            </w:r>
            <w:r w:rsidRPr="009318FF">
              <w:rPr>
                <w:rFonts w:asciiTheme="minorHAnsi" w:hAnsiTheme="minorHAnsi" w:cstheme="minorHAnsi"/>
              </w:rPr>
              <w:t xml:space="preserve"> </w:t>
            </w:r>
          </w:p>
          <w:p w14:paraId="28F3E0E1"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5.1 Cálculo de arranjo físico </w:t>
            </w:r>
          </w:p>
          <w:p w14:paraId="2F06F121"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5.2 Tipos de arranjo físico </w:t>
            </w:r>
          </w:p>
          <w:p w14:paraId="385D4D37"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5.2.1 Arranjo misto </w:t>
            </w:r>
          </w:p>
          <w:p w14:paraId="6E6802BB"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5.2.2 Arranjo físico por produto. </w:t>
            </w:r>
          </w:p>
          <w:p w14:paraId="273DB247"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 xml:space="preserve">5.2.3 Arranjo físico celular </w:t>
            </w:r>
          </w:p>
          <w:p w14:paraId="04ED0877"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5.2.4 Arranjo físico por processo</w:t>
            </w:r>
          </w:p>
          <w:p w14:paraId="146A7953" w14:textId="77777777" w:rsidR="008628B2" w:rsidRPr="009318FF" w:rsidRDefault="008628B2" w:rsidP="000D5779">
            <w:pPr>
              <w:widowControl w:val="0"/>
              <w:tabs>
                <w:tab w:val="left" w:pos="615"/>
              </w:tabs>
              <w:spacing w:before="0" w:after="0"/>
              <w:ind w:left="392"/>
              <w:contextualSpacing/>
              <w:rPr>
                <w:rFonts w:asciiTheme="minorHAnsi" w:hAnsiTheme="minorHAnsi" w:cstheme="minorHAnsi"/>
              </w:rPr>
            </w:pPr>
            <w:r w:rsidRPr="009318FF">
              <w:rPr>
                <w:rFonts w:asciiTheme="minorHAnsi" w:hAnsiTheme="minorHAnsi" w:cstheme="minorHAnsi"/>
              </w:rPr>
              <w:t>5.2.5 Arranjo físico posicional</w:t>
            </w:r>
          </w:p>
          <w:p w14:paraId="53BD328D" w14:textId="77777777" w:rsidR="008628B2" w:rsidRPr="009318FF" w:rsidRDefault="008628B2" w:rsidP="000D5779">
            <w:pPr>
              <w:widowControl w:val="0"/>
              <w:tabs>
                <w:tab w:val="left" w:pos="615"/>
              </w:tabs>
              <w:spacing w:before="0" w:after="0"/>
              <w:contextualSpacing/>
              <w:rPr>
                <w:rFonts w:asciiTheme="minorHAnsi" w:hAnsiTheme="minorHAnsi" w:cstheme="minorHAnsi"/>
              </w:rPr>
            </w:pPr>
          </w:p>
          <w:p w14:paraId="51EDCB0C" w14:textId="2A6D3F86" w:rsidR="008628B2" w:rsidRPr="009318FF" w:rsidRDefault="00985F40" w:rsidP="000D5779">
            <w:pPr>
              <w:widowControl w:val="0"/>
              <w:spacing w:before="0" w:after="0"/>
              <w:ind w:left="-34"/>
              <w:contextualSpacing/>
              <w:rPr>
                <w:rFonts w:asciiTheme="minorHAnsi" w:hAnsiTheme="minorHAnsi" w:cstheme="minorHAnsi"/>
                <w:b/>
              </w:rPr>
            </w:pPr>
            <w:r>
              <w:rPr>
                <w:rFonts w:asciiTheme="minorHAnsi" w:hAnsiTheme="minorHAnsi" w:cstheme="minorHAnsi"/>
                <w:b/>
              </w:rPr>
              <w:t>6</w:t>
            </w:r>
            <w:r w:rsidR="008628B2" w:rsidRPr="009318FF">
              <w:rPr>
                <w:rFonts w:asciiTheme="minorHAnsi" w:hAnsiTheme="minorHAnsi" w:cstheme="minorHAnsi"/>
                <w:b/>
              </w:rPr>
              <w:t xml:space="preserve"> ASPECTOS LEGAIS </w:t>
            </w:r>
          </w:p>
          <w:p w14:paraId="2A936C2B" w14:textId="515B90FF" w:rsidR="008628B2" w:rsidRPr="009318FF" w:rsidRDefault="00985F40" w:rsidP="000D5779">
            <w:pPr>
              <w:widowControl w:val="0"/>
              <w:spacing w:before="0" w:after="0"/>
              <w:ind w:left="403"/>
              <w:contextualSpacing/>
              <w:rPr>
                <w:rFonts w:asciiTheme="minorHAnsi" w:hAnsiTheme="minorHAnsi" w:cstheme="minorHAnsi"/>
              </w:rPr>
            </w:pPr>
            <w:r>
              <w:rPr>
                <w:rFonts w:asciiTheme="minorHAnsi" w:hAnsiTheme="minorHAnsi" w:cstheme="minorHAnsi"/>
              </w:rPr>
              <w:t>6</w:t>
            </w:r>
            <w:r w:rsidR="008628B2" w:rsidRPr="009318FF">
              <w:rPr>
                <w:rFonts w:asciiTheme="minorHAnsi" w:hAnsiTheme="minorHAnsi" w:cstheme="minorHAnsi"/>
              </w:rPr>
              <w:t xml:space="preserve">.1 Norma Regulamentadoras </w:t>
            </w:r>
          </w:p>
          <w:p w14:paraId="74A97B2B" w14:textId="7D1484E9" w:rsidR="008628B2" w:rsidRPr="009318FF" w:rsidRDefault="00985F40" w:rsidP="000D5779">
            <w:pPr>
              <w:widowControl w:val="0"/>
              <w:spacing w:before="0" w:after="0"/>
              <w:ind w:left="403"/>
              <w:contextualSpacing/>
              <w:rPr>
                <w:rFonts w:asciiTheme="minorHAnsi" w:hAnsiTheme="minorHAnsi" w:cstheme="minorHAnsi"/>
              </w:rPr>
            </w:pPr>
            <w:r>
              <w:rPr>
                <w:rFonts w:asciiTheme="minorHAnsi" w:hAnsiTheme="minorHAnsi" w:cstheme="minorHAnsi"/>
              </w:rPr>
              <w:t>6</w:t>
            </w:r>
            <w:r w:rsidR="008628B2" w:rsidRPr="009318FF">
              <w:rPr>
                <w:rFonts w:asciiTheme="minorHAnsi" w:hAnsiTheme="minorHAnsi" w:cstheme="minorHAnsi"/>
              </w:rPr>
              <w:t xml:space="preserve">.2 Lei 13.103/2015 </w:t>
            </w:r>
          </w:p>
          <w:p w14:paraId="24E720C0" w14:textId="6BE17F08" w:rsidR="008628B2" w:rsidRPr="009318FF" w:rsidRDefault="00985F40" w:rsidP="000D5779">
            <w:pPr>
              <w:widowControl w:val="0"/>
              <w:spacing w:before="0" w:after="0"/>
              <w:ind w:left="403"/>
              <w:contextualSpacing/>
              <w:rPr>
                <w:rFonts w:asciiTheme="minorHAnsi" w:hAnsiTheme="minorHAnsi" w:cstheme="minorHAnsi"/>
              </w:rPr>
            </w:pPr>
            <w:r>
              <w:rPr>
                <w:rFonts w:asciiTheme="minorHAnsi" w:hAnsiTheme="minorHAnsi" w:cstheme="minorHAnsi"/>
              </w:rPr>
              <w:t>6</w:t>
            </w:r>
            <w:r w:rsidR="008628B2" w:rsidRPr="009318FF">
              <w:rPr>
                <w:rFonts w:asciiTheme="minorHAnsi" w:hAnsiTheme="minorHAnsi" w:cstheme="minorHAnsi"/>
              </w:rPr>
              <w:t xml:space="preserve">.3 Compliance e LGPD </w:t>
            </w:r>
          </w:p>
          <w:p w14:paraId="51E0309A" w14:textId="78B577D9" w:rsidR="008628B2" w:rsidRPr="009318FF" w:rsidRDefault="00985F40" w:rsidP="000D5779">
            <w:pPr>
              <w:widowControl w:val="0"/>
              <w:spacing w:before="0" w:after="0"/>
              <w:ind w:left="403"/>
              <w:contextualSpacing/>
              <w:rPr>
                <w:rFonts w:asciiTheme="minorHAnsi" w:hAnsiTheme="minorHAnsi" w:cstheme="minorHAnsi"/>
              </w:rPr>
            </w:pPr>
            <w:r>
              <w:rPr>
                <w:rFonts w:asciiTheme="minorHAnsi" w:hAnsiTheme="minorHAnsi" w:cstheme="minorHAnsi"/>
              </w:rPr>
              <w:t>6</w:t>
            </w:r>
            <w:r w:rsidR="008628B2" w:rsidRPr="009318FF">
              <w:rPr>
                <w:rFonts w:asciiTheme="minorHAnsi" w:hAnsiTheme="minorHAnsi" w:cstheme="minorHAnsi"/>
              </w:rPr>
              <w:t xml:space="preserve">.4 Código defesa do consumidor e legislações ligadas </w:t>
            </w:r>
          </w:p>
          <w:p w14:paraId="20B56F65" w14:textId="41D3ABD0" w:rsidR="008628B2" w:rsidRPr="009318FF" w:rsidRDefault="00985F40" w:rsidP="000D5779">
            <w:pPr>
              <w:widowControl w:val="0"/>
              <w:spacing w:before="0" w:after="0"/>
              <w:ind w:left="403"/>
              <w:contextualSpacing/>
              <w:rPr>
                <w:rFonts w:asciiTheme="minorHAnsi" w:hAnsiTheme="minorHAnsi" w:cstheme="minorHAnsi"/>
              </w:rPr>
            </w:pPr>
            <w:r>
              <w:rPr>
                <w:rFonts w:asciiTheme="minorHAnsi" w:hAnsiTheme="minorHAnsi" w:cstheme="minorHAnsi"/>
              </w:rPr>
              <w:t>6</w:t>
            </w:r>
            <w:r w:rsidR="008628B2" w:rsidRPr="009318FF">
              <w:rPr>
                <w:rFonts w:asciiTheme="minorHAnsi" w:hAnsiTheme="minorHAnsi" w:cstheme="minorHAnsi"/>
              </w:rPr>
              <w:t>.5 Lei 12.305 – PNRS</w:t>
            </w:r>
            <w:r w:rsidR="00BB787D">
              <w:rPr>
                <w:rFonts w:asciiTheme="minorHAnsi" w:hAnsiTheme="minorHAnsi" w:cstheme="minorHAnsi"/>
              </w:rPr>
              <w:t xml:space="preserve"> (Política Nacional de Resíduos Sólidos)</w:t>
            </w:r>
          </w:p>
          <w:p w14:paraId="6B7F3B4C" w14:textId="77777777" w:rsidR="008628B2" w:rsidRPr="009318FF" w:rsidRDefault="008628B2" w:rsidP="000D5779">
            <w:pPr>
              <w:widowControl w:val="0"/>
              <w:tabs>
                <w:tab w:val="left" w:pos="615"/>
              </w:tabs>
              <w:spacing w:before="0" w:after="0"/>
              <w:contextualSpacing/>
              <w:rPr>
                <w:rFonts w:asciiTheme="minorHAnsi" w:hAnsiTheme="minorHAnsi" w:cstheme="minorHAnsi"/>
              </w:rPr>
            </w:pPr>
          </w:p>
          <w:p w14:paraId="0B12C900" w14:textId="09939443" w:rsidR="008628B2" w:rsidRPr="009318FF" w:rsidRDefault="00985F40" w:rsidP="000D5779">
            <w:pPr>
              <w:widowControl w:val="0"/>
              <w:tabs>
                <w:tab w:val="left" w:pos="615"/>
              </w:tabs>
              <w:spacing w:before="0" w:after="0"/>
              <w:contextualSpacing/>
              <w:rPr>
                <w:rFonts w:asciiTheme="minorHAnsi" w:hAnsiTheme="minorHAnsi" w:cstheme="minorHAnsi"/>
              </w:rPr>
            </w:pPr>
            <w:r>
              <w:rPr>
                <w:rFonts w:asciiTheme="minorHAnsi" w:hAnsiTheme="minorHAnsi" w:cstheme="minorHAnsi"/>
                <w:b/>
              </w:rPr>
              <w:t>7</w:t>
            </w:r>
            <w:r w:rsidR="008628B2" w:rsidRPr="009318FF">
              <w:rPr>
                <w:rFonts w:asciiTheme="minorHAnsi" w:hAnsiTheme="minorHAnsi" w:cstheme="minorHAnsi"/>
              </w:rPr>
              <w:t xml:space="preserve"> </w:t>
            </w:r>
            <w:r w:rsidR="008628B2" w:rsidRPr="009318FF">
              <w:rPr>
                <w:rFonts w:asciiTheme="minorHAnsi" w:hAnsiTheme="minorHAnsi" w:cstheme="minorHAnsi"/>
                <w:b/>
              </w:rPr>
              <w:t>TEMAS ESTRATÉGICOS APLICADOS À PRODUÇÃO E OPERAÇÕES</w:t>
            </w:r>
            <w:r w:rsidR="008628B2" w:rsidRPr="009318FF">
              <w:rPr>
                <w:rFonts w:asciiTheme="minorHAnsi" w:hAnsiTheme="minorHAnsi" w:cstheme="minorHAnsi"/>
              </w:rPr>
              <w:t xml:space="preserve"> </w:t>
            </w:r>
          </w:p>
          <w:p w14:paraId="6AB5B82C" w14:textId="36EDC89E" w:rsidR="008628B2" w:rsidRPr="009318FF" w:rsidRDefault="00985F40" w:rsidP="000D5779">
            <w:pPr>
              <w:widowControl w:val="0"/>
              <w:tabs>
                <w:tab w:val="left" w:pos="615"/>
              </w:tabs>
              <w:spacing w:before="0" w:after="0"/>
              <w:ind w:left="533" w:hanging="141"/>
              <w:contextualSpacing/>
              <w:rPr>
                <w:rFonts w:asciiTheme="minorHAnsi" w:hAnsiTheme="minorHAnsi" w:cstheme="minorHAnsi"/>
              </w:rPr>
            </w:pPr>
            <w:r>
              <w:rPr>
                <w:rFonts w:asciiTheme="minorHAnsi" w:hAnsiTheme="minorHAnsi" w:cstheme="minorHAnsi"/>
              </w:rPr>
              <w:t>7</w:t>
            </w:r>
            <w:r w:rsidR="008628B2" w:rsidRPr="009318FF">
              <w:rPr>
                <w:rFonts w:asciiTheme="minorHAnsi" w:hAnsiTheme="minorHAnsi" w:cstheme="minorHAnsi"/>
              </w:rPr>
              <w:t xml:space="preserve">.1 Lean Manufactoring </w:t>
            </w:r>
          </w:p>
          <w:p w14:paraId="58677282" w14:textId="46B9A01C" w:rsidR="008628B2" w:rsidRPr="009318FF" w:rsidRDefault="00985F40" w:rsidP="000D5779">
            <w:pPr>
              <w:widowControl w:val="0"/>
              <w:tabs>
                <w:tab w:val="left" w:pos="615"/>
              </w:tabs>
              <w:spacing w:before="0" w:after="0"/>
              <w:ind w:left="533" w:hanging="141"/>
              <w:contextualSpacing/>
              <w:rPr>
                <w:rFonts w:asciiTheme="minorHAnsi" w:hAnsiTheme="minorHAnsi" w:cstheme="minorHAnsi"/>
              </w:rPr>
            </w:pPr>
            <w:r>
              <w:rPr>
                <w:rFonts w:asciiTheme="minorHAnsi" w:hAnsiTheme="minorHAnsi" w:cstheme="minorHAnsi"/>
              </w:rPr>
              <w:t>7</w:t>
            </w:r>
            <w:r w:rsidR="008628B2" w:rsidRPr="009318FF">
              <w:rPr>
                <w:rFonts w:asciiTheme="minorHAnsi" w:hAnsiTheme="minorHAnsi" w:cstheme="minorHAnsi"/>
              </w:rPr>
              <w:t xml:space="preserve">.2 Lean Logistic </w:t>
            </w:r>
          </w:p>
          <w:p w14:paraId="13A0CF1A" w14:textId="6CC26B4B" w:rsidR="008628B2" w:rsidRPr="009318FF" w:rsidRDefault="00985F40" w:rsidP="000D5779">
            <w:pPr>
              <w:widowControl w:val="0"/>
              <w:tabs>
                <w:tab w:val="left" w:pos="615"/>
              </w:tabs>
              <w:spacing w:before="0" w:after="0"/>
              <w:ind w:left="533" w:hanging="141"/>
              <w:contextualSpacing/>
              <w:rPr>
                <w:rFonts w:asciiTheme="minorHAnsi" w:hAnsiTheme="minorHAnsi" w:cstheme="minorHAnsi"/>
              </w:rPr>
            </w:pPr>
            <w:r>
              <w:rPr>
                <w:rFonts w:asciiTheme="minorHAnsi" w:hAnsiTheme="minorHAnsi" w:cstheme="minorHAnsi"/>
              </w:rPr>
              <w:t>7</w:t>
            </w:r>
            <w:r w:rsidR="008628B2" w:rsidRPr="009318FF">
              <w:rPr>
                <w:rFonts w:asciiTheme="minorHAnsi" w:hAnsiTheme="minorHAnsi" w:cstheme="minorHAnsi"/>
              </w:rPr>
              <w:t xml:space="preserve">.3 Teoria das Restrições </w:t>
            </w:r>
          </w:p>
          <w:p w14:paraId="1B35E52D" w14:textId="49C57165" w:rsidR="008628B2" w:rsidRPr="009318FF" w:rsidRDefault="00985F40" w:rsidP="000D5779">
            <w:pPr>
              <w:widowControl w:val="0"/>
              <w:tabs>
                <w:tab w:val="left" w:pos="615"/>
              </w:tabs>
              <w:spacing w:before="0" w:after="0"/>
              <w:ind w:left="533" w:hanging="141"/>
              <w:contextualSpacing/>
              <w:rPr>
                <w:rFonts w:asciiTheme="minorHAnsi" w:hAnsiTheme="minorHAnsi" w:cstheme="minorHAnsi"/>
              </w:rPr>
            </w:pPr>
            <w:r>
              <w:rPr>
                <w:rFonts w:asciiTheme="minorHAnsi" w:hAnsiTheme="minorHAnsi" w:cstheme="minorHAnsi"/>
              </w:rPr>
              <w:t>7</w:t>
            </w:r>
            <w:r w:rsidR="008628B2" w:rsidRPr="009318FF">
              <w:rPr>
                <w:rFonts w:asciiTheme="minorHAnsi" w:hAnsiTheme="minorHAnsi" w:cstheme="minorHAnsi"/>
              </w:rPr>
              <w:t xml:space="preserve">.4 Manufatura Avançada </w:t>
            </w:r>
          </w:p>
          <w:p w14:paraId="7DA5A2D2" w14:textId="18B99404" w:rsidR="008628B2" w:rsidRPr="009318FF" w:rsidRDefault="00985F40" w:rsidP="000D5779">
            <w:pPr>
              <w:widowControl w:val="0"/>
              <w:tabs>
                <w:tab w:val="left" w:pos="615"/>
              </w:tabs>
              <w:spacing w:before="0" w:after="0"/>
              <w:ind w:left="533" w:hanging="141"/>
              <w:contextualSpacing/>
              <w:rPr>
                <w:rFonts w:asciiTheme="minorHAnsi" w:hAnsiTheme="minorHAnsi" w:cstheme="minorHAnsi"/>
              </w:rPr>
            </w:pPr>
            <w:r>
              <w:rPr>
                <w:rFonts w:asciiTheme="minorHAnsi" w:hAnsiTheme="minorHAnsi" w:cstheme="minorHAnsi"/>
              </w:rPr>
              <w:t>7</w:t>
            </w:r>
            <w:r w:rsidR="008628B2" w:rsidRPr="009318FF">
              <w:rPr>
                <w:rFonts w:asciiTheme="minorHAnsi" w:hAnsiTheme="minorHAnsi" w:cstheme="minorHAnsi"/>
              </w:rPr>
              <w:t xml:space="preserve">.5 Tecnologia aplicada a produção </w:t>
            </w:r>
          </w:p>
          <w:p w14:paraId="72EDBF04" w14:textId="77777777" w:rsidR="008628B2" w:rsidRDefault="00985F40" w:rsidP="000D5779">
            <w:pPr>
              <w:widowControl w:val="0"/>
              <w:spacing w:after="0"/>
              <w:ind w:left="533" w:hanging="141"/>
              <w:rPr>
                <w:rFonts w:asciiTheme="minorHAnsi" w:hAnsiTheme="minorHAnsi" w:cstheme="minorHAnsi"/>
              </w:rPr>
            </w:pPr>
            <w:r>
              <w:rPr>
                <w:rFonts w:asciiTheme="minorHAnsi" w:hAnsiTheme="minorHAnsi" w:cstheme="minorHAnsi"/>
              </w:rPr>
              <w:t>7</w:t>
            </w:r>
            <w:r w:rsidR="008628B2" w:rsidRPr="009318FF">
              <w:rPr>
                <w:rFonts w:asciiTheme="minorHAnsi" w:hAnsiTheme="minorHAnsi" w:cstheme="minorHAnsi"/>
              </w:rPr>
              <w:t>.6 Outros temas estratégicos.</w:t>
            </w:r>
          </w:p>
          <w:p w14:paraId="6DE10FDB" w14:textId="77777777" w:rsidR="00C56930" w:rsidRDefault="00C56930" w:rsidP="000D5779">
            <w:pPr>
              <w:widowControl w:val="0"/>
              <w:spacing w:after="0"/>
              <w:ind w:left="533" w:hanging="141"/>
              <w:rPr>
                <w:rFonts w:asciiTheme="minorHAnsi" w:hAnsiTheme="minorHAnsi" w:cstheme="minorHAnsi"/>
              </w:rPr>
            </w:pPr>
          </w:p>
          <w:p w14:paraId="25C60101" w14:textId="4C3B22DF" w:rsidR="00C56930" w:rsidRPr="00C56930" w:rsidRDefault="00C56930" w:rsidP="00C56930">
            <w:pPr>
              <w:widowControl w:val="0"/>
              <w:tabs>
                <w:tab w:val="left" w:pos="615"/>
              </w:tabs>
              <w:spacing w:before="0" w:after="0"/>
              <w:contextualSpacing/>
              <w:rPr>
                <w:rFonts w:asciiTheme="minorHAnsi" w:hAnsiTheme="minorHAnsi" w:cstheme="minorHAnsi"/>
                <w:b/>
              </w:rPr>
            </w:pPr>
            <w:r>
              <w:rPr>
                <w:rFonts w:asciiTheme="minorHAnsi" w:hAnsiTheme="minorHAnsi" w:cstheme="minorHAnsi"/>
                <w:b/>
              </w:rPr>
              <w:t>8 GESTÃO DE REDES DE SUPRIMENTOS</w:t>
            </w:r>
          </w:p>
          <w:p w14:paraId="38214347" w14:textId="13B5A047" w:rsidR="00C56930" w:rsidRPr="0046165E" w:rsidRDefault="00C56930" w:rsidP="00C56930">
            <w:pPr>
              <w:pStyle w:val="PargrafodaLista"/>
              <w:spacing w:after="0"/>
              <w:ind w:left="294"/>
              <w:jc w:val="both"/>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8.1 </w:t>
            </w:r>
            <w:r w:rsidRPr="0046165E">
              <w:rPr>
                <w:rFonts w:asciiTheme="minorHAnsi" w:hAnsiTheme="minorHAnsi" w:cs="Arial"/>
                <w:color w:val="000000"/>
                <w:sz w:val="22"/>
                <w:szCs w:val="22"/>
                <w:lang w:eastAsia="pt-BR"/>
              </w:rPr>
              <w:t>Gerenciamento da Cadeia de Suprimentos: SCM.</w:t>
            </w:r>
          </w:p>
          <w:p w14:paraId="6F1ED24F" w14:textId="39D28069" w:rsidR="00C56930" w:rsidRPr="0046165E" w:rsidRDefault="00C56930" w:rsidP="00C56930">
            <w:pPr>
              <w:pStyle w:val="PargrafodaLista"/>
              <w:spacing w:after="0"/>
              <w:ind w:left="294"/>
              <w:jc w:val="both"/>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8.2 </w:t>
            </w:r>
            <w:r w:rsidRPr="0046165E">
              <w:rPr>
                <w:rFonts w:asciiTheme="minorHAnsi" w:hAnsiTheme="minorHAnsi" w:cs="Arial"/>
                <w:color w:val="000000"/>
                <w:sz w:val="22"/>
                <w:szCs w:val="22"/>
                <w:lang w:eastAsia="pt-BR"/>
              </w:rPr>
              <w:t>Conceitos, evolução e principais Aspectos.</w:t>
            </w:r>
          </w:p>
          <w:p w14:paraId="0C770089" w14:textId="5B9513F6" w:rsidR="00C56930" w:rsidRPr="0046165E" w:rsidRDefault="00C56930" w:rsidP="00C56930">
            <w:pPr>
              <w:pStyle w:val="PargrafodaLista"/>
              <w:spacing w:after="0"/>
              <w:ind w:left="294"/>
              <w:jc w:val="both"/>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8.3 </w:t>
            </w:r>
            <w:r w:rsidRPr="0046165E">
              <w:rPr>
                <w:rFonts w:asciiTheme="minorHAnsi" w:hAnsiTheme="minorHAnsi" w:cs="Arial"/>
                <w:color w:val="000000"/>
                <w:sz w:val="22"/>
                <w:szCs w:val="22"/>
                <w:lang w:eastAsia="pt-BR"/>
              </w:rPr>
              <w:t>Discutir a evolução da gestão e sua perspectiva.</w:t>
            </w:r>
          </w:p>
          <w:p w14:paraId="4C5C4788" w14:textId="012B99B7" w:rsidR="00C56930" w:rsidRPr="0046165E" w:rsidRDefault="00C56930" w:rsidP="00C56930">
            <w:pPr>
              <w:pStyle w:val="PargrafodaLista"/>
              <w:spacing w:after="0"/>
              <w:ind w:left="294"/>
              <w:jc w:val="both"/>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8.4 </w:t>
            </w:r>
            <w:r w:rsidRPr="0046165E">
              <w:rPr>
                <w:rFonts w:asciiTheme="minorHAnsi" w:hAnsiTheme="minorHAnsi" w:cs="Arial"/>
                <w:color w:val="000000"/>
                <w:sz w:val="22"/>
                <w:szCs w:val="22"/>
                <w:lang w:eastAsia="pt-BR"/>
              </w:rPr>
              <w:t>Gestão Integrada de Cadeias de Suprimento: formam redes de suprimentos.</w:t>
            </w:r>
          </w:p>
          <w:p w14:paraId="0B311C5A" w14:textId="00B4B0B1" w:rsidR="00C56930" w:rsidRPr="0046165E" w:rsidRDefault="00C56930" w:rsidP="00C56930">
            <w:pPr>
              <w:pStyle w:val="PargrafodaLista"/>
              <w:spacing w:after="0"/>
              <w:ind w:left="294"/>
              <w:jc w:val="both"/>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8.5 </w:t>
            </w:r>
            <w:r w:rsidRPr="0046165E">
              <w:rPr>
                <w:rFonts w:asciiTheme="minorHAnsi" w:hAnsiTheme="minorHAnsi" w:cs="Arial"/>
                <w:color w:val="000000"/>
                <w:sz w:val="22"/>
                <w:szCs w:val="22"/>
                <w:lang w:eastAsia="pt-BR"/>
              </w:rPr>
              <w:t xml:space="preserve">Necessidade da Previsão de Demanda e sua Influência no Comportamento da Cadeia - Gestão da </w:t>
            </w:r>
            <w:r w:rsidRPr="0046165E">
              <w:rPr>
                <w:rFonts w:asciiTheme="minorHAnsi" w:hAnsiTheme="minorHAnsi" w:cs="Arial"/>
                <w:color w:val="000000"/>
                <w:sz w:val="22"/>
                <w:szCs w:val="22"/>
                <w:lang w:eastAsia="pt-BR"/>
              </w:rPr>
              <w:lastRenderedPageBreak/>
              <w:t>Demanda.</w:t>
            </w:r>
          </w:p>
          <w:p w14:paraId="76196A68" w14:textId="2EEB140D" w:rsidR="00C56930" w:rsidRPr="0046165E" w:rsidRDefault="00C56930" w:rsidP="00C56930">
            <w:pPr>
              <w:pStyle w:val="PargrafodaLista"/>
              <w:spacing w:after="0"/>
              <w:ind w:left="294"/>
              <w:jc w:val="both"/>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8.6 </w:t>
            </w:r>
            <w:r w:rsidRPr="0046165E">
              <w:rPr>
                <w:rFonts w:asciiTheme="minorHAnsi" w:hAnsiTheme="minorHAnsi" w:cs="Arial"/>
                <w:color w:val="000000"/>
                <w:sz w:val="22"/>
                <w:szCs w:val="22"/>
                <w:lang w:eastAsia="pt-BR"/>
              </w:rPr>
              <w:t>Emprego da Metodologia em Setores de Manufatura e Setores de Serviços.</w:t>
            </w:r>
          </w:p>
          <w:p w14:paraId="4813FD16" w14:textId="0B6CF9F9" w:rsidR="00C56930" w:rsidRPr="0046165E" w:rsidRDefault="00C56930" w:rsidP="00C56930">
            <w:pPr>
              <w:pStyle w:val="PargrafodaLista"/>
              <w:spacing w:after="0"/>
              <w:ind w:left="294"/>
              <w:jc w:val="both"/>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8.7 </w:t>
            </w:r>
            <w:r w:rsidRPr="0046165E">
              <w:rPr>
                <w:rFonts w:asciiTheme="minorHAnsi" w:hAnsiTheme="minorHAnsi" w:cs="Arial"/>
                <w:color w:val="000000"/>
                <w:sz w:val="22"/>
                <w:szCs w:val="22"/>
                <w:lang w:eastAsia="pt-BR"/>
              </w:rPr>
              <w:t>Funções da Rede de Suprimentos;</w:t>
            </w:r>
          </w:p>
          <w:p w14:paraId="41E0FEA6" w14:textId="72706D5D" w:rsidR="00C56930" w:rsidRPr="0046165E" w:rsidRDefault="00C56930" w:rsidP="00C56930">
            <w:pPr>
              <w:pStyle w:val="PargrafodaLista"/>
              <w:spacing w:after="0"/>
              <w:ind w:left="294"/>
              <w:jc w:val="both"/>
              <w:rPr>
                <w:rFonts w:asciiTheme="minorHAnsi" w:hAnsiTheme="minorHAnsi" w:cs="Arial"/>
                <w:color w:val="000000"/>
                <w:sz w:val="22"/>
                <w:szCs w:val="22"/>
                <w:lang w:eastAsia="pt-BR"/>
              </w:rPr>
            </w:pPr>
            <w:r>
              <w:rPr>
                <w:rFonts w:asciiTheme="minorHAnsi" w:hAnsiTheme="minorHAnsi" w:cs="Arial"/>
                <w:color w:val="000000"/>
                <w:sz w:val="22"/>
                <w:szCs w:val="22"/>
                <w:lang w:eastAsia="pt-BR"/>
              </w:rPr>
              <w:t xml:space="preserve">8.8 </w:t>
            </w:r>
            <w:r w:rsidRPr="0046165E">
              <w:rPr>
                <w:rFonts w:asciiTheme="minorHAnsi" w:hAnsiTheme="minorHAnsi" w:cs="Arial"/>
                <w:color w:val="000000"/>
                <w:sz w:val="22"/>
                <w:szCs w:val="22"/>
                <w:lang w:eastAsia="pt-BR"/>
              </w:rPr>
              <w:t>Integração dos processos logísticos através da rede de suprimentos desde a seleção de fornecedores até a entrega do produto final ao cliente através das várias etapas de planejamento e movimentações físicas.</w:t>
            </w:r>
          </w:p>
          <w:p w14:paraId="56644A53" w14:textId="5E2082FE" w:rsidR="00C56930" w:rsidRPr="009318FF" w:rsidRDefault="00C56930" w:rsidP="00C56930">
            <w:pPr>
              <w:widowControl w:val="0"/>
              <w:spacing w:after="0"/>
              <w:ind w:left="294" w:hanging="141"/>
              <w:rPr>
                <w:rFonts w:asciiTheme="minorHAnsi" w:hAnsiTheme="minorHAnsi" w:cstheme="minorHAnsi"/>
              </w:rPr>
            </w:pPr>
            <w:r>
              <w:rPr>
                <w:rFonts w:asciiTheme="minorHAnsi" w:hAnsiTheme="minorHAnsi" w:cs="Arial"/>
                <w:color w:val="000000"/>
              </w:rPr>
              <w:t xml:space="preserve">   8.9 </w:t>
            </w:r>
            <w:r w:rsidRPr="0046165E">
              <w:rPr>
                <w:rFonts w:asciiTheme="minorHAnsi" w:hAnsiTheme="minorHAnsi" w:cs="Arial"/>
                <w:color w:val="000000"/>
              </w:rPr>
              <w:t>Sistemas de Informações aplicados à rede de Suprimentos.</w:t>
            </w:r>
          </w:p>
        </w:tc>
      </w:tr>
      <w:tr w:rsidR="008628B2" w:rsidRPr="00D4294F" w14:paraId="417DF5BE" w14:textId="77777777" w:rsidTr="000D5779">
        <w:trPr>
          <w:trHeight w:val="300"/>
        </w:trPr>
        <w:tc>
          <w:tcPr>
            <w:tcW w:w="0" w:type="auto"/>
            <w:gridSpan w:val="4"/>
            <w:shd w:val="clear" w:color="auto" w:fill="DBE5F1"/>
            <w:tcMar>
              <w:top w:w="0" w:type="dxa"/>
              <w:left w:w="115" w:type="dxa"/>
              <w:bottom w:w="0" w:type="dxa"/>
              <w:right w:w="115" w:type="dxa"/>
            </w:tcMar>
            <w:hideMark/>
          </w:tcPr>
          <w:p w14:paraId="498D0176" w14:textId="77777777" w:rsidR="008628B2" w:rsidRPr="002E181B" w:rsidRDefault="008628B2" w:rsidP="000D5779">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8628B2" w:rsidRPr="00D4294F" w14:paraId="4E2C0D97" w14:textId="77777777" w:rsidTr="000D5779">
        <w:trPr>
          <w:trHeight w:val="403"/>
        </w:trPr>
        <w:tc>
          <w:tcPr>
            <w:tcW w:w="0" w:type="auto"/>
            <w:gridSpan w:val="4"/>
            <w:tcMar>
              <w:top w:w="0" w:type="dxa"/>
              <w:left w:w="115" w:type="dxa"/>
              <w:bottom w:w="0" w:type="dxa"/>
              <w:right w:w="115" w:type="dxa"/>
            </w:tcMar>
            <w:hideMark/>
          </w:tcPr>
          <w:p w14:paraId="184946C1" w14:textId="77777777" w:rsidR="008628B2" w:rsidRPr="002E181B" w:rsidRDefault="008628B2" w:rsidP="000D5779">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8628B2" w:rsidRPr="00D4294F" w14:paraId="531CB36E" w14:textId="77777777" w:rsidTr="000D5779">
        <w:tc>
          <w:tcPr>
            <w:tcW w:w="0" w:type="auto"/>
            <w:gridSpan w:val="4"/>
            <w:shd w:val="clear" w:color="auto" w:fill="DBE5F1"/>
            <w:tcMar>
              <w:top w:w="0" w:type="dxa"/>
              <w:left w:w="115" w:type="dxa"/>
              <w:bottom w:w="0" w:type="dxa"/>
              <w:right w:w="115" w:type="dxa"/>
            </w:tcMar>
            <w:hideMark/>
          </w:tcPr>
          <w:p w14:paraId="0B122B88" w14:textId="77777777" w:rsidR="008628B2" w:rsidRPr="002E181B" w:rsidRDefault="008628B2"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8628B2" w:rsidRPr="00D4294F" w14:paraId="676F9F67" w14:textId="77777777" w:rsidTr="000D5779">
        <w:tc>
          <w:tcPr>
            <w:tcW w:w="0" w:type="auto"/>
            <w:gridSpan w:val="4"/>
            <w:tcMar>
              <w:top w:w="0" w:type="dxa"/>
              <w:left w:w="115" w:type="dxa"/>
              <w:bottom w:w="0" w:type="dxa"/>
              <w:right w:w="115" w:type="dxa"/>
            </w:tcMar>
            <w:hideMark/>
          </w:tcPr>
          <w:p w14:paraId="561F69CE" w14:textId="77777777" w:rsidR="006930E7" w:rsidRPr="000B75A2" w:rsidRDefault="006930E7" w:rsidP="006930E7">
            <w:pPr>
              <w:spacing w:before="0"/>
              <w:rPr>
                <w:rFonts w:asciiTheme="minorHAnsi" w:hAnsiTheme="minorHAnsi" w:cstheme="minorHAnsi"/>
                <w:color w:val="000000"/>
                <w:sz w:val="24"/>
                <w:szCs w:val="24"/>
              </w:rPr>
            </w:pPr>
            <w:r w:rsidRPr="000B75A2">
              <w:rPr>
                <w:rFonts w:asciiTheme="minorHAnsi" w:hAnsiTheme="minorHAnsi" w:cstheme="minorHAnsi"/>
                <w:color w:val="000000"/>
                <w:sz w:val="24"/>
                <w:szCs w:val="24"/>
              </w:rPr>
              <w:t xml:space="preserve">GIANESI, Irineu G. N.m CORREA, Henrique Luiz; CAON, Mauro. </w:t>
            </w:r>
            <w:r w:rsidRPr="000B75A2">
              <w:rPr>
                <w:rFonts w:asciiTheme="minorHAnsi" w:hAnsiTheme="minorHAnsi" w:cstheme="minorHAnsi"/>
                <w:b/>
                <w:color w:val="000000"/>
                <w:sz w:val="24"/>
                <w:szCs w:val="24"/>
              </w:rPr>
              <w:t>Planejamento, programação e controle da produção</w:t>
            </w:r>
            <w:r w:rsidRPr="000B75A2">
              <w:rPr>
                <w:rFonts w:asciiTheme="minorHAnsi" w:hAnsiTheme="minorHAnsi" w:cstheme="minorHAnsi"/>
                <w:color w:val="000000"/>
                <w:sz w:val="24"/>
                <w:szCs w:val="24"/>
              </w:rPr>
              <w:t>. São Paulo: Atlas, 2011.</w:t>
            </w:r>
          </w:p>
          <w:p w14:paraId="0E2ADF67" w14:textId="77777777" w:rsidR="006930E7" w:rsidRPr="000B75A2" w:rsidRDefault="006930E7" w:rsidP="006930E7">
            <w:pPr>
              <w:spacing w:before="0"/>
              <w:rPr>
                <w:rFonts w:asciiTheme="minorHAnsi" w:hAnsiTheme="minorHAnsi" w:cstheme="minorHAnsi"/>
                <w:color w:val="000000"/>
                <w:sz w:val="24"/>
                <w:szCs w:val="24"/>
              </w:rPr>
            </w:pPr>
            <w:r w:rsidRPr="000B75A2">
              <w:rPr>
                <w:rFonts w:asciiTheme="minorHAnsi" w:hAnsiTheme="minorHAnsi" w:cstheme="minorHAnsi"/>
                <w:color w:val="000000"/>
                <w:sz w:val="24"/>
                <w:szCs w:val="24"/>
              </w:rPr>
              <w:t xml:space="preserve">Lélis, Eliacy Cavalcante (Org.) </w:t>
            </w:r>
            <w:r w:rsidRPr="000B75A2">
              <w:rPr>
                <w:rFonts w:asciiTheme="minorHAnsi" w:hAnsiTheme="minorHAnsi" w:cstheme="minorHAnsi"/>
                <w:b/>
                <w:color w:val="000000"/>
                <w:sz w:val="24"/>
                <w:szCs w:val="24"/>
              </w:rPr>
              <w:t>A</w:t>
            </w:r>
            <w:r>
              <w:rPr>
                <w:rFonts w:asciiTheme="minorHAnsi" w:hAnsiTheme="minorHAnsi" w:cstheme="minorHAnsi"/>
                <w:b/>
                <w:color w:val="000000"/>
                <w:sz w:val="24"/>
                <w:szCs w:val="24"/>
              </w:rPr>
              <w:t>dministração</w:t>
            </w:r>
            <w:r w:rsidRPr="000B75A2">
              <w:rPr>
                <w:rFonts w:asciiTheme="minorHAnsi" w:hAnsiTheme="minorHAnsi" w:cstheme="minorHAnsi"/>
                <w:b/>
                <w:color w:val="000000"/>
                <w:sz w:val="24"/>
                <w:szCs w:val="24"/>
              </w:rPr>
              <w:t xml:space="preserve"> da produção</w:t>
            </w:r>
            <w:r w:rsidRPr="000B75A2">
              <w:rPr>
                <w:rFonts w:asciiTheme="minorHAnsi" w:hAnsiTheme="minorHAnsi" w:cstheme="minorHAnsi"/>
                <w:color w:val="000000"/>
                <w:sz w:val="24"/>
                <w:szCs w:val="24"/>
              </w:rPr>
              <w:t xml:space="preserve">. São Paulo: Pearson Education do Brasil, 2012. 235p. </w:t>
            </w:r>
          </w:p>
          <w:p w14:paraId="1DC9248C" w14:textId="77777777" w:rsidR="006930E7" w:rsidRDefault="006930E7" w:rsidP="006930E7">
            <w:pPr>
              <w:autoSpaceDE w:val="0"/>
              <w:autoSpaceDN w:val="0"/>
              <w:adjustRightInd w:val="0"/>
              <w:spacing w:before="0"/>
              <w:rPr>
                <w:rFonts w:asciiTheme="minorHAnsi" w:hAnsiTheme="minorHAnsi" w:cstheme="minorHAnsi"/>
                <w:color w:val="000000"/>
                <w:sz w:val="24"/>
                <w:szCs w:val="24"/>
              </w:rPr>
            </w:pPr>
            <w:r w:rsidRPr="000B75A2">
              <w:rPr>
                <w:rFonts w:asciiTheme="minorHAnsi" w:hAnsiTheme="minorHAnsi" w:cstheme="minorHAnsi"/>
                <w:color w:val="000000"/>
                <w:sz w:val="24"/>
                <w:szCs w:val="24"/>
              </w:rPr>
              <w:t xml:space="preserve">TUBINO, Dalvio Ferrari. </w:t>
            </w:r>
            <w:r w:rsidRPr="000B75A2">
              <w:rPr>
                <w:rFonts w:asciiTheme="minorHAnsi" w:hAnsiTheme="minorHAnsi" w:cstheme="minorHAnsi"/>
                <w:b/>
                <w:color w:val="000000"/>
                <w:sz w:val="24"/>
                <w:szCs w:val="24"/>
              </w:rPr>
              <w:t>Planejamento e controle da produçã</w:t>
            </w:r>
            <w:r w:rsidRPr="000B75A2">
              <w:rPr>
                <w:rFonts w:asciiTheme="minorHAnsi" w:hAnsiTheme="minorHAnsi" w:cstheme="minorHAnsi"/>
                <w:color w:val="000000"/>
                <w:sz w:val="24"/>
                <w:szCs w:val="24"/>
              </w:rPr>
              <w:t>o: teoria e prática. 2. ed. São Paulo: Atlas, 2009. 190 p.</w:t>
            </w:r>
          </w:p>
          <w:p w14:paraId="488BD631" w14:textId="77777777" w:rsidR="006930E7" w:rsidRPr="000B75A2" w:rsidRDefault="006930E7" w:rsidP="006930E7">
            <w:pPr>
              <w:spacing w:after="0"/>
              <w:rPr>
                <w:rFonts w:asciiTheme="minorHAnsi" w:eastAsia="Times New Roman" w:hAnsiTheme="minorHAnsi" w:cstheme="minorHAnsi"/>
                <w:color w:val="000000"/>
                <w:sz w:val="24"/>
                <w:szCs w:val="24"/>
              </w:rPr>
            </w:pPr>
            <w:r w:rsidRPr="000B75A2">
              <w:rPr>
                <w:rFonts w:asciiTheme="minorHAnsi" w:eastAsia="Times New Roman" w:hAnsiTheme="minorHAnsi" w:cstheme="minorHAnsi"/>
                <w:color w:val="000000"/>
                <w:sz w:val="24"/>
                <w:szCs w:val="24"/>
              </w:rPr>
              <w:t xml:space="preserve">RITZMAN, Larry P; KRAJEWSKI, Lee J. </w:t>
            </w:r>
            <w:r w:rsidRPr="000B75A2">
              <w:rPr>
                <w:rFonts w:asciiTheme="minorHAnsi" w:eastAsia="Times New Roman" w:hAnsiTheme="minorHAnsi" w:cstheme="minorHAnsi"/>
                <w:b/>
                <w:color w:val="000000"/>
                <w:sz w:val="24"/>
                <w:szCs w:val="24"/>
              </w:rPr>
              <w:t>Administração da produção e operações</w:t>
            </w:r>
            <w:r w:rsidRPr="000B75A2">
              <w:rPr>
                <w:rFonts w:asciiTheme="minorHAnsi" w:eastAsia="Times New Roman" w:hAnsiTheme="minorHAnsi" w:cstheme="minorHAnsi"/>
                <w:color w:val="000000"/>
                <w:sz w:val="24"/>
                <w:szCs w:val="24"/>
              </w:rPr>
              <w:t>. 1. reimp. São Paulo: Prentice Hall, 2004.</w:t>
            </w:r>
          </w:p>
          <w:p w14:paraId="45B5B864" w14:textId="37A4ECA5" w:rsidR="008628B2" w:rsidRPr="009318FF" w:rsidRDefault="006930E7" w:rsidP="006930E7">
            <w:pPr>
              <w:autoSpaceDE w:val="0"/>
              <w:autoSpaceDN w:val="0"/>
              <w:adjustRightInd w:val="0"/>
              <w:spacing w:before="0" w:after="0"/>
              <w:rPr>
                <w:rFonts w:asciiTheme="minorHAnsi" w:eastAsia="Times New Roman" w:hAnsiTheme="minorHAnsi" w:cstheme="minorHAnsi"/>
              </w:rPr>
            </w:pPr>
            <w:r w:rsidRPr="000B75A2">
              <w:rPr>
                <w:rFonts w:asciiTheme="minorHAnsi" w:eastAsia="Times New Roman" w:hAnsiTheme="minorHAnsi" w:cstheme="minorHAnsi"/>
                <w:color w:val="000000"/>
                <w:sz w:val="24"/>
                <w:szCs w:val="24"/>
              </w:rPr>
              <w:t xml:space="preserve">SLACK, N.; CHAMBERS, S.; JOHNSTON, R. </w:t>
            </w:r>
            <w:r w:rsidRPr="000B75A2">
              <w:rPr>
                <w:rFonts w:asciiTheme="minorHAnsi" w:eastAsia="Times New Roman" w:hAnsiTheme="minorHAnsi" w:cstheme="minorHAnsi"/>
                <w:b/>
                <w:color w:val="000000"/>
                <w:sz w:val="24"/>
                <w:szCs w:val="24"/>
              </w:rPr>
              <w:t>Administração da produção</w:t>
            </w:r>
            <w:r w:rsidRPr="000B75A2">
              <w:rPr>
                <w:rFonts w:asciiTheme="minorHAnsi" w:eastAsia="Times New Roman" w:hAnsiTheme="minorHAnsi" w:cstheme="minorHAnsi"/>
                <w:color w:val="000000"/>
                <w:sz w:val="24"/>
                <w:szCs w:val="24"/>
              </w:rPr>
              <w:t>. S. Paulo: Atlas, 2012.</w:t>
            </w:r>
          </w:p>
        </w:tc>
      </w:tr>
      <w:tr w:rsidR="008628B2" w:rsidRPr="00D4294F" w14:paraId="6CFF8F2C" w14:textId="77777777" w:rsidTr="000D5779">
        <w:tc>
          <w:tcPr>
            <w:tcW w:w="0" w:type="auto"/>
            <w:gridSpan w:val="4"/>
            <w:shd w:val="clear" w:color="auto" w:fill="DBE5F1"/>
            <w:tcMar>
              <w:top w:w="0" w:type="dxa"/>
              <w:left w:w="115" w:type="dxa"/>
              <w:bottom w:w="0" w:type="dxa"/>
              <w:right w:w="115" w:type="dxa"/>
            </w:tcMar>
            <w:hideMark/>
          </w:tcPr>
          <w:p w14:paraId="404332C5" w14:textId="77777777" w:rsidR="008628B2" w:rsidRPr="009318FF" w:rsidRDefault="008628B2" w:rsidP="000D5779">
            <w:pPr>
              <w:spacing w:line="0" w:lineRule="atLeast"/>
              <w:jc w:val="center"/>
              <w:rPr>
                <w:rFonts w:asciiTheme="minorHAnsi" w:eastAsia="Times New Roman" w:hAnsiTheme="minorHAnsi" w:cstheme="minorHAnsi"/>
              </w:rPr>
            </w:pPr>
            <w:r w:rsidRPr="009318FF">
              <w:rPr>
                <w:rFonts w:asciiTheme="minorHAnsi" w:eastAsia="Times New Roman" w:hAnsiTheme="minorHAnsi" w:cstheme="minorHAnsi"/>
                <w:b/>
                <w:bCs/>
              </w:rPr>
              <w:t>REFERÊNCIA COMPLEMENTAR</w:t>
            </w:r>
          </w:p>
        </w:tc>
      </w:tr>
      <w:tr w:rsidR="008628B2" w:rsidRPr="00D4294F" w14:paraId="3F5296AA" w14:textId="77777777" w:rsidTr="000D5779">
        <w:tc>
          <w:tcPr>
            <w:tcW w:w="0" w:type="auto"/>
            <w:gridSpan w:val="4"/>
            <w:tcMar>
              <w:top w:w="0" w:type="dxa"/>
              <w:left w:w="115" w:type="dxa"/>
              <w:bottom w:w="0" w:type="dxa"/>
              <w:right w:w="115" w:type="dxa"/>
            </w:tcMar>
            <w:hideMark/>
          </w:tcPr>
          <w:p w14:paraId="3687CBA7" w14:textId="77777777" w:rsidR="006930E7" w:rsidRPr="000B75A2" w:rsidRDefault="006930E7" w:rsidP="006930E7">
            <w:pPr>
              <w:autoSpaceDE w:val="0"/>
              <w:autoSpaceDN w:val="0"/>
              <w:adjustRightInd w:val="0"/>
              <w:spacing w:before="0"/>
              <w:rPr>
                <w:rFonts w:asciiTheme="minorHAnsi" w:hAnsiTheme="minorHAnsi" w:cstheme="minorHAnsi"/>
                <w:color w:val="000000" w:themeColor="text1"/>
                <w:sz w:val="24"/>
                <w:szCs w:val="24"/>
              </w:rPr>
            </w:pPr>
            <w:r w:rsidRPr="000B75A2">
              <w:rPr>
                <w:rFonts w:asciiTheme="minorHAnsi" w:hAnsiTheme="minorHAnsi" w:cstheme="minorHAnsi"/>
                <w:color w:val="000000" w:themeColor="text1"/>
                <w:sz w:val="24"/>
                <w:szCs w:val="24"/>
              </w:rPr>
              <w:t xml:space="preserve">BALLOU, Ronald H. </w:t>
            </w:r>
            <w:r w:rsidRPr="000B75A2">
              <w:rPr>
                <w:rFonts w:asciiTheme="minorHAnsi" w:hAnsiTheme="minorHAnsi" w:cstheme="minorHAnsi"/>
                <w:b/>
                <w:color w:val="000000" w:themeColor="text1"/>
                <w:sz w:val="24"/>
                <w:szCs w:val="24"/>
              </w:rPr>
              <w:t>Gerenciamento da cadeia de suprimentos</w:t>
            </w:r>
            <w:r w:rsidRPr="000B75A2">
              <w:rPr>
                <w:rFonts w:asciiTheme="minorHAnsi" w:hAnsiTheme="minorHAnsi" w:cstheme="minorHAnsi"/>
                <w:color w:val="000000" w:themeColor="text1"/>
                <w:sz w:val="24"/>
                <w:szCs w:val="24"/>
              </w:rPr>
              <w:t>. - 5.ed. - Porto Alegre: Bookman, 2007.</w:t>
            </w:r>
          </w:p>
          <w:p w14:paraId="129C88F5" w14:textId="77777777" w:rsidR="006930E7" w:rsidRPr="000B75A2" w:rsidRDefault="006930E7" w:rsidP="006930E7">
            <w:pPr>
              <w:autoSpaceDE w:val="0"/>
              <w:autoSpaceDN w:val="0"/>
              <w:adjustRightInd w:val="0"/>
              <w:spacing w:before="0"/>
              <w:rPr>
                <w:rFonts w:asciiTheme="minorHAnsi" w:hAnsiTheme="minorHAnsi" w:cstheme="minorHAnsi"/>
                <w:color w:val="000000" w:themeColor="text1"/>
                <w:sz w:val="24"/>
                <w:szCs w:val="24"/>
              </w:rPr>
            </w:pPr>
            <w:r w:rsidRPr="000B75A2">
              <w:rPr>
                <w:rFonts w:asciiTheme="minorHAnsi" w:hAnsiTheme="minorHAnsi" w:cstheme="minorHAnsi"/>
                <w:color w:val="000000" w:themeColor="text1"/>
                <w:sz w:val="24"/>
                <w:szCs w:val="24"/>
              </w:rPr>
              <w:t xml:space="preserve">BOWERSOX, Donald J. </w:t>
            </w:r>
            <w:r w:rsidRPr="000B75A2">
              <w:rPr>
                <w:rFonts w:asciiTheme="minorHAnsi" w:hAnsiTheme="minorHAnsi" w:cstheme="minorHAnsi"/>
                <w:b/>
                <w:color w:val="000000" w:themeColor="text1"/>
                <w:sz w:val="24"/>
                <w:szCs w:val="24"/>
              </w:rPr>
              <w:t>Gestão logística de cadeias de suprimentos</w:t>
            </w:r>
            <w:r w:rsidRPr="000B75A2">
              <w:rPr>
                <w:rFonts w:asciiTheme="minorHAnsi" w:hAnsiTheme="minorHAnsi" w:cstheme="minorHAnsi"/>
                <w:color w:val="000000" w:themeColor="text1"/>
                <w:sz w:val="24"/>
                <w:szCs w:val="24"/>
              </w:rPr>
              <w:t>. - Porto Alegre: Bookman, 2007.</w:t>
            </w:r>
          </w:p>
          <w:p w14:paraId="0594FA4A" w14:textId="69A14D63" w:rsidR="008628B2" w:rsidRPr="006930E7" w:rsidRDefault="006930E7" w:rsidP="006930E7">
            <w:pPr>
              <w:tabs>
                <w:tab w:val="num" w:pos="1514"/>
                <w:tab w:val="num" w:pos="1576"/>
              </w:tabs>
              <w:spacing w:before="0" w:after="0" w:line="259" w:lineRule="auto"/>
              <w:rPr>
                <w:rFonts w:asciiTheme="minorHAnsi" w:eastAsia="Times New Roman" w:hAnsiTheme="minorHAnsi" w:cstheme="minorHAnsi"/>
                <w:color w:val="000000"/>
                <w:sz w:val="24"/>
                <w:szCs w:val="24"/>
              </w:rPr>
            </w:pPr>
            <w:r w:rsidRPr="000B75A2">
              <w:rPr>
                <w:rFonts w:asciiTheme="minorHAnsi" w:eastAsia="Times New Roman" w:hAnsiTheme="minorHAnsi" w:cstheme="minorHAnsi"/>
                <w:color w:val="000000"/>
                <w:sz w:val="24"/>
                <w:szCs w:val="24"/>
              </w:rPr>
              <w:t xml:space="preserve">POZO, Hamilton. </w:t>
            </w:r>
            <w:r w:rsidRPr="000B75A2">
              <w:rPr>
                <w:rFonts w:asciiTheme="minorHAnsi" w:eastAsia="Times New Roman" w:hAnsiTheme="minorHAnsi" w:cstheme="minorHAnsi"/>
                <w:b/>
                <w:color w:val="000000"/>
                <w:sz w:val="24"/>
                <w:szCs w:val="24"/>
              </w:rPr>
              <w:t>Administração de recursos materiais e patrimoniais</w:t>
            </w:r>
            <w:r w:rsidRPr="000B75A2">
              <w:rPr>
                <w:rFonts w:asciiTheme="minorHAnsi" w:eastAsia="Times New Roman" w:hAnsiTheme="minorHAnsi" w:cstheme="minorHAnsi"/>
                <w:color w:val="000000"/>
                <w:sz w:val="24"/>
                <w:szCs w:val="24"/>
              </w:rPr>
              <w:t>: uma abordagem logística. 6. ed. São Paulo: Atlas, 2010. XII, 210 p.</w:t>
            </w:r>
          </w:p>
        </w:tc>
      </w:tr>
      <w:tr w:rsidR="008628B2" w:rsidRPr="00D4294F" w14:paraId="42DDCD6B" w14:textId="77777777" w:rsidTr="000D5779">
        <w:tc>
          <w:tcPr>
            <w:tcW w:w="0" w:type="auto"/>
            <w:gridSpan w:val="4"/>
            <w:shd w:val="clear" w:color="auto" w:fill="DBE5F1"/>
            <w:tcMar>
              <w:top w:w="0" w:type="dxa"/>
              <w:left w:w="115" w:type="dxa"/>
              <w:bottom w:w="0" w:type="dxa"/>
              <w:right w:w="115" w:type="dxa"/>
            </w:tcMar>
            <w:hideMark/>
          </w:tcPr>
          <w:p w14:paraId="5E6AD0EC" w14:textId="77777777" w:rsidR="008628B2" w:rsidRPr="002E181B" w:rsidRDefault="008628B2"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8628B2" w:rsidRPr="00D4294F" w14:paraId="716F09C3" w14:textId="77777777" w:rsidTr="000D5779">
        <w:tc>
          <w:tcPr>
            <w:tcW w:w="0" w:type="auto"/>
            <w:gridSpan w:val="4"/>
            <w:tcMar>
              <w:top w:w="0" w:type="dxa"/>
              <w:left w:w="115" w:type="dxa"/>
              <w:bottom w:w="0" w:type="dxa"/>
              <w:right w:w="115" w:type="dxa"/>
            </w:tcMar>
            <w:hideMark/>
          </w:tcPr>
          <w:p w14:paraId="521E59FC" w14:textId="77777777" w:rsidR="008628B2" w:rsidRPr="002E181B" w:rsidRDefault="008628B2"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8628B2" w:rsidRPr="00D4294F" w14:paraId="7B9201A3" w14:textId="77777777" w:rsidTr="000D5779">
        <w:tc>
          <w:tcPr>
            <w:tcW w:w="0" w:type="auto"/>
            <w:gridSpan w:val="4"/>
            <w:tcMar>
              <w:top w:w="0" w:type="dxa"/>
              <w:left w:w="115" w:type="dxa"/>
              <w:bottom w:w="0" w:type="dxa"/>
              <w:right w:w="115" w:type="dxa"/>
            </w:tcMar>
            <w:hideMark/>
          </w:tcPr>
          <w:p w14:paraId="4BD66949" w14:textId="77777777" w:rsidR="008628B2" w:rsidRPr="002E181B" w:rsidRDefault="008628B2"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Equipamentos:</w:t>
            </w:r>
            <w:r w:rsidRPr="002E181B">
              <w:rPr>
                <w:rFonts w:asciiTheme="minorHAnsi" w:eastAsia="Times New Roman" w:hAnsiTheme="minorHAnsi" w:cstheme="minorHAnsi"/>
                <w:color w:val="000000"/>
              </w:rPr>
              <w:t xml:space="preserve"> Computador com projetor multimídia, Impressoras 3D.</w:t>
            </w:r>
          </w:p>
        </w:tc>
      </w:tr>
      <w:tr w:rsidR="008628B2" w:rsidRPr="00D4294F" w14:paraId="15E15595" w14:textId="77777777" w:rsidTr="000D5779">
        <w:tc>
          <w:tcPr>
            <w:tcW w:w="0" w:type="auto"/>
            <w:gridSpan w:val="4"/>
            <w:tcMar>
              <w:top w:w="0" w:type="dxa"/>
              <w:left w:w="115" w:type="dxa"/>
              <w:bottom w:w="0" w:type="dxa"/>
              <w:right w:w="115" w:type="dxa"/>
            </w:tcMar>
            <w:hideMark/>
          </w:tcPr>
          <w:p w14:paraId="2B55CE8A" w14:textId="77777777" w:rsidR="008628B2" w:rsidRPr="00E9246D" w:rsidRDefault="008628B2" w:rsidP="000D5779">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8628B2" w:rsidRPr="00D4294F" w14:paraId="2120D6A0" w14:textId="77777777" w:rsidTr="000D5779">
        <w:tc>
          <w:tcPr>
            <w:tcW w:w="0" w:type="auto"/>
            <w:gridSpan w:val="4"/>
            <w:shd w:val="clear" w:color="auto" w:fill="B8CCE4"/>
            <w:tcMar>
              <w:top w:w="0" w:type="dxa"/>
              <w:left w:w="115" w:type="dxa"/>
              <w:bottom w:w="0" w:type="dxa"/>
              <w:right w:w="115" w:type="dxa"/>
            </w:tcMar>
            <w:hideMark/>
          </w:tcPr>
          <w:p w14:paraId="009CF99E" w14:textId="77777777" w:rsidR="008628B2" w:rsidRPr="002E181B" w:rsidRDefault="008628B2"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8628B2" w:rsidRPr="00D4294F" w14:paraId="489F8824" w14:textId="77777777" w:rsidTr="000D5779">
        <w:tc>
          <w:tcPr>
            <w:tcW w:w="0" w:type="auto"/>
            <w:gridSpan w:val="4"/>
            <w:tcMar>
              <w:top w:w="0" w:type="dxa"/>
              <w:left w:w="115" w:type="dxa"/>
              <w:bottom w:w="0" w:type="dxa"/>
              <w:right w:w="115" w:type="dxa"/>
            </w:tcMar>
            <w:hideMark/>
          </w:tcPr>
          <w:p w14:paraId="03D682C2" w14:textId="77777777" w:rsidR="008628B2" w:rsidRPr="002E181B" w:rsidRDefault="008628B2" w:rsidP="000D5779">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57630828" w14:textId="77777777" w:rsidR="008628B2" w:rsidRPr="002E181B" w:rsidRDefault="008628B2" w:rsidP="000D5779">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0D3CC728" w14:textId="77777777" w:rsidR="008628B2" w:rsidRPr="002E181B" w:rsidRDefault="008628B2" w:rsidP="000D5779">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6FB0F271" w14:textId="77777777" w:rsidR="008628B2" w:rsidRPr="002E181B" w:rsidRDefault="008628B2" w:rsidP="000D5779">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7251B9A1" w14:textId="77777777" w:rsidR="008628B2" w:rsidRPr="002E181B" w:rsidRDefault="008628B2" w:rsidP="000D5779">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444B5AF0" w14:textId="77777777" w:rsidR="008628B2" w:rsidRPr="002E181B" w:rsidRDefault="008628B2" w:rsidP="000D5779">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19EC6FFF" w14:textId="77777777" w:rsidR="008628B2" w:rsidRPr="002E181B" w:rsidRDefault="008628B2" w:rsidP="000D5779">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1E915611" w14:textId="77777777" w:rsidR="008628B2" w:rsidRPr="002E181B" w:rsidRDefault="008628B2" w:rsidP="000D5779">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1B6C4C0E" w14:textId="77777777" w:rsidR="008628B2" w:rsidRDefault="008628B2" w:rsidP="00BA3A18">
      <w:pPr>
        <w:spacing w:before="0" w:after="0"/>
        <w:rPr>
          <w:rFonts w:asciiTheme="minorHAnsi" w:hAnsiTheme="minorHAnsi" w:cstheme="minorHAnsi"/>
          <w:sz w:val="20"/>
          <w:szCs w:val="20"/>
        </w:rPr>
      </w:pPr>
    </w:p>
    <w:p w14:paraId="24AE84F6" w14:textId="77777777" w:rsidR="008628B2" w:rsidRDefault="008628B2" w:rsidP="00BA3A18">
      <w:pPr>
        <w:spacing w:before="0" w:after="0"/>
        <w:rPr>
          <w:rFonts w:asciiTheme="minorHAnsi" w:hAnsiTheme="minorHAnsi" w:cstheme="minorHAnsi"/>
          <w:sz w:val="20"/>
          <w:szCs w:val="20"/>
        </w:rPr>
      </w:pPr>
    </w:p>
    <w:p w14:paraId="440B89A4" w14:textId="77777777" w:rsidR="00FA5412" w:rsidRDefault="00FA5412" w:rsidP="00BA3A18">
      <w:pPr>
        <w:spacing w:before="0" w:after="0"/>
        <w:rPr>
          <w:rFonts w:asciiTheme="minorHAnsi" w:hAnsiTheme="minorHAnsi" w:cstheme="minorHAnsi"/>
          <w:sz w:val="20"/>
          <w:szCs w:val="20"/>
        </w:rPr>
      </w:pPr>
    </w:p>
    <w:p w14:paraId="09AC44B4" w14:textId="77777777" w:rsidR="00FA5412" w:rsidRDefault="00FA5412" w:rsidP="00BA3A18">
      <w:pPr>
        <w:spacing w:before="0" w:after="0"/>
        <w:rPr>
          <w:rFonts w:asciiTheme="minorHAnsi" w:hAnsiTheme="minorHAnsi" w:cstheme="minorHAnsi"/>
          <w:sz w:val="20"/>
          <w:szCs w:val="20"/>
        </w:rPr>
      </w:pPr>
    </w:p>
    <w:p w14:paraId="30D464FD" w14:textId="77777777" w:rsidR="00FA5412" w:rsidRDefault="00FA5412" w:rsidP="00BA3A18">
      <w:pPr>
        <w:spacing w:before="0" w:after="0"/>
        <w:rPr>
          <w:rFonts w:asciiTheme="minorHAnsi" w:hAnsiTheme="minorHAnsi" w:cstheme="minorHAnsi"/>
          <w:sz w:val="20"/>
          <w:szCs w:val="20"/>
        </w:rPr>
      </w:pPr>
    </w:p>
    <w:p w14:paraId="77EFC26A" w14:textId="77777777" w:rsidR="008444F1" w:rsidRDefault="008444F1" w:rsidP="00BA3A18">
      <w:pPr>
        <w:spacing w:before="0" w:after="0"/>
        <w:rPr>
          <w:rFonts w:asciiTheme="minorHAnsi" w:hAnsiTheme="minorHAnsi" w:cstheme="minorHAnsi"/>
          <w:sz w:val="20"/>
          <w:szCs w:val="20"/>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522"/>
        <w:gridCol w:w="2237"/>
        <w:gridCol w:w="1141"/>
        <w:gridCol w:w="3968"/>
      </w:tblGrid>
      <w:tr w:rsidR="00B452D7" w:rsidRPr="00D4294F" w14:paraId="18C64797" w14:textId="77777777" w:rsidTr="009318FF">
        <w:tc>
          <w:tcPr>
            <w:tcW w:w="0" w:type="auto"/>
            <w:gridSpan w:val="4"/>
            <w:shd w:val="clear" w:color="auto" w:fill="4F81BD"/>
            <w:tcMar>
              <w:top w:w="0" w:type="dxa"/>
              <w:left w:w="115" w:type="dxa"/>
              <w:bottom w:w="0" w:type="dxa"/>
              <w:right w:w="115" w:type="dxa"/>
            </w:tcMar>
            <w:hideMark/>
          </w:tcPr>
          <w:p w14:paraId="64AE963B" w14:textId="3A9F0323" w:rsidR="00B452D7" w:rsidRPr="002E181B" w:rsidRDefault="00B452D7" w:rsidP="009318FF">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w:t>
            </w:r>
            <w:r w:rsidR="00BF4F7A">
              <w:rPr>
                <w:rFonts w:asciiTheme="minorHAnsi" w:eastAsia="Times New Roman" w:hAnsiTheme="minorHAnsi" w:cstheme="minorHAnsi"/>
                <w:b/>
                <w:bCs/>
                <w:color w:val="FFFFFF"/>
              </w:rPr>
              <w:t>I</w:t>
            </w:r>
          </w:p>
        </w:tc>
      </w:tr>
      <w:tr w:rsidR="00B452D7" w:rsidRPr="00D4294F" w14:paraId="05D0226C" w14:textId="77777777" w:rsidTr="009318FF">
        <w:tc>
          <w:tcPr>
            <w:tcW w:w="0" w:type="auto"/>
            <w:gridSpan w:val="4"/>
            <w:tcMar>
              <w:top w:w="0" w:type="dxa"/>
              <w:left w:w="115" w:type="dxa"/>
              <w:bottom w:w="0" w:type="dxa"/>
              <w:right w:w="115" w:type="dxa"/>
            </w:tcMar>
            <w:hideMark/>
          </w:tcPr>
          <w:p w14:paraId="09B5281A" w14:textId="77777777" w:rsidR="00B452D7" w:rsidRPr="002E181B" w:rsidRDefault="00B452D7" w:rsidP="009318FF">
            <w:pPr>
              <w:spacing w:line="0" w:lineRule="atLeast"/>
              <w:rPr>
                <w:rFonts w:asciiTheme="minorHAnsi" w:eastAsia="Times New Roman" w:hAnsiTheme="minorHAnsi" w:cstheme="minorHAnsi"/>
              </w:rPr>
            </w:pPr>
            <w:r w:rsidRPr="00740707">
              <w:rPr>
                <w:rFonts w:asciiTheme="minorHAnsi" w:eastAsia="Times New Roman" w:hAnsiTheme="minorHAnsi" w:cstheme="minorHAnsi"/>
                <w:b/>
                <w:bCs/>
                <w:color w:val="000000"/>
              </w:rPr>
              <w:t>Perfil Profissional: Tecnólogo em Processos Gerenciais</w:t>
            </w:r>
          </w:p>
        </w:tc>
      </w:tr>
      <w:tr w:rsidR="00B452D7" w:rsidRPr="00D4294F" w14:paraId="5820E7FC" w14:textId="77777777" w:rsidTr="009318FF">
        <w:tc>
          <w:tcPr>
            <w:tcW w:w="0" w:type="auto"/>
            <w:gridSpan w:val="4"/>
            <w:shd w:val="clear" w:color="auto" w:fill="DBE5F1"/>
            <w:tcMar>
              <w:top w:w="0" w:type="dxa"/>
              <w:left w:w="115" w:type="dxa"/>
              <w:bottom w:w="0" w:type="dxa"/>
              <w:right w:w="115" w:type="dxa"/>
            </w:tcMar>
            <w:hideMark/>
          </w:tcPr>
          <w:p w14:paraId="1CC54CD2" w14:textId="58047D6A" w:rsidR="00B452D7" w:rsidRPr="002E181B" w:rsidRDefault="00B452D7"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sidR="00FB5BC1">
              <w:rPr>
                <w:rFonts w:asciiTheme="minorHAnsi" w:eastAsia="Times New Roman" w:hAnsiTheme="minorHAnsi" w:cstheme="minorHAnsi"/>
                <w:b/>
                <w:bCs/>
                <w:color w:val="000000"/>
              </w:rPr>
              <w:t>Gestão Qualidade Total</w:t>
            </w:r>
          </w:p>
        </w:tc>
      </w:tr>
      <w:tr w:rsidR="00BF4F7A" w:rsidRPr="00D4294F" w14:paraId="20210DD9" w14:textId="77777777" w:rsidTr="009318FF">
        <w:tc>
          <w:tcPr>
            <w:tcW w:w="2526" w:type="dxa"/>
            <w:tcMar>
              <w:top w:w="0" w:type="dxa"/>
              <w:left w:w="115" w:type="dxa"/>
              <w:bottom w:w="0" w:type="dxa"/>
              <w:right w:w="115" w:type="dxa"/>
            </w:tcMar>
            <w:hideMark/>
          </w:tcPr>
          <w:p w14:paraId="01708445" w14:textId="77777777" w:rsidR="00B452D7" w:rsidRPr="002E181B" w:rsidRDefault="00B452D7"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40" w:type="dxa"/>
            <w:gridSpan w:val="2"/>
            <w:tcMar>
              <w:top w:w="0" w:type="dxa"/>
              <w:left w:w="115" w:type="dxa"/>
              <w:bottom w:w="0" w:type="dxa"/>
              <w:right w:w="115" w:type="dxa"/>
            </w:tcMar>
            <w:hideMark/>
          </w:tcPr>
          <w:p w14:paraId="548EF6C0" w14:textId="77777777" w:rsidR="00B452D7" w:rsidRPr="002E181B" w:rsidRDefault="00B452D7"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4102" w:type="dxa"/>
            <w:tcMar>
              <w:top w:w="0" w:type="dxa"/>
              <w:left w:w="115" w:type="dxa"/>
              <w:bottom w:w="0" w:type="dxa"/>
              <w:right w:w="115" w:type="dxa"/>
            </w:tcMar>
            <w:hideMark/>
          </w:tcPr>
          <w:p w14:paraId="0B9CF99F" w14:textId="77777777" w:rsidR="00B452D7" w:rsidRPr="002E181B" w:rsidRDefault="00B452D7"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B452D7" w:rsidRPr="00D4294F" w14:paraId="0719D614" w14:textId="77777777" w:rsidTr="009318FF">
        <w:tc>
          <w:tcPr>
            <w:tcW w:w="0" w:type="auto"/>
            <w:gridSpan w:val="4"/>
            <w:tcMar>
              <w:top w:w="0" w:type="dxa"/>
              <w:left w:w="115" w:type="dxa"/>
              <w:bottom w:w="0" w:type="dxa"/>
              <w:right w:w="115" w:type="dxa"/>
            </w:tcMar>
            <w:hideMark/>
          </w:tcPr>
          <w:p w14:paraId="44854D66" w14:textId="77777777" w:rsidR="00BF4F7A" w:rsidRPr="00E45764" w:rsidRDefault="00BF4F7A" w:rsidP="00BF4F7A">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 xml:space="preserve">Realizar a gestão de atividades relacionadas aos processos Mercadológicos, </w:t>
            </w:r>
            <w:r w:rsidRPr="00E45764">
              <w:rPr>
                <w:rFonts w:asciiTheme="minorHAnsi" w:hAnsiTheme="minorHAnsi" w:cstheme="minorHAnsi"/>
              </w:rPr>
              <w:lastRenderedPageBreak/>
              <w:t>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2F1D0371" w14:textId="4BD4B7E1" w:rsidR="00FB5BC1" w:rsidRPr="00FB5BC1" w:rsidRDefault="00BF4F7A" w:rsidP="00BF4F7A">
            <w:pPr>
              <w:tabs>
                <w:tab w:val="left" w:pos="851"/>
              </w:tabs>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B452D7" w:rsidRPr="00D4294F" w14:paraId="14847B37" w14:textId="77777777" w:rsidTr="009318FF">
        <w:trPr>
          <w:trHeight w:val="560"/>
        </w:trPr>
        <w:tc>
          <w:tcPr>
            <w:tcW w:w="0" w:type="auto"/>
            <w:gridSpan w:val="4"/>
            <w:tcMar>
              <w:top w:w="0" w:type="dxa"/>
              <w:left w:w="115" w:type="dxa"/>
              <w:bottom w:w="0" w:type="dxa"/>
              <w:right w:w="115" w:type="dxa"/>
            </w:tcMar>
            <w:hideMark/>
          </w:tcPr>
          <w:p w14:paraId="05367072" w14:textId="6CFBAD24" w:rsidR="00B452D7" w:rsidRPr="00BF4F7A" w:rsidRDefault="00B452D7" w:rsidP="00985F40">
            <w:pPr>
              <w:jc w:val="both"/>
              <w:rPr>
                <w:rFonts w:asciiTheme="minorHAnsi" w:eastAsia="Times New Roman" w:hAnsiTheme="minorHAnsi" w:cstheme="minorHAnsi"/>
              </w:rPr>
            </w:pPr>
            <w:r w:rsidRPr="00BF4F7A">
              <w:rPr>
                <w:rFonts w:asciiTheme="minorHAnsi" w:eastAsia="Times New Roman" w:hAnsiTheme="minorHAnsi" w:cstheme="minorHAnsi"/>
                <w:b/>
                <w:bCs/>
                <w:color w:val="000000"/>
              </w:rPr>
              <w:lastRenderedPageBreak/>
              <w:t>Objetivo Geral:</w:t>
            </w:r>
            <w:r w:rsidRPr="00BF4F7A">
              <w:rPr>
                <w:rFonts w:asciiTheme="minorHAnsi" w:hAnsiTheme="minorHAnsi" w:cstheme="minorHAnsi"/>
              </w:rPr>
              <w:t xml:space="preserve"> </w:t>
            </w:r>
            <w:r w:rsidR="00BF4F7A" w:rsidRPr="00BF4F7A">
              <w:rPr>
                <w:rFonts w:asciiTheme="minorHAnsi" w:hAnsiTheme="minorHAnsi" w:cstheme="minorHAnsi"/>
              </w:rPr>
              <w:t>Desenvolver capacidades técnicas e socioemocionais necessárias à aplicação de normas e ferramentas para melhoria contínua das operações da organi</w:t>
            </w:r>
            <w:r w:rsidR="00985F40">
              <w:rPr>
                <w:rFonts w:asciiTheme="minorHAnsi" w:hAnsiTheme="minorHAnsi" w:cstheme="minorHAnsi"/>
              </w:rPr>
              <w:t xml:space="preserve">zação nos aspectos de qualidade, </w:t>
            </w:r>
            <w:r w:rsidR="00985F40" w:rsidRPr="009318FF">
              <w:rPr>
                <w:rFonts w:asciiTheme="minorHAnsi" w:hAnsiTheme="minorHAnsi" w:cstheme="minorHAnsi"/>
              </w:rPr>
              <w:t>seguindo Legislação e Normas da Qualidade, Saúde e Segurança, Meio Ambiente e Proteção de Dados.</w:t>
            </w:r>
          </w:p>
        </w:tc>
      </w:tr>
      <w:tr w:rsidR="00B452D7" w:rsidRPr="00D4294F" w14:paraId="3FBA9E80" w14:textId="77777777" w:rsidTr="009318FF">
        <w:tc>
          <w:tcPr>
            <w:tcW w:w="0" w:type="auto"/>
            <w:gridSpan w:val="4"/>
            <w:shd w:val="clear" w:color="auto" w:fill="B8CCE4"/>
            <w:tcMar>
              <w:top w:w="0" w:type="dxa"/>
              <w:left w:w="115" w:type="dxa"/>
              <w:bottom w:w="0" w:type="dxa"/>
              <w:right w:w="115" w:type="dxa"/>
            </w:tcMar>
            <w:hideMark/>
          </w:tcPr>
          <w:p w14:paraId="3977B07E" w14:textId="77777777" w:rsidR="00B452D7" w:rsidRPr="002E181B" w:rsidRDefault="00B452D7"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AB7E83" w:rsidRPr="00D4294F" w14:paraId="78216A54" w14:textId="77777777" w:rsidTr="009318FF">
        <w:tc>
          <w:tcPr>
            <w:tcW w:w="4678" w:type="dxa"/>
            <w:gridSpan w:val="2"/>
            <w:shd w:val="clear" w:color="auto" w:fill="DBE5F1"/>
            <w:tcMar>
              <w:top w:w="0" w:type="dxa"/>
              <w:left w:w="115" w:type="dxa"/>
              <w:bottom w:w="0" w:type="dxa"/>
              <w:right w:w="115" w:type="dxa"/>
            </w:tcMar>
            <w:hideMark/>
          </w:tcPr>
          <w:p w14:paraId="755F6E56" w14:textId="77777777" w:rsidR="00B452D7" w:rsidRPr="002E181B" w:rsidRDefault="00B452D7"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190" w:type="dxa"/>
            <w:gridSpan w:val="2"/>
            <w:shd w:val="clear" w:color="auto" w:fill="DBE5F1"/>
            <w:tcMar>
              <w:top w:w="0" w:type="dxa"/>
              <w:left w:w="115" w:type="dxa"/>
              <w:bottom w:w="0" w:type="dxa"/>
              <w:right w:w="115" w:type="dxa"/>
            </w:tcMar>
            <w:hideMark/>
          </w:tcPr>
          <w:p w14:paraId="6918D146" w14:textId="77777777" w:rsidR="00B452D7" w:rsidRPr="002E181B" w:rsidRDefault="00B452D7"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AB7E83" w:rsidRPr="00D4294F" w14:paraId="19365906" w14:textId="77777777" w:rsidTr="00BF4F7A">
        <w:trPr>
          <w:trHeight w:val="970"/>
        </w:trPr>
        <w:tc>
          <w:tcPr>
            <w:tcW w:w="4678" w:type="dxa"/>
            <w:gridSpan w:val="2"/>
            <w:tcMar>
              <w:top w:w="0" w:type="dxa"/>
              <w:left w:w="115" w:type="dxa"/>
              <w:bottom w:w="0" w:type="dxa"/>
              <w:right w:w="115" w:type="dxa"/>
            </w:tcMar>
          </w:tcPr>
          <w:p w14:paraId="3742663F" w14:textId="77777777" w:rsidR="00BF4F7A" w:rsidRPr="00BF4F7A" w:rsidRDefault="00BF4F7A" w:rsidP="00330DDF">
            <w:pPr>
              <w:pStyle w:val="PargrafodaLista"/>
              <w:numPr>
                <w:ilvl w:val="0"/>
                <w:numId w:val="56"/>
              </w:numPr>
              <w:tabs>
                <w:tab w:val="left" w:pos="3321"/>
              </w:tabs>
              <w:ind w:left="567"/>
              <w:rPr>
                <w:rFonts w:asciiTheme="minorHAnsi" w:hAnsiTheme="minorHAnsi" w:cstheme="minorHAnsi"/>
                <w:sz w:val="22"/>
                <w:szCs w:val="22"/>
              </w:rPr>
            </w:pPr>
            <w:r w:rsidRPr="00BF4F7A">
              <w:rPr>
                <w:rFonts w:asciiTheme="minorHAnsi" w:hAnsiTheme="minorHAnsi" w:cstheme="minorHAnsi"/>
                <w:sz w:val="22"/>
                <w:szCs w:val="22"/>
              </w:rPr>
              <w:t>Identificar fluxos de processos e informações da empresa para geração de melhoria interna nas operações;</w:t>
            </w:r>
          </w:p>
          <w:p w14:paraId="09595B0D" w14:textId="77777777" w:rsidR="00BF4F7A" w:rsidRPr="00BF4F7A" w:rsidRDefault="00BF4F7A" w:rsidP="00330DDF">
            <w:pPr>
              <w:pStyle w:val="PargrafodaLista"/>
              <w:numPr>
                <w:ilvl w:val="0"/>
                <w:numId w:val="56"/>
              </w:numPr>
              <w:tabs>
                <w:tab w:val="left" w:pos="3321"/>
              </w:tabs>
              <w:ind w:left="567"/>
              <w:rPr>
                <w:rFonts w:asciiTheme="minorHAnsi" w:hAnsiTheme="minorHAnsi" w:cstheme="minorHAnsi"/>
                <w:sz w:val="22"/>
                <w:szCs w:val="22"/>
              </w:rPr>
            </w:pPr>
            <w:r w:rsidRPr="00BF4F7A">
              <w:rPr>
                <w:rFonts w:asciiTheme="minorHAnsi" w:hAnsiTheme="minorHAnsi" w:cstheme="minorHAnsi"/>
                <w:sz w:val="22"/>
                <w:szCs w:val="22"/>
              </w:rPr>
              <w:t>Identificar os itens normativos e da legislação que impactam os processos, produtos e ou serviços da empresa, para garantia do atendimento dos requisitos, efetividade e legalidade das operações</w:t>
            </w:r>
          </w:p>
          <w:p w14:paraId="2C23BCD1" w14:textId="4406C53C" w:rsidR="00B452D7" w:rsidRPr="00BF4F7A" w:rsidRDefault="00BF4F7A" w:rsidP="00330DDF">
            <w:pPr>
              <w:numPr>
                <w:ilvl w:val="0"/>
                <w:numId w:val="56"/>
              </w:numPr>
              <w:tabs>
                <w:tab w:val="left" w:pos="885"/>
              </w:tabs>
              <w:spacing w:before="0" w:after="0"/>
              <w:ind w:left="567"/>
              <w:jc w:val="both"/>
              <w:rPr>
                <w:rFonts w:asciiTheme="minorHAnsi" w:eastAsia="Times New Roman" w:hAnsiTheme="minorHAnsi" w:cstheme="minorHAnsi"/>
                <w:color w:val="000000"/>
              </w:rPr>
            </w:pPr>
            <w:r w:rsidRPr="00BF4F7A">
              <w:rPr>
                <w:rFonts w:asciiTheme="minorHAnsi" w:hAnsiTheme="minorHAnsi" w:cstheme="minorHAnsi"/>
              </w:rPr>
              <w:t>Aplicar ferramentas de gestão nas atividades relacionadas aos processos de Produção</w:t>
            </w:r>
          </w:p>
        </w:tc>
        <w:tc>
          <w:tcPr>
            <w:tcW w:w="5190" w:type="dxa"/>
            <w:gridSpan w:val="2"/>
            <w:tcMar>
              <w:top w:w="0" w:type="dxa"/>
              <w:left w:w="115" w:type="dxa"/>
              <w:bottom w:w="0" w:type="dxa"/>
              <w:right w:w="115" w:type="dxa"/>
            </w:tcMar>
          </w:tcPr>
          <w:p w14:paraId="6CE97721" w14:textId="053B933B" w:rsidR="00BF4F7A" w:rsidRPr="005C21A4" w:rsidRDefault="00BF4F7A" w:rsidP="00BF4F7A">
            <w:pPr>
              <w:widowControl w:val="0"/>
              <w:spacing w:before="0" w:after="0"/>
              <w:ind w:left="486" w:hanging="486"/>
              <w:contextualSpacing/>
              <w:rPr>
                <w:rFonts w:asciiTheme="minorHAnsi" w:hAnsiTheme="minorHAnsi" w:cstheme="minorHAnsi"/>
              </w:rPr>
            </w:pPr>
            <w:r w:rsidRPr="00B75B7D">
              <w:rPr>
                <w:rFonts w:asciiTheme="minorHAnsi" w:hAnsiTheme="minorHAnsi" w:cstheme="minorHAnsi"/>
                <w:b/>
              </w:rPr>
              <w:t>1 INTRODUÇÃO À GESTÃO DA</w:t>
            </w:r>
            <w:r>
              <w:rPr>
                <w:rFonts w:asciiTheme="minorHAnsi" w:hAnsiTheme="minorHAnsi" w:cstheme="minorHAnsi"/>
                <w:b/>
              </w:rPr>
              <w:t xml:space="preserve"> </w:t>
            </w:r>
            <w:r w:rsidRPr="00B75B7D">
              <w:rPr>
                <w:rFonts w:asciiTheme="minorHAnsi" w:hAnsiTheme="minorHAnsi" w:cstheme="minorHAnsi"/>
                <w:b/>
              </w:rPr>
              <w:t>QUALIDADE</w:t>
            </w:r>
            <w:r w:rsidRPr="00B75B7D">
              <w:rPr>
                <w:rFonts w:asciiTheme="minorHAnsi" w:hAnsiTheme="minorHAnsi" w:cstheme="minorHAnsi"/>
                <w:b/>
              </w:rPr>
              <w:br/>
            </w:r>
            <w:r w:rsidRPr="00B75B7D">
              <w:rPr>
                <w:rFonts w:asciiTheme="minorHAnsi" w:hAnsiTheme="minorHAnsi" w:cstheme="minorHAnsi"/>
              </w:rPr>
              <w:t>1.1 Definições de</w:t>
            </w:r>
            <w:r>
              <w:rPr>
                <w:rFonts w:asciiTheme="minorHAnsi" w:hAnsiTheme="minorHAnsi" w:cstheme="minorHAnsi"/>
              </w:rPr>
              <w:t xml:space="preserve"> </w:t>
            </w:r>
            <w:r w:rsidRPr="00B75B7D">
              <w:rPr>
                <w:rFonts w:asciiTheme="minorHAnsi" w:hAnsiTheme="minorHAnsi" w:cstheme="minorHAnsi"/>
              </w:rPr>
              <w:t>qualidade</w:t>
            </w:r>
            <w:r w:rsidRPr="00B75B7D">
              <w:rPr>
                <w:rFonts w:asciiTheme="minorHAnsi" w:hAnsiTheme="minorHAnsi" w:cstheme="minorHAnsi"/>
              </w:rPr>
              <w:br/>
              <w:t>1.2 Histórico da</w:t>
            </w:r>
            <w:r>
              <w:rPr>
                <w:rFonts w:asciiTheme="minorHAnsi" w:hAnsiTheme="minorHAnsi" w:cstheme="minorHAnsi"/>
              </w:rPr>
              <w:t xml:space="preserve"> </w:t>
            </w:r>
            <w:r w:rsidRPr="00B75B7D">
              <w:rPr>
                <w:rFonts w:asciiTheme="minorHAnsi" w:hAnsiTheme="minorHAnsi" w:cstheme="minorHAnsi"/>
              </w:rPr>
              <w:t>qualidade</w:t>
            </w:r>
            <w:r w:rsidRPr="00B75B7D">
              <w:rPr>
                <w:rFonts w:asciiTheme="minorHAnsi" w:hAnsiTheme="minorHAnsi" w:cstheme="minorHAnsi"/>
              </w:rPr>
              <w:br/>
              <w:t>1.3 Atributos da</w:t>
            </w:r>
            <w:r>
              <w:rPr>
                <w:rFonts w:asciiTheme="minorHAnsi" w:hAnsiTheme="minorHAnsi" w:cstheme="minorHAnsi"/>
              </w:rPr>
              <w:t xml:space="preserve"> </w:t>
            </w:r>
            <w:r w:rsidRPr="00B75B7D">
              <w:rPr>
                <w:rFonts w:asciiTheme="minorHAnsi" w:hAnsiTheme="minorHAnsi" w:cstheme="minorHAnsi"/>
              </w:rPr>
              <w:t>qualidade</w:t>
            </w:r>
            <w:r w:rsidRPr="00B75B7D">
              <w:rPr>
                <w:rFonts w:asciiTheme="minorHAnsi" w:hAnsiTheme="minorHAnsi" w:cstheme="minorHAnsi"/>
              </w:rPr>
              <w:br/>
              <w:t>1.4 Avaliação das</w:t>
            </w:r>
            <w:r>
              <w:rPr>
                <w:rFonts w:asciiTheme="minorHAnsi" w:hAnsiTheme="minorHAnsi" w:cstheme="minorHAnsi"/>
              </w:rPr>
              <w:t xml:space="preserve"> </w:t>
            </w:r>
            <w:r w:rsidRPr="00B75B7D">
              <w:rPr>
                <w:rFonts w:asciiTheme="minorHAnsi" w:hAnsiTheme="minorHAnsi" w:cstheme="minorHAnsi"/>
              </w:rPr>
              <w:t>políticas da qualidade</w:t>
            </w:r>
            <w:r w:rsidRPr="00B75B7D">
              <w:rPr>
                <w:rFonts w:asciiTheme="minorHAnsi" w:hAnsiTheme="minorHAnsi" w:cstheme="minorHAnsi"/>
              </w:rPr>
              <w:br/>
              <w:t>1.5 Controle de não</w:t>
            </w:r>
            <w:r>
              <w:rPr>
                <w:rFonts w:asciiTheme="minorHAnsi" w:hAnsiTheme="minorHAnsi" w:cstheme="minorHAnsi"/>
              </w:rPr>
              <w:t xml:space="preserve"> </w:t>
            </w:r>
            <w:r w:rsidRPr="00B75B7D">
              <w:rPr>
                <w:rFonts w:asciiTheme="minorHAnsi" w:hAnsiTheme="minorHAnsi" w:cstheme="minorHAnsi"/>
              </w:rPr>
              <w:t>conformidades e</w:t>
            </w:r>
            <w:r>
              <w:rPr>
                <w:rFonts w:asciiTheme="minorHAnsi" w:hAnsiTheme="minorHAnsi" w:cstheme="minorHAnsi"/>
              </w:rPr>
              <w:t xml:space="preserve"> </w:t>
            </w:r>
            <w:r w:rsidRPr="005C21A4">
              <w:rPr>
                <w:rFonts w:asciiTheme="minorHAnsi" w:hAnsiTheme="minorHAnsi" w:cstheme="minorHAnsi"/>
              </w:rPr>
              <w:t>garantia de qualidade</w:t>
            </w:r>
          </w:p>
          <w:p w14:paraId="41589D73" w14:textId="3585908B" w:rsidR="00BF4F7A" w:rsidRDefault="00BF4F7A" w:rsidP="00BF4F7A">
            <w:pPr>
              <w:widowControl w:val="0"/>
              <w:spacing w:before="0" w:after="0"/>
              <w:ind w:left="486" w:hanging="486"/>
              <w:contextualSpacing/>
              <w:rPr>
                <w:rFonts w:asciiTheme="minorHAnsi" w:hAnsiTheme="minorHAnsi" w:cstheme="minorHAnsi"/>
              </w:rPr>
            </w:pPr>
            <w:r w:rsidRPr="00B75B7D">
              <w:rPr>
                <w:rFonts w:asciiTheme="minorHAnsi" w:hAnsiTheme="minorHAnsi" w:cstheme="minorHAnsi"/>
                <w:b/>
              </w:rPr>
              <w:t>2 MÉTODOS E FERRAMENTAS DA</w:t>
            </w:r>
            <w:r>
              <w:rPr>
                <w:rFonts w:asciiTheme="minorHAnsi" w:hAnsiTheme="minorHAnsi" w:cstheme="minorHAnsi"/>
                <w:b/>
              </w:rPr>
              <w:t xml:space="preserve"> </w:t>
            </w:r>
            <w:r w:rsidRPr="00B75B7D">
              <w:rPr>
                <w:rFonts w:asciiTheme="minorHAnsi" w:hAnsiTheme="minorHAnsi" w:cstheme="minorHAnsi"/>
                <w:b/>
              </w:rPr>
              <w:t>QUALIDADE</w:t>
            </w:r>
            <w:r w:rsidRPr="00B75B7D">
              <w:rPr>
                <w:rFonts w:asciiTheme="minorHAnsi" w:hAnsiTheme="minorHAnsi" w:cstheme="minorHAnsi"/>
              </w:rPr>
              <w:br/>
              <w:t>2.1 Cálculos de</w:t>
            </w:r>
            <w:r>
              <w:rPr>
                <w:rFonts w:asciiTheme="minorHAnsi" w:hAnsiTheme="minorHAnsi" w:cstheme="minorHAnsi"/>
              </w:rPr>
              <w:t xml:space="preserve"> </w:t>
            </w:r>
            <w:r w:rsidRPr="00B75B7D">
              <w:rPr>
                <w:rFonts w:asciiTheme="minorHAnsi" w:hAnsiTheme="minorHAnsi" w:cstheme="minorHAnsi"/>
              </w:rPr>
              <w:t>produtividade</w:t>
            </w:r>
            <w:r w:rsidRPr="00B75B7D">
              <w:rPr>
                <w:rFonts w:asciiTheme="minorHAnsi" w:hAnsiTheme="minorHAnsi" w:cstheme="minorHAnsi"/>
              </w:rPr>
              <w:br/>
              <w:t>2.2 Fluxograma e</w:t>
            </w:r>
            <w:r>
              <w:rPr>
                <w:rFonts w:asciiTheme="minorHAnsi" w:hAnsiTheme="minorHAnsi" w:cstheme="minorHAnsi"/>
              </w:rPr>
              <w:t xml:space="preserve"> </w:t>
            </w:r>
            <w:r w:rsidRPr="00B75B7D">
              <w:rPr>
                <w:rFonts w:asciiTheme="minorHAnsi" w:hAnsiTheme="minorHAnsi" w:cstheme="minorHAnsi"/>
              </w:rPr>
              <w:t>harmonograma</w:t>
            </w:r>
            <w:r w:rsidRPr="00B75B7D">
              <w:rPr>
                <w:rFonts w:asciiTheme="minorHAnsi" w:hAnsiTheme="minorHAnsi" w:cstheme="minorHAnsi"/>
              </w:rPr>
              <w:br/>
              <w:t>2.3 Técnica dos 5</w:t>
            </w:r>
            <w:r>
              <w:rPr>
                <w:rFonts w:asciiTheme="minorHAnsi" w:hAnsiTheme="minorHAnsi" w:cstheme="minorHAnsi"/>
              </w:rPr>
              <w:t xml:space="preserve"> </w:t>
            </w:r>
            <w:r w:rsidRPr="00B75B7D">
              <w:rPr>
                <w:rFonts w:asciiTheme="minorHAnsi" w:hAnsiTheme="minorHAnsi" w:cstheme="minorHAnsi"/>
              </w:rPr>
              <w:t>porquês</w:t>
            </w:r>
            <w:r w:rsidRPr="00B75B7D">
              <w:rPr>
                <w:rFonts w:asciiTheme="minorHAnsi" w:hAnsiTheme="minorHAnsi" w:cstheme="minorHAnsi"/>
              </w:rPr>
              <w:br/>
              <w:t>2.4 5W2H</w:t>
            </w:r>
            <w:r w:rsidRPr="00B75B7D">
              <w:rPr>
                <w:rFonts w:asciiTheme="minorHAnsi" w:hAnsiTheme="minorHAnsi" w:cstheme="minorHAnsi"/>
              </w:rPr>
              <w:br/>
              <w:t>2.5 Planos de ação</w:t>
            </w:r>
            <w:r w:rsidRPr="00B75B7D">
              <w:rPr>
                <w:rFonts w:asciiTheme="minorHAnsi" w:hAnsiTheme="minorHAnsi" w:cstheme="minorHAnsi"/>
              </w:rPr>
              <w:br/>
              <w:t>2.6 Cinco sensos</w:t>
            </w:r>
            <w:r>
              <w:rPr>
                <w:rFonts w:asciiTheme="minorHAnsi" w:hAnsiTheme="minorHAnsi" w:cstheme="minorHAnsi"/>
              </w:rPr>
              <w:t xml:space="preserve"> </w:t>
            </w:r>
            <w:r w:rsidRPr="00B75B7D">
              <w:rPr>
                <w:rFonts w:asciiTheme="minorHAnsi" w:hAnsiTheme="minorHAnsi" w:cstheme="minorHAnsi"/>
              </w:rPr>
              <w:t>(5S)</w:t>
            </w:r>
            <w:r w:rsidRPr="00B75B7D">
              <w:rPr>
                <w:rFonts w:asciiTheme="minorHAnsi" w:hAnsiTheme="minorHAnsi" w:cstheme="minorHAnsi"/>
              </w:rPr>
              <w:br/>
              <w:t>2.7 Método MASP</w:t>
            </w:r>
            <w:r w:rsidRPr="00B75B7D">
              <w:rPr>
                <w:rFonts w:asciiTheme="minorHAnsi" w:hAnsiTheme="minorHAnsi" w:cstheme="minorHAnsi"/>
              </w:rPr>
              <w:br/>
              <w:t>2.8 Método PDCA</w:t>
            </w:r>
          </w:p>
          <w:p w14:paraId="46E0A546" w14:textId="7931961E" w:rsidR="00BF4F7A" w:rsidRDefault="00BF4F7A" w:rsidP="00BF4F7A">
            <w:pPr>
              <w:widowControl w:val="0"/>
              <w:spacing w:before="0" w:after="0"/>
              <w:ind w:left="486" w:hanging="486"/>
              <w:contextualSpacing/>
              <w:rPr>
                <w:rFonts w:asciiTheme="minorHAnsi" w:hAnsiTheme="minorHAnsi" w:cstheme="minorHAnsi"/>
              </w:rPr>
            </w:pPr>
            <w:r w:rsidRPr="00B75B7D">
              <w:rPr>
                <w:rFonts w:asciiTheme="minorHAnsi" w:hAnsiTheme="minorHAnsi" w:cstheme="minorHAnsi"/>
                <w:b/>
              </w:rPr>
              <w:t>3 MÉTODOS ESTATÍSTICOS PARA</w:t>
            </w:r>
            <w:r>
              <w:rPr>
                <w:rFonts w:asciiTheme="minorHAnsi" w:hAnsiTheme="minorHAnsi" w:cstheme="minorHAnsi"/>
                <w:b/>
              </w:rPr>
              <w:t xml:space="preserve"> </w:t>
            </w:r>
            <w:r w:rsidRPr="00B75B7D">
              <w:rPr>
                <w:rFonts w:asciiTheme="minorHAnsi" w:hAnsiTheme="minorHAnsi" w:cstheme="minorHAnsi"/>
                <w:b/>
              </w:rPr>
              <w:t>O GERENCIAMENTO DA QUALIDADE E</w:t>
            </w:r>
            <w:r>
              <w:rPr>
                <w:rFonts w:asciiTheme="minorHAnsi" w:hAnsiTheme="minorHAnsi" w:cstheme="minorHAnsi"/>
                <w:b/>
              </w:rPr>
              <w:t xml:space="preserve"> </w:t>
            </w:r>
            <w:r w:rsidRPr="00B75B7D">
              <w:rPr>
                <w:rFonts w:asciiTheme="minorHAnsi" w:hAnsiTheme="minorHAnsi" w:cstheme="minorHAnsi"/>
                <w:b/>
              </w:rPr>
              <w:t>PRODUTIVIDADE</w:t>
            </w:r>
            <w:r w:rsidRPr="00B75B7D">
              <w:rPr>
                <w:rFonts w:asciiTheme="minorHAnsi" w:hAnsiTheme="minorHAnsi" w:cstheme="minorHAnsi"/>
                <w:b/>
              </w:rPr>
              <w:br/>
            </w:r>
            <w:r w:rsidRPr="00B75B7D">
              <w:rPr>
                <w:rFonts w:asciiTheme="minorHAnsi" w:hAnsiTheme="minorHAnsi" w:cstheme="minorHAnsi"/>
              </w:rPr>
              <w:t>3.1 Análise de falhas</w:t>
            </w:r>
            <w:r>
              <w:rPr>
                <w:rFonts w:asciiTheme="minorHAnsi" w:hAnsiTheme="minorHAnsi" w:cstheme="minorHAnsi"/>
              </w:rPr>
              <w:t xml:space="preserve"> </w:t>
            </w:r>
            <w:r w:rsidRPr="00B75B7D">
              <w:rPr>
                <w:rFonts w:asciiTheme="minorHAnsi" w:hAnsiTheme="minorHAnsi" w:cstheme="minorHAnsi"/>
              </w:rPr>
              <w:t>(FMEA)</w:t>
            </w:r>
            <w:r w:rsidRPr="00B75B7D">
              <w:rPr>
                <w:rFonts w:asciiTheme="minorHAnsi" w:hAnsiTheme="minorHAnsi" w:cstheme="minorHAnsi"/>
              </w:rPr>
              <w:br/>
              <w:t>3.2 Gráficos de</w:t>
            </w:r>
            <w:r>
              <w:rPr>
                <w:rFonts w:asciiTheme="minorHAnsi" w:hAnsiTheme="minorHAnsi" w:cstheme="minorHAnsi"/>
              </w:rPr>
              <w:t xml:space="preserve"> </w:t>
            </w:r>
            <w:r w:rsidRPr="00B75B7D">
              <w:rPr>
                <w:rFonts w:asciiTheme="minorHAnsi" w:hAnsiTheme="minorHAnsi" w:cstheme="minorHAnsi"/>
              </w:rPr>
              <w:t>controle</w:t>
            </w:r>
          </w:p>
          <w:p w14:paraId="68E344B5" w14:textId="1C65CD8D" w:rsidR="00B452D7" w:rsidRDefault="00BF4F7A" w:rsidP="00BF4F7A">
            <w:pPr>
              <w:widowControl w:val="0"/>
              <w:spacing w:after="0"/>
              <w:ind w:left="486" w:hanging="486"/>
              <w:rPr>
                <w:rFonts w:asciiTheme="minorHAnsi" w:hAnsiTheme="minorHAnsi" w:cstheme="minorHAnsi"/>
              </w:rPr>
            </w:pPr>
            <w:r>
              <w:rPr>
                <w:rFonts w:asciiTheme="minorHAnsi" w:hAnsiTheme="minorHAnsi" w:cstheme="minorHAnsi"/>
              </w:rPr>
              <w:t xml:space="preserve">          </w:t>
            </w:r>
            <w:r w:rsidRPr="00B75B7D">
              <w:rPr>
                <w:rFonts w:asciiTheme="minorHAnsi" w:hAnsiTheme="minorHAnsi" w:cstheme="minorHAnsi"/>
              </w:rPr>
              <w:t>3.3 Histograma</w:t>
            </w:r>
            <w:r w:rsidRPr="00B75B7D">
              <w:rPr>
                <w:rFonts w:asciiTheme="minorHAnsi" w:hAnsiTheme="minorHAnsi" w:cstheme="minorHAnsi"/>
              </w:rPr>
              <w:br/>
              <w:t>3.4 Folhas de</w:t>
            </w:r>
            <w:r>
              <w:rPr>
                <w:rFonts w:asciiTheme="minorHAnsi" w:hAnsiTheme="minorHAnsi" w:cstheme="minorHAnsi"/>
              </w:rPr>
              <w:t xml:space="preserve"> </w:t>
            </w:r>
            <w:r w:rsidRPr="00B75B7D">
              <w:rPr>
                <w:rFonts w:asciiTheme="minorHAnsi" w:hAnsiTheme="minorHAnsi" w:cstheme="minorHAnsi"/>
              </w:rPr>
              <w:t>verificação</w:t>
            </w:r>
            <w:r w:rsidRPr="00B75B7D">
              <w:rPr>
                <w:rFonts w:asciiTheme="minorHAnsi" w:hAnsiTheme="minorHAnsi" w:cstheme="minorHAnsi"/>
              </w:rPr>
              <w:br/>
              <w:t>3.5 Estratificação</w:t>
            </w:r>
          </w:p>
          <w:p w14:paraId="4C0EDAAB" w14:textId="69DA7D28" w:rsidR="00BF4F7A" w:rsidRDefault="00BF4F7A" w:rsidP="00BF4F7A">
            <w:pPr>
              <w:widowControl w:val="0"/>
              <w:tabs>
                <w:tab w:val="left" w:pos="203"/>
              </w:tabs>
              <w:spacing w:before="0" w:after="0"/>
              <w:ind w:left="486" w:hanging="486"/>
              <w:contextualSpacing/>
              <w:rPr>
                <w:rFonts w:asciiTheme="minorHAnsi" w:hAnsiTheme="minorHAnsi" w:cstheme="minorHAnsi"/>
              </w:rPr>
            </w:pPr>
            <w:r w:rsidRPr="00B75B7D">
              <w:rPr>
                <w:rFonts w:asciiTheme="minorHAnsi" w:hAnsiTheme="minorHAnsi" w:cstheme="minorHAnsi"/>
                <w:b/>
              </w:rPr>
              <w:t>4 FERRAMENTAS DE</w:t>
            </w:r>
            <w:r>
              <w:rPr>
                <w:rFonts w:asciiTheme="minorHAnsi" w:hAnsiTheme="minorHAnsi" w:cstheme="minorHAnsi"/>
                <w:b/>
              </w:rPr>
              <w:t xml:space="preserve"> </w:t>
            </w:r>
            <w:r w:rsidRPr="00B75B7D">
              <w:rPr>
                <w:rFonts w:asciiTheme="minorHAnsi" w:hAnsiTheme="minorHAnsi" w:cstheme="minorHAnsi"/>
                <w:b/>
              </w:rPr>
              <w:t>ANÁLISE DE CAUSAS E TOMADA</w:t>
            </w:r>
            <w:r>
              <w:rPr>
                <w:rFonts w:asciiTheme="minorHAnsi" w:hAnsiTheme="minorHAnsi" w:cstheme="minorHAnsi"/>
                <w:b/>
              </w:rPr>
              <w:t xml:space="preserve"> </w:t>
            </w:r>
            <w:r w:rsidRPr="00B75B7D">
              <w:rPr>
                <w:rFonts w:asciiTheme="minorHAnsi" w:hAnsiTheme="minorHAnsi" w:cstheme="minorHAnsi"/>
                <w:b/>
              </w:rPr>
              <w:t>DE DECISÃO</w:t>
            </w:r>
            <w:r w:rsidRPr="00B75B7D">
              <w:rPr>
                <w:rFonts w:asciiTheme="minorHAnsi" w:hAnsiTheme="minorHAnsi" w:cstheme="minorHAnsi"/>
                <w:b/>
              </w:rPr>
              <w:br/>
            </w:r>
            <w:r w:rsidRPr="00B75B7D">
              <w:rPr>
                <w:rFonts w:asciiTheme="minorHAnsi" w:hAnsiTheme="minorHAnsi" w:cstheme="minorHAnsi"/>
              </w:rPr>
              <w:t>4.1 Avaliação de</w:t>
            </w:r>
            <w:r>
              <w:rPr>
                <w:rFonts w:asciiTheme="minorHAnsi" w:hAnsiTheme="minorHAnsi" w:cstheme="minorHAnsi"/>
              </w:rPr>
              <w:t xml:space="preserve"> </w:t>
            </w:r>
            <w:r w:rsidRPr="00B75B7D">
              <w:rPr>
                <w:rFonts w:asciiTheme="minorHAnsi" w:hAnsiTheme="minorHAnsi" w:cstheme="minorHAnsi"/>
              </w:rPr>
              <w:t>processos produtivos</w:t>
            </w:r>
            <w:r w:rsidRPr="00B75B7D">
              <w:rPr>
                <w:rFonts w:asciiTheme="minorHAnsi" w:hAnsiTheme="minorHAnsi" w:cstheme="minorHAnsi"/>
              </w:rPr>
              <w:br/>
              <w:t>4.2 Matriz de decisão</w:t>
            </w:r>
            <w:r>
              <w:rPr>
                <w:rFonts w:asciiTheme="minorHAnsi" w:hAnsiTheme="minorHAnsi" w:cstheme="minorHAnsi"/>
              </w:rPr>
              <w:t xml:space="preserve"> </w:t>
            </w:r>
            <w:r w:rsidRPr="00B75B7D">
              <w:rPr>
                <w:rFonts w:asciiTheme="minorHAnsi" w:hAnsiTheme="minorHAnsi" w:cstheme="minorHAnsi"/>
              </w:rPr>
              <w:t>ou matriz GUT</w:t>
            </w:r>
            <w:r w:rsidRPr="00B75B7D">
              <w:rPr>
                <w:rFonts w:asciiTheme="minorHAnsi" w:hAnsiTheme="minorHAnsi" w:cstheme="minorHAnsi"/>
              </w:rPr>
              <w:br/>
              <w:t>4.3 Gráfico de</w:t>
            </w:r>
            <w:r>
              <w:rPr>
                <w:rFonts w:asciiTheme="minorHAnsi" w:hAnsiTheme="minorHAnsi" w:cstheme="minorHAnsi"/>
              </w:rPr>
              <w:t xml:space="preserve"> </w:t>
            </w:r>
            <w:r w:rsidRPr="00B75B7D">
              <w:rPr>
                <w:rFonts w:asciiTheme="minorHAnsi" w:hAnsiTheme="minorHAnsi" w:cstheme="minorHAnsi"/>
              </w:rPr>
              <w:t>dispersão</w:t>
            </w:r>
            <w:r w:rsidRPr="00B75B7D">
              <w:rPr>
                <w:rFonts w:asciiTheme="minorHAnsi" w:hAnsiTheme="minorHAnsi" w:cstheme="minorHAnsi"/>
              </w:rPr>
              <w:br/>
              <w:t>4.4 Diagrama de</w:t>
            </w:r>
            <w:r>
              <w:rPr>
                <w:rFonts w:asciiTheme="minorHAnsi" w:hAnsiTheme="minorHAnsi" w:cstheme="minorHAnsi"/>
              </w:rPr>
              <w:t xml:space="preserve"> </w:t>
            </w:r>
            <w:r w:rsidRPr="00B75B7D">
              <w:rPr>
                <w:rFonts w:asciiTheme="minorHAnsi" w:hAnsiTheme="minorHAnsi" w:cstheme="minorHAnsi"/>
              </w:rPr>
              <w:t>causa e efeito</w:t>
            </w:r>
            <w:r>
              <w:rPr>
                <w:rFonts w:asciiTheme="minorHAnsi" w:hAnsiTheme="minorHAnsi" w:cstheme="minorHAnsi"/>
              </w:rPr>
              <w:t xml:space="preserve"> </w:t>
            </w:r>
            <w:r w:rsidRPr="00B75B7D">
              <w:rPr>
                <w:rFonts w:asciiTheme="minorHAnsi" w:hAnsiTheme="minorHAnsi" w:cstheme="minorHAnsi"/>
              </w:rPr>
              <w:t>(Ishikawa)</w:t>
            </w:r>
            <w:r w:rsidRPr="00B75B7D">
              <w:rPr>
                <w:rFonts w:asciiTheme="minorHAnsi" w:hAnsiTheme="minorHAnsi" w:cstheme="minorHAnsi"/>
              </w:rPr>
              <w:br/>
              <w:t>4.5 Diagrama de</w:t>
            </w:r>
            <w:r>
              <w:rPr>
                <w:rFonts w:asciiTheme="minorHAnsi" w:hAnsiTheme="minorHAnsi" w:cstheme="minorHAnsi"/>
              </w:rPr>
              <w:t xml:space="preserve"> </w:t>
            </w:r>
            <w:r w:rsidRPr="00B75B7D">
              <w:rPr>
                <w:rFonts w:asciiTheme="minorHAnsi" w:hAnsiTheme="minorHAnsi" w:cstheme="minorHAnsi"/>
              </w:rPr>
              <w:t>Pareto (ABC)</w:t>
            </w:r>
          </w:p>
          <w:p w14:paraId="036F0606" w14:textId="4A233EBC" w:rsidR="00BF4F7A" w:rsidRDefault="00BF4F7A" w:rsidP="00BF4F7A">
            <w:pPr>
              <w:widowControl w:val="0"/>
              <w:tabs>
                <w:tab w:val="left" w:pos="203"/>
              </w:tabs>
              <w:spacing w:before="0" w:after="0"/>
              <w:ind w:left="486" w:hanging="486"/>
              <w:contextualSpacing/>
              <w:rPr>
                <w:rFonts w:asciiTheme="minorHAnsi" w:hAnsiTheme="minorHAnsi" w:cstheme="minorHAnsi"/>
              </w:rPr>
            </w:pPr>
            <w:r w:rsidRPr="00B75B7D">
              <w:rPr>
                <w:rFonts w:asciiTheme="minorHAnsi" w:hAnsiTheme="minorHAnsi" w:cstheme="minorHAnsi"/>
                <w:b/>
              </w:rPr>
              <w:t>5 PADRONIZAÇÃO, NORMATIZAÇÃO E</w:t>
            </w:r>
            <w:r>
              <w:rPr>
                <w:rFonts w:asciiTheme="minorHAnsi" w:hAnsiTheme="minorHAnsi" w:cstheme="minorHAnsi"/>
                <w:b/>
              </w:rPr>
              <w:t xml:space="preserve"> </w:t>
            </w:r>
            <w:r w:rsidRPr="00B75B7D">
              <w:rPr>
                <w:rFonts w:asciiTheme="minorHAnsi" w:hAnsiTheme="minorHAnsi" w:cstheme="minorHAnsi"/>
                <w:b/>
              </w:rPr>
              <w:t>NOVAS TENDÊNCIAS DA QUALIDADE</w:t>
            </w:r>
            <w:r w:rsidRPr="00B75B7D">
              <w:rPr>
                <w:rFonts w:asciiTheme="minorHAnsi" w:hAnsiTheme="minorHAnsi" w:cstheme="minorHAnsi"/>
              </w:rPr>
              <w:br/>
              <w:t>5.1 Normas e série</w:t>
            </w:r>
            <w:r>
              <w:rPr>
                <w:rFonts w:asciiTheme="minorHAnsi" w:hAnsiTheme="minorHAnsi" w:cstheme="minorHAnsi"/>
              </w:rPr>
              <w:t xml:space="preserve"> </w:t>
            </w:r>
            <w:r w:rsidRPr="00B75B7D">
              <w:rPr>
                <w:rFonts w:asciiTheme="minorHAnsi" w:hAnsiTheme="minorHAnsi" w:cstheme="minorHAnsi"/>
              </w:rPr>
              <w:t>ISO aplicáveis à e</w:t>
            </w:r>
            <w:r>
              <w:rPr>
                <w:rFonts w:asciiTheme="minorHAnsi" w:hAnsiTheme="minorHAnsi" w:cstheme="minorHAnsi"/>
              </w:rPr>
              <w:t xml:space="preserve"> </w:t>
            </w:r>
            <w:r w:rsidRPr="00B75B7D">
              <w:rPr>
                <w:rFonts w:asciiTheme="minorHAnsi" w:hAnsiTheme="minorHAnsi" w:cstheme="minorHAnsi"/>
              </w:rPr>
              <w:t>qualidade</w:t>
            </w:r>
            <w:r w:rsidRPr="00B75B7D">
              <w:rPr>
                <w:rFonts w:asciiTheme="minorHAnsi" w:hAnsiTheme="minorHAnsi" w:cstheme="minorHAnsi"/>
              </w:rPr>
              <w:br/>
              <w:t>5.2 Six Sigma</w:t>
            </w:r>
            <w:r w:rsidRPr="00B75B7D">
              <w:rPr>
                <w:rFonts w:asciiTheme="minorHAnsi" w:hAnsiTheme="minorHAnsi" w:cstheme="minorHAnsi"/>
              </w:rPr>
              <w:br/>
              <w:t>5.3 Lean</w:t>
            </w:r>
            <w:r>
              <w:rPr>
                <w:rFonts w:asciiTheme="minorHAnsi" w:hAnsiTheme="minorHAnsi" w:cstheme="minorHAnsi"/>
              </w:rPr>
              <w:t xml:space="preserve"> </w:t>
            </w:r>
            <w:r w:rsidRPr="00B75B7D">
              <w:rPr>
                <w:rFonts w:asciiTheme="minorHAnsi" w:hAnsiTheme="minorHAnsi" w:cstheme="minorHAnsi"/>
              </w:rPr>
              <w:t>Manufacturing</w:t>
            </w:r>
            <w:r w:rsidRPr="00B75B7D">
              <w:rPr>
                <w:rFonts w:asciiTheme="minorHAnsi" w:hAnsiTheme="minorHAnsi" w:cstheme="minorHAnsi"/>
              </w:rPr>
              <w:br/>
              <w:t>5.4 Modelo de</w:t>
            </w:r>
            <w:r>
              <w:rPr>
                <w:rFonts w:asciiTheme="minorHAnsi" w:hAnsiTheme="minorHAnsi" w:cstheme="minorHAnsi"/>
              </w:rPr>
              <w:t xml:space="preserve"> </w:t>
            </w:r>
            <w:r w:rsidRPr="00B75B7D">
              <w:rPr>
                <w:rFonts w:asciiTheme="minorHAnsi" w:hAnsiTheme="minorHAnsi" w:cstheme="minorHAnsi"/>
              </w:rPr>
              <w:t>Excelência da Gestão</w:t>
            </w:r>
            <w:r>
              <w:rPr>
                <w:rFonts w:asciiTheme="minorHAnsi" w:hAnsiTheme="minorHAnsi" w:cstheme="minorHAnsi"/>
              </w:rPr>
              <w:t xml:space="preserve"> </w:t>
            </w:r>
            <w:r w:rsidRPr="00B75B7D">
              <w:rPr>
                <w:rFonts w:asciiTheme="minorHAnsi" w:hAnsiTheme="minorHAnsi" w:cstheme="minorHAnsi"/>
              </w:rPr>
              <w:t>(MEG)</w:t>
            </w:r>
            <w:r w:rsidRPr="00B75B7D">
              <w:rPr>
                <w:rFonts w:asciiTheme="minorHAnsi" w:hAnsiTheme="minorHAnsi" w:cstheme="minorHAnsi"/>
              </w:rPr>
              <w:br/>
            </w:r>
            <w:r w:rsidRPr="00B75B7D">
              <w:rPr>
                <w:rFonts w:asciiTheme="minorHAnsi" w:hAnsiTheme="minorHAnsi" w:cstheme="minorHAnsi"/>
              </w:rPr>
              <w:lastRenderedPageBreak/>
              <w:t>5.5 Níveis de</w:t>
            </w:r>
            <w:r>
              <w:rPr>
                <w:rFonts w:asciiTheme="minorHAnsi" w:hAnsiTheme="minorHAnsi" w:cstheme="minorHAnsi"/>
              </w:rPr>
              <w:t xml:space="preserve"> </w:t>
            </w:r>
            <w:r w:rsidRPr="00B75B7D">
              <w:rPr>
                <w:rFonts w:asciiTheme="minorHAnsi" w:hAnsiTheme="minorHAnsi" w:cstheme="minorHAnsi"/>
              </w:rPr>
              <w:t>normatização</w:t>
            </w:r>
            <w:r w:rsidRPr="00B75B7D">
              <w:rPr>
                <w:rFonts w:asciiTheme="minorHAnsi" w:hAnsiTheme="minorHAnsi" w:cstheme="minorHAnsi"/>
              </w:rPr>
              <w:br/>
              <w:t>5.6 Principais</w:t>
            </w:r>
            <w:r>
              <w:rPr>
                <w:rFonts w:asciiTheme="minorHAnsi" w:hAnsiTheme="minorHAnsi" w:cstheme="minorHAnsi"/>
              </w:rPr>
              <w:t xml:space="preserve"> </w:t>
            </w:r>
            <w:r w:rsidRPr="00B75B7D">
              <w:rPr>
                <w:rFonts w:asciiTheme="minorHAnsi" w:hAnsiTheme="minorHAnsi" w:cstheme="minorHAnsi"/>
              </w:rPr>
              <w:t>características da</w:t>
            </w:r>
            <w:r>
              <w:rPr>
                <w:rFonts w:asciiTheme="minorHAnsi" w:hAnsiTheme="minorHAnsi" w:cstheme="minorHAnsi"/>
              </w:rPr>
              <w:t xml:space="preserve"> </w:t>
            </w:r>
            <w:r w:rsidRPr="00B75B7D">
              <w:rPr>
                <w:rFonts w:asciiTheme="minorHAnsi" w:hAnsiTheme="minorHAnsi" w:cstheme="minorHAnsi"/>
              </w:rPr>
              <w:t>padronização</w:t>
            </w:r>
          </w:p>
          <w:p w14:paraId="7C8D59B7" w14:textId="27D4FEEF" w:rsidR="00740707" w:rsidRDefault="00BF4F7A" w:rsidP="00740707">
            <w:pPr>
              <w:widowControl w:val="0"/>
              <w:tabs>
                <w:tab w:val="left" w:pos="203"/>
              </w:tabs>
              <w:spacing w:before="0" w:after="0"/>
              <w:ind w:left="486" w:hanging="486"/>
              <w:contextualSpacing/>
              <w:rPr>
                <w:rFonts w:asciiTheme="minorHAnsi" w:hAnsiTheme="minorHAnsi" w:cstheme="minorHAnsi"/>
              </w:rPr>
            </w:pPr>
            <w:r>
              <w:rPr>
                <w:rFonts w:asciiTheme="minorHAnsi" w:hAnsiTheme="minorHAnsi" w:cstheme="minorHAnsi"/>
                <w:b/>
              </w:rPr>
              <w:t xml:space="preserve">6 </w:t>
            </w:r>
            <w:r w:rsidRPr="008A7FB6">
              <w:rPr>
                <w:rFonts w:asciiTheme="minorHAnsi" w:hAnsiTheme="minorHAnsi" w:cstheme="minorHAnsi"/>
                <w:b/>
              </w:rPr>
              <w:t>SISTEMA DE GESTÃO</w:t>
            </w:r>
            <w:r w:rsidR="00740707">
              <w:rPr>
                <w:rFonts w:asciiTheme="minorHAnsi" w:hAnsiTheme="minorHAnsi" w:cstheme="minorHAnsi"/>
                <w:b/>
              </w:rPr>
              <w:t xml:space="preserve"> </w:t>
            </w:r>
            <w:r w:rsidRPr="008A7FB6">
              <w:rPr>
                <w:rFonts w:asciiTheme="minorHAnsi" w:hAnsiTheme="minorHAnsi" w:cstheme="minorHAnsi"/>
                <w:b/>
              </w:rPr>
              <w:t>INTEGRADA</w:t>
            </w:r>
            <w:r w:rsidRPr="008A7FB6">
              <w:rPr>
                <w:rFonts w:asciiTheme="minorHAnsi" w:hAnsiTheme="minorHAnsi" w:cstheme="minorHAnsi"/>
                <w:b/>
              </w:rPr>
              <w:br/>
            </w:r>
            <w:r>
              <w:rPr>
                <w:rFonts w:asciiTheme="minorHAnsi" w:hAnsiTheme="minorHAnsi" w:cstheme="minorHAnsi"/>
              </w:rPr>
              <w:t>6</w:t>
            </w:r>
            <w:r w:rsidRPr="008A7FB6">
              <w:rPr>
                <w:rFonts w:asciiTheme="minorHAnsi" w:hAnsiTheme="minorHAnsi" w:cstheme="minorHAnsi"/>
              </w:rPr>
              <w:t>.1 Sistema de</w:t>
            </w:r>
            <w:r>
              <w:rPr>
                <w:rFonts w:asciiTheme="minorHAnsi" w:hAnsiTheme="minorHAnsi" w:cstheme="minorHAnsi"/>
              </w:rPr>
              <w:t xml:space="preserve"> </w:t>
            </w:r>
            <w:r w:rsidRPr="008A7FB6">
              <w:rPr>
                <w:rFonts w:asciiTheme="minorHAnsi" w:hAnsiTheme="minorHAnsi" w:cstheme="minorHAnsi"/>
              </w:rPr>
              <w:t>Gestão Integrado -ISO 9001 - ISO 14001</w:t>
            </w:r>
            <w:r>
              <w:rPr>
                <w:rFonts w:asciiTheme="minorHAnsi" w:hAnsiTheme="minorHAnsi" w:cstheme="minorHAnsi"/>
              </w:rPr>
              <w:t xml:space="preserve"> </w:t>
            </w:r>
            <w:r w:rsidR="00740707">
              <w:rPr>
                <w:rFonts w:asciiTheme="minorHAnsi" w:hAnsiTheme="minorHAnsi" w:cstheme="minorHAnsi"/>
              </w:rPr>
              <w:t>e ISO 45001</w:t>
            </w:r>
          </w:p>
          <w:p w14:paraId="61D73C6F" w14:textId="7CA261C2" w:rsidR="00BF4F7A" w:rsidRPr="00CE06D5" w:rsidRDefault="00BF4F7A" w:rsidP="00740707">
            <w:pPr>
              <w:widowControl w:val="0"/>
              <w:tabs>
                <w:tab w:val="left" w:pos="203"/>
              </w:tabs>
              <w:spacing w:before="0" w:after="0"/>
              <w:ind w:left="486" w:hanging="486"/>
              <w:contextualSpacing/>
              <w:rPr>
                <w:rFonts w:asciiTheme="minorHAnsi" w:hAnsiTheme="minorHAnsi" w:cstheme="minorHAnsi"/>
              </w:rPr>
            </w:pPr>
            <w:r w:rsidRPr="005C21A4">
              <w:rPr>
                <w:rFonts w:asciiTheme="minorHAnsi" w:hAnsiTheme="minorHAnsi" w:cstheme="minorHAnsi"/>
                <w:b/>
              </w:rPr>
              <w:t>7 ASPECTOS LEGAIS</w:t>
            </w:r>
            <w:r w:rsidRPr="005C21A4">
              <w:rPr>
                <w:rFonts w:asciiTheme="minorHAnsi" w:hAnsiTheme="minorHAnsi" w:cstheme="minorHAnsi"/>
                <w:b/>
              </w:rPr>
              <w:br/>
            </w:r>
            <w:r>
              <w:rPr>
                <w:rFonts w:asciiTheme="minorHAnsi" w:hAnsiTheme="minorHAnsi" w:cstheme="minorHAnsi"/>
              </w:rPr>
              <w:t>7</w:t>
            </w:r>
            <w:r w:rsidRPr="008A7FB6">
              <w:rPr>
                <w:rFonts w:asciiTheme="minorHAnsi" w:hAnsiTheme="minorHAnsi" w:cstheme="minorHAnsi"/>
              </w:rPr>
              <w:t>.1 Compliance e</w:t>
            </w:r>
            <w:r>
              <w:rPr>
                <w:rFonts w:asciiTheme="minorHAnsi" w:hAnsiTheme="minorHAnsi" w:cstheme="minorHAnsi"/>
              </w:rPr>
              <w:t xml:space="preserve"> </w:t>
            </w:r>
            <w:r w:rsidRPr="008A7FB6">
              <w:rPr>
                <w:rFonts w:asciiTheme="minorHAnsi" w:hAnsiTheme="minorHAnsi" w:cstheme="minorHAnsi"/>
              </w:rPr>
              <w:t>LGPD</w:t>
            </w:r>
            <w:r w:rsidRPr="008A7FB6">
              <w:rPr>
                <w:rFonts w:asciiTheme="minorHAnsi" w:hAnsiTheme="minorHAnsi" w:cstheme="minorHAnsi"/>
              </w:rPr>
              <w:br/>
            </w:r>
            <w:r>
              <w:rPr>
                <w:rFonts w:asciiTheme="minorHAnsi" w:hAnsiTheme="minorHAnsi" w:cstheme="minorHAnsi"/>
              </w:rPr>
              <w:t>7</w:t>
            </w:r>
            <w:r w:rsidRPr="008A7FB6">
              <w:rPr>
                <w:rFonts w:asciiTheme="minorHAnsi" w:hAnsiTheme="minorHAnsi" w:cstheme="minorHAnsi"/>
              </w:rPr>
              <w:t>.2 Lei 13.103/2015</w:t>
            </w:r>
            <w:r w:rsidRPr="008A7FB6">
              <w:rPr>
                <w:rFonts w:asciiTheme="minorHAnsi" w:hAnsiTheme="minorHAnsi" w:cstheme="minorHAnsi"/>
              </w:rPr>
              <w:br/>
            </w:r>
            <w:r>
              <w:rPr>
                <w:rFonts w:asciiTheme="minorHAnsi" w:hAnsiTheme="minorHAnsi" w:cstheme="minorHAnsi"/>
              </w:rPr>
              <w:t>7</w:t>
            </w:r>
            <w:r w:rsidRPr="008A7FB6">
              <w:rPr>
                <w:rFonts w:asciiTheme="minorHAnsi" w:hAnsiTheme="minorHAnsi" w:cstheme="minorHAnsi"/>
              </w:rPr>
              <w:t>.3 Norma</w:t>
            </w:r>
            <w:r>
              <w:rPr>
                <w:rFonts w:asciiTheme="minorHAnsi" w:hAnsiTheme="minorHAnsi" w:cstheme="minorHAnsi"/>
              </w:rPr>
              <w:t xml:space="preserve"> </w:t>
            </w:r>
            <w:r w:rsidRPr="008A7FB6">
              <w:rPr>
                <w:rFonts w:asciiTheme="minorHAnsi" w:hAnsiTheme="minorHAnsi" w:cstheme="minorHAnsi"/>
              </w:rPr>
              <w:t>Regulamentadoras</w:t>
            </w:r>
          </w:p>
        </w:tc>
      </w:tr>
      <w:tr w:rsidR="00B452D7" w:rsidRPr="00D4294F" w14:paraId="49F34940" w14:textId="77777777" w:rsidTr="009318FF">
        <w:trPr>
          <w:trHeight w:val="300"/>
        </w:trPr>
        <w:tc>
          <w:tcPr>
            <w:tcW w:w="0" w:type="auto"/>
            <w:gridSpan w:val="4"/>
            <w:shd w:val="clear" w:color="auto" w:fill="DBE5F1"/>
            <w:tcMar>
              <w:top w:w="0" w:type="dxa"/>
              <w:left w:w="115" w:type="dxa"/>
              <w:bottom w:w="0" w:type="dxa"/>
              <w:right w:w="115" w:type="dxa"/>
            </w:tcMar>
            <w:hideMark/>
          </w:tcPr>
          <w:p w14:paraId="550207D5" w14:textId="55B7C6A1" w:rsidR="00B452D7" w:rsidRPr="002E181B" w:rsidRDefault="00B452D7" w:rsidP="009318FF">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B452D7" w:rsidRPr="00D4294F" w14:paraId="6A4B6902" w14:textId="77777777" w:rsidTr="009318FF">
        <w:trPr>
          <w:trHeight w:val="403"/>
        </w:trPr>
        <w:tc>
          <w:tcPr>
            <w:tcW w:w="0" w:type="auto"/>
            <w:gridSpan w:val="4"/>
            <w:tcMar>
              <w:top w:w="0" w:type="dxa"/>
              <w:left w:w="115" w:type="dxa"/>
              <w:bottom w:w="0" w:type="dxa"/>
              <w:right w:w="115" w:type="dxa"/>
            </w:tcMar>
            <w:hideMark/>
          </w:tcPr>
          <w:p w14:paraId="154DF20C" w14:textId="77777777" w:rsidR="00B452D7" w:rsidRPr="002E181B" w:rsidRDefault="00B452D7" w:rsidP="009318FF">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B452D7" w:rsidRPr="00D4294F" w14:paraId="5FD11719" w14:textId="77777777" w:rsidTr="009318FF">
        <w:tc>
          <w:tcPr>
            <w:tcW w:w="0" w:type="auto"/>
            <w:gridSpan w:val="4"/>
            <w:shd w:val="clear" w:color="auto" w:fill="DBE5F1"/>
            <w:tcMar>
              <w:top w:w="0" w:type="dxa"/>
              <w:left w:w="115" w:type="dxa"/>
              <w:bottom w:w="0" w:type="dxa"/>
              <w:right w:w="115" w:type="dxa"/>
            </w:tcMar>
            <w:hideMark/>
          </w:tcPr>
          <w:p w14:paraId="6A0869D6" w14:textId="77777777" w:rsidR="00B452D7" w:rsidRPr="002E181B" w:rsidRDefault="00B452D7"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B452D7" w:rsidRPr="00D4294F" w14:paraId="122D043D" w14:textId="77777777" w:rsidTr="009318FF">
        <w:tc>
          <w:tcPr>
            <w:tcW w:w="0" w:type="auto"/>
            <w:gridSpan w:val="4"/>
            <w:tcMar>
              <w:top w:w="0" w:type="dxa"/>
              <w:left w:w="115" w:type="dxa"/>
              <w:bottom w:w="0" w:type="dxa"/>
              <w:right w:w="115" w:type="dxa"/>
            </w:tcMar>
            <w:hideMark/>
          </w:tcPr>
          <w:p w14:paraId="59A673DE" w14:textId="77777777" w:rsidR="00BF4F7A" w:rsidRPr="005C21A4" w:rsidRDefault="00BF4F7A" w:rsidP="00BF4F7A">
            <w:pPr>
              <w:spacing w:before="0" w:after="0"/>
              <w:rPr>
                <w:rFonts w:asciiTheme="minorHAnsi" w:eastAsia="Times New Roman" w:hAnsiTheme="minorHAnsi" w:cs="Arial"/>
                <w:color w:val="000000" w:themeColor="text1"/>
              </w:rPr>
            </w:pPr>
            <w:r w:rsidRPr="005C21A4">
              <w:rPr>
                <w:rFonts w:asciiTheme="minorHAnsi" w:eastAsia="Times New Roman" w:hAnsiTheme="minorHAnsi" w:cs="Arial"/>
                <w:color w:val="000000" w:themeColor="text1"/>
              </w:rPr>
              <w:t xml:space="preserve">LUCINDA, Marco Antônio. </w:t>
            </w:r>
            <w:r w:rsidRPr="00BF4F7A">
              <w:rPr>
                <w:rFonts w:asciiTheme="minorHAnsi" w:eastAsia="Times New Roman" w:hAnsiTheme="minorHAnsi" w:cs="Arial"/>
                <w:b/>
                <w:color w:val="000000" w:themeColor="text1"/>
              </w:rPr>
              <w:t>Qualidade</w:t>
            </w:r>
            <w:r w:rsidRPr="005C21A4">
              <w:rPr>
                <w:rFonts w:asciiTheme="minorHAnsi" w:eastAsia="Times New Roman" w:hAnsiTheme="minorHAnsi" w:cs="Arial"/>
                <w:color w:val="000000" w:themeColor="text1"/>
              </w:rPr>
              <w:t>: fundamentos e práticas para cursos de graduação. Rio de Janeiro: Brasport, 2010.</w:t>
            </w:r>
          </w:p>
          <w:p w14:paraId="61B80195" w14:textId="77777777" w:rsidR="00BF4F7A" w:rsidRPr="005C21A4" w:rsidRDefault="00BF4F7A" w:rsidP="00BF4F7A">
            <w:pPr>
              <w:spacing w:before="0" w:after="0"/>
              <w:rPr>
                <w:rFonts w:asciiTheme="minorHAnsi" w:eastAsia="Times New Roman" w:hAnsiTheme="minorHAnsi" w:cs="Arial"/>
                <w:color w:val="000000" w:themeColor="text1"/>
              </w:rPr>
            </w:pPr>
            <w:r w:rsidRPr="005C21A4">
              <w:rPr>
                <w:rFonts w:asciiTheme="minorHAnsi" w:eastAsia="Times New Roman" w:hAnsiTheme="minorHAnsi" w:cs="Arial"/>
                <w:color w:val="000000" w:themeColor="text1"/>
              </w:rPr>
              <w:t xml:space="preserve">MARSHALL JUNIOR, Isnard. </w:t>
            </w:r>
            <w:r w:rsidRPr="00BF4F7A">
              <w:rPr>
                <w:rFonts w:asciiTheme="minorHAnsi" w:eastAsia="Times New Roman" w:hAnsiTheme="minorHAnsi" w:cs="Arial"/>
                <w:b/>
                <w:color w:val="000000" w:themeColor="text1"/>
              </w:rPr>
              <w:t>Gestão da qualidade</w:t>
            </w:r>
            <w:r w:rsidRPr="005C21A4">
              <w:rPr>
                <w:rFonts w:asciiTheme="minorHAnsi" w:eastAsia="Times New Roman" w:hAnsiTheme="minorHAnsi" w:cs="Arial"/>
                <w:color w:val="000000" w:themeColor="text1"/>
              </w:rPr>
              <w:t xml:space="preserve">. 10.ed. Rio de Janeiro: Editora FGV, 2010. </w:t>
            </w:r>
          </w:p>
          <w:p w14:paraId="4F1C77CE" w14:textId="6B21AD95" w:rsidR="00B452D7" w:rsidRPr="00B452D7" w:rsidRDefault="00BF4F7A" w:rsidP="00BF4F7A">
            <w:pPr>
              <w:autoSpaceDE w:val="0"/>
              <w:autoSpaceDN w:val="0"/>
              <w:adjustRightInd w:val="0"/>
              <w:spacing w:before="0" w:after="0"/>
              <w:rPr>
                <w:rFonts w:asciiTheme="minorHAnsi" w:eastAsia="Times New Roman" w:hAnsiTheme="minorHAnsi" w:cstheme="minorHAnsi"/>
              </w:rPr>
            </w:pPr>
            <w:r w:rsidRPr="005C21A4">
              <w:rPr>
                <w:rFonts w:asciiTheme="minorHAnsi" w:eastAsia="Times New Roman" w:hAnsiTheme="minorHAnsi" w:cs="Arial"/>
                <w:color w:val="000000" w:themeColor="text1"/>
              </w:rPr>
              <w:t xml:space="preserve">VIEIRA FILHO, Geraldo. </w:t>
            </w:r>
            <w:r w:rsidRPr="00BF4F7A">
              <w:rPr>
                <w:rFonts w:asciiTheme="minorHAnsi" w:eastAsia="Times New Roman" w:hAnsiTheme="minorHAnsi" w:cs="Arial"/>
                <w:b/>
                <w:color w:val="000000" w:themeColor="text1"/>
              </w:rPr>
              <w:t>Gestão da qualidade total</w:t>
            </w:r>
            <w:r w:rsidRPr="005C21A4">
              <w:rPr>
                <w:rFonts w:asciiTheme="minorHAnsi" w:eastAsia="Times New Roman" w:hAnsiTheme="minorHAnsi" w:cs="Arial"/>
                <w:color w:val="000000" w:themeColor="text1"/>
              </w:rPr>
              <w:t>: uma abordagem prática. São Paulo: Alínea, 2012</w:t>
            </w:r>
          </w:p>
        </w:tc>
      </w:tr>
      <w:tr w:rsidR="00B452D7" w:rsidRPr="00D4294F" w14:paraId="2CE3028B" w14:textId="77777777" w:rsidTr="009318FF">
        <w:tc>
          <w:tcPr>
            <w:tcW w:w="0" w:type="auto"/>
            <w:gridSpan w:val="4"/>
            <w:shd w:val="clear" w:color="auto" w:fill="DBE5F1"/>
            <w:tcMar>
              <w:top w:w="0" w:type="dxa"/>
              <w:left w:w="115" w:type="dxa"/>
              <w:bottom w:w="0" w:type="dxa"/>
              <w:right w:w="115" w:type="dxa"/>
            </w:tcMar>
            <w:hideMark/>
          </w:tcPr>
          <w:p w14:paraId="640848F0" w14:textId="77777777" w:rsidR="00B452D7" w:rsidRPr="00B452D7" w:rsidRDefault="00B452D7" w:rsidP="009318FF">
            <w:pPr>
              <w:spacing w:line="0" w:lineRule="atLeast"/>
              <w:jc w:val="center"/>
              <w:rPr>
                <w:rFonts w:asciiTheme="minorHAnsi" w:eastAsia="Times New Roman" w:hAnsiTheme="minorHAnsi" w:cstheme="minorHAnsi"/>
              </w:rPr>
            </w:pPr>
            <w:r w:rsidRPr="00B452D7">
              <w:rPr>
                <w:rFonts w:asciiTheme="minorHAnsi" w:eastAsia="Times New Roman" w:hAnsiTheme="minorHAnsi" w:cstheme="minorHAnsi"/>
                <w:b/>
                <w:bCs/>
              </w:rPr>
              <w:t>REFERÊNCIA COMPLEMENTAR</w:t>
            </w:r>
          </w:p>
        </w:tc>
      </w:tr>
      <w:tr w:rsidR="00B452D7" w:rsidRPr="00D4294F" w14:paraId="72AE8D36" w14:textId="77777777" w:rsidTr="009318FF">
        <w:tc>
          <w:tcPr>
            <w:tcW w:w="0" w:type="auto"/>
            <w:gridSpan w:val="4"/>
            <w:tcMar>
              <w:top w:w="0" w:type="dxa"/>
              <w:left w:w="115" w:type="dxa"/>
              <w:bottom w:w="0" w:type="dxa"/>
              <w:right w:w="115" w:type="dxa"/>
            </w:tcMar>
            <w:hideMark/>
          </w:tcPr>
          <w:p w14:paraId="27DD2E3A" w14:textId="77777777" w:rsidR="00BF4F7A" w:rsidRPr="005C21A4" w:rsidRDefault="00BF4F7A" w:rsidP="00BF4F7A">
            <w:pPr>
              <w:tabs>
                <w:tab w:val="num" w:pos="1514"/>
                <w:tab w:val="num" w:pos="1576"/>
              </w:tabs>
              <w:spacing w:before="0" w:after="0" w:line="259" w:lineRule="auto"/>
              <w:rPr>
                <w:rFonts w:asciiTheme="minorHAnsi" w:eastAsia="Times New Roman" w:hAnsiTheme="minorHAnsi" w:cs="Arial"/>
                <w:color w:val="000000" w:themeColor="text1"/>
              </w:rPr>
            </w:pPr>
            <w:r w:rsidRPr="005C21A4">
              <w:rPr>
                <w:rFonts w:asciiTheme="minorHAnsi" w:eastAsia="Times New Roman" w:hAnsiTheme="minorHAnsi" w:cs="Arial"/>
                <w:color w:val="000000" w:themeColor="text1"/>
              </w:rPr>
              <w:t xml:space="preserve">CAMPOS, Vicente Falconi. </w:t>
            </w:r>
            <w:r w:rsidRPr="00BF4F7A">
              <w:rPr>
                <w:rFonts w:asciiTheme="minorHAnsi" w:eastAsia="Times New Roman" w:hAnsiTheme="minorHAnsi" w:cs="Arial"/>
                <w:b/>
                <w:color w:val="000000" w:themeColor="text1"/>
              </w:rPr>
              <w:t>TQC: controle da qualidade total</w:t>
            </w:r>
            <w:r w:rsidRPr="005C21A4">
              <w:rPr>
                <w:rFonts w:asciiTheme="minorHAnsi" w:eastAsia="Times New Roman" w:hAnsiTheme="minorHAnsi" w:cs="Arial"/>
                <w:color w:val="000000" w:themeColor="text1"/>
              </w:rPr>
              <w:t xml:space="preserve"> (no estilo japonês) . 9. ed. Nova Lima: falconi, 2014. 220p.</w:t>
            </w:r>
          </w:p>
          <w:p w14:paraId="6B4320FD" w14:textId="77777777" w:rsidR="00BF4F7A" w:rsidRPr="005C21A4" w:rsidRDefault="00BF4F7A" w:rsidP="00BF4F7A">
            <w:pPr>
              <w:tabs>
                <w:tab w:val="num" w:pos="1514"/>
                <w:tab w:val="num" w:pos="1576"/>
              </w:tabs>
              <w:spacing w:before="0" w:after="0" w:line="259" w:lineRule="auto"/>
              <w:rPr>
                <w:rFonts w:asciiTheme="minorHAnsi" w:eastAsia="Times New Roman" w:hAnsiTheme="minorHAnsi" w:cs="Arial"/>
                <w:color w:val="000000" w:themeColor="text1"/>
              </w:rPr>
            </w:pPr>
            <w:r w:rsidRPr="005C21A4">
              <w:rPr>
                <w:rFonts w:asciiTheme="minorHAnsi" w:eastAsia="Times New Roman" w:hAnsiTheme="minorHAnsi" w:cs="Arial"/>
                <w:color w:val="000000" w:themeColor="text1"/>
              </w:rPr>
              <w:t xml:space="preserve">CARPINETTI, Luiz Cesar Ribeiro; MIGUEL, Paulo Augusto Cauchick; GEROLAMO, Mateus Cecílio; CARPINETTI, Luiz Cesar Ribeiro. </w:t>
            </w:r>
            <w:r w:rsidRPr="00BF4F7A">
              <w:rPr>
                <w:rFonts w:asciiTheme="minorHAnsi" w:eastAsia="Times New Roman" w:hAnsiTheme="minorHAnsi" w:cs="Arial"/>
                <w:b/>
                <w:color w:val="000000" w:themeColor="text1"/>
              </w:rPr>
              <w:t>Gestão da qualidade ISO 9001:2008</w:t>
            </w:r>
            <w:r w:rsidRPr="005C21A4">
              <w:rPr>
                <w:rFonts w:asciiTheme="minorHAnsi" w:eastAsia="Times New Roman" w:hAnsiTheme="minorHAnsi" w:cs="Arial"/>
                <w:color w:val="000000" w:themeColor="text1"/>
              </w:rPr>
              <w:t>: princípios e requisitos. 4. ed. São Paulo: Atlas, 2011.</w:t>
            </w:r>
          </w:p>
          <w:p w14:paraId="0955736A" w14:textId="77777777" w:rsidR="00BF4F7A" w:rsidRPr="005C21A4" w:rsidRDefault="00BF4F7A" w:rsidP="00BF4F7A">
            <w:pPr>
              <w:tabs>
                <w:tab w:val="num" w:pos="1514"/>
                <w:tab w:val="num" w:pos="1576"/>
              </w:tabs>
              <w:spacing w:before="0" w:after="0" w:line="259" w:lineRule="auto"/>
              <w:rPr>
                <w:rFonts w:asciiTheme="minorHAnsi" w:eastAsia="Times New Roman" w:hAnsiTheme="minorHAnsi" w:cs="Arial"/>
                <w:color w:val="000000" w:themeColor="text1"/>
              </w:rPr>
            </w:pPr>
            <w:r w:rsidRPr="005C21A4">
              <w:rPr>
                <w:rFonts w:asciiTheme="minorHAnsi" w:eastAsia="Times New Roman" w:hAnsiTheme="minorHAnsi" w:cs="Arial"/>
                <w:color w:val="000000" w:themeColor="text1"/>
              </w:rPr>
              <w:t xml:space="preserve">CÉSAR, Francisco I. Giocondo. </w:t>
            </w:r>
            <w:r w:rsidRPr="00BF4F7A">
              <w:rPr>
                <w:rFonts w:asciiTheme="minorHAnsi" w:eastAsia="Times New Roman" w:hAnsiTheme="minorHAnsi" w:cs="Arial"/>
                <w:b/>
                <w:color w:val="000000" w:themeColor="text1"/>
              </w:rPr>
              <w:t>Ferramentas básicas da qualidade</w:t>
            </w:r>
            <w:r w:rsidRPr="005C21A4">
              <w:rPr>
                <w:rFonts w:asciiTheme="minorHAnsi" w:eastAsia="Times New Roman" w:hAnsiTheme="minorHAnsi" w:cs="Arial"/>
                <w:color w:val="000000" w:themeColor="text1"/>
              </w:rPr>
              <w:t>. São Paulo: Biblioteca 24 horas, 2011.</w:t>
            </w:r>
          </w:p>
          <w:p w14:paraId="2E395365" w14:textId="77777777" w:rsidR="00BF4F7A" w:rsidRPr="005C21A4" w:rsidRDefault="00BF4F7A" w:rsidP="00BF4F7A">
            <w:pPr>
              <w:tabs>
                <w:tab w:val="num" w:pos="1514"/>
                <w:tab w:val="num" w:pos="1576"/>
              </w:tabs>
              <w:spacing w:before="0" w:after="0"/>
              <w:rPr>
                <w:rFonts w:asciiTheme="minorHAnsi" w:eastAsia="Times New Roman" w:hAnsiTheme="minorHAnsi" w:cs="Arial"/>
                <w:color w:val="000000" w:themeColor="text1"/>
              </w:rPr>
            </w:pPr>
            <w:r w:rsidRPr="005C21A4">
              <w:rPr>
                <w:rFonts w:asciiTheme="minorHAnsi" w:eastAsia="Times New Roman" w:hAnsiTheme="minorHAnsi" w:cs="Arial"/>
                <w:color w:val="000000" w:themeColor="text1"/>
              </w:rPr>
              <w:t xml:space="preserve">LOBO, Renato Nogueirol. </w:t>
            </w:r>
            <w:r w:rsidRPr="00BF4F7A">
              <w:rPr>
                <w:rFonts w:asciiTheme="minorHAnsi" w:eastAsia="Times New Roman" w:hAnsiTheme="minorHAnsi" w:cs="Arial"/>
                <w:b/>
                <w:color w:val="000000" w:themeColor="text1"/>
              </w:rPr>
              <w:t>Gestão da qualidade.</w:t>
            </w:r>
            <w:r w:rsidRPr="005C21A4">
              <w:rPr>
                <w:rFonts w:asciiTheme="minorHAnsi" w:eastAsia="Times New Roman" w:hAnsiTheme="minorHAnsi" w:cs="Arial"/>
                <w:color w:val="000000" w:themeColor="text1"/>
              </w:rPr>
              <w:t xml:space="preserve"> São Paulo: Érica, 2010. 190 p.</w:t>
            </w:r>
          </w:p>
          <w:p w14:paraId="7C415D8B" w14:textId="684111C5" w:rsidR="00B452D7" w:rsidRPr="00B452D7" w:rsidRDefault="00BF4F7A" w:rsidP="00BF4F7A">
            <w:pPr>
              <w:tabs>
                <w:tab w:val="num" w:pos="1514"/>
                <w:tab w:val="num" w:pos="1576"/>
              </w:tabs>
              <w:spacing w:before="0" w:after="0" w:line="259" w:lineRule="auto"/>
              <w:rPr>
                <w:rFonts w:asciiTheme="minorHAnsi" w:eastAsia="Times New Roman" w:hAnsiTheme="minorHAnsi" w:cstheme="minorHAnsi"/>
              </w:rPr>
            </w:pPr>
            <w:r w:rsidRPr="005C21A4">
              <w:rPr>
                <w:rFonts w:asciiTheme="minorHAnsi" w:eastAsia="Times New Roman" w:hAnsiTheme="minorHAnsi" w:cs="Arial"/>
                <w:color w:val="000000" w:themeColor="text1"/>
              </w:rPr>
              <w:t xml:space="preserve">VIEIRA, Sonia. </w:t>
            </w:r>
            <w:r w:rsidRPr="00BF4F7A">
              <w:rPr>
                <w:rFonts w:asciiTheme="minorHAnsi" w:eastAsia="Times New Roman" w:hAnsiTheme="minorHAnsi" w:cs="Arial"/>
                <w:b/>
                <w:color w:val="000000" w:themeColor="text1"/>
              </w:rPr>
              <w:t>Estatística para a Qualidade</w:t>
            </w:r>
            <w:r w:rsidRPr="005C21A4">
              <w:rPr>
                <w:rFonts w:asciiTheme="minorHAnsi" w:eastAsia="Times New Roman" w:hAnsiTheme="minorHAnsi" w:cs="Arial"/>
                <w:color w:val="000000" w:themeColor="text1"/>
              </w:rPr>
              <w:t>. Rio de Janeiro: Elsevier. 2012.</w:t>
            </w:r>
          </w:p>
        </w:tc>
      </w:tr>
      <w:tr w:rsidR="00B452D7" w:rsidRPr="00D4294F" w14:paraId="2E68656B" w14:textId="77777777" w:rsidTr="009318FF">
        <w:tc>
          <w:tcPr>
            <w:tcW w:w="0" w:type="auto"/>
            <w:gridSpan w:val="4"/>
            <w:shd w:val="clear" w:color="auto" w:fill="DBE5F1"/>
            <w:tcMar>
              <w:top w:w="0" w:type="dxa"/>
              <w:left w:w="115" w:type="dxa"/>
              <w:bottom w:w="0" w:type="dxa"/>
              <w:right w:w="115" w:type="dxa"/>
            </w:tcMar>
            <w:hideMark/>
          </w:tcPr>
          <w:p w14:paraId="2D6C4A3A" w14:textId="77777777" w:rsidR="00B452D7" w:rsidRPr="002E181B" w:rsidRDefault="00B452D7"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B452D7" w:rsidRPr="00D4294F" w14:paraId="198FB7C0" w14:textId="77777777" w:rsidTr="009318FF">
        <w:tc>
          <w:tcPr>
            <w:tcW w:w="0" w:type="auto"/>
            <w:gridSpan w:val="4"/>
            <w:tcMar>
              <w:top w:w="0" w:type="dxa"/>
              <w:left w:w="115" w:type="dxa"/>
              <w:bottom w:w="0" w:type="dxa"/>
              <w:right w:w="115" w:type="dxa"/>
            </w:tcMar>
            <w:hideMark/>
          </w:tcPr>
          <w:p w14:paraId="7607853F" w14:textId="77777777" w:rsidR="00B452D7" w:rsidRPr="002E181B" w:rsidRDefault="00B452D7"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B452D7" w:rsidRPr="00D4294F" w14:paraId="5A35B6E4" w14:textId="77777777" w:rsidTr="009318FF">
        <w:tc>
          <w:tcPr>
            <w:tcW w:w="0" w:type="auto"/>
            <w:gridSpan w:val="4"/>
            <w:tcMar>
              <w:top w:w="0" w:type="dxa"/>
              <w:left w:w="115" w:type="dxa"/>
              <w:bottom w:w="0" w:type="dxa"/>
              <w:right w:w="115" w:type="dxa"/>
            </w:tcMar>
            <w:hideMark/>
          </w:tcPr>
          <w:p w14:paraId="39890FF3" w14:textId="77777777" w:rsidR="00B452D7" w:rsidRPr="002E181B" w:rsidRDefault="00B452D7"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B452D7" w:rsidRPr="00D4294F" w14:paraId="3CC13BC2" w14:textId="77777777" w:rsidTr="009318FF">
        <w:tc>
          <w:tcPr>
            <w:tcW w:w="0" w:type="auto"/>
            <w:gridSpan w:val="4"/>
            <w:tcMar>
              <w:top w:w="0" w:type="dxa"/>
              <w:left w:w="115" w:type="dxa"/>
              <w:bottom w:w="0" w:type="dxa"/>
              <w:right w:w="115" w:type="dxa"/>
            </w:tcMar>
            <w:hideMark/>
          </w:tcPr>
          <w:p w14:paraId="59B62BF5" w14:textId="77777777" w:rsidR="00B452D7" w:rsidRPr="00E9246D" w:rsidRDefault="00B452D7" w:rsidP="009318FF">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B452D7" w:rsidRPr="00D4294F" w14:paraId="11B95A16" w14:textId="77777777" w:rsidTr="009318FF">
        <w:tc>
          <w:tcPr>
            <w:tcW w:w="0" w:type="auto"/>
            <w:gridSpan w:val="4"/>
            <w:shd w:val="clear" w:color="auto" w:fill="B8CCE4"/>
            <w:tcMar>
              <w:top w:w="0" w:type="dxa"/>
              <w:left w:w="115" w:type="dxa"/>
              <w:bottom w:w="0" w:type="dxa"/>
              <w:right w:w="115" w:type="dxa"/>
            </w:tcMar>
            <w:hideMark/>
          </w:tcPr>
          <w:p w14:paraId="5C1E4E94" w14:textId="77777777" w:rsidR="00B452D7" w:rsidRPr="002E181B" w:rsidRDefault="00B452D7"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B452D7" w:rsidRPr="00D4294F" w14:paraId="100FD739" w14:textId="77777777" w:rsidTr="009318FF">
        <w:tc>
          <w:tcPr>
            <w:tcW w:w="0" w:type="auto"/>
            <w:gridSpan w:val="4"/>
            <w:tcMar>
              <w:top w:w="0" w:type="dxa"/>
              <w:left w:w="115" w:type="dxa"/>
              <w:bottom w:w="0" w:type="dxa"/>
              <w:right w:w="115" w:type="dxa"/>
            </w:tcMar>
            <w:hideMark/>
          </w:tcPr>
          <w:p w14:paraId="314B68A3"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w:t>
            </w:r>
            <w:r w:rsidRPr="002E181B">
              <w:rPr>
                <w:rFonts w:asciiTheme="minorHAnsi" w:hAnsiTheme="minorHAnsi" w:cstheme="minorHAnsi"/>
              </w:rPr>
              <w:lastRenderedPageBreak/>
              <w:t xml:space="preserve">como um indivíduo imaginativo, artístico, curioso, não convencional e com amplos interesses. </w:t>
            </w:r>
          </w:p>
          <w:p w14:paraId="34FA0B9C"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779C23B4"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3C12ADE5"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33A60D9F"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04656807"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41549129"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3FB4A44C" w14:textId="6451A9B5" w:rsidR="00B452D7" w:rsidRPr="002E181B" w:rsidRDefault="0087379D" w:rsidP="0087379D">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52F2AECB" w14:textId="77777777" w:rsidR="00CE06D5" w:rsidRDefault="00CE06D5" w:rsidP="00BA3A18">
      <w:pPr>
        <w:spacing w:before="0" w:after="0"/>
        <w:rPr>
          <w:rFonts w:asciiTheme="minorHAnsi" w:hAnsiTheme="minorHAnsi" w:cstheme="minorHAnsi"/>
          <w:sz w:val="20"/>
          <w:szCs w:val="20"/>
        </w:rPr>
      </w:pPr>
    </w:p>
    <w:p w14:paraId="5F330F35" w14:textId="77777777" w:rsidR="00FA5412" w:rsidRDefault="00FA5412" w:rsidP="00BA3A18">
      <w:pPr>
        <w:spacing w:before="0" w:after="0"/>
        <w:rPr>
          <w:rFonts w:asciiTheme="minorHAnsi" w:hAnsiTheme="minorHAnsi" w:cstheme="minorHAnsi"/>
          <w:sz w:val="20"/>
          <w:szCs w:val="20"/>
        </w:rPr>
      </w:pPr>
    </w:p>
    <w:p w14:paraId="44DB412A" w14:textId="77777777" w:rsidR="00FA5412" w:rsidRDefault="00FA5412" w:rsidP="00BA3A18">
      <w:pPr>
        <w:spacing w:before="0" w:after="0"/>
        <w:rPr>
          <w:rFonts w:asciiTheme="minorHAnsi" w:hAnsiTheme="minorHAnsi" w:cstheme="minorHAnsi"/>
          <w:sz w:val="20"/>
          <w:szCs w:val="20"/>
        </w:rPr>
      </w:pPr>
    </w:p>
    <w:p w14:paraId="2A5FCB17" w14:textId="77777777" w:rsidR="00FA5412" w:rsidRDefault="00FA5412" w:rsidP="00BA3A18">
      <w:pPr>
        <w:spacing w:before="0" w:after="0"/>
        <w:rPr>
          <w:rFonts w:asciiTheme="minorHAnsi" w:hAnsiTheme="minorHAnsi" w:cstheme="minorHAnsi"/>
          <w:sz w:val="20"/>
          <w:szCs w:val="20"/>
        </w:rPr>
      </w:pPr>
    </w:p>
    <w:p w14:paraId="37FEFB3C" w14:textId="77777777" w:rsidR="00FA5412" w:rsidRDefault="00FA5412" w:rsidP="00BA3A18">
      <w:pPr>
        <w:spacing w:before="0" w:after="0"/>
        <w:rPr>
          <w:rFonts w:asciiTheme="minorHAnsi" w:hAnsiTheme="minorHAnsi" w:cstheme="minorHAnsi"/>
          <w:sz w:val="20"/>
          <w:szCs w:val="20"/>
        </w:rPr>
      </w:pPr>
    </w:p>
    <w:p w14:paraId="4BF90A62" w14:textId="77777777" w:rsidR="00FA5412" w:rsidRDefault="00FA5412" w:rsidP="00BA3A18">
      <w:pPr>
        <w:spacing w:before="0" w:after="0"/>
        <w:rPr>
          <w:rFonts w:asciiTheme="minorHAnsi" w:hAnsiTheme="minorHAnsi" w:cstheme="minorHAnsi"/>
          <w:sz w:val="20"/>
          <w:szCs w:val="20"/>
        </w:rPr>
      </w:pPr>
    </w:p>
    <w:p w14:paraId="2C10266C" w14:textId="77777777" w:rsidR="00FA5412" w:rsidRDefault="00FA5412" w:rsidP="00BA3A18">
      <w:pPr>
        <w:spacing w:before="0" w:after="0"/>
        <w:rPr>
          <w:rFonts w:asciiTheme="minorHAnsi" w:hAnsiTheme="minorHAnsi" w:cstheme="minorHAnsi"/>
          <w:sz w:val="20"/>
          <w:szCs w:val="20"/>
        </w:rPr>
      </w:pPr>
    </w:p>
    <w:p w14:paraId="029EC864" w14:textId="77777777" w:rsidR="00FA5412" w:rsidRDefault="00FA5412" w:rsidP="00BA3A18">
      <w:pPr>
        <w:spacing w:before="0" w:after="0"/>
        <w:rPr>
          <w:rFonts w:asciiTheme="minorHAnsi" w:hAnsiTheme="minorHAnsi" w:cstheme="minorHAnsi"/>
          <w:sz w:val="20"/>
          <w:szCs w:val="20"/>
        </w:rPr>
      </w:pPr>
    </w:p>
    <w:p w14:paraId="207A5EED" w14:textId="77777777" w:rsidR="00FA5412" w:rsidRDefault="00FA5412" w:rsidP="00BA3A18">
      <w:pPr>
        <w:spacing w:before="0" w:after="0"/>
        <w:rPr>
          <w:rFonts w:asciiTheme="minorHAnsi" w:hAnsiTheme="minorHAnsi" w:cstheme="minorHAnsi"/>
          <w:sz w:val="20"/>
          <w:szCs w:val="20"/>
        </w:rPr>
      </w:pPr>
    </w:p>
    <w:p w14:paraId="11985F3A" w14:textId="77777777" w:rsidR="00FA5412" w:rsidRDefault="00FA5412" w:rsidP="00BA3A18">
      <w:pPr>
        <w:spacing w:before="0" w:after="0"/>
        <w:rPr>
          <w:rFonts w:asciiTheme="minorHAnsi" w:hAnsiTheme="minorHAnsi" w:cstheme="minorHAnsi"/>
          <w:sz w:val="20"/>
          <w:szCs w:val="20"/>
        </w:rPr>
      </w:pPr>
    </w:p>
    <w:p w14:paraId="1D89F63C" w14:textId="77777777" w:rsidR="00FA5412" w:rsidRDefault="00FA5412" w:rsidP="00BA3A18">
      <w:pPr>
        <w:spacing w:before="0" w:after="0"/>
        <w:rPr>
          <w:rFonts w:asciiTheme="minorHAnsi" w:hAnsiTheme="minorHAnsi" w:cstheme="minorHAnsi"/>
          <w:sz w:val="20"/>
          <w:szCs w:val="20"/>
        </w:rPr>
      </w:pPr>
    </w:p>
    <w:p w14:paraId="50B81E2F" w14:textId="77777777" w:rsidR="00FA5412" w:rsidRDefault="00FA5412" w:rsidP="00BA3A18">
      <w:pPr>
        <w:spacing w:before="0" w:after="0"/>
        <w:rPr>
          <w:rFonts w:asciiTheme="minorHAnsi" w:hAnsiTheme="minorHAnsi" w:cstheme="minorHAnsi"/>
          <w:sz w:val="20"/>
          <w:szCs w:val="20"/>
        </w:rPr>
      </w:pPr>
    </w:p>
    <w:p w14:paraId="426AC85E" w14:textId="77777777" w:rsidR="00FA5412" w:rsidRDefault="00FA5412" w:rsidP="00BA3A18">
      <w:pPr>
        <w:spacing w:before="0" w:after="0"/>
        <w:rPr>
          <w:rFonts w:asciiTheme="minorHAnsi" w:hAnsiTheme="minorHAnsi" w:cstheme="minorHAnsi"/>
          <w:sz w:val="20"/>
          <w:szCs w:val="20"/>
        </w:rPr>
      </w:pPr>
    </w:p>
    <w:p w14:paraId="15958914" w14:textId="77777777" w:rsidR="00FA5412" w:rsidRDefault="00FA5412" w:rsidP="00BA3A18">
      <w:pPr>
        <w:spacing w:before="0" w:after="0"/>
        <w:rPr>
          <w:rFonts w:asciiTheme="minorHAnsi" w:hAnsiTheme="minorHAnsi" w:cstheme="minorHAnsi"/>
          <w:sz w:val="20"/>
          <w:szCs w:val="20"/>
        </w:rPr>
      </w:pPr>
    </w:p>
    <w:p w14:paraId="43288CF8" w14:textId="77777777" w:rsidR="00CE06D5" w:rsidRDefault="00CE06D5" w:rsidP="00BA3A18">
      <w:pPr>
        <w:spacing w:before="0" w:after="0"/>
        <w:rPr>
          <w:rFonts w:asciiTheme="minorHAnsi" w:hAnsiTheme="minorHAnsi" w:cstheme="minorHAnsi"/>
          <w:sz w:val="20"/>
          <w:szCs w:val="20"/>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404"/>
        <w:gridCol w:w="1965"/>
        <w:gridCol w:w="1413"/>
        <w:gridCol w:w="4086"/>
      </w:tblGrid>
      <w:tr w:rsidR="000F2D60" w:rsidRPr="00D4294F" w14:paraId="0F06F218" w14:textId="77777777" w:rsidTr="000D5779">
        <w:tc>
          <w:tcPr>
            <w:tcW w:w="0" w:type="auto"/>
            <w:gridSpan w:val="4"/>
            <w:shd w:val="clear" w:color="auto" w:fill="4F81BD"/>
            <w:tcMar>
              <w:top w:w="0" w:type="dxa"/>
              <w:left w:w="115" w:type="dxa"/>
              <w:bottom w:w="0" w:type="dxa"/>
              <w:right w:w="115" w:type="dxa"/>
            </w:tcMar>
            <w:hideMark/>
          </w:tcPr>
          <w:p w14:paraId="673FA0C1" w14:textId="3144D34B" w:rsidR="000F2D60" w:rsidRPr="002E181B" w:rsidRDefault="000F2D60" w:rsidP="000D5779">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II</w:t>
            </w:r>
            <w:r w:rsidR="00740707">
              <w:rPr>
                <w:rFonts w:asciiTheme="minorHAnsi" w:eastAsia="Times New Roman" w:hAnsiTheme="minorHAnsi" w:cstheme="minorHAnsi"/>
                <w:b/>
                <w:bCs/>
                <w:color w:val="FFFFFF"/>
              </w:rPr>
              <w:t>I</w:t>
            </w:r>
          </w:p>
        </w:tc>
      </w:tr>
      <w:tr w:rsidR="000F2D60" w:rsidRPr="00D4294F" w14:paraId="579F3FBD" w14:textId="77777777" w:rsidTr="000D5779">
        <w:tc>
          <w:tcPr>
            <w:tcW w:w="0" w:type="auto"/>
            <w:gridSpan w:val="4"/>
            <w:tcMar>
              <w:top w:w="0" w:type="dxa"/>
              <w:left w:w="115" w:type="dxa"/>
              <w:bottom w:w="0" w:type="dxa"/>
              <w:right w:w="115" w:type="dxa"/>
            </w:tcMar>
            <w:hideMark/>
          </w:tcPr>
          <w:p w14:paraId="18823E5D" w14:textId="77777777" w:rsidR="000F2D60" w:rsidRPr="002E181B" w:rsidRDefault="000F2D60"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0F2D60" w:rsidRPr="00D4294F" w14:paraId="75C380AD" w14:textId="77777777" w:rsidTr="000D5779">
        <w:tc>
          <w:tcPr>
            <w:tcW w:w="0" w:type="auto"/>
            <w:gridSpan w:val="4"/>
            <w:shd w:val="clear" w:color="auto" w:fill="DBE5F1"/>
            <w:tcMar>
              <w:top w:w="0" w:type="dxa"/>
              <w:left w:w="115" w:type="dxa"/>
              <w:bottom w:w="0" w:type="dxa"/>
              <w:right w:w="115" w:type="dxa"/>
            </w:tcMar>
            <w:hideMark/>
          </w:tcPr>
          <w:p w14:paraId="135D1A38" w14:textId="6E3FC637" w:rsidR="000F2D60" w:rsidRPr="002E181B" w:rsidRDefault="000F2D60" w:rsidP="000F2D60">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Pr>
                <w:rFonts w:asciiTheme="minorHAnsi" w:hAnsiTheme="minorHAnsi" w:cstheme="minorHAnsi"/>
                <w:b/>
              </w:rPr>
              <w:t>Governança Ambiental, Social e Corporativa (ESG)</w:t>
            </w:r>
          </w:p>
        </w:tc>
      </w:tr>
      <w:tr w:rsidR="000F2D60" w:rsidRPr="00D4294F" w14:paraId="1C04AE21" w14:textId="77777777" w:rsidTr="000D5779">
        <w:tc>
          <w:tcPr>
            <w:tcW w:w="2525" w:type="dxa"/>
            <w:tcMar>
              <w:top w:w="0" w:type="dxa"/>
              <w:left w:w="115" w:type="dxa"/>
              <w:bottom w:w="0" w:type="dxa"/>
              <w:right w:w="115" w:type="dxa"/>
            </w:tcMar>
            <w:hideMark/>
          </w:tcPr>
          <w:p w14:paraId="682C5EBD" w14:textId="77777777" w:rsidR="000F2D60" w:rsidRPr="002E181B" w:rsidRDefault="000F2D60"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208" w:type="dxa"/>
            <w:gridSpan w:val="2"/>
            <w:tcMar>
              <w:top w:w="0" w:type="dxa"/>
              <w:left w:w="115" w:type="dxa"/>
              <w:bottom w:w="0" w:type="dxa"/>
              <w:right w:w="115" w:type="dxa"/>
            </w:tcMar>
            <w:hideMark/>
          </w:tcPr>
          <w:p w14:paraId="093B5619" w14:textId="5B5746BE" w:rsidR="000F2D60" w:rsidRPr="002E181B" w:rsidRDefault="000F2D60"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8</w:t>
            </w:r>
            <w:r w:rsidRPr="002E181B">
              <w:rPr>
                <w:rFonts w:asciiTheme="minorHAnsi" w:eastAsia="Times New Roman" w:hAnsiTheme="minorHAnsi" w:cstheme="minorHAnsi"/>
                <w:b/>
                <w:bCs/>
                <w:color w:val="000000"/>
              </w:rPr>
              <w:t>0%</w:t>
            </w:r>
          </w:p>
        </w:tc>
        <w:tc>
          <w:tcPr>
            <w:tcW w:w="4135" w:type="dxa"/>
            <w:tcMar>
              <w:top w:w="0" w:type="dxa"/>
              <w:left w:w="115" w:type="dxa"/>
              <w:bottom w:w="0" w:type="dxa"/>
              <w:right w:w="115" w:type="dxa"/>
            </w:tcMar>
            <w:hideMark/>
          </w:tcPr>
          <w:p w14:paraId="4462C3F7" w14:textId="7F6203FC" w:rsidR="000F2D60" w:rsidRPr="002E181B" w:rsidRDefault="000F2D60"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2</w:t>
            </w:r>
            <w:r w:rsidRPr="002E181B">
              <w:rPr>
                <w:rFonts w:asciiTheme="minorHAnsi" w:eastAsia="Times New Roman" w:hAnsiTheme="minorHAnsi" w:cstheme="minorHAnsi"/>
                <w:b/>
                <w:color w:val="000000"/>
              </w:rPr>
              <w:t>0%</w:t>
            </w:r>
          </w:p>
        </w:tc>
      </w:tr>
      <w:tr w:rsidR="000F2D60" w:rsidRPr="00D4294F" w14:paraId="0D2D0D6D" w14:textId="77777777" w:rsidTr="000D5779">
        <w:tc>
          <w:tcPr>
            <w:tcW w:w="0" w:type="auto"/>
            <w:gridSpan w:val="4"/>
            <w:tcMar>
              <w:top w:w="0" w:type="dxa"/>
              <w:left w:w="115" w:type="dxa"/>
              <w:bottom w:w="0" w:type="dxa"/>
              <w:right w:w="115" w:type="dxa"/>
            </w:tcMar>
            <w:hideMark/>
          </w:tcPr>
          <w:p w14:paraId="7A98E1D4" w14:textId="77777777" w:rsidR="000F2D60" w:rsidRPr="00E45764" w:rsidRDefault="000F2D60" w:rsidP="000D5779">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1 – </w:t>
            </w:r>
            <w:r w:rsidRPr="00E45764">
              <w:rPr>
                <w:rFonts w:asciiTheme="minorHAnsi" w:hAnsiTheme="minorHAnsi" w:cstheme="minorHAnsi"/>
              </w:rPr>
              <w:t xml:space="preserve">Realizar o planejamento estratégico e das ações de melhoria continua nos processos, seguindo Legislação e Normas da Qualidade, Saúde e Segurança, Meio Ambiente e Proteção de </w:t>
            </w:r>
            <w:r w:rsidRPr="00E45764">
              <w:rPr>
                <w:rFonts w:asciiTheme="minorHAnsi" w:hAnsiTheme="minorHAnsi" w:cstheme="minorHAnsi"/>
              </w:rPr>
              <w:lastRenderedPageBreak/>
              <w:t>Dados</w:t>
            </w:r>
            <w:r>
              <w:rPr>
                <w:rFonts w:asciiTheme="minorHAnsi" w:hAnsiTheme="minorHAnsi" w:cstheme="minorHAnsi"/>
              </w:rPr>
              <w:t>.</w:t>
            </w:r>
            <w:r w:rsidRPr="00E45764">
              <w:rPr>
                <w:rFonts w:asciiTheme="minorHAnsi" w:hAnsiTheme="minorHAnsi" w:cstheme="minorHAnsi"/>
              </w:rPr>
              <w:t xml:space="preserve"> </w:t>
            </w:r>
          </w:p>
          <w:p w14:paraId="561C8AE9" w14:textId="77777777" w:rsidR="000F2D60" w:rsidRPr="00E45764" w:rsidRDefault="000F2D60" w:rsidP="000D5779">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2 - </w:t>
            </w:r>
            <w:r w:rsidRPr="00E45764">
              <w:rPr>
                <w:rFonts w:asciiTheme="minorHAnsi" w:hAnsiTheme="minorHAnsi" w:cstheme="minorHAnsi"/>
              </w:rPr>
              <w:t>Realizar a gestão de atividades relacionadas aos processos de Gestão de Pessoas,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2009E117" w14:textId="77777777" w:rsidR="000F2D60" w:rsidRPr="00E45764" w:rsidRDefault="000F2D60" w:rsidP="000D5779">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3 - </w:t>
            </w:r>
            <w:r w:rsidRPr="00E45764">
              <w:rPr>
                <w:rFonts w:asciiTheme="minorHAnsi" w:hAnsiTheme="minorHAnsi" w:cstheme="minorHAnsi"/>
              </w:rPr>
              <w:t>Realizar a gestão de atividades relacionadas aos processos Mercadológicos,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360CFE08" w14:textId="77777777" w:rsidR="000F2D60" w:rsidRPr="00E45764" w:rsidRDefault="000F2D60" w:rsidP="000D5779">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4 - </w:t>
            </w:r>
            <w:r w:rsidRPr="00E45764">
              <w:rPr>
                <w:rFonts w:asciiTheme="minorHAnsi" w:hAnsiTheme="minorHAnsi" w:cstheme="minorHAnsi"/>
              </w:rPr>
              <w:t>Realizar a gestão de atividades relacionadas aos processos Financeiros e de Custo da empresa, seguindo Legislação e Normas da Qualidade, Saúde e Segurança, Me</w:t>
            </w:r>
            <w:r>
              <w:rPr>
                <w:rFonts w:asciiTheme="minorHAnsi" w:hAnsiTheme="minorHAnsi" w:cstheme="minorHAnsi"/>
              </w:rPr>
              <w:t>io Ambiente e Proteção de Dados.</w:t>
            </w:r>
          </w:p>
          <w:p w14:paraId="2B7A481B" w14:textId="77777777" w:rsidR="000F2D60" w:rsidRPr="0047503E" w:rsidRDefault="000F2D60" w:rsidP="000D5779">
            <w:pPr>
              <w:spacing w:before="0" w:after="0"/>
              <w:jc w:val="both"/>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0F2D60" w:rsidRPr="00D4294F" w14:paraId="134E948A" w14:textId="77777777" w:rsidTr="000D5779">
        <w:trPr>
          <w:trHeight w:val="560"/>
        </w:trPr>
        <w:tc>
          <w:tcPr>
            <w:tcW w:w="0" w:type="auto"/>
            <w:gridSpan w:val="4"/>
            <w:tcMar>
              <w:top w:w="0" w:type="dxa"/>
              <w:left w:w="115" w:type="dxa"/>
              <w:bottom w:w="0" w:type="dxa"/>
              <w:right w:w="115" w:type="dxa"/>
            </w:tcMar>
            <w:hideMark/>
          </w:tcPr>
          <w:p w14:paraId="1468CB5E" w14:textId="67C37A55" w:rsidR="000F2D60" w:rsidRPr="000F2D60" w:rsidRDefault="000F2D60" w:rsidP="000F2D60">
            <w:pPr>
              <w:jc w:val="both"/>
              <w:rPr>
                <w:rFonts w:asciiTheme="minorHAnsi" w:eastAsia="Times New Roman" w:hAnsiTheme="minorHAnsi" w:cstheme="minorHAnsi"/>
              </w:rPr>
            </w:pPr>
            <w:r w:rsidRPr="000F2D60">
              <w:rPr>
                <w:rFonts w:asciiTheme="minorHAnsi" w:eastAsia="Times New Roman" w:hAnsiTheme="minorHAnsi" w:cstheme="minorHAnsi"/>
                <w:b/>
                <w:bCs/>
                <w:color w:val="000000"/>
              </w:rPr>
              <w:lastRenderedPageBreak/>
              <w:t>Objetivo Geral:</w:t>
            </w:r>
            <w:r w:rsidRPr="000F2D60">
              <w:rPr>
                <w:rFonts w:asciiTheme="minorHAnsi" w:hAnsiTheme="minorHAnsi" w:cstheme="minorHAnsi"/>
              </w:rPr>
              <w:t xml:space="preserve"> </w:t>
            </w:r>
            <w:r w:rsidRPr="000F2D60">
              <w:rPr>
                <w:rFonts w:asciiTheme="minorHAnsi" w:hAnsiTheme="minorHAnsi" w:cstheme="minorHAnsi"/>
                <w:bCs/>
              </w:rPr>
              <w:t>Propiciar fundamentos de bases tecnológicas e científicas referente à Governança Ambiental, Social e Corporativa,</w:t>
            </w:r>
            <w:r w:rsidRPr="000F2D60">
              <w:rPr>
                <w:rFonts w:asciiTheme="minorHAnsi" w:hAnsiTheme="minorHAnsi" w:cstheme="minorHAnsi"/>
                <w:lang w:eastAsia="en-US"/>
              </w:rPr>
              <w:t xml:space="preserve"> bem como, capacidades socioemocionais, seguindo Legislação e Normas da Qualidade, Saúde e Segurança, Meio Ambiente e Proteção de Dados.</w:t>
            </w:r>
          </w:p>
        </w:tc>
      </w:tr>
      <w:tr w:rsidR="000F2D60" w:rsidRPr="00D4294F" w14:paraId="0677B71E" w14:textId="77777777" w:rsidTr="000D5779">
        <w:tc>
          <w:tcPr>
            <w:tcW w:w="0" w:type="auto"/>
            <w:gridSpan w:val="4"/>
            <w:shd w:val="clear" w:color="auto" w:fill="B8CCE4"/>
            <w:tcMar>
              <w:top w:w="0" w:type="dxa"/>
              <w:left w:w="115" w:type="dxa"/>
              <w:bottom w:w="0" w:type="dxa"/>
              <w:right w:w="115" w:type="dxa"/>
            </w:tcMar>
            <w:hideMark/>
          </w:tcPr>
          <w:p w14:paraId="48A53F3C" w14:textId="77777777" w:rsidR="000F2D60" w:rsidRPr="002E181B" w:rsidRDefault="000F2D60"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Conteúdos Formativos</w:t>
            </w:r>
          </w:p>
        </w:tc>
      </w:tr>
      <w:tr w:rsidR="000F2D60" w:rsidRPr="00D4294F" w14:paraId="5DA97F41" w14:textId="77777777" w:rsidTr="000D5779">
        <w:tc>
          <w:tcPr>
            <w:tcW w:w="4478" w:type="dxa"/>
            <w:gridSpan w:val="2"/>
            <w:shd w:val="clear" w:color="auto" w:fill="DBE5F1"/>
            <w:tcMar>
              <w:top w:w="0" w:type="dxa"/>
              <w:left w:w="115" w:type="dxa"/>
              <w:bottom w:w="0" w:type="dxa"/>
              <w:right w:w="115" w:type="dxa"/>
            </w:tcMar>
            <w:hideMark/>
          </w:tcPr>
          <w:p w14:paraId="39B8B6F7" w14:textId="77777777" w:rsidR="000F2D60" w:rsidRPr="002E181B" w:rsidRDefault="000F2D60"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390" w:type="dxa"/>
            <w:gridSpan w:val="2"/>
            <w:shd w:val="clear" w:color="auto" w:fill="DBE5F1"/>
            <w:tcMar>
              <w:top w:w="0" w:type="dxa"/>
              <w:left w:w="115" w:type="dxa"/>
              <w:bottom w:w="0" w:type="dxa"/>
              <w:right w:w="115" w:type="dxa"/>
            </w:tcMar>
            <w:hideMark/>
          </w:tcPr>
          <w:p w14:paraId="7E4FFCFD" w14:textId="77777777" w:rsidR="000F2D60" w:rsidRPr="002E181B" w:rsidRDefault="000F2D60"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0F2D60" w:rsidRPr="00D4294F" w14:paraId="1C0C5EA7" w14:textId="77777777" w:rsidTr="000D5779">
        <w:trPr>
          <w:trHeight w:val="2390"/>
        </w:trPr>
        <w:tc>
          <w:tcPr>
            <w:tcW w:w="4478" w:type="dxa"/>
            <w:gridSpan w:val="2"/>
            <w:tcMar>
              <w:top w:w="0" w:type="dxa"/>
              <w:left w:w="115" w:type="dxa"/>
              <w:bottom w:w="0" w:type="dxa"/>
              <w:right w:w="115" w:type="dxa"/>
            </w:tcMar>
          </w:tcPr>
          <w:p w14:paraId="0AD8B48F" w14:textId="77777777" w:rsidR="000F2D60" w:rsidRPr="000F2D60" w:rsidRDefault="000F2D60" w:rsidP="00330DDF">
            <w:pPr>
              <w:numPr>
                <w:ilvl w:val="0"/>
                <w:numId w:val="56"/>
              </w:numPr>
              <w:ind w:left="426"/>
              <w:jc w:val="both"/>
              <w:rPr>
                <w:rFonts w:asciiTheme="minorHAnsi" w:hAnsiTheme="minorHAnsi" w:cstheme="minorHAnsi"/>
              </w:rPr>
            </w:pPr>
            <w:r w:rsidRPr="000F2D60">
              <w:rPr>
                <w:rFonts w:asciiTheme="minorHAnsi" w:hAnsiTheme="minorHAnsi" w:cstheme="minorHAnsi"/>
              </w:rPr>
              <w:t>Reconhecer os princípios da economia circular para aplicação nos processos</w:t>
            </w:r>
          </w:p>
          <w:p w14:paraId="36938BA5" w14:textId="77777777" w:rsidR="000F2D60" w:rsidRPr="000F2D60" w:rsidRDefault="000F2D60" w:rsidP="00330DDF">
            <w:pPr>
              <w:numPr>
                <w:ilvl w:val="0"/>
                <w:numId w:val="56"/>
              </w:numPr>
              <w:ind w:left="426"/>
              <w:jc w:val="both"/>
              <w:rPr>
                <w:rFonts w:asciiTheme="minorHAnsi" w:hAnsiTheme="minorHAnsi" w:cstheme="minorHAnsi"/>
              </w:rPr>
            </w:pPr>
            <w:r w:rsidRPr="000F2D60">
              <w:rPr>
                <w:rFonts w:asciiTheme="minorHAnsi" w:hAnsiTheme="minorHAnsi" w:cstheme="minorHAnsi"/>
              </w:rPr>
              <w:t>Reconhecer os princípios, normas, legislação e procedimentos de qualidade, meio ambiente, saúde, segurança e proteção de dados, aplicáveis nas rotinas da empresa</w:t>
            </w:r>
          </w:p>
          <w:p w14:paraId="55610D89" w14:textId="77777777" w:rsidR="000F2D60" w:rsidRPr="000F2D60" w:rsidRDefault="000F2D60" w:rsidP="00330DDF">
            <w:pPr>
              <w:numPr>
                <w:ilvl w:val="0"/>
                <w:numId w:val="56"/>
              </w:numPr>
              <w:ind w:left="426"/>
              <w:jc w:val="both"/>
              <w:rPr>
                <w:rFonts w:asciiTheme="minorHAnsi" w:hAnsiTheme="minorHAnsi" w:cstheme="minorHAnsi"/>
              </w:rPr>
            </w:pPr>
            <w:r w:rsidRPr="000F2D60">
              <w:rPr>
                <w:rFonts w:asciiTheme="minorHAnsi" w:hAnsiTheme="minorHAnsi" w:cstheme="minorHAnsi"/>
              </w:rPr>
              <w:t>Reconhecer os princípios, normas, legislação e procedimentos de qualidade, meio ambiente, saúde, segurança e proteção de dados, aplicáveis nas rotinas da empresa</w:t>
            </w:r>
          </w:p>
          <w:p w14:paraId="07511D62" w14:textId="77777777" w:rsidR="000F2D60" w:rsidRPr="000F2D60" w:rsidRDefault="000F2D60" w:rsidP="00330DDF">
            <w:pPr>
              <w:numPr>
                <w:ilvl w:val="0"/>
                <w:numId w:val="56"/>
              </w:numPr>
              <w:ind w:left="426"/>
              <w:jc w:val="both"/>
              <w:rPr>
                <w:rFonts w:asciiTheme="minorHAnsi" w:hAnsiTheme="minorHAnsi" w:cstheme="minorHAnsi"/>
              </w:rPr>
            </w:pPr>
            <w:r w:rsidRPr="000F2D60">
              <w:rPr>
                <w:rFonts w:asciiTheme="minorHAnsi" w:hAnsiTheme="minorHAnsi" w:cstheme="minorHAnsi"/>
              </w:rPr>
              <w:t>Reconhecer a classificação dos resíduos, relacionados aos processos para realizar sua destinação</w:t>
            </w:r>
          </w:p>
          <w:p w14:paraId="4DE0FF8F" w14:textId="77777777" w:rsidR="000F2D60" w:rsidRPr="000F2D60" w:rsidRDefault="000F2D60" w:rsidP="00330DDF">
            <w:pPr>
              <w:numPr>
                <w:ilvl w:val="0"/>
                <w:numId w:val="56"/>
              </w:numPr>
              <w:ind w:left="426"/>
              <w:jc w:val="both"/>
              <w:rPr>
                <w:rFonts w:asciiTheme="minorHAnsi" w:hAnsiTheme="minorHAnsi" w:cstheme="minorHAnsi"/>
              </w:rPr>
            </w:pPr>
            <w:r w:rsidRPr="000F2D60">
              <w:rPr>
                <w:rFonts w:asciiTheme="minorHAnsi" w:hAnsiTheme="minorHAnsi" w:cstheme="minorHAnsi"/>
              </w:rPr>
              <w:t>Reconhecer os princípios de preservação ambiental que se aplicam a processos</w:t>
            </w:r>
          </w:p>
          <w:p w14:paraId="4BB8EB50" w14:textId="77777777" w:rsidR="000F2D60" w:rsidRPr="000F2D60" w:rsidRDefault="000F2D60" w:rsidP="00330DDF">
            <w:pPr>
              <w:numPr>
                <w:ilvl w:val="0"/>
                <w:numId w:val="56"/>
              </w:numPr>
              <w:ind w:left="426"/>
              <w:jc w:val="both"/>
              <w:rPr>
                <w:rFonts w:asciiTheme="minorHAnsi" w:hAnsiTheme="minorHAnsi" w:cstheme="minorHAnsi"/>
              </w:rPr>
            </w:pPr>
            <w:r w:rsidRPr="000F2D60">
              <w:rPr>
                <w:rFonts w:asciiTheme="minorHAnsi" w:hAnsiTheme="minorHAnsi" w:cstheme="minorHAnsi"/>
              </w:rPr>
              <w:t>Reconhecer conceitos e aplicações do Compliance nos processos para atendimento a requisitos legais e normativos da empresa</w:t>
            </w:r>
          </w:p>
          <w:p w14:paraId="454ED4CB" w14:textId="10283827" w:rsidR="000F2D60" w:rsidRPr="000F2D60" w:rsidRDefault="000F2D60"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0F2D60">
              <w:rPr>
                <w:rFonts w:asciiTheme="minorHAnsi" w:hAnsiTheme="minorHAnsi" w:cstheme="minorHAnsi"/>
              </w:rPr>
              <w:t>Reconhecer os princípios da sustentabilidade para aplicação nos processos</w:t>
            </w:r>
          </w:p>
        </w:tc>
        <w:tc>
          <w:tcPr>
            <w:tcW w:w="5390" w:type="dxa"/>
            <w:gridSpan w:val="2"/>
            <w:tcMar>
              <w:top w:w="0" w:type="dxa"/>
              <w:left w:w="115" w:type="dxa"/>
              <w:bottom w:w="0" w:type="dxa"/>
              <w:right w:w="115" w:type="dxa"/>
            </w:tcMar>
          </w:tcPr>
          <w:p w14:paraId="7818EB7B" w14:textId="77777777" w:rsidR="000F2D60" w:rsidRPr="000F2D60" w:rsidRDefault="000F2D60" w:rsidP="000F2D60">
            <w:pPr>
              <w:tabs>
                <w:tab w:val="left" w:pos="615"/>
              </w:tabs>
              <w:ind w:left="58"/>
              <w:jc w:val="both"/>
              <w:rPr>
                <w:rStyle w:val="fontstyle01"/>
                <w:rFonts w:asciiTheme="minorHAnsi" w:hAnsiTheme="minorHAnsi" w:cstheme="minorHAnsi"/>
                <w:b/>
                <w:sz w:val="22"/>
                <w:szCs w:val="22"/>
              </w:rPr>
            </w:pPr>
            <w:r w:rsidRPr="000F2D60">
              <w:rPr>
                <w:rStyle w:val="fontstyle01"/>
                <w:rFonts w:asciiTheme="minorHAnsi" w:hAnsiTheme="minorHAnsi" w:cstheme="minorHAnsi"/>
                <w:b/>
                <w:sz w:val="22"/>
                <w:szCs w:val="22"/>
              </w:rPr>
              <w:t>1 FERRAMENTAS, NORMAS E CERTIFICAÇÕES QUE ENVOLVEM A GESTÃO DA RESPONSABILIDADE SOCIAL</w:t>
            </w:r>
          </w:p>
          <w:p w14:paraId="6F0ED022"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1.1 LGPD 13.709</w:t>
            </w:r>
          </w:p>
          <w:p w14:paraId="26538B55"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1.2 ISO 26.000</w:t>
            </w:r>
          </w:p>
          <w:p w14:paraId="6E1513C4"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1.3 SA 8000</w:t>
            </w:r>
          </w:p>
          <w:p w14:paraId="39A448E1"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1.4 ISO 45001</w:t>
            </w:r>
          </w:p>
          <w:p w14:paraId="6E8CB12F"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1.5 ISO 14001</w:t>
            </w:r>
          </w:p>
          <w:p w14:paraId="267642ED"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1.6 ISO 9001</w:t>
            </w:r>
          </w:p>
          <w:p w14:paraId="21F2327A"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1.7 Modelos de Balanço Social</w:t>
            </w:r>
          </w:p>
          <w:p w14:paraId="63872485"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1.8 Indicadores Ethos</w:t>
            </w:r>
          </w:p>
          <w:p w14:paraId="1E5FCDE8" w14:textId="77777777" w:rsidR="000F2D60" w:rsidRPr="000F2D60" w:rsidRDefault="000F2D60" w:rsidP="000F2D60">
            <w:pPr>
              <w:tabs>
                <w:tab w:val="left" w:pos="615"/>
              </w:tabs>
              <w:ind w:left="58"/>
              <w:jc w:val="both"/>
              <w:rPr>
                <w:rStyle w:val="fontstyle01"/>
                <w:rFonts w:asciiTheme="minorHAnsi" w:hAnsiTheme="minorHAnsi" w:cstheme="minorHAnsi"/>
                <w:b/>
                <w:sz w:val="22"/>
                <w:szCs w:val="22"/>
              </w:rPr>
            </w:pPr>
            <w:r w:rsidRPr="000F2D60">
              <w:rPr>
                <w:rStyle w:val="fontstyle01"/>
                <w:rFonts w:asciiTheme="minorHAnsi" w:hAnsiTheme="minorHAnsi" w:cstheme="minorHAnsi"/>
                <w:b/>
                <w:sz w:val="22"/>
                <w:szCs w:val="22"/>
              </w:rPr>
              <w:t>2 SISTEMA DE INDICADORES DE DESENVOLVIMENTO SUSTENTÁVEL</w:t>
            </w:r>
          </w:p>
          <w:p w14:paraId="5C6B0523"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2.1 Indicadores institucionais</w:t>
            </w:r>
          </w:p>
          <w:p w14:paraId="10B0F0FA"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2.2 Indicadores sociais</w:t>
            </w:r>
          </w:p>
          <w:p w14:paraId="6F195174"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2.3 Indicadores econômicos (micro e macro)</w:t>
            </w:r>
          </w:p>
          <w:p w14:paraId="3956B68B" w14:textId="77777777" w:rsidR="000F2D60" w:rsidRPr="000F2D60" w:rsidRDefault="000F2D60" w:rsidP="000F2D60">
            <w:pPr>
              <w:tabs>
                <w:tab w:val="left" w:pos="615"/>
              </w:tabs>
              <w:ind w:left="284" w:firstLine="580"/>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2.4 Indicadores ambientais</w:t>
            </w:r>
          </w:p>
          <w:p w14:paraId="47AE6728" w14:textId="77777777" w:rsidR="000F2D60" w:rsidRPr="000F2D60" w:rsidRDefault="000F2D60" w:rsidP="000F2D60">
            <w:pPr>
              <w:tabs>
                <w:tab w:val="left" w:pos="615"/>
              </w:tabs>
              <w:ind w:left="58"/>
              <w:jc w:val="both"/>
              <w:rPr>
                <w:rStyle w:val="fontstyle01"/>
                <w:rFonts w:asciiTheme="minorHAnsi" w:hAnsiTheme="minorHAnsi" w:cstheme="minorHAnsi"/>
                <w:b/>
                <w:sz w:val="22"/>
                <w:szCs w:val="22"/>
              </w:rPr>
            </w:pPr>
            <w:r w:rsidRPr="000F2D60">
              <w:rPr>
                <w:rStyle w:val="fontstyle01"/>
                <w:rFonts w:asciiTheme="minorHAnsi" w:hAnsiTheme="minorHAnsi" w:cstheme="minorHAnsi"/>
                <w:b/>
                <w:sz w:val="22"/>
                <w:szCs w:val="22"/>
              </w:rPr>
              <w:t>3 RESPONSABILIDADE SOCIOAMBIENTAL</w:t>
            </w:r>
          </w:p>
          <w:p w14:paraId="08B85535" w14:textId="77777777" w:rsidR="000F2D60" w:rsidRPr="000F2D60" w:rsidRDefault="000F2D60" w:rsidP="000F2D60">
            <w:pPr>
              <w:tabs>
                <w:tab w:val="left" w:pos="615"/>
              </w:tabs>
              <w:ind w:left="788"/>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3.1 Economia circular</w:t>
            </w:r>
          </w:p>
          <w:p w14:paraId="22A98668" w14:textId="77777777" w:rsidR="000F2D60" w:rsidRPr="000F2D60" w:rsidRDefault="000F2D60" w:rsidP="000F2D60">
            <w:pPr>
              <w:tabs>
                <w:tab w:val="left" w:pos="615"/>
              </w:tabs>
              <w:ind w:left="788"/>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t>3.2 Dimensões da responsabilidade ambiental e social e as práticas de diferentes organizações</w:t>
            </w:r>
          </w:p>
          <w:p w14:paraId="5C960771" w14:textId="77777777" w:rsidR="000F2D60" w:rsidRPr="000F2D60" w:rsidRDefault="000F2D60" w:rsidP="000F2D60">
            <w:pPr>
              <w:tabs>
                <w:tab w:val="left" w:pos="615"/>
              </w:tabs>
              <w:ind w:left="788"/>
              <w:jc w:val="both"/>
              <w:rPr>
                <w:rStyle w:val="fontstyle01"/>
                <w:rFonts w:asciiTheme="minorHAnsi" w:hAnsiTheme="minorHAnsi" w:cstheme="minorHAnsi"/>
                <w:sz w:val="22"/>
                <w:szCs w:val="22"/>
              </w:rPr>
            </w:pPr>
            <w:r w:rsidRPr="000F2D60">
              <w:rPr>
                <w:rStyle w:val="fontstyle01"/>
                <w:rFonts w:asciiTheme="minorHAnsi" w:hAnsiTheme="minorHAnsi" w:cstheme="minorHAnsi"/>
                <w:sz w:val="22"/>
                <w:szCs w:val="22"/>
              </w:rPr>
              <w:lastRenderedPageBreak/>
              <w:t>3.3 Marcos histórico da responsabilidade social e sua crescente importância no mundo contemporâneo</w:t>
            </w:r>
          </w:p>
          <w:p w14:paraId="02A854B8" w14:textId="77777777" w:rsidR="000F2D60" w:rsidRDefault="000F2D60" w:rsidP="000F2D60">
            <w:pPr>
              <w:tabs>
                <w:tab w:val="left" w:pos="615"/>
              </w:tabs>
              <w:ind w:left="788"/>
              <w:jc w:val="both"/>
              <w:rPr>
                <w:rFonts w:asciiTheme="minorHAnsi" w:hAnsiTheme="minorHAnsi" w:cstheme="minorHAnsi"/>
              </w:rPr>
            </w:pPr>
            <w:r w:rsidRPr="000F2D60">
              <w:rPr>
                <w:rFonts w:asciiTheme="minorHAnsi" w:hAnsiTheme="minorHAnsi" w:cstheme="minorHAnsi"/>
              </w:rPr>
              <w:t>3.4 Principais fatores que impulsionam às práticas de responsabilidade socioambiental no ambiente organizacional</w:t>
            </w:r>
          </w:p>
          <w:p w14:paraId="38F51DD6" w14:textId="77777777" w:rsidR="000925CC" w:rsidRPr="000F2D60" w:rsidRDefault="000925CC" w:rsidP="000F2D60">
            <w:pPr>
              <w:tabs>
                <w:tab w:val="left" w:pos="615"/>
              </w:tabs>
              <w:ind w:left="788"/>
              <w:jc w:val="both"/>
              <w:rPr>
                <w:rFonts w:asciiTheme="minorHAnsi" w:hAnsiTheme="minorHAnsi" w:cstheme="minorHAnsi"/>
              </w:rPr>
            </w:pPr>
          </w:p>
          <w:p w14:paraId="7A104BB0" w14:textId="77777777" w:rsidR="000F2D60" w:rsidRPr="000F2D60" w:rsidRDefault="000F2D60" w:rsidP="000F2D60">
            <w:pPr>
              <w:tabs>
                <w:tab w:val="left" w:pos="615"/>
              </w:tabs>
              <w:ind w:left="58"/>
              <w:jc w:val="both"/>
              <w:rPr>
                <w:rFonts w:asciiTheme="minorHAnsi" w:hAnsiTheme="minorHAnsi" w:cstheme="minorHAnsi"/>
                <w:b/>
              </w:rPr>
            </w:pPr>
            <w:r w:rsidRPr="000F2D60">
              <w:rPr>
                <w:rFonts w:asciiTheme="minorHAnsi" w:hAnsiTheme="minorHAnsi" w:cstheme="minorHAnsi"/>
                <w:b/>
              </w:rPr>
              <w:t>4 GESTÃO AMBIENTAL</w:t>
            </w:r>
          </w:p>
          <w:p w14:paraId="5E348849" w14:textId="77777777" w:rsidR="000F2D60" w:rsidRPr="000F2D60" w:rsidRDefault="000F2D60" w:rsidP="000F2D60">
            <w:pPr>
              <w:tabs>
                <w:tab w:val="left" w:pos="615"/>
              </w:tabs>
              <w:ind w:left="351"/>
              <w:jc w:val="both"/>
              <w:rPr>
                <w:rFonts w:asciiTheme="minorHAnsi" w:hAnsiTheme="minorHAnsi" w:cstheme="minorHAnsi"/>
              </w:rPr>
            </w:pPr>
            <w:r w:rsidRPr="000F2D60">
              <w:rPr>
                <w:rFonts w:asciiTheme="minorHAnsi" w:hAnsiTheme="minorHAnsi" w:cstheme="minorHAnsi"/>
              </w:rPr>
              <w:t>4.1 ISO 14001</w:t>
            </w:r>
          </w:p>
          <w:p w14:paraId="205D4159" w14:textId="77777777" w:rsidR="000F2D60" w:rsidRPr="000F2D60" w:rsidRDefault="000F2D60" w:rsidP="000F2D60">
            <w:pPr>
              <w:tabs>
                <w:tab w:val="left" w:pos="615"/>
              </w:tabs>
              <w:ind w:left="351"/>
              <w:jc w:val="both"/>
              <w:rPr>
                <w:rFonts w:asciiTheme="minorHAnsi" w:hAnsiTheme="minorHAnsi" w:cstheme="minorHAnsi"/>
              </w:rPr>
            </w:pPr>
            <w:r w:rsidRPr="000F2D60">
              <w:rPr>
                <w:rFonts w:asciiTheme="minorHAnsi" w:hAnsiTheme="minorHAnsi" w:cstheme="minorHAnsi"/>
              </w:rPr>
              <w:t>4.2 Política Nacional de Resíduos Sólidos - Lei nº 12.305 de 2010</w:t>
            </w:r>
          </w:p>
          <w:p w14:paraId="34A0AB3B" w14:textId="77777777" w:rsidR="000F2D60" w:rsidRPr="000F2D60" w:rsidRDefault="000F2D60" w:rsidP="000F2D60">
            <w:pPr>
              <w:tabs>
                <w:tab w:val="left" w:pos="615"/>
              </w:tabs>
              <w:ind w:left="351"/>
              <w:jc w:val="both"/>
              <w:rPr>
                <w:rFonts w:asciiTheme="minorHAnsi" w:hAnsiTheme="minorHAnsi" w:cstheme="minorHAnsi"/>
              </w:rPr>
            </w:pPr>
            <w:r w:rsidRPr="000F2D60">
              <w:rPr>
                <w:rFonts w:asciiTheme="minorHAnsi" w:hAnsiTheme="minorHAnsi" w:cstheme="minorHAnsi"/>
              </w:rPr>
              <w:t>4.3 Políticas Ambientais</w:t>
            </w:r>
          </w:p>
          <w:p w14:paraId="12D5BD3E" w14:textId="77777777" w:rsidR="000F2D60" w:rsidRDefault="000F2D60" w:rsidP="000F2D60">
            <w:pPr>
              <w:tabs>
                <w:tab w:val="left" w:pos="615"/>
              </w:tabs>
              <w:ind w:left="351"/>
              <w:jc w:val="both"/>
              <w:rPr>
                <w:rFonts w:asciiTheme="minorHAnsi" w:hAnsiTheme="minorHAnsi" w:cstheme="minorHAnsi"/>
              </w:rPr>
            </w:pPr>
            <w:r w:rsidRPr="000F2D60">
              <w:rPr>
                <w:rFonts w:asciiTheme="minorHAnsi" w:hAnsiTheme="minorHAnsi" w:cstheme="minorHAnsi"/>
              </w:rPr>
              <w:t>4.4 Desenvolvimento e sustentabilidade ambiental</w:t>
            </w:r>
          </w:p>
          <w:p w14:paraId="2E867508" w14:textId="77777777" w:rsidR="000925CC" w:rsidRPr="000F2D60" w:rsidRDefault="000925CC" w:rsidP="000F2D60">
            <w:pPr>
              <w:tabs>
                <w:tab w:val="left" w:pos="615"/>
              </w:tabs>
              <w:ind w:left="351"/>
              <w:jc w:val="both"/>
              <w:rPr>
                <w:rFonts w:asciiTheme="minorHAnsi" w:hAnsiTheme="minorHAnsi" w:cstheme="minorHAnsi"/>
              </w:rPr>
            </w:pPr>
          </w:p>
          <w:p w14:paraId="52D5B19B" w14:textId="77777777" w:rsidR="000F2D60" w:rsidRPr="000F2D60" w:rsidRDefault="000F2D60" w:rsidP="000F2D60">
            <w:pPr>
              <w:tabs>
                <w:tab w:val="left" w:pos="615"/>
              </w:tabs>
              <w:ind w:left="58"/>
              <w:jc w:val="both"/>
              <w:rPr>
                <w:rFonts w:asciiTheme="minorHAnsi" w:hAnsiTheme="minorHAnsi" w:cstheme="minorHAnsi"/>
                <w:b/>
              </w:rPr>
            </w:pPr>
            <w:r w:rsidRPr="000F2D60">
              <w:rPr>
                <w:rFonts w:asciiTheme="minorHAnsi" w:hAnsiTheme="minorHAnsi" w:cstheme="minorHAnsi"/>
                <w:b/>
              </w:rPr>
              <w:t>5 ÉTICA</w:t>
            </w:r>
          </w:p>
          <w:p w14:paraId="3A8C8EA8" w14:textId="77777777" w:rsidR="000925CC" w:rsidRDefault="000925CC" w:rsidP="000925CC">
            <w:pPr>
              <w:tabs>
                <w:tab w:val="left" w:pos="615"/>
              </w:tabs>
              <w:ind w:left="298"/>
              <w:jc w:val="both"/>
              <w:rPr>
                <w:rFonts w:asciiTheme="minorHAnsi" w:hAnsiTheme="minorHAnsi" w:cstheme="minorHAnsi"/>
                <w:sz w:val="24"/>
                <w:szCs w:val="24"/>
              </w:rPr>
            </w:pPr>
            <w:r>
              <w:rPr>
                <w:rFonts w:asciiTheme="minorHAnsi" w:hAnsiTheme="minorHAnsi" w:cstheme="minorHAnsi"/>
                <w:sz w:val="24"/>
                <w:szCs w:val="24"/>
              </w:rPr>
              <w:t>5.1 Ética Profissional;</w:t>
            </w:r>
          </w:p>
          <w:p w14:paraId="3D499C32" w14:textId="77777777" w:rsidR="000925CC" w:rsidRDefault="000925CC" w:rsidP="000925CC">
            <w:pPr>
              <w:tabs>
                <w:tab w:val="left" w:pos="615"/>
              </w:tabs>
              <w:ind w:left="298"/>
              <w:jc w:val="both"/>
              <w:rPr>
                <w:rFonts w:asciiTheme="minorHAnsi" w:hAnsiTheme="minorHAnsi" w:cstheme="minorHAnsi"/>
                <w:sz w:val="24"/>
                <w:szCs w:val="24"/>
              </w:rPr>
            </w:pPr>
            <w:r>
              <w:rPr>
                <w:rFonts w:asciiTheme="minorHAnsi" w:hAnsiTheme="minorHAnsi" w:cstheme="minorHAnsi"/>
                <w:sz w:val="24"/>
                <w:szCs w:val="24"/>
              </w:rPr>
              <w:t>5.2 Ética Empresarial.</w:t>
            </w:r>
          </w:p>
          <w:p w14:paraId="07FB3884" w14:textId="77777777" w:rsidR="000925CC" w:rsidRPr="000F2D60" w:rsidRDefault="000925CC" w:rsidP="000F2D60">
            <w:pPr>
              <w:tabs>
                <w:tab w:val="left" w:pos="615"/>
              </w:tabs>
              <w:ind w:left="767"/>
              <w:jc w:val="both"/>
              <w:rPr>
                <w:rFonts w:asciiTheme="minorHAnsi" w:hAnsiTheme="minorHAnsi" w:cstheme="minorHAnsi"/>
              </w:rPr>
            </w:pPr>
          </w:p>
          <w:p w14:paraId="67B42000" w14:textId="77777777" w:rsidR="000F2D60" w:rsidRPr="000F2D60" w:rsidRDefault="000F2D60" w:rsidP="000F2D60">
            <w:pPr>
              <w:tabs>
                <w:tab w:val="left" w:pos="615"/>
              </w:tabs>
              <w:ind w:left="58"/>
              <w:jc w:val="both"/>
              <w:rPr>
                <w:rFonts w:asciiTheme="minorHAnsi" w:hAnsiTheme="minorHAnsi" w:cstheme="minorHAnsi"/>
                <w:b/>
              </w:rPr>
            </w:pPr>
            <w:r w:rsidRPr="000F2D60">
              <w:rPr>
                <w:rFonts w:asciiTheme="minorHAnsi" w:hAnsiTheme="minorHAnsi" w:cstheme="minorHAnsi"/>
                <w:b/>
              </w:rPr>
              <w:t>6 COMPLIANCE EMPRESARIAL</w:t>
            </w:r>
          </w:p>
          <w:p w14:paraId="72F47440" w14:textId="77777777" w:rsidR="000925CC" w:rsidRDefault="000925CC" w:rsidP="000925CC">
            <w:pPr>
              <w:tabs>
                <w:tab w:val="left" w:pos="589"/>
              </w:tabs>
              <w:ind w:left="305" w:firstLine="29"/>
              <w:jc w:val="both"/>
              <w:rPr>
                <w:rFonts w:asciiTheme="minorHAnsi" w:hAnsiTheme="minorHAnsi" w:cstheme="minorHAnsi"/>
                <w:sz w:val="24"/>
                <w:szCs w:val="24"/>
              </w:rPr>
            </w:pPr>
            <w:r w:rsidRPr="00281B17">
              <w:rPr>
                <w:rFonts w:asciiTheme="minorHAnsi" w:hAnsiTheme="minorHAnsi" w:cstheme="minorHAnsi"/>
                <w:sz w:val="24"/>
                <w:szCs w:val="24"/>
              </w:rPr>
              <w:t xml:space="preserve">6.1 </w:t>
            </w:r>
            <w:r>
              <w:rPr>
                <w:rFonts w:asciiTheme="minorHAnsi" w:hAnsiTheme="minorHAnsi" w:cstheme="minorHAnsi"/>
                <w:sz w:val="24"/>
                <w:szCs w:val="24"/>
              </w:rPr>
              <w:t>Definição de Compliance</w:t>
            </w:r>
          </w:p>
          <w:p w14:paraId="271C9F6E" w14:textId="77777777" w:rsidR="000925CC" w:rsidRPr="00281B17" w:rsidRDefault="000925CC" w:rsidP="000925CC">
            <w:pPr>
              <w:tabs>
                <w:tab w:val="left" w:pos="589"/>
              </w:tabs>
              <w:ind w:left="305" w:firstLine="29"/>
              <w:jc w:val="both"/>
              <w:rPr>
                <w:rFonts w:asciiTheme="minorHAnsi" w:hAnsiTheme="minorHAnsi" w:cstheme="minorHAnsi"/>
                <w:sz w:val="24"/>
                <w:szCs w:val="24"/>
              </w:rPr>
            </w:pPr>
            <w:r>
              <w:rPr>
                <w:rFonts w:asciiTheme="minorHAnsi" w:hAnsiTheme="minorHAnsi" w:cstheme="minorHAnsi"/>
                <w:sz w:val="24"/>
                <w:szCs w:val="24"/>
              </w:rPr>
              <w:t xml:space="preserve">6.1 </w:t>
            </w:r>
            <w:r w:rsidRPr="00281B17">
              <w:rPr>
                <w:rFonts w:asciiTheme="minorHAnsi" w:hAnsiTheme="minorHAnsi" w:cstheme="minorHAnsi"/>
                <w:sz w:val="24"/>
                <w:szCs w:val="24"/>
              </w:rPr>
              <w:t>Lei 12.846 / 2013</w:t>
            </w:r>
          </w:p>
          <w:p w14:paraId="101D1342" w14:textId="77777777" w:rsidR="000925CC" w:rsidRPr="00281B17" w:rsidRDefault="000925CC" w:rsidP="000925CC">
            <w:pPr>
              <w:tabs>
                <w:tab w:val="left" w:pos="589"/>
              </w:tabs>
              <w:ind w:left="305" w:firstLine="29"/>
              <w:jc w:val="both"/>
              <w:rPr>
                <w:rFonts w:asciiTheme="minorHAnsi" w:hAnsiTheme="minorHAnsi" w:cstheme="minorHAnsi"/>
                <w:sz w:val="24"/>
                <w:szCs w:val="24"/>
              </w:rPr>
            </w:pPr>
            <w:r>
              <w:rPr>
                <w:rFonts w:asciiTheme="minorHAnsi" w:hAnsiTheme="minorHAnsi" w:cstheme="minorHAnsi"/>
                <w:sz w:val="24"/>
                <w:szCs w:val="24"/>
              </w:rPr>
              <w:t>6.2.</w:t>
            </w:r>
            <w:r w:rsidRPr="00281B17">
              <w:rPr>
                <w:rFonts w:asciiTheme="minorHAnsi" w:hAnsiTheme="minorHAnsi" w:cstheme="minorHAnsi"/>
                <w:sz w:val="24"/>
                <w:szCs w:val="24"/>
              </w:rPr>
              <w:t>Levantamento de Riscos Regulatórios de Compliance</w:t>
            </w:r>
          </w:p>
          <w:p w14:paraId="46788BB7" w14:textId="77777777" w:rsidR="000925CC" w:rsidRDefault="000925CC" w:rsidP="000925CC">
            <w:pPr>
              <w:widowControl w:val="0"/>
              <w:tabs>
                <w:tab w:val="left" w:pos="589"/>
              </w:tabs>
              <w:spacing w:after="0"/>
              <w:ind w:left="305" w:firstLine="29"/>
              <w:rPr>
                <w:rFonts w:asciiTheme="minorHAnsi" w:hAnsiTheme="minorHAnsi" w:cstheme="minorHAnsi"/>
                <w:sz w:val="24"/>
                <w:szCs w:val="24"/>
              </w:rPr>
            </w:pPr>
            <w:r w:rsidRPr="00281B17">
              <w:rPr>
                <w:rFonts w:asciiTheme="minorHAnsi" w:hAnsiTheme="minorHAnsi" w:cstheme="minorHAnsi"/>
                <w:sz w:val="24"/>
                <w:szCs w:val="24"/>
              </w:rPr>
              <w:t>6.3 Definições de Compliance</w:t>
            </w:r>
          </w:p>
          <w:p w14:paraId="1994C2ED" w14:textId="77777777" w:rsidR="000925CC" w:rsidRDefault="000925CC" w:rsidP="000925CC">
            <w:pPr>
              <w:widowControl w:val="0"/>
              <w:tabs>
                <w:tab w:val="left" w:pos="589"/>
              </w:tabs>
              <w:spacing w:after="0"/>
              <w:ind w:left="305" w:firstLine="29"/>
              <w:rPr>
                <w:rFonts w:asciiTheme="minorHAnsi" w:hAnsiTheme="minorHAnsi" w:cstheme="minorHAnsi"/>
                <w:sz w:val="24"/>
                <w:szCs w:val="24"/>
              </w:rPr>
            </w:pPr>
            <w:r>
              <w:rPr>
                <w:rFonts w:asciiTheme="minorHAnsi" w:hAnsiTheme="minorHAnsi" w:cstheme="minorHAnsi"/>
                <w:sz w:val="24"/>
                <w:szCs w:val="24"/>
              </w:rPr>
              <w:t>6.4 Gestão de Conflitos;</w:t>
            </w:r>
          </w:p>
          <w:p w14:paraId="7B06B099" w14:textId="77777777" w:rsidR="000925CC" w:rsidRDefault="000925CC" w:rsidP="000925CC">
            <w:pPr>
              <w:widowControl w:val="0"/>
              <w:tabs>
                <w:tab w:val="left" w:pos="589"/>
              </w:tabs>
              <w:spacing w:after="0"/>
              <w:ind w:left="305" w:firstLine="29"/>
              <w:rPr>
                <w:rFonts w:asciiTheme="minorHAnsi" w:hAnsiTheme="minorHAnsi" w:cstheme="minorHAnsi"/>
                <w:sz w:val="24"/>
                <w:szCs w:val="24"/>
              </w:rPr>
            </w:pPr>
            <w:r>
              <w:rPr>
                <w:rFonts w:asciiTheme="minorHAnsi" w:hAnsiTheme="minorHAnsi" w:cstheme="minorHAnsi"/>
                <w:sz w:val="24"/>
                <w:szCs w:val="24"/>
              </w:rPr>
              <w:t>6.7 Ouvidoria e Canal de Denúncia;</w:t>
            </w:r>
          </w:p>
          <w:p w14:paraId="4AB1C7C1" w14:textId="77777777" w:rsidR="000925CC" w:rsidRDefault="000925CC" w:rsidP="000925CC">
            <w:pPr>
              <w:widowControl w:val="0"/>
              <w:tabs>
                <w:tab w:val="left" w:pos="589"/>
              </w:tabs>
              <w:spacing w:after="0"/>
              <w:ind w:left="305" w:firstLine="29"/>
              <w:rPr>
                <w:rFonts w:asciiTheme="minorHAnsi" w:hAnsiTheme="minorHAnsi" w:cstheme="minorHAnsi"/>
                <w:sz w:val="24"/>
                <w:szCs w:val="24"/>
              </w:rPr>
            </w:pPr>
            <w:r>
              <w:rPr>
                <w:rFonts w:asciiTheme="minorHAnsi" w:hAnsiTheme="minorHAnsi" w:cstheme="minorHAnsi"/>
                <w:sz w:val="24"/>
                <w:szCs w:val="24"/>
              </w:rPr>
              <w:t>6.8 Noções de Gestão de Riscos;</w:t>
            </w:r>
          </w:p>
          <w:p w14:paraId="21491FCA" w14:textId="77777777" w:rsidR="000925CC" w:rsidRDefault="000925CC" w:rsidP="000925CC">
            <w:pPr>
              <w:widowControl w:val="0"/>
              <w:tabs>
                <w:tab w:val="left" w:pos="589"/>
              </w:tabs>
              <w:spacing w:after="0"/>
              <w:ind w:left="305" w:firstLine="29"/>
              <w:rPr>
                <w:rFonts w:asciiTheme="minorHAnsi" w:hAnsiTheme="minorHAnsi" w:cstheme="minorHAnsi"/>
                <w:sz w:val="24"/>
                <w:szCs w:val="24"/>
              </w:rPr>
            </w:pPr>
            <w:r>
              <w:rPr>
                <w:rFonts w:asciiTheme="minorHAnsi" w:hAnsiTheme="minorHAnsi" w:cstheme="minorHAnsi"/>
                <w:sz w:val="24"/>
                <w:szCs w:val="24"/>
              </w:rPr>
              <w:t>6.9 Riscos de Fake News;</w:t>
            </w:r>
          </w:p>
          <w:p w14:paraId="0D5558B6" w14:textId="77777777" w:rsidR="000925CC" w:rsidRDefault="000925CC" w:rsidP="000925CC">
            <w:pPr>
              <w:widowControl w:val="0"/>
              <w:tabs>
                <w:tab w:val="left" w:pos="589"/>
              </w:tabs>
              <w:spacing w:after="0"/>
              <w:ind w:left="305" w:firstLine="29"/>
              <w:rPr>
                <w:rFonts w:asciiTheme="minorHAnsi" w:hAnsiTheme="minorHAnsi" w:cstheme="minorHAnsi"/>
                <w:sz w:val="24"/>
                <w:szCs w:val="24"/>
              </w:rPr>
            </w:pPr>
            <w:r>
              <w:rPr>
                <w:rFonts w:asciiTheme="minorHAnsi" w:hAnsiTheme="minorHAnsi" w:cstheme="minorHAnsi"/>
                <w:sz w:val="24"/>
                <w:szCs w:val="24"/>
              </w:rPr>
              <w:t>6.10 Riscos de Perdas e Fraudes;</w:t>
            </w:r>
          </w:p>
          <w:p w14:paraId="1E38E6CE" w14:textId="77777777" w:rsidR="000925CC" w:rsidRDefault="000925CC" w:rsidP="000925CC">
            <w:pPr>
              <w:widowControl w:val="0"/>
              <w:tabs>
                <w:tab w:val="left" w:pos="589"/>
              </w:tabs>
              <w:spacing w:after="0"/>
              <w:ind w:left="305" w:firstLine="29"/>
              <w:rPr>
                <w:rFonts w:asciiTheme="minorHAnsi" w:hAnsiTheme="minorHAnsi" w:cstheme="minorHAnsi"/>
                <w:sz w:val="24"/>
                <w:szCs w:val="24"/>
              </w:rPr>
            </w:pPr>
            <w:r>
              <w:rPr>
                <w:rFonts w:asciiTheme="minorHAnsi" w:hAnsiTheme="minorHAnsi" w:cstheme="minorHAnsi"/>
                <w:sz w:val="24"/>
                <w:szCs w:val="24"/>
              </w:rPr>
              <w:t>6.11 Compliance e a Tecnologia da Informação.</w:t>
            </w:r>
          </w:p>
          <w:p w14:paraId="014DADAC" w14:textId="45BD5109" w:rsidR="000F2D60" w:rsidRPr="000F2D60" w:rsidRDefault="000F2D60" w:rsidP="000F2D60">
            <w:pPr>
              <w:widowControl w:val="0"/>
              <w:tabs>
                <w:tab w:val="left" w:pos="767"/>
              </w:tabs>
              <w:spacing w:after="0"/>
              <w:ind w:left="767"/>
              <w:rPr>
                <w:rFonts w:asciiTheme="minorHAnsi" w:hAnsiTheme="minorHAnsi" w:cstheme="minorHAnsi"/>
              </w:rPr>
            </w:pPr>
          </w:p>
        </w:tc>
      </w:tr>
      <w:tr w:rsidR="000F2D60" w:rsidRPr="00D4294F" w14:paraId="5B33E077" w14:textId="77777777" w:rsidTr="000D5779">
        <w:trPr>
          <w:trHeight w:val="300"/>
        </w:trPr>
        <w:tc>
          <w:tcPr>
            <w:tcW w:w="0" w:type="auto"/>
            <w:gridSpan w:val="4"/>
            <w:shd w:val="clear" w:color="auto" w:fill="DBE5F1"/>
            <w:tcMar>
              <w:top w:w="0" w:type="dxa"/>
              <w:left w:w="115" w:type="dxa"/>
              <w:bottom w:w="0" w:type="dxa"/>
              <w:right w:w="115" w:type="dxa"/>
            </w:tcMar>
            <w:hideMark/>
          </w:tcPr>
          <w:p w14:paraId="2197E4DE" w14:textId="77777777" w:rsidR="000F2D60" w:rsidRPr="002E181B" w:rsidRDefault="000F2D60" w:rsidP="000D5779">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0F2D60" w:rsidRPr="00D4294F" w14:paraId="0EC0BF48" w14:textId="77777777" w:rsidTr="000D5779">
        <w:trPr>
          <w:trHeight w:val="403"/>
        </w:trPr>
        <w:tc>
          <w:tcPr>
            <w:tcW w:w="0" w:type="auto"/>
            <w:gridSpan w:val="4"/>
            <w:tcMar>
              <w:top w:w="0" w:type="dxa"/>
              <w:left w:w="115" w:type="dxa"/>
              <w:bottom w:w="0" w:type="dxa"/>
              <w:right w:w="115" w:type="dxa"/>
            </w:tcMar>
            <w:hideMark/>
          </w:tcPr>
          <w:p w14:paraId="7037262F" w14:textId="77777777" w:rsidR="000F2D60" w:rsidRPr="002E181B" w:rsidRDefault="000F2D60" w:rsidP="000D5779">
            <w:pPr>
              <w:jc w:val="both"/>
              <w:rPr>
                <w:rFonts w:asciiTheme="minorHAnsi" w:eastAsia="Times New Roman" w:hAnsiTheme="minorHAnsi" w:cstheme="minorHAnsi"/>
              </w:rPr>
            </w:pPr>
            <w:r w:rsidRPr="002E181B">
              <w:rPr>
                <w:rFonts w:asciiTheme="minorHAnsi" w:eastAsia="Times New Roman" w:hAnsiTheme="minorHAnsi" w:cstheme="minorHAnsi"/>
                <w:color w:val="000000"/>
              </w:rPr>
              <w:t xml:space="preserve">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w:t>
            </w:r>
            <w:r w:rsidRPr="002E181B">
              <w:rPr>
                <w:rFonts w:asciiTheme="minorHAnsi" w:eastAsia="Times New Roman" w:hAnsiTheme="minorHAnsi" w:cstheme="minorHAnsi"/>
                <w:color w:val="000000"/>
              </w:rPr>
              <w:lastRenderedPageBreak/>
              <w:t>indicadas as condições e os pré-requisitos para o desenvolvimento das capacidades que envolvam risco, asseguradas as adequações de grande e pequeno porte.</w:t>
            </w:r>
          </w:p>
        </w:tc>
      </w:tr>
      <w:tr w:rsidR="000F2D60" w:rsidRPr="00D4294F" w14:paraId="5130088F" w14:textId="77777777" w:rsidTr="000D5779">
        <w:tc>
          <w:tcPr>
            <w:tcW w:w="0" w:type="auto"/>
            <w:gridSpan w:val="4"/>
            <w:shd w:val="clear" w:color="auto" w:fill="DBE5F1"/>
            <w:tcMar>
              <w:top w:w="0" w:type="dxa"/>
              <w:left w:w="115" w:type="dxa"/>
              <w:bottom w:w="0" w:type="dxa"/>
              <w:right w:w="115" w:type="dxa"/>
            </w:tcMar>
            <w:hideMark/>
          </w:tcPr>
          <w:p w14:paraId="1376D758" w14:textId="77777777" w:rsidR="000F2D60" w:rsidRPr="002E181B" w:rsidRDefault="000F2D60"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REFERÊNCIA BÁSICA</w:t>
            </w:r>
          </w:p>
        </w:tc>
      </w:tr>
      <w:tr w:rsidR="000F2D60" w:rsidRPr="00D4294F" w14:paraId="62AC4B3F" w14:textId="77777777" w:rsidTr="000D5779">
        <w:tc>
          <w:tcPr>
            <w:tcW w:w="0" w:type="auto"/>
            <w:gridSpan w:val="4"/>
            <w:tcMar>
              <w:top w:w="0" w:type="dxa"/>
              <w:left w:w="115" w:type="dxa"/>
              <w:bottom w:w="0" w:type="dxa"/>
              <w:right w:w="115" w:type="dxa"/>
            </w:tcMar>
            <w:hideMark/>
          </w:tcPr>
          <w:p w14:paraId="6CFF7015" w14:textId="77777777" w:rsidR="008D349D" w:rsidRPr="008D349D" w:rsidRDefault="008D349D" w:rsidP="008D349D">
            <w:pPr>
              <w:jc w:val="both"/>
              <w:rPr>
                <w:rFonts w:asciiTheme="minorHAnsi" w:hAnsiTheme="minorHAnsi" w:cstheme="minorHAnsi"/>
              </w:rPr>
            </w:pPr>
            <w:r w:rsidRPr="008D349D">
              <w:rPr>
                <w:rFonts w:asciiTheme="minorHAnsi" w:hAnsiTheme="minorHAnsi" w:cstheme="minorHAnsi"/>
              </w:rPr>
              <w:t xml:space="preserve">CRUZ, Augusto. </w:t>
            </w:r>
            <w:r w:rsidRPr="006939F5">
              <w:rPr>
                <w:rFonts w:asciiTheme="minorHAnsi" w:hAnsiTheme="minorHAnsi" w:cstheme="minorHAnsi"/>
                <w:b/>
              </w:rPr>
              <w:t>Introdução ao ESG:</w:t>
            </w:r>
            <w:r w:rsidRPr="008D349D">
              <w:rPr>
                <w:rFonts w:asciiTheme="minorHAnsi" w:hAnsiTheme="minorHAnsi" w:cstheme="minorHAnsi"/>
              </w:rPr>
              <w:t xml:space="preserve"> Meio Ambiente, Social e Governança Corporativa. 2. ed. São Paulo: Atlas, 2022.</w:t>
            </w:r>
          </w:p>
          <w:p w14:paraId="1E7BC559" w14:textId="77777777" w:rsidR="008D349D" w:rsidRPr="008D349D" w:rsidRDefault="008D349D" w:rsidP="008D349D">
            <w:pPr>
              <w:tabs>
                <w:tab w:val="num" w:pos="1514"/>
                <w:tab w:val="num" w:pos="1576"/>
              </w:tabs>
              <w:jc w:val="both"/>
              <w:rPr>
                <w:rFonts w:asciiTheme="minorHAnsi" w:hAnsiTheme="minorHAnsi" w:cstheme="minorHAnsi"/>
              </w:rPr>
            </w:pPr>
            <w:r w:rsidRPr="008D349D">
              <w:rPr>
                <w:rFonts w:asciiTheme="minorHAnsi" w:hAnsiTheme="minorHAnsi" w:cstheme="minorHAnsi"/>
              </w:rPr>
              <w:t xml:space="preserve">CANDELORO, A.P.P.; RIZZO, M.B.M.; PINHO, V. Compliance 360°: </w:t>
            </w:r>
            <w:r w:rsidRPr="006939F5">
              <w:rPr>
                <w:rFonts w:asciiTheme="minorHAnsi" w:hAnsiTheme="minorHAnsi" w:cstheme="minorHAnsi"/>
                <w:b/>
              </w:rPr>
              <w:t>Riscos, Estratégias, Conflitos e Vaidades no Mundo Corporativo</w:t>
            </w:r>
            <w:r w:rsidRPr="008D349D">
              <w:rPr>
                <w:rFonts w:asciiTheme="minorHAnsi" w:hAnsiTheme="minorHAnsi" w:cstheme="minorHAnsi"/>
              </w:rPr>
              <w:t>. São Paulo: Trevisan, 2012. COIMBRA, M.A.; MANZI, V.A, Manual de Compliance. São Paulo: Atlas. 2010.</w:t>
            </w:r>
          </w:p>
          <w:p w14:paraId="096AD64F" w14:textId="7DB809D3" w:rsidR="000F2D60" w:rsidRPr="008D349D" w:rsidRDefault="008D349D" w:rsidP="008D349D">
            <w:pPr>
              <w:autoSpaceDE w:val="0"/>
              <w:autoSpaceDN w:val="0"/>
              <w:adjustRightInd w:val="0"/>
              <w:spacing w:before="0" w:after="0"/>
              <w:rPr>
                <w:rFonts w:asciiTheme="minorHAnsi" w:eastAsia="Times New Roman" w:hAnsiTheme="minorHAnsi" w:cstheme="minorHAnsi"/>
              </w:rPr>
            </w:pPr>
            <w:r w:rsidRPr="008D349D">
              <w:rPr>
                <w:rFonts w:asciiTheme="minorHAnsi" w:hAnsiTheme="minorHAnsi" w:cstheme="minorHAnsi"/>
              </w:rPr>
              <w:t xml:space="preserve">TACHIZAWA, Takeshy. </w:t>
            </w:r>
            <w:r w:rsidRPr="006939F5">
              <w:rPr>
                <w:rFonts w:asciiTheme="minorHAnsi" w:hAnsiTheme="minorHAnsi" w:cstheme="minorHAnsi"/>
                <w:b/>
              </w:rPr>
              <w:t>Gestão Ambiental e Responsabilidade Social Corporativa</w:t>
            </w:r>
            <w:r w:rsidRPr="008D349D">
              <w:rPr>
                <w:rFonts w:asciiTheme="minorHAnsi" w:hAnsiTheme="minorHAnsi" w:cstheme="minorHAnsi"/>
              </w:rPr>
              <w:t>. 9. ed. São Paulo: Atlas, 2019.</w:t>
            </w:r>
          </w:p>
        </w:tc>
      </w:tr>
      <w:tr w:rsidR="000F2D60" w:rsidRPr="00D4294F" w14:paraId="643C66B9" w14:textId="77777777" w:rsidTr="000D5779">
        <w:tc>
          <w:tcPr>
            <w:tcW w:w="0" w:type="auto"/>
            <w:gridSpan w:val="4"/>
            <w:shd w:val="clear" w:color="auto" w:fill="DBE5F1"/>
            <w:tcMar>
              <w:top w:w="0" w:type="dxa"/>
              <w:left w:w="115" w:type="dxa"/>
              <w:bottom w:w="0" w:type="dxa"/>
              <w:right w:w="115" w:type="dxa"/>
            </w:tcMar>
            <w:hideMark/>
          </w:tcPr>
          <w:p w14:paraId="06CF92B9" w14:textId="77777777" w:rsidR="000F2D60" w:rsidRPr="00CE06D5" w:rsidRDefault="000F2D60" w:rsidP="000D5779">
            <w:pPr>
              <w:spacing w:line="0" w:lineRule="atLeast"/>
              <w:jc w:val="center"/>
              <w:rPr>
                <w:rFonts w:asciiTheme="minorHAnsi" w:eastAsia="Times New Roman" w:hAnsiTheme="minorHAnsi" w:cstheme="minorHAnsi"/>
              </w:rPr>
            </w:pPr>
            <w:r w:rsidRPr="00CE06D5">
              <w:rPr>
                <w:rFonts w:asciiTheme="minorHAnsi" w:eastAsia="Times New Roman" w:hAnsiTheme="minorHAnsi" w:cstheme="minorHAnsi"/>
                <w:b/>
                <w:bCs/>
              </w:rPr>
              <w:t>REFERÊNCIA COMPLEMENTAR</w:t>
            </w:r>
          </w:p>
        </w:tc>
      </w:tr>
      <w:tr w:rsidR="000F2D60" w:rsidRPr="00D4294F" w14:paraId="2AC0DD8C" w14:textId="77777777" w:rsidTr="000D5779">
        <w:tc>
          <w:tcPr>
            <w:tcW w:w="0" w:type="auto"/>
            <w:gridSpan w:val="4"/>
            <w:tcMar>
              <w:top w:w="0" w:type="dxa"/>
              <w:left w:w="115" w:type="dxa"/>
              <w:bottom w:w="0" w:type="dxa"/>
              <w:right w:w="115" w:type="dxa"/>
            </w:tcMar>
            <w:hideMark/>
          </w:tcPr>
          <w:p w14:paraId="53F5266C" w14:textId="77777777" w:rsidR="008D349D" w:rsidRPr="008D349D" w:rsidRDefault="008D349D" w:rsidP="008D349D">
            <w:pPr>
              <w:jc w:val="both"/>
              <w:rPr>
                <w:rFonts w:asciiTheme="minorHAnsi" w:hAnsiTheme="minorHAnsi" w:cstheme="minorHAnsi"/>
                <w:color w:val="000000" w:themeColor="text1"/>
              </w:rPr>
            </w:pPr>
            <w:r w:rsidRPr="008D349D">
              <w:rPr>
                <w:rFonts w:asciiTheme="minorHAnsi" w:hAnsiTheme="minorHAnsi" w:cstheme="minorHAnsi"/>
                <w:color w:val="000000" w:themeColor="text1"/>
              </w:rPr>
              <w:t xml:space="preserve">SUNG, Jung Mo; SILVA, Josué Cândido da. </w:t>
            </w:r>
            <w:r w:rsidRPr="006939F5">
              <w:rPr>
                <w:rFonts w:asciiTheme="minorHAnsi" w:hAnsiTheme="minorHAnsi" w:cstheme="minorHAnsi"/>
                <w:b/>
                <w:color w:val="000000" w:themeColor="text1"/>
              </w:rPr>
              <w:t>Conversando sobre ética e sociedade</w:t>
            </w:r>
            <w:r w:rsidRPr="008D349D">
              <w:rPr>
                <w:rFonts w:asciiTheme="minorHAnsi" w:hAnsiTheme="minorHAnsi" w:cstheme="minorHAnsi"/>
                <w:color w:val="000000" w:themeColor="text1"/>
              </w:rPr>
              <w:t>. 17. ed. Petrópolis, RJ: Vozes, 2011. 117 p</w:t>
            </w:r>
          </w:p>
          <w:p w14:paraId="7ECFDBF1" w14:textId="77777777" w:rsidR="008D349D" w:rsidRPr="008D349D" w:rsidRDefault="008D349D" w:rsidP="008D349D">
            <w:pPr>
              <w:jc w:val="both"/>
              <w:rPr>
                <w:rFonts w:asciiTheme="minorHAnsi" w:hAnsiTheme="minorHAnsi" w:cstheme="minorHAnsi"/>
                <w:color w:val="000000" w:themeColor="text1"/>
              </w:rPr>
            </w:pPr>
            <w:r w:rsidRPr="008D349D">
              <w:rPr>
                <w:rFonts w:asciiTheme="minorHAnsi" w:hAnsiTheme="minorHAnsi" w:cstheme="minorHAnsi"/>
                <w:color w:val="000000" w:themeColor="text1"/>
              </w:rPr>
              <w:t xml:space="preserve">ALBUQUERQUE, José de Lima (Org). </w:t>
            </w:r>
            <w:r w:rsidRPr="006939F5">
              <w:rPr>
                <w:rFonts w:asciiTheme="minorHAnsi" w:hAnsiTheme="minorHAnsi" w:cstheme="minorHAnsi"/>
                <w:b/>
                <w:color w:val="000000" w:themeColor="text1"/>
              </w:rPr>
              <w:t>Gestão ambiental e responsabilidade social</w:t>
            </w:r>
            <w:r w:rsidRPr="008D349D">
              <w:rPr>
                <w:rFonts w:asciiTheme="minorHAnsi" w:hAnsiTheme="minorHAnsi" w:cstheme="minorHAnsi"/>
                <w:color w:val="000000" w:themeColor="text1"/>
              </w:rPr>
              <w:t>: conceitos, ferramentas e aplicações. São Paulo: Atlas, 2009. 326 p.</w:t>
            </w:r>
          </w:p>
          <w:p w14:paraId="07359D2C" w14:textId="77777777" w:rsidR="008D349D" w:rsidRPr="008D349D" w:rsidRDefault="008D349D" w:rsidP="008D349D">
            <w:pPr>
              <w:jc w:val="both"/>
              <w:rPr>
                <w:rFonts w:asciiTheme="minorHAnsi" w:hAnsiTheme="minorHAnsi" w:cstheme="minorHAnsi"/>
                <w:color w:val="000000" w:themeColor="text1"/>
              </w:rPr>
            </w:pPr>
            <w:r w:rsidRPr="008D349D">
              <w:rPr>
                <w:rFonts w:asciiTheme="minorHAnsi" w:hAnsiTheme="minorHAnsi" w:cstheme="minorHAnsi"/>
                <w:color w:val="000000" w:themeColor="text1"/>
              </w:rPr>
              <w:t xml:space="preserve">TACHIZAWA, Takeshy. </w:t>
            </w:r>
            <w:r w:rsidRPr="006939F5">
              <w:rPr>
                <w:rFonts w:asciiTheme="minorHAnsi" w:hAnsiTheme="minorHAnsi" w:cstheme="minorHAnsi"/>
                <w:b/>
                <w:color w:val="000000" w:themeColor="text1"/>
              </w:rPr>
              <w:t>Gestão ambiental e responsabilidade social corporativa</w:t>
            </w:r>
            <w:r w:rsidRPr="008D349D">
              <w:rPr>
                <w:rFonts w:asciiTheme="minorHAnsi" w:hAnsiTheme="minorHAnsi" w:cstheme="minorHAnsi"/>
                <w:color w:val="000000" w:themeColor="text1"/>
              </w:rPr>
              <w:t>: estratégias de negócios focadas na realidade brasileira. 7. ed. São Paulo: Atlas, 2011. 450 p.</w:t>
            </w:r>
          </w:p>
          <w:p w14:paraId="2EDB54C3" w14:textId="77777777" w:rsidR="008D349D" w:rsidRPr="008D349D" w:rsidRDefault="008D349D" w:rsidP="008D349D">
            <w:pPr>
              <w:jc w:val="both"/>
              <w:rPr>
                <w:rFonts w:asciiTheme="minorHAnsi" w:hAnsiTheme="minorHAnsi" w:cstheme="minorHAnsi"/>
                <w:spacing w:val="-2"/>
              </w:rPr>
            </w:pPr>
            <w:r w:rsidRPr="008D349D">
              <w:rPr>
                <w:rFonts w:asciiTheme="minorHAnsi" w:hAnsiTheme="minorHAnsi" w:cstheme="minorHAnsi"/>
                <w:spacing w:val="-2"/>
              </w:rPr>
              <w:t xml:space="preserve">FURTADO, Tania Regina da Silva et.al. </w:t>
            </w:r>
            <w:r w:rsidRPr="006939F5">
              <w:rPr>
                <w:rFonts w:asciiTheme="minorHAnsi" w:hAnsiTheme="minorHAnsi" w:cstheme="minorHAnsi"/>
                <w:b/>
                <w:spacing w:val="-2"/>
              </w:rPr>
              <w:t>Responsabilidade social e ética em organizações de saúde.</w:t>
            </w:r>
            <w:r w:rsidRPr="008D349D">
              <w:rPr>
                <w:rFonts w:asciiTheme="minorHAnsi" w:hAnsiTheme="minorHAnsi" w:cstheme="minorHAnsi"/>
                <w:spacing w:val="-2"/>
              </w:rPr>
              <w:t xml:space="preserve"> Rio de Janeiro: Editora FGV, 2011. 148p.</w:t>
            </w:r>
          </w:p>
          <w:p w14:paraId="2F4F8406" w14:textId="77777777" w:rsidR="008D349D" w:rsidRPr="008D349D" w:rsidRDefault="008D349D" w:rsidP="008D349D">
            <w:pPr>
              <w:jc w:val="both"/>
              <w:rPr>
                <w:rFonts w:asciiTheme="minorHAnsi" w:hAnsiTheme="minorHAnsi" w:cstheme="minorHAnsi"/>
                <w:spacing w:val="-2"/>
              </w:rPr>
            </w:pPr>
            <w:r w:rsidRPr="008D349D">
              <w:rPr>
                <w:rFonts w:asciiTheme="minorHAnsi" w:hAnsiTheme="minorHAnsi" w:cstheme="minorHAnsi"/>
                <w:spacing w:val="-2"/>
              </w:rPr>
              <w:t>JIMÉNEZ SERRANO, Pablo</w:t>
            </w:r>
            <w:r w:rsidRPr="006939F5">
              <w:rPr>
                <w:rFonts w:asciiTheme="minorHAnsi" w:hAnsiTheme="minorHAnsi" w:cstheme="minorHAnsi"/>
                <w:b/>
                <w:spacing w:val="-2"/>
              </w:rPr>
              <w:t>. Ética e administração pública</w:t>
            </w:r>
            <w:r w:rsidRPr="008D349D">
              <w:rPr>
                <w:rFonts w:asciiTheme="minorHAnsi" w:hAnsiTheme="minorHAnsi" w:cstheme="minorHAnsi"/>
                <w:spacing w:val="-2"/>
              </w:rPr>
              <w:t>. Campinas, SP: Editora Alínea, 2010. 202p</w:t>
            </w:r>
          </w:p>
          <w:p w14:paraId="1888A316" w14:textId="77777777" w:rsidR="008D349D" w:rsidRPr="008D349D" w:rsidRDefault="008D349D" w:rsidP="008D349D">
            <w:pPr>
              <w:jc w:val="both"/>
              <w:rPr>
                <w:rFonts w:asciiTheme="minorHAnsi" w:hAnsiTheme="minorHAnsi" w:cstheme="minorHAnsi"/>
                <w:spacing w:val="-2"/>
              </w:rPr>
            </w:pPr>
            <w:r w:rsidRPr="008D349D">
              <w:rPr>
                <w:rFonts w:asciiTheme="minorHAnsi" w:hAnsiTheme="minorHAnsi" w:cstheme="minorHAnsi"/>
                <w:spacing w:val="-2"/>
              </w:rPr>
              <w:t xml:space="preserve">PEREIRA, Adriana Camargo; SILVA, Gibson Zucca da; CARBONARI, Maria Elisa Ehrhardt (Coordenador). </w:t>
            </w:r>
            <w:r w:rsidRPr="006939F5">
              <w:rPr>
                <w:rFonts w:asciiTheme="minorHAnsi" w:hAnsiTheme="minorHAnsi" w:cstheme="minorHAnsi"/>
                <w:b/>
                <w:spacing w:val="-2"/>
              </w:rPr>
              <w:t>Sustentabilidade, responsabilidade social e meio ambiente</w:t>
            </w:r>
            <w:r w:rsidRPr="008D349D">
              <w:rPr>
                <w:rFonts w:asciiTheme="minorHAnsi" w:hAnsiTheme="minorHAnsi" w:cstheme="minorHAnsi"/>
                <w:spacing w:val="-2"/>
              </w:rPr>
              <w:t>. São Paulo: Saraiva, 2011.</w:t>
            </w:r>
          </w:p>
          <w:p w14:paraId="25FB0A24" w14:textId="4CE552B7" w:rsidR="000F2D60" w:rsidRPr="008D349D" w:rsidRDefault="008D349D" w:rsidP="008D349D">
            <w:pPr>
              <w:jc w:val="both"/>
              <w:rPr>
                <w:rFonts w:asciiTheme="minorHAnsi" w:eastAsia="Times New Roman" w:hAnsiTheme="minorHAnsi" w:cstheme="minorHAnsi"/>
              </w:rPr>
            </w:pPr>
            <w:r w:rsidRPr="008D349D">
              <w:rPr>
                <w:rFonts w:asciiTheme="minorHAnsi" w:hAnsiTheme="minorHAnsi" w:cstheme="minorHAnsi"/>
                <w:spacing w:val="-2"/>
              </w:rPr>
              <w:t xml:space="preserve">SÁ, Antônio Lopes de. </w:t>
            </w:r>
            <w:r w:rsidRPr="006939F5">
              <w:rPr>
                <w:rFonts w:asciiTheme="minorHAnsi" w:hAnsiTheme="minorHAnsi" w:cstheme="minorHAnsi"/>
                <w:b/>
                <w:spacing w:val="-2"/>
              </w:rPr>
              <w:t>Ética profissional</w:t>
            </w:r>
            <w:r w:rsidRPr="008D349D">
              <w:rPr>
                <w:rFonts w:asciiTheme="minorHAnsi" w:hAnsiTheme="minorHAnsi" w:cstheme="minorHAnsi"/>
                <w:spacing w:val="-2"/>
              </w:rPr>
              <w:t>. São Paulo: Atlas, 2010.</w:t>
            </w:r>
          </w:p>
        </w:tc>
      </w:tr>
      <w:tr w:rsidR="000F2D60" w:rsidRPr="00D4294F" w14:paraId="5147074E" w14:textId="77777777" w:rsidTr="000D5779">
        <w:tc>
          <w:tcPr>
            <w:tcW w:w="0" w:type="auto"/>
            <w:gridSpan w:val="4"/>
            <w:shd w:val="clear" w:color="auto" w:fill="DBE5F1"/>
            <w:tcMar>
              <w:top w:w="0" w:type="dxa"/>
              <w:left w:w="115" w:type="dxa"/>
              <w:bottom w:w="0" w:type="dxa"/>
              <w:right w:w="115" w:type="dxa"/>
            </w:tcMar>
            <w:hideMark/>
          </w:tcPr>
          <w:p w14:paraId="44000EDD" w14:textId="77777777" w:rsidR="000F2D60" w:rsidRPr="002E181B" w:rsidRDefault="000F2D60"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0F2D60" w:rsidRPr="00D4294F" w14:paraId="12E49FF4" w14:textId="77777777" w:rsidTr="000D5779">
        <w:tc>
          <w:tcPr>
            <w:tcW w:w="0" w:type="auto"/>
            <w:gridSpan w:val="4"/>
            <w:tcMar>
              <w:top w:w="0" w:type="dxa"/>
              <w:left w:w="115" w:type="dxa"/>
              <w:bottom w:w="0" w:type="dxa"/>
              <w:right w:w="115" w:type="dxa"/>
            </w:tcMar>
            <w:hideMark/>
          </w:tcPr>
          <w:p w14:paraId="2CF01F11" w14:textId="77777777" w:rsidR="000F2D60" w:rsidRPr="002E181B" w:rsidRDefault="000F2D60"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0F2D60" w:rsidRPr="00D4294F" w14:paraId="0AD9283F" w14:textId="77777777" w:rsidTr="000D5779">
        <w:tc>
          <w:tcPr>
            <w:tcW w:w="0" w:type="auto"/>
            <w:gridSpan w:val="4"/>
            <w:tcMar>
              <w:top w:w="0" w:type="dxa"/>
              <w:left w:w="115" w:type="dxa"/>
              <w:bottom w:w="0" w:type="dxa"/>
              <w:right w:w="115" w:type="dxa"/>
            </w:tcMar>
            <w:hideMark/>
          </w:tcPr>
          <w:p w14:paraId="67D8FFC5" w14:textId="77777777" w:rsidR="000F2D60" w:rsidRPr="002E181B" w:rsidRDefault="000F2D60" w:rsidP="000D5779">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0F2D60" w:rsidRPr="00D4294F" w14:paraId="6D7D1B50" w14:textId="77777777" w:rsidTr="000D5779">
        <w:tc>
          <w:tcPr>
            <w:tcW w:w="0" w:type="auto"/>
            <w:gridSpan w:val="4"/>
            <w:tcMar>
              <w:top w:w="0" w:type="dxa"/>
              <w:left w:w="115" w:type="dxa"/>
              <w:bottom w:w="0" w:type="dxa"/>
              <w:right w:w="115" w:type="dxa"/>
            </w:tcMar>
            <w:hideMark/>
          </w:tcPr>
          <w:p w14:paraId="47E9C025" w14:textId="77777777" w:rsidR="000F2D60" w:rsidRPr="00E9246D" w:rsidRDefault="000F2D60" w:rsidP="000D5779">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0F2D60" w:rsidRPr="00D4294F" w14:paraId="1FBFF706" w14:textId="77777777" w:rsidTr="000D5779">
        <w:tc>
          <w:tcPr>
            <w:tcW w:w="0" w:type="auto"/>
            <w:gridSpan w:val="4"/>
            <w:shd w:val="clear" w:color="auto" w:fill="B8CCE4"/>
            <w:tcMar>
              <w:top w:w="0" w:type="dxa"/>
              <w:left w:w="115" w:type="dxa"/>
              <w:bottom w:w="0" w:type="dxa"/>
              <w:right w:w="115" w:type="dxa"/>
            </w:tcMar>
            <w:hideMark/>
          </w:tcPr>
          <w:p w14:paraId="738DBE07" w14:textId="77777777" w:rsidR="000F2D60" w:rsidRPr="002E181B" w:rsidRDefault="000F2D60" w:rsidP="000D5779">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0F2D60" w:rsidRPr="00D4294F" w14:paraId="5A437061" w14:textId="77777777" w:rsidTr="000D5779">
        <w:tc>
          <w:tcPr>
            <w:tcW w:w="0" w:type="auto"/>
            <w:gridSpan w:val="4"/>
            <w:tcMar>
              <w:top w:w="0" w:type="dxa"/>
              <w:left w:w="115" w:type="dxa"/>
              <w:bottom w:w="0" w:type="dxa"/>
              <w:right w:w="115" w:type="dxa"/>
            </w:tcMar>
            <w:hideMark/>
          </w:tcPr>
          <w:p w14:paraId="22746AFC" w14:textId="77777777" w:rsidR="000F2D60" w:rsidRPr="002E181B" w:rsidRDefault="000F2D60" w:rsidP="000D5779">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67391C29" w14:textId="77777777" w:rsidR="000F2D60" w:rsidRPr="002E181B" w:rsidRDefault="000F2D60" w:rsidP="000D5779">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14FA5033" w14:textId="77777777" w:rsidR="000F2D60" w:rsidRPr="002E181B" w:rsidRDefault="000F2D60" w:rsidP="000D5779">
            <w:pPr>
              <w:jc w:val="both"/>
              <w:rPr>
                <w:rFonts w:asciiTheme="minorHAnsi" w:hAnsiTheme="minorHAnsi" w:cstheme="minorHAnsi"/>
              </w:rPr>
            </w:pPr>
            <w:r w:rsidRPr="0099550E">
              <w:rPr>
                <w:rFonts w:asciiTheme="minorHAnsi" w:hAnsiTheme="minorHAnsi" w:cstheme="minorHAnsi"/>
                <w:b/>
              </w:rPr>
              <w:lastRenderedPageBreak/>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61E37F4E" w14:textId="77777777" w:rsidR="000F2D60" w:rsidRPr="002E181B" w:rsidRDefault="000F2D60" w:rsidP="000D5779">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6F97B7D0" w14:textId="77777777" w:rsidR="000F2D60" w:rsidRPr="002E181B" w:rsidRDefault="000F2D60" w:rsidP="000D5779">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2A7396A8" w14:textId="77777777" w:rsidR="000F2D60" w:rsidRPr="002E181B" w:rsidRDefault="000F2D60" w:rsidP="000D5779">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2F677AAE" w14:textId="77777777" w:rsidR="000F2D60" w:rsidRPr="002E181B" w:rsidRDefault="000F2D60" w:rsidP="000D5779">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2FDA4246" w14:textId="77777777" w:rsidR="000F2D60" w:rsidRDefault="000F2D60" w:rsidP="000D5779">
            <w:pPr>
              <w:jc w:val="both"/>
              <w:rPr>
                <w:rFonts w:asciiTheme="minorHAnsi" w:hAnsiTheme="minorHAnsi" w:cstheme="minorHAnsi"/>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p w14:paraId="632D41D5" w14:textId="77777777" w:rsidR="000F2D60" w:rsidRPr="002E181B" w:rsidRDefault="000F2D60" w:rsidP="000D5779">
            <w:pPr>
              <w:jc w:val="both"/>
              <w:rPr>
                <w:rFonts w:asciiTheme="minorHAnsi" w:eastAsia="Times New Roman" w:hAnsiTheme="minorHAnsi" w:cstheme="minorHAnsi"/>
                <w:b/>
                <w:bCs/>
                <w:color w:val="000000"/>
              </w:rPr>
            </w:pPr>
          </w:p>
        </w:tc>
      </w:tr>
    </w:tbl>
    <w:p w14:paraId="05B4DD2A" w14:textId="77777777" w:rsidR="00CE06D5" w:rsidRDefault="00CE06D5" w:rsidP="00BA3A18">
      <w:pPr>
        <w:spacing w:before="0" w:after="0"/>
        <w:rPr>
          <w:rFonts w:asciiTheme="minorHAnsi" w:hAnsiTheme="minorHAnsi" w:cstheme="minorHAnsi"/>
          <w:sz w:val="20"/>
          <w:szCs w:val="20"/>
        </w:rPr>
      </w:pPr>
    </w:p>
    <w:p w14:paraId="06954A49" w14:textId="77777777" w:rsidR="00CE06D5" w:rsidRPr="00FB6349" w:rsidRDefault="00CE06D5" w:rsidP="00BA3A18">
      <w:pPr>
        <w:spacing w:before="0" w:after="0"/>
        <w:rPr>
          <w:rFonts w:asciiTheme="minorHAnsi" w:hAnsiTheme="minorHAnsi" w:cstheme="minorHAnsi"/>
          <w:sz w:val="20"/>
          <w:szCs w:val="20"/>
        </w:rPr>
      </w:pPr>
    </w:p>
    <w:p w14:paraId="52A809F7" w14:textId="18FCA0AF" w:rsidR="00252601" w:rsidRPr="00FB6349" w:rsidRDefault="00252601" w:rsidP="000E135B">
      <w:pPr>
        <w:spacing w:before="0" w:after="0"/>
        <w:rPr>
          <w:rFonts w:asciiTheme="minorHAnsi" w:hAnsiTheme="minorHAnsi" w:cs="Arial"/>
          <w:sz w:val="20"/>
          <w:szCs w:val="20"/>
        </w:rPr>
      </w:pPr>
    </w:p>
    <w:p w14:paraId="42E3F246" w14:textId="6BFB6A8A" w:rsidR="00DE5B65" w:rsidRPr="00FB6349" w:rsidRDefault="00DE5B65" w:rsidP="000E135B">
      <w:pPr>
        <w:spacing w:before="0" w:after="0"/>
        <w:rPr>
          <w:rFonts w:asciiTheme="minorHAnsi" w:hAnsiTheme="minorHAnsi" w:cstheme="minorHAnsi"/>
          <w:sz w:val="20"/>
          <w:szCs w:val="20"/>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2328"/>
        <w:gridCol w:w="2108"/>
        <w:gridCol w:w="1370"/>
        <w:gridCol w:w="4062"/>
      </w:tblGrid>
      <w:tr w:rsidR="009318FF" w:rsidRPr="00D4294F" w14:paraId="4DBC9660" w14:textId="77777777" w:rsidTr="009318FF">
        <w:tc>
          <w:tcPr>
            <w:tcW w:w="0" w:type="auto"/>
            <w:gridSpan w:val="4"/>
            <w:shd w:val="clear" w:color="auto" w:fill="4F81BD"/>
            <w:tcMar>
              <w:top w:w="0" w:type="dxa"/>
              <w:left w:w="115" w:type="dxa"/>
              <w:bottom w:w="0" w:type="dxa"/>
              <w:right w:w="115" w:type="dxa"/>
            </w:tcMar>
            <w:hideMark/>
          </w:tcPr>
          <w:p w14:paraId="1D5129C8" w14:textId="7031A1C6" w:rsidR="009318FF" w:rsidRPr="002E181B" w:rsidRDefault="009318FF" w:rsidP="009318FF">
            <w:pPr>
              <w:spacing w:line="0" w:lineRule="atLeast"/>
              <w:jc w:val="center"/>
              <w:rPr>
                <w:rFonts w:asciiTheme="minorHAnsi" w:eastAsia="Times New Roman" w:hAnsiTheme="minorHAnsi" w:cstheme="minorHAnsi"/>
              </w:rPr>
            </w:pPr>
            <w:r>
              <w:rPr>
                <w:rFonts w:asciiTheme="minorHAnsi" w:eastAsia="Times New Roman" w:hAnsiTheme="minorHAnsi" w:cstheme="minorHAnsi"/>
                <w:b/>
                <w:bCs/>
                <w:color w:val="FFFFFF"/>
              </w:rPr>
              <w:t>MÓDULO ESPECÍFICO I</w:t>
            </w:r>
            <w:r w:rsidR="00BF7EDF">
              <w:rPr>
                <w:rFonts w:asciiTheme="minorHAnsi" w:eastAsia="Times New Roman" w:hAnsiTheme="minorHAnsi" w:cstheme="minorHAnsi"/>
                <w:b/>
                <w:bCs/>
                <w:color w:val="FFFFFF"/>
              </w:rPr>
              <w:t>II</w:t>
            </w:r>
          </w:p>
        </w:tc>
      </w:tr>
      <w:tr w:rsidR="009318FF" w:rsidRPr="00D4294F" w14:paraId="2FA78EEB" w14:textId="77777777" w:rsidTr="009318FF">
        <w:tc>
          <w:tcPr>
            <w:tcW w:w="0" w:type="auto"/>
            <w:gridSpan w:val="4"/>
            <w:tcMar>
              <w:top w:w="0" w:type="dxa"/>
              <w:left w:w="115" w:type="dxa"/>
              <w:bottom w:w="0" w:type="dxa"/>
              <w:right w:w="115" w:type="dxa"/>
            </w:tcMar>
            <w:hideMark/>
          </w:tcPr>
          <w:p w14:paraId="56E1CDF8" w14:textId="77777777" w:rsidR="009318FF" w:rsidRPr="002E181B" w:rsidRDefault="009318FF"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Perfil Profissional: Tecnólogo em Processos Gerenciais</w:t>
            </w:r>
          </w:p>
        </w:tc>
      </w:tr>
      <w:tr w:rsidR="009318FF" w:rsidRPr="00D4294F" w14:paraId="2AE65D49" w14:textId="77777777" w:rsidTr="009318FF">
        <w:tc>
          <w:tcPr>
            <w:tcW w:w="0" w:type="auto"/>
            <w:gridSpan w:val="4"/>
            <w:shd w:val="clear" w:color="auto" w:fill="DBE5F1"/>
            <w:tcMar>
              <w:top w:w="0" w:type="dxa"/>
              <w:left w:w="115" w:type="dxa"/>
              <w:bottom w:w="0" w:type="dxa"/>
              <w:right w:w="115" w:type="dxa"/>
            </w:tcMar>
            <w:hideMark/>
          </w:tcPr>
          <w:p w14:paraId="4A228F75" w14:textId="0212E313" w:rsidR="009318FF" w:rsidRPr="002E181B" w:rsidRDefault="009318FF"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Unidade Curricular:</w:t>
            </w:r>
            <w:r w:rsidRPr="00CB087B">
              <w:rPr>
                <w:rFonts w:asciiTheme="minorHAnsi" w:hAnsiTheme="minorHAnsi" w:cstheme="minorHAnsi"/>
                <w:b/>
              </w:rPr>
              <w:t xml:space="preserve"> </w:t>
            </w:r>
            <w:r>
              <w:rPr>
                <w:rFonts w:asciiTheme="minorHAnsi" w:hAnsiTheme="minorHAnsi" w:cstheme="minorHAnsi"/>
                <w:b/>
              </w:rPr>
              <w:t xml:space="preserve"> Ética e responsabilidade Socioambiental</w:t>
            </w:r>
          </w:p>
        </w:tc>
      </w:tr>
      <w:tr w:rsidR="009318FF" w:rsidRPr="00D4294F" w14:paraId="284F90A8" w14:textId="77777777" w:rsidTr="00BE311B">
        <w:tc>
          <w:tcPr>
            <w:tcW w:w="2401" w:type="dxa"/>
            <w:tcMar>
              <w:top w:w="0" w:type="dxa"/>
              <w:left w:w="115" w:type="dxa"/>
              <w:bottom w:w="0" w:type="dxa"/>
              <w:right w:w="115" w:type="dxa"/>
            </w:tcMar>
            <w:hideMark/>
          </w:tcPr>
          <w:p w14:paraId="629594EE" w14:textId="77777777" w:rsidR="009318FF" w:rsidRPr="002E181B" w:rsidRDefault="009318FF"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w:t>
            </w:r>
            <w:r w:rsidRPr="002E181B">
              <w:rPr>
                <w:rFonts w:asciiTheme="minorHAnsi" w:eastAsia="Times New Roman" w:hAnsiTheme="minorHAnsi" w:cstheme="minorHAnsi"/>
                <w:color w:val="000000"/>
              </w:rPr>
              <w:t xml:space="preserve"> </w:t>
            </w:r>
            <w:r w:rsidRPr="002E181B">
              <w:rPr>
                <w:rFonts w:asciiTheme="minorHAnsi" w:eastAsia="Times New Roman" w:hAnsiTheme="minorHAnsi" w:cstheme="minorHAnsi"/>
                <w:b/>
                <w:color w:val="000000"/>
              </w:rPr>
              <w:t>60 horas</w:t>
            </w:r>
          </w:p>
        </w:tc>
        <w:tc>
          <w:tcPr>
            <w:tcW w:w="3368" w:type="dxa"/>
            <w:gridSpan w:val="2"/>
            <w:tcMar>
              <w:top w:w="0" w:type="dxa"/>
              <w:left w:w="115" w:type="dxa"/>
              <w:bottom w:w="0" w:type="dxa"/>
              <w:right w:w="115" w:type="dxa"/>
            </w:tcMar>
            <w:hideMark/>
          </w:tcPr>
          <w:p w14:paraId="1F7F5F61" w14:textId="77777777" w:rsidR="009318FF" w:rsidRPr="002E181B" w:rsidRDefault="009318FF"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 xml:space="preserve">Carga Horária Presencial: </w:t>
            </w:r>
            <w:r>
              <w:rPr>
                <w:rFonts w:asciiTheme="minorHAnsi" w:eastAsia="Times New Roman" w:hAnsiTheme="minorHAnsi" w:cstheme="minorHAnsi"/>
                <w:b/>
                <w:bCs/>
                <w:color w:val="000000"/>
              </w:rPr>
              <w:t>2</w:t>
            </w:r>
            <w:r w:rsidRPr="002E181B">
              <w:rPr>
                <w:rFonts w:asciiTheme="minorHAnsi" w:eastAsia="Times New Roman" w:hAnsiTheme="minorHAnsi" w:cstheme="minorHAnsi"/>
                <w:b/>
                <w:bCs/>
                <w:color w:val="000000"/>
              </w:rPr>
              <w:t>0%</w:t>
            </w:r>
          </w:p>
        </w:tc>
        <w:tc>
          <w:tcPr>
            <w:tcW w:w="4099" w:type="dxa"/>
            <w:tcMar>
              <w:top w:w="0" w:type="dxa"/>
              <w:left w:w="115" w:type="dxa"/>
              <w:bottom w:w="0" w:type="dxa"/>
              <w:right w:w="115" w:type="dxa"/>
            </w:tcMar>
            <w:hideMark/>
          </w:tcPr>
          <w:p w14:paraId="747ADBCF" w14:textId="77777777" w:rsidR="009318FF" w:rsidRPr="002E181B" w:rsidRDefault="009318FF"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Carga Horária EaD:</w:t>
            </w:r>
            <w:r w:rsidRPr="002E181B">
              <w:rPr>
                <w:rFonts w:asciiTheme="minorHAnsi" w:eastAsia="Times New Roman" w:hAnsiTheme="minorHAnsi" w:cstheme="minorHAnsi"/>
                <w:b/>
                <w:color w:val="000000"/>
              </w:rPr>
              <w:t xml:space="preserve"> </w:t>
            </w:r>
            <w:r>
              <w:rPr>
                <w:rFonts w:asciiTheme="minorHAnsi" w:eastAsia="Times New Roman" w:hAnsiTheme="minorHAnsi" w:cstheme="minorHAnsi"/>
                <w:b/>
                <w:color w:val="000000"/>
              </w:rPr>
              <w:t>8</w:t>
            </w:r>
            <w:r w:rsidRPr="002E181B">
              <w:rPr>
                <w:rFonts w:asciiTheme="minorHAnsi" w:eastAsia="Times New Roman" w:hAnsiTheme="minorHAnsi" w:cstheme="minorHAnsi"/>
                <w:b/>
                <w:color w:val="000000"/>
              </w:rPr>
              <w:t>0%</w:t>
            </w:r>
          </w:p>
        </w:tc>
      </w:tr>
      <w:tr w:rsidR="009318FF" w:rsidRPr="00D4294F" w14:paraId="1E4E5B61" w14:textId="77777777" w:rsidTr="009318FF">
        <w:tc>
          <w:tcPr>
            <w:tcW w:w="0" w:type="auto"/>
            <w:gridSpan w:val="4"/>
            <w:tcMar>
              <w:top w:w="0" w:type="dxa"/>
              <w:left w:w="115" w:type="dxa"/>
              <w:bottom w:w="0" w:type="dxa"/>
              <w:right w:w="115" w:type="dxa"/>
            </w:tcMar>
            <w:hideMark/>
          </w:tcPr>
          <w:p w14:paraId="0F6D4BA2" w14:textId="77777777" w:rsidR="009318FF" w:rsidRPr="00E45764" w:rsidRDefault="009318FF" w:rsidP="009318FF">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1 – </w:t>
            </w:r>
            <w:r w:rsidRPr="00E45764">
              <w:rPr>
                <w:rFonts w:asciiTheme="minorHAnsi" w:hAnsiTheme="minorHAnsi" w:cstheme="minorHAnsi"/>
              </w:rPr>
              <w:t>Realizar o planejamento estratégico e das ações de melhoria continua nos processos,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6EFB4E14" w14:textId="77777777" w:rsidR="009318FF" w:rsidRPr="00E45764" w:rsidRDefault="009318FF" w:rsidP="009318FF">
            <w:pPr>
              <w:tabs>
                <w:tab w:val="left" w:pos="851"/>
              </w:tabs>
              <w:rPr>
                <w:rFonts w:asciiTheme="minorHAnsi" w:eastAsia="Times New Roman" w:hAnsiTheme="minorHAnsi" w:cstheme="minorHAnsi"/>
              </w:rPr>
            </w:pPr>
            <w:r w:rsidRPr="00E45764">
              <w:rPr>
                <w:rFonts w:asciiTheme="minorHAnsi" w:eastAsia="Times New Roman" w:hAnsiTheme="minorHAnsi" w:cstheme="minorHAnsi"/>
                <w:b/>
                <w:bCs/>
                <w:color w:val="000000"/>
              </w:rPr>
              <w:t xml:space="preserve">Unidade de Competência 2 - </w:t>
            </w:r>
            <w:r w:rsidRPr="00E45764">
              <w:rPr>
                <w:rFonts w:asciiTheme="minorHAnsi" w:hAnsiTheme="minorHAnsi" w:cstheme="minorHAnsi"/>
              </w:rPr>
              <w:t>Realizar a gestão de atividades relacionadas aos processos de Gestão de Pessoas, seguindo Legislação e Normas da Qualidade, Saúde e Segurança, Meio Ambiente e Proteção de Dados</w:t>
            </w:r>
            <w:r>
              <w:rPr>
                <w:rFonts w:asciiTheme="minorHAnsi" w:hAnsiTheme="minorHAnsi" w:cstheme="minorHAnsi"/>
              </w:rPr>
              <w:t>.</w:t>
            </w:r>
            <w:r w:rsidRPr="00E45764">
              <w:rPr>
                <w:rFonts w:asciiTheme="minorHAnsi" w:hAnsiTheme="minorHAnsi" w:cstheme="minorHAnsi"/>
              </w:rPr>
              <w:t xml:space="preserve"> </w:t>
            </w:r>
          </w:p>
          <w:p w14:paraId="07B0A248" w14:textId="77777777" w:rsidR="009318FF" w:rsidRPr="0047503E" w:rsidRDefault="009318FF" w:rsidP="009318FF">
            <w:pPr>
              <w:spacing w:before="0" w:after="0"/>
              <w:jc w:val="both"/>
              <w:rPr>
                <w:rFonts w:asciiTheme="minorHAnsi" w:eastAsia="Times New Roman" w:hAnsiTheme="minorHAnsi" w:cstheme="minorHAnsi"/>
              </w:rPr>
            </w:pPr>
            <w:r>
              <w:rPr>
                <w:rFonts w:asciiTheme="minorHAnsi" w:eastAsia="Times New Roman" w:hAnsiTheme="minorHAnsi" w:cstheme="minorHAnsi"/>
                <w:b/>
                <w:bCs/>
                <w:color w:val="000000"/>
              </w:rPr>
              <w:t>Unidade de Competência 5-</w:t>
            </w:r>
            <w:r w:rsidRPr="00E45764">
              <w:rPr>
                <w:rFonts w:asciiTheme="minorHAnsi" w:eastAsia="Times New Roman" w:hAnsiTheme="minorHAnsi" w:cstheme="minorHAnsi"/>
                <w:b/>
                <w:bCs/>
                <w:color w:val="000000"/>
              </w:rPr>
              <w:t xml:space="preserve"> </w:t>
            </w:r>
            <w:r w:rsidRPr="00301CE0">
              <w:rPr>
                <w:rFonts w:asciiTheme="minorHAnsi" w:hAnsiTheme="minorHAnsi" w:cstheme="minorHAnsi"/>
              </w:rPr>
              <w:t>Realizar a gestão de atividades relacionadas aos processos de Produção, Logística e operações, seguindo Legislação e Normas da Qualidade, Saúde e Segurança, Meio Ambiente e Proteção de Dados</w:t>
            </w:r>
            <w:r>
              <w:rPr>
                <w:rFonts w:asciiTheme="minorHAnsi" w:hAnsiTheme="minorHAnsi" w:cstheme="minorHAnsi"/>
              </w:rPr>
              <w:t>.</w:t>
            </w:r>
          </w:p>
        </w:tc>
      </w:tr>
      <w:tr w:rsidR="009318FF" w:rsidRPr="00D4294F" w14:paraId="0DA8A39B" w14:textId="77777777" w:rsidTr="009318FF">
        <w:trPr>
          <w:trHeight w:val="560"/>
        </w:trPr>
        <w:tc>
          <w:tcPr>
            <w:tcW w:w="0" w:type="auto"/>
            <w:gridSpan w:val="4"/>
            <w:tcMar>
              <w:top w:w="0" w:type="dxa"/>
              <w:left w:w="115" w:type="dxa"/>
              <w:bottom w:w="0" w:type="dxa"/>
              <w:right w:w="115" w:type="dxa"/>
            </w:tcMar>
            <w:hideMark/>
          </w:tcPr>
          <w:p w14:paraId="3F146D0F" w14:textId="0FDAF514" w:rsidR="009318FF" w:rsidRPr="00BF7EDF" w:rsidRDefault="009318FF" w:rsidP="006939F5">
            <w:pPr>
              <w:jc w:val="both"/>
              <w:rPr>
                <w:rFonts w:asciiTheme="minorHAnsi" w:eastAsia="Times New Roman" w:hAnsiTheme="minorHAnsi" w:cstheme="minorHAnsi"/>
              </w:rPr>
            </w:pPr>
            <w:r w:rsidRPr="00BF7EDF">
              <w:rPr>
                <w:rFonts w:asciiTheme="minorHAnsi" w:eastAsia="Times New Roman" w:hAnsiTheme="minorHAnsi" w:cstheme="minorHAnsi"/>
                <w:b/>
                <w:bCs/>
                <w:color w:val="000000"/>
              </w:rPr>
              <w:t>Objetivo Geral</w:t>
            </w:r>
            <w:r w:rsidR="00BF7EDF" w:rsidRPr="00BF7EDF">
              <w:rPr>
                <w:rFonts w:asciiTheme="minorHAnsi" w:eastAsia="Times New Roman" w:hAnsiTheme="minorHAnsi" w:cstheme="minorHAnsi"/>
                <w:b/>
                <w:bCs/>
                <w:color w:val="000000"/>
              </w:rPr>
              <w:t>:</w:t>
            </w:r>
            <w:r w:rsidR="00BF7EDF" w:rsidRPr="00BF7EDF">
              <w:rPr>
                <w:rFonts w:asciiTheme="minorHAnsi" w:hAnsiTheme="minorHAnsi" w:cstheme="minorHAnsi"/>
              </w:rPr>
              <w:t xml:space="preserve"> Propiciar fundamentos de bases tecnológicas e científicas referente à Responsabilidade Socioambiental e Sustentabilidade, </w:t>
            </w:r>
            <w:r w:rsidR="000D5779" w:rsidRPr="000F2D60">
              <w:rPr>
                <w:rFonts w:asciiTheme="minorHAnsi" w:hAnsiTheme="minorHAnsi" w:cstheme="minorHAnsi"/>
                <w:lang w:eastAsia="en-US"/>
              </w:rPr>
              <w:t>bem como, capacidades socioemocionais, seguindo Legislação e Normas da Qualidade, Saúde e Segurança, Meio Ambiente e Proteção de Dados.</w:t>
            </w:r>
          </w:p>
        </w:tc>
      </w:tr>
      <w:tr w:rsidR="009318FF" w:rsidRPr="00D4294F" w14:paraId="24361868" w14:textId="77777777" w:rsidTr="009318FF">
        <w:tc>
          <w:tcPr>
            <w:tcW w:w="0" w:type="auto"/>
            <w:gridSpan w:val="4"/>
            <w:shd w:val="clear" w:color="auto" w:fill="B8CCE4"/>
            <w:tcMar>
              <w:top w:w="0" w:type="dxa"/>
              <w:left w:w="115" w:type="dxa"/>
              <w:bottom w:w="0" w:type="dxa"/>
              <w:right w:w="115" w:type="dxa"/>
            </w:tcMar>
            <w:hideMark/>
          </w:tcPr>
          <w:p w14:paraId="19992BE8" w14:textId="77777777" w:rsidR="009318FF" w:rsidRPr="002E181B" w:rsidRDefault="009318FF"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Conteúdos Formativos</w:t>
            </w:r>
          </w:p>
        </w:tc>
      </w:tr>
      <w:tr w:rsidR="009318FF" w:rsidRPr="00D4294F" w14:paraId="6F7821D9" w14:textId="77777777" w:rsidTr="00BE311B">
        <w:tc>
          <w:tcPr>
            <w:tcW w:w="4538" w:type="dxa"/>
            <w:gridSpan w:val="2"/>
            <w:shd w:val="clear" w:color="auto" w:fill="DBE5F1"/>
            <w:tcMar>
              <w:top w:w="0" w:type="dxa"/>
              <w:left w:w="115" w:type="dxa"/>
              <w:bottom w:w="0" w:type="dxa"/>
              <w:right w:w="115" w:type="dxa"/>
            </w:tcMar>
            <w:hideMark/>
          </w:tcPr>
          <w:p w14:paraId="4A531F4E" w14:textId="77777777" w:rsidR="009318FF" w:rsidRPr="002E181B" w:rsidRDefault="009318FF"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Fundamentos Técnicos e Científicos</w:t>
            </w:r>
          </w:p>
        </w:tc>
        <w:tc>
          <w:tcPr>
            <w:tcW w:w="5330" w:type="dxa"/>
            <w:gridSpan w:val="2"/>
            <w:shd w:val="clear" w:color="auto" w:fill="DBE5F1"/>
            <w:tcMar>
              <w:top w:w="0" w:type="dxa"/>
              <w:left w:w="115" w:type="dxa"/>
              <w:bottom w:w="0" w:type="dxa"/>
              <w:right w:w="115" w:type="dxa"/>
            </w:tcMar>
            <w:hideMark/>
          </w:tcPr>
          <w:p w14:paraId="71E4BEC9" w14:textId="77777777" w:rsidR="009318FF" w:rsidRPr="002E181B" w:rsidRDefault="009318FF"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Conhecimentos</w:t>
            </w:r>
          </w:p>
        </w:tc>
      </w:tr>
      <w:tr w:rsidR="009318FF" w:rsidRPr="00D4294F" w14:paraId="719CDD46" w14:textId="77777777" w:rsidTr="00BE311B">
        <w:trPr>
          <w:trHeight w:val="3805"/>
        </w:trPr>
        <w:tc>
          <w:tcPr>
            <w:tcW w:w="4538" w:type="dxa"/>
            <w:gridSpan w:val="2"/>
            <w:tcMar>
              <w:top w:w="0" w:type="dxa"/>
              <w:left w:w="115" w:type="dxa"/>
              <w:bottom w:w="0" w:type="dxa"/>
              <w:right w:w="115" w:type="dxa"/>
            </w:tcMar>
          </w:tcPr>
          <w:p w14:paraId="7F172928" w14:textId="77777777" w:rsidR="00BF7EDF" w:rsidRPr="00BF7EDF" w:rsidRDefault="00BF7EDF" w:rsidP="00330DDF">
            <w:pPr>
              <w:pStyle w:val="PargrafodaLista"/>
              <w:numPr>
                <w:ilvl w:val="0"/>
                <w:numId w:val="56"/>
              </w:numPr>
              <w:tabs>
                <w:tab w:val="left" w:pos="885"/>
              </w:tabs>
              <w:spacing w:after="0" w:line="240" w:lineRule="auto"/>
              <w:ind w:left="426"/>
              <w:rPr>
                <w:rFonts w:asciiTheme="minorHAnsi" w:hAnsiTheme="minorHAnsi" w:cstheme="minorHAnsi"/>
                <w:b/>
                <w:sz w:val="22"/>
                <w:szCs w:val="22"/>
              </w:rPr>
            </w:pPr>
            <w:r w:rsidRPr="00BF7EDF">
              <w:rPr>
                <w:rFonts w:asciiTheme="minorHAnsi" w:hAnsiTheme="minorHAnsi" w:cstheme="minorHAnsi"/>
                <w:sz w:val="22"/>
                <w:szCs w:val="22"/>
              </w:rPr>
              <w:t xml:space="preserve">Reconhecer os princípios, normas, legislação e procedimentos de qualidade em consonância com a gestão ambiental, saúde, segurança e proteção de dados, aplicáveis nas rotinas da empresa. </w:t>
            </w:r>
          </w:p>
          <w:p w14:paraId="3692E7EE" w14:textId="77777777" w:rsidR="00BF7EDF" w:rsidRPr="00BF7EDF" w:rsidRDefault="00BF7EDF" w:rsidP="00330DDF">
            <w:pPr>
              <w:pStyle w:val="PargrafodaLista"/>
              <w:numPr>
                <w:ilvl w:val="0"/>
                <w:numId w:val="56"/>
              </w:numPr>
              <w:tabs>
                <w:tab w:val="left" w:pos="885"/>
              </w:tabs>
              <w:spacing w:after="0" w:line="240" w:lineRule="auto"/>
              <w:ind w:left="426"/>
              <w:rPr>
                <w:rFonts w:asciiTheme="minorHAnsi" w:hAnsiTheme="minorHAnsi" w:cstheme="minorHAnsi"/>
                <w:b/>
                <w:sz w:val="22"/>
                <w:szCs w:val="22"/>
              </w:rPr>
            </w:pPr>
            <w:r w:rsidRPr="00BF7EDF">
              <w:rPr>
                <w:rFonts w:asciiTheme="minorHAnsi" w:hAnsiTheme="minorHAnsi" w:cstheme="minorHAnsi"/>
                <w:sz w:val="22"/>
                <w:szCs w:val="22"/>
              </w:rPr>
              <w:t xml:space="preserve">Reconhecer os princípios, normas, prêmios e certificações, legislação e procedimentos de qualidade, meio ambiente, saúde, segurança e proteção de dados, aplicáveis nas rotinas da empresa. </w:t>
            </w:r>
          </w:p>
          <w:p w14:paraId="3CD86DCD" w14:textId="77777777" w:rsidR="00BF7EDF" w:rsidRPr="00BF7EDF" w:rsidRDefault="00BF7EDF" w:rsidP="00330DDF">
            <w:pPr>
              <w:pStyle w:val="PargrafodaLista"/>
              <w:numPr>
                <w:ilvl w:val="0"/>
                <w:numId w:val="56"/>
              </w:numPr>
              <w:tabs>
                <w:tab w:val="left" w:pos="885"/>
              </w:tabs>
              <w:spacing w:after="0" w:line="240" w:lineRule="auto"/>
              <w:ind w:left="426"/>
              <w:rPr>
                <w:rFonts w:asciiTheme="minorHAnsi" w:hAnsiTheme="minorHAnsi" w:cstheme="minorHAnsi"/>
                <w:b/>
                <w:sz w:val="22"/>
                <w:szCs w:val="22"/>
              </w:rPr>
            </w:pPr>
            <w:r w:rsidRPr="00BF7EDF">
              <w:rPr>
                <w:rFonts w:asciiTheme="minorHAnsi" w:hAnsiTheme="minorHAnsi" w:cstheme="minorHAnsi"/>
                <w:sz w:val="22"/>
                <w:szCs w:val="22"/>
              </w:rPr>
              <w:t>Reconhecer os princípios de preservação e preservação socioambiental que se aplicam a processos.</w:t>
            </w:r>
          </w:p>
          <w:p w14:paraId="55F9313B" w14:textId="77777777" w:rsidR="00BF7EDF" w:rsidRPr="00BF7EDF" w:rsidRDefault="00BF7EDF" w:rsidP="00330DDF">
            <w:pPr>
              <w:pStyle w:val="PargrafodaLista"/>
              <w:numPr>
                <w:ilvl w:val="0"/>
                <w:numId w:val="56"/>
              </w:numPr>
              <w:tabs>
                <w:tab w:val="left" w:pos="885"/>
              </w:tabs>
              <w:spacing w:after="0" w:line="240" w:lineRule="auto"/>
              <w:ind w:left="426"/>
              <w:rPr>
                <w:rFonts w:asciiTheme="minorHAnsi" w:hAnsiTheme="minorHAnsi" w:cstheme="minorHAnsi"/>
                <w:b/>
                <w:sz w:val="22"/>
                <w:szCs w:val="22"/>
              </w:rPr>
            </w:pPr>
            <w:r w:rsidRPr="00BF7EDF">
              <w:rPr>
                <w:rFonts w:asciiTheme="minorHAnsi" w:hAnsiTheme="minorHAnsi" w:cstheme="minorHAnsi"/>
                <w:sz w:val="22"/>
                <w:szCs w:val="22"/>
              </w:rPr>
              <w:t>Reconhecer a legislação que aborda os Direitos Humanos e violência contra mulher.</w:t>
            </w:r>
          </w:p>
          <w:p w14:paraId="5EA0AFCB" w14:textId="53E28384" w:rsidR="009318FF" w:rsidRPr="00BF7EDF" w:rsidRDefault="00BF7EDF" w:rsidP="00330DDF">
            <w:pPr>
              <w:numPr>
                <w:ilvl w:val="0"/>
                <w:numId w:val="56"/>
              </w:numPr>
              <w:tabs>
                <w:tab w:val="left" w:pos="885"/>
              </w:tabs>
              <w:spacing w:before="0" w:after="0"/>
              <w:ind w:left="426"/>
              <w:jc w:val="both"/>
              <w:rPr>
                <w:rFonts w:asciiTheme="minorHAnsi" w:eastAsia="Times New Roman" w:hAnsiTheme="minorHAnsi" w:cstheme="minorHAnsi"/>
                <w:color w:val="000000"/>
              </w:rPr>
            </w:pPr>
            <w:r w:rsidRPr="00BF7EDF">
              <w:rPr>
                <w:rFonts w:asciiTheme="minorHAnsi" w:hAnsiTheme="minorHAnsi" w:cstheme="minorHAnsi"/>
              </w:rPr>
              <w:t>Reconhecer os princípios da ética e da sustentabilidade para aplicação nos processos.</w:t>
            </w:r>
          </w:p>
        </w:tc>
        <w:tc>
          <w:tcPr>
            <w:tcW w:w="5330" w:type="dxa"/>
            <w:gridSpan w:val="2"/>
            <w:tcMar>
              <w:top w:w="0" w:type="dxa"/>
              <w:left w:w="115" w:type="dxa"/>
              <w:bottom w:w="0" w:type="dxa"/>
              <w:right w:w="115" w:type="dxa"/>
            </w:tcMar>
          </w:tcPr>
          <w:p w14:paraId="6CFF437F" w14:textId="08364161" w:rsidR="00BF7EDF" w:rsidRPr="00BF7EDF" w:rsidRDefault="00BF7EDF" w:rsidP="00BF7EDF">
            <w:pPr>
              <w:spacing w:after="0"/>
              <w:rPr>
                <w:rFonts w:asciiTheme="minorHAnsi" w:hAnsiTheme="minorHAnsi" w:cstheme="minorHAnsi"/>
                <w:b/>
              </w:rPr>
            </w:pPr>
            <w:r w:rsidRPr="00BF7EDF">
              <w:rPr>
                <w:rFonts w:asciiTheme="minorHAnsi" w:hAnsiTheme="minorHAnsi" w:cstheme="minorHAnsi"/>
                <w:b/>
              </w:rPr>
              <w:t>1. Gestão ambiental</w:t>
            </w:r>
          </w:p>
          <w:p w14:paraId="17CD5FF1" w14:textId="638208C0"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1.1 Interação homem e meio ambiente. </w:t>
            </w:r>
          </w:p>
          <w:p w14:paraId="3CE65D51" w14:textId="0E9695C1"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1.2 Elementos de ecologia humana. </w:t>
            </w:r>
          </w:p>
          <w:p w14:paraId="6C96D22D" w14:textId="41FBC516"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1.3 Introdução à economia ambiental. </w:t>
            </w:r>
          </w:p>
          <w:p w14:paraId="7109FBCF" w14:textId="72C4AAC4"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1.4 Controle da qualidade ambiental. </w:t>
            </w:r>
          </w:p>
          <w:p w14:paraId="270E30F5" w14:textId="7DD80FDE"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1.5 Instrumentos de gestão ambiental. </w:t>
            </w:r>
          </w:p>
          <w:p w14:paraId="6678EB1D" w14:textId="64E5C2CA"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1.6 Políticas ambientais. </w:t>
            </w:r>
          </w:p>
          <w:p w14:paraId="47E095A5" w14:textId="5D6EA50F"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1.7 As empresas e o desenvolvimento sustentável. </w:t>
            </w:r>
          </w:p>
          <w:p w14:paraId="0DD9BA2E" w14:textId="78BF1CF1" w:rsidR="00BF7EDF" w:rsidRPr="00BF7EDF" w:rsidRDefault="00BF7EDF" w:rsidP="00BF7EDF">
            <w:pPr>
              <w:autoSpaceDE w:val="0"/>
              <w:autoSpaceDN w:val="0"/>
              <w:adjustRightInd w:val="0"/>
              <w:spacing w:after="0"/>
              <w:rPr>
                <w:rFonts w:asciiTheme="minorHAnsi" w:hAnsiTheme="minorHAnsi" w:cstheme="minorHAnsi"/>
                <w:b/>
              </w:rPr>
            </w:pPr>
            <w:r w:rsidRPr="00BF7EDF">
              <w:rPr>
                <w:rFonts w:asciiTheme="minorHAnsi" w:hAnsiTheme="minorHAnsi" w:cstheme="minorHAnsi"/>
                <w:b/>
              </w:rPr>
              <w:t>2. Responsabilidade Socioambiental</w:t>
            </w:r>
          </w:p>
          <w:p w14:paraId="74C82504" w14:textId="4608F0C7"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2.1 Principais fatores que impulsionam às práticas de responsabilidade socioambiental no ambiente organizacional;</w:t>
            </w:r>
          </w:p>
          <w:p w14:paraId="3D40EE09" w14:textId="6009DA2F"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2.2 Marcos histórico da responsabilidade social e sua crescente importância no mundo contemporâneo;</w:t>
            </w:r>
          </w:p>
          <w:p w14:paraId="7EF8922D" w14:textId="75041962"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2.3 Dimensões da responsabilidade ambiental e social e as práticas de diferentes organizações;</w:t>
            </w:r>
          </w:p>
          <w:p w14:paraId="210CD06B" w14:textId="394EBC6A"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2.4 Sustentabilidade.</w:t>
            </w:r>
          </w:p>
          <w:p w14:paraId="56028B19" w14:textId="1C9EF312" w:rsidR="00BF7EDF" w:rsidRPr="00BF7EDF" w:rsidRDefault="00BF7EDF" w:rsidP="00BF7EDF">
            <w:pPr>
              <w:autoSpaceDE w:val="0"/>
              <w:autoSpaceDN w:val="0"/>
              <w:adjustRightInd w:val="0"/>
              <w:spacing w:after="0"/>
              <w:contextualSpacing/>
              <w:rPr>
                <w:rFonts w:asciiTheme="minorHAnsi" w:hAnsiTheme="minorHAnsi" w:cstheme="minorHAnsi"/>
              </w:rPr>
            </w:pPr>
            <w:r w:rsidRPr="00BF7EDF">
              <w:rPr>
                <w:rFonts w:asciiTheme="minorHAnsi" w:hAnsiTheme="minorHAnsi" w:cstheme="minorHAnsi"/>
                <w:b/>
              </w:rPr>
              <w:t>3. Ferramentas, normas e certificações que envolvem a gestão da responsabilidade social:</w:t>
            </w:r>
            <w:r w:rsidRPr="00BF7EDF">
              <w:rPr>
                <w:rFonts w:asciiTheme="minorHAnsi" w:hAnsiTheme="minorHAnsi" w:cstheme="minorHAnsi"/>
              </w:rPr>
              <w:t xml:space="preserve"> </w:t>
            </w:r>
          </w:p>
          <w:p w14:paraId="3A9F33A5" w14:textId="18DFB4BC"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3.1 Indicadores Ethos, modelos de balanço social e de relatório social, SA 8000, ISO 26.000;</w:t>
            </w:r>
          </w:p>
          <w:p w14:paraId="48C16F68" w14:textId="3FDBB595" w:rsidR="00BF7EDF" w:rsidRPr="00BF7EDF" w:rsidRDefault="00BF7EDF" w:rsidP="00BF7EDF">
            <w:pPr>
              <w:widowControl w:val="0"/>
              <w:spacing w:after="0"/>
              <w:ind w:left="761" w:hanging="709"/>
              <w:jc w:val="both"/>
              <w:rPr>
                <w:rFonts w:asciiTheme="minorHAnsi" w:hAnsiTheme="minorHAnsi" w:cstheme="minorHAnsi"/>
                <w:color w:val="000000"/>
              </w:rPr>
            </w:pPr>
            <w:r w:rsidRPr="00BF7EDF">
              <w:rPr>
                <w:rFonts w:asciiTheme="minorHAnsi" w:hAnsiTheme="minorHAnsi" w:cstheme="minorHAnsi"/>
                <w:color w:val="000000"/>
              </w:rPr>
              <w:t xml:space="preserve">             3.2 O gestor de recursos humanos na construção da responsabilidade socioambiental.</w:t>
            </w:r>
          </w:p>
          <w:p w14:paraId="52612B5A" w14:textId="62AE1199" w:rsidR="00BF7EDF" w:rsidRPr="00BF7EDF" w:rsidRDefault="00BF7EDF" w:rsidP="00BF7EDF">
            <w:pPr>
              <w:spacing w:after="0"/>
              <w:rPr>
                <w:rFonts w:asciiTheme="minorHAnsi" w:hAnsiTheme="minorHAnsi" w:cstheme="minorHAnsi"/>
                <w:b/>
              </w:rPr>
            </w:pPr>
            <w:r w:rsidRPr="00BF7EDF">
              <w:rPr>
                <w:rFonts w:asciiTheme="minorHAnsi" w:hAnsiTheme="minorHAnsi" w:cstheme="minorHAnsi"/>
                <w:b/>
              </w:rPr>
              <w:t>4. Ética</w:t>
            </w:r>
          </w:p>
          <w:p w14:paraId="74C8FD06" w14:textId="7C7CB9A2"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4.1 Ética e Moral</w:t>
            </w:r>
          </w:p>
          <w:p w14:paraId="5D9FCD82" w14:textId="57EA789B"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4.2 Ética Profissional</w:t>
            </w:r>
          </w:p>
          <w:p w14:paraId="569BD7A8" w14:textId="5921BCC8" w:rsidR="00BF7EDF" w:rsidRPr="00BF7EDF" w:rsidRDefault="00BF7EDF" w:rsidP="00BF7EDF">
            <w:pPr>
              <w:spacing w:after="0"/>
              <w:rPr>
                <w:rFonts w:asciiTheme="minorHAnsi" w:hAnsiTheme="minorHAnsi" w:cstheme="minorHAnsi"/>
                <w:b/>
              </w:rPr>
            </w:pPr>
            <w:r w:rsidRPr="00BF7EDF">
              <w:rPr>
                <w:rFonts w:asciiTheme="minorHAnsi" w:hAnsiTheme="minorHAnsi" w:cstheme="minorHAnsi"/>
                <w:b/>
              </w:rPr>
              <w:t>5. Direitos Humanos</w:t>
            </w:r>
          </w:p>
          <w:p w14:paraId="33AD234C" w14:textId="7E5422C3"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5.1 Conceito </w:t>
            </w:r>
          </w:p>
          <w:p w14:paraId="142FD73B" w14:textId="7CC6986F"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5.2 Origem </w:t>
            </w:r>
          </w:p>
          <w:p w14:paraId="0A60A3E4" w14:textId="69D2D56E"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5.3 Evolução </w:t>
            </w:r>
          </w:p>
          <w:p w14:paraId="387C10CF" w14:textId="5852C795"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5.4 Direito humanitário </w:t>
            </w:r>
          </w:p>
          <w:p w14:paraId="0A9DAAC5" w14:textId="7ABF8B2C"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5.5 Proteção constitucional </w:t>
            </w:r>
          </w:p>
          <w:p w14:paraId="5DAD0BAD" w14:textId="214B1457" w:rsidR="00BF7EDF" w:rsidRPr="00BF7EDF" w:rsidRDefault="00BF7EDF" w:rsidP="00BF7EDF">
            <w:pPr>
              <w:spacing w:after="0"/>
              <w:rPr>
                <w:rFonts w:asciiTheme="minorHAnsi" w:eastAsia="Times New Roman" w:hAnsiTheme="minorHAnsi" w:cstheme="minorHAnsi"/>
                <w:b/>
              </w:rPr>
            </w:pPr>
            <w:r w:rsidRPr="00BF7EDF">
              <w:rPr>
                <w:rFonts w:asciiTheme="minorHAnsi" w:eastAsia="Times New Roman" w:hAnsiTheme="minorHAnsi" w:cstheme="minorHAnsi"/>
                <w:b/>
              </w:rPr>
              <w:t xml:space="preserve">6. Proteção internacional dos direitos humanos </w:t>
            </w:r>
          </w:p>
          <w:p w14:paraId="52A5C9F5" w14:textId="58582319"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6.1 Carta das Nações Unidas </w:t>
            </w:r>
          </w:p>
          <w:p w14:paraId="0A62E512" w14:textId="77777777"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6.2 Declaração Universal dos Diretos </w:t>
            </w:r>
          </w:p>
          <w:p w14:paraId="3D419B3D" w14:textId="0EFA9585"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6.3 Humanos </w:t>
            </w:r>
          </w:p>
          <w:p w14:paraId="18ED47D5" w14:textId="3E46C8B6"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6.4 A convenção de Viena </w:t>
            </w:r>
          </w:p>
          <w:p w14:paraId="61E97398" w14:textId="3C8ECD34"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6.5 Outros tratados internacionais</w:t>
            </w:r>
          </w:p>
          <w:p w14:paraId="5404776B" w14:textId="4D630A9F" w:rsidR="00BF7EDF" w:rsidRPr="00BF7EDF" w:rsidRDefault="00BF7EDF" w:rsidP="00BF7EDF">
            <w:pPr>
              <w:spacing w:after="0"/>
              <w:rPr>
                <w:rFonts w:asciiTheme="minorHAnsi" w:hAnsiTheme="minorHAnsi" w:cstheme="minorHAnsi"/>
                <w:b/>
              </w:rPr>
            </w:pPr>
            <w:r w:rsidRPr="00BF7EDF">
              <w:rPr>
                <w:rFonts w:asciiTheme="minorHAnsi" w:hAnsiTheme="minorHAnsi" w:cstheme="minorHAnsi"/>
                <w:b/>
              </w:rPr>
              <w:t>7. Violência contra a mulher</w:t>
            </w:r>
          </w:p>
          <w:p w14:paraId="4A661E9C" w14:textId="6B9B6195"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7.1 Equidade de gênero</w:t>
            </w:r>
          </w:p>
          <w:p w14:paraId="4AB11F3D" w14:textId="42FB7994"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 xml:space="preserve">7.2 Os conceitos de gênero e de relações de </w:t>
            </w:r>
            <w:r w:rsidRPr="00BF7EDF">
              <w:rPr>
                <w:rFonts w:asciiTheme="minorHAnsi" w:hAnsiTheme="minorHAnsi" w:cstheme="minorHAnsi"/>
                <w:color w:val="000000"/>
              </w:rPr>
              <w:lastRenderedPageBreak/>
              <w:t>gênero</w:t>
            </w:r>
          </w:p>
          <w:p w14:paraId="08083577" w14:textId="447404B2"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7.3 Enfrentamento da violência contra a mulher</w:t>
            </w:r>
          </w:p>
          <w:p w14:paraId="3DF7C297" w14:textId="25BD1887"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7.4 As relações de gênero e o mundo do trabalho</w:t>
            </w:r>
          </w:p>
          <w:p w14:paraId="6262C217" w14:textId="6B73EFA1" w:rsidR="00BF7EDF" w:rsidRPr="00BF7EDF" w:rsidRDefault="00BF7EDF" w:rsidP="00BF7EDF">
            <w:pPr>
              <w:tabs>
                <w:tab w:val="left" w:pos="426"/>
              </w:tabs>
              <w:autoSpaceDE w:val="0"/>
              <w:autoSpaceDN w:val="0"/>
              <w:adjustRightInd w:val="0"/>
              <w:snapToGrid w:val="0"/>
              <w:spacing w:before="0" w:after="0"/>
              <w:ind w:left="720"/>
              <w:rPr>
                <w:rFonts w:asciiTheme="minorHAnsi" w:hAnsiTheme="minorHAnsi" w:cstheme="minorHAnsi"/>
                <w:color w:val="000000"/>
              </w:rPr>
            </w:pPr>
            <w:r w:rsidRPr="00BF7EDF">
              <w:rPr>
                <w:rFonts w:asciiTheme="minorHAnsi" w:hAnsiTheme="minorHAnsi" w:cstheme="minorHAnsi"/>
                <w:color w:val="000000"/>
              </w:rPr>
              <w:t>7.5 Conhecendo a legislação: A Lei Maria da Penha</w:t>
            </w:r>
          </w:p>
          <w:p w14:paraId="0E3DBD89" w14:textId="1742744A" w:rsidR="00BF7EDF" w:rsidRPr="00BF7EDF" w:rsidRDefault="00BF7EDF" w:rsidP="00BF7EDF">
            <w:pPr>
              <w:widowControl w:val="0"/>
              <w:spacing w:after="0"/>
              <w:jc w:val="both"/>
              <w:rPr>
                <w:rFonts w:asciiTheme="minorHAnsi" w:hAnsiTheme="minorHAnsi" w:cstheme="minorHAnsi"/>
              </w:rPr>
            </w:pPr>
          </w:p>
        </w:tc>
      </w:tr>
      <w:tr w:rsidR="009318FF" w:rsidRPr="00D4294F" w14:paraId="54F2CD95" w14:textId="77777777" w:rsidTr="009318FF">
        <w:trPr>
          <w:trHeight w:val="300"/>
        </w:trPr>
        <w:tc>
          <w:tcPr>
            <w:tcW w:w="0" w:type="auto"/>
            <w:gridSpan w:val="4"/>
            <w:shd w:val="clear" w:color="auto" w:fill="DBE5F1"/>
            <w:tcMar>
              <w:top w:w="0" w:type="dxa"/>
              <w:left w:w="115" w:type="dxa"/>
              <w:bottom w:w="0" w:type="dxa"/>
              <w:right w:w="115" w:type="dxa"/>
            </w:tcMar>
            <w:hideMark/>
          </w:tcPr>
          <w:p w14:paraId="29E1C296" w14:textId="77777777" w:rsidR="009318FF" w:rsidRPr="002E181B" w:rsidRDefault="009318FF" w:rsidP="009318FF">
            <w:pPr>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Acessibilidade</w:t>
            </w:r>
          </w:p>
        </w:tc>
      </w:tr>
      <w:tr w:rsidR="009318FF" w:rsidRPr="00D4294F" w14:paraId="16782BB5" w14:textId="77777777" w:rsidTr="009318FF">
        <w:trPr>
          <w:trHeight w:val="403"/>
        </w:trPr>
        <w:tc>
          <w:tcPr>
            <w:tcW w:w="0" w:type="auto"/>
            <w:gridSpan w:val="4"/>
            <w:tcMar>
              <w:top w:w="0" w:type="dxa"/>
              <w:left w:w="115" w:type="dxa"/>
              <w:bottom w:w="0" w:type="dxa"/>
              <w:right w:w="115" w:type="dxa"/>
            </w:tcMar>
            <w:hideMark/>
          </w:tcPr>
          <w:p w14:paraId="01C5A5D9" w14:textId="77777777" w:rsidR="009318FF" w:rsidRPr="002E181B" w:rsidRDefault="009318FF" w:rsidP="009318FF">
            <w:pPr>
              <w:jc w:val="both"/>
              <w:rPr>
                <w:rFonts w:asciiTheme="minorHAnsi" w:eastAsia="Times New Roman" w:hAnsiTheme="minorHAnsi" w:cstheme="minorHAnsi"/>
              </w:rPr>
            </w:pPr>
            <w:r w:rsidRPr="002E181B">
              <w:rPr>
                <w:rFonts w:asciiTheme="minorHAnsi" w:eastAsia="Times New Roman" w:hAnsiTheme="minorHAnsi" w:cstheme="minorHAns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9318FF" w:rsidRPr="00D4294F" w14:paraId="566AA268" w14:textId="77777777" w:rsidTr="009318FF">
        <w:tc>
          <w:tcPr>
            <w:tcW w:w="0" w:type="auto"/>
            <w:gridSpan w:val="4"/>
            <w:shd w:val="clear" w:color="auto" w:fill="DBE5F1"/>
            <w:tcMar>
              <w:top w:w="0" w:type="dxa"/>
              <w:left w:w="115" w:type="dxa"/>
              <w:bottom w:w="0" w:type="dxa"/>
              <w:right w:w="115" w:type="dxa"/>
            </w:tcMar>
            <w:hideMark/>
          </w:tcPr>
          <w:p w14:paraId="1B31893D" w14:textId="77777777" w:rsidR="009318FF" w:rsidRPr="002E181B" w:rsidRDefault="009318FF"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REFERÊNCIA BÁSICA</w:t>
            </w:r>
          </w:p>
        </w:tc>
      </w:tr>
      <w:tr w:rsidR="00BE311B" w:rsidRPr="00D4294F" w14:paraId="056D9010" w14:textId="77777777" w:rsidTr="009318FF">
        <w:tc>
          <w:tcPr>
            <w:tcW w:w="0" w:type="auto"/>
            <w:gridSpan w:val="4"/>
            <w:tcMar>
              <w:top w:w="0" w:type="dxa"/>
              <w:left w:w="115" w:type="dxa"/>
              <w:bottom w:w="0" w:type="dxa"/>
              <w:right w:w="115" w:type="dxa"/>
            </w:tcMar>
            <w:hideMark/>
          </w:tcPr>
          <w:p w14:paraId="4CAB50AD" w14:textId="77777777" w:rsidR="00BE311B" w:rsidRPr="00BE311B" w:rsidRDefault="00BE311B" w:rsidP="00BE311B">
            <w:pPr>
              <w:spacing w:before="0"/>
              <w:rPr>
                <w:rFonts w:asciiTheme="minorHAnsi" w:hAnsiTheme="minorHAnsi" w:cstheme="minorHAnsi"/>
              </w:rPr>
            </w:pPr>
            <w:r w:rsidRPr="00BE311B">
              <w:rPr>
                <w:rFonts w:asciiTheme="minorHAnsi" w:hAnsiTheme="minorHAnsi" w:cstheme="minorHAnsi"/>
              </w:rPr>
              <w:t xml:space="preserve">SUNG, Jung Mo; SILVA, Josué Cândido da. </w:t>
            </w:r>
            <w:r w:rsidRPr="00BE311B">
              <w:rPr>
                <w:rFonts w:asciiTheme="minorHAnsi" w:hAnsiTheme="minorHAnsi" w:cstheme="minorHAnsi"/>
                <w:b/>
              </w:rPr>
              <w:t>Conversando sobre ética e sociedade</w:t>
            </w:r>
            <w:r w:rsidRPr="00BE311B">
              <w:rPr>
                <w:rFonts w:asciiTheme="minorHAnsi" w:hAnsiTheme="minorHAnsi" w:cstheme="minorHAnsi"/>
              </w:rPr>
              <w:t>. 17. ed. Petrópolis, RJ: Vozes, 2011. 117 p</w:t>
            </w:r>
          </w:p>
          <w:p w14:paraId="6342D08A" w14:textId="77777777" w:rsidR="00BE311B" w:rsidRPr="00BE311B" w:rsidRDefault="00BE311B" w:rsidP="00BE311B">
            <w:pPr>
              <w:spacing w:before="0"/>
              <w:rPr>
                <w:rFonts w:asciiTheme="minorHAnsi" w:hAnsiTheme="minorHAnsi" w:cstheme="minorHAnsi"/>
              </w:rPr>
            </w:pPr>
            <w:r w:rsidRPr="00BE311B">
              <w:rPr>
                <w:rFonts w:asciiTheme="minorHAnsi" w:hAnsiTheme="minorHAnsi" w:cstheme="minorHAnsi"/>
              </w:rPr>
              <w:t>COELHO, Wilma de Nazaré Baía et al. (</w:t>
            </w:r>
            <w:bookmarkStart w:id="153" w:name="_GoBack"/>
            <w:bookmarkEnd w:id="153"/>
            <w:r w:rsidRPr="00BE311B">
              <w:rPr>
                <w:rFonts w:asciiTheme="minorHAnsi" w:hAnsiTheme="minorHAnsi" w:cstheme="minorHAnsi"/>
              </w:rPr>
              <w:t>COORD.). </w:t>
            </w:r>
            <w:r w:rsidRPr="00BE311B">
              <w:rPr>
                <w:rFonts w:asciiTheme="minorHAnsi" w:hAnsiTheme="minorHAnsi" w:cstheme="minorHAnsi"/>
                <w:b/>
              </w:rPr>
              <w:t>Educação, história e relações raciais: debates em perspectiva</w:t>
            </w:r>
            <w:r w:rsidRPr="00BE311B">
              <w:rPr>
                <w:rFonts w:asciiTheme="minorHAnsi" w:hAnsiTheme="minorHAnsi" w:cstheme="minorHAnsi"/>
              </w:rPr>
              <w:t>. 1. ed. São Paulo: Editora Livraria da Física, 2015. 367 p.</w:t>
            </w:r>
          </w:p>
          <w:p w14:paraId="49A2CBB4" w14:textId="15473A38" w:rsidR="00BE311B" w:rsidRPr="00BE311B" w:rsidRDefault="00BE311B" w:rsidP="00BE311B">
            <w:pPr>
              <w:jc w:val="both"/>
              <w:rPr>
                <w:rFonts w:asciiTheme="minorHAnsi" w:eastAsia="Times New Roman" w:hAnsiTheme="minorHAnsi" w:cstheme="minorHAnsi"/>
              </w:rPr>
            </w:pPr>
            <w:r w:rsidRPr="00BE311B">
              <w:rPr>
                <w:rFonts w:asciiTheme="minorHAnsi" w:hAnsiTheme="minorHAnsi" w:cstheme="minorHAnsi"/>
              </w:rPr>
              <w:t>CAMPOS, Marília Lopes de; SANTOS, Ana Cristina Souza dos (orgs.). </w:t>
            </w:r>
            <w:r w:rsidRPr="00BE311B">
              <w:rPr>
                <w:rFonts w:asciiTheme="minorHAnsi" w:hAnsiTheme="minorHAnsi" w:cstheme="minorHAnsi"/>
                <w:b/>
              </w:rPr>
              <w:t>Diversidade e transversalidade nas práticas educativas</w:t>
            </w:r>
            <w:r w:rsidRPr="00BE311B">
              <w:rPr>
                <w:rFonts w:asciiTheme="minorHAnsi" w:hAnsiTheme="minorHAnsi" w:cstheme="minorHAnsi"/>
              </w:rPr>
              <w:t>. Rio de Janairo: NAU editora, 2010. 237 p.</w:t>
            </w:r>
          </w:p>
        </w:tc>
      </w:tr>
      <w:tr w:rsidR="00BE311B" w:rsidRPr="00D4294F" w14:paraId="40DCED5E" w14:textId="77777777" w:rsidTr="009318FF">
        <w:tc>
          <w:tcPr>
            <w:tcW w:w="0" w:type="auto"/>
            <w:gridSpan w:val="4"/>
            <w:shd w:val="clear" w:color="auto" w:fill="DBE5F1"/>
            <w:tcMar>
              <w:top w:w="0" w:type="dxa"/>
              <w:left w:w="115" w:type="dxa"/>
              <w:bottom w:w="0" w:type="dxa"/>
              <w:right w:w="115" w:type="dxa"/>
            </w:tcMar>
            <w:hideMark/>
          </w:tcPr>
          <w:p w14:paraId="573C56DB" w14:textId="22D33C6A" w:rsidR="00BE311B" w:rsidRPr="00BE311B" w:rsidRDefault="00BE311B" w:rsidP="00BE311B">
            <w:pPr>
              <w:spacing w:line="0" w:lineRule="atLeast"/>
              <w:jc w:val="center"/>
              <w:rPr>
                <w:rFonts w:asciiTheme="minorHAnsi" w:eastAsia="Times New Roman" w:hAnsiTheme="minorHAnsi" w:cstheme="minorHAnsi"/>
              </w:rPr>
            </w:pPr>
            <w:r w:rsidRPr="00BE311B">
              <w:rPr>
                <w:rFonts w:asciiTheme="minorHAnsi" w:eastAsia="Times New Roman" w:hAnsiTheme="minorHAnsi" w:cstheme="minorHAnsi"/>
                <w:b/>
                <w:bCs/>
              </w:rPr>
              <w:t>REFERÊNCIA COMPLEMENTAR</w:t>
            </w:r>
          </w:p>
        </w:tc>
      </w:tr>
      <w:tr w:rsidR="00BE311B" w:rsidRPr="00D4294F" w14:paraId="5B215E96" w14:textId="77777777" w:rsidTr="009318FF">
        <w:tc>
          <w:tcPr>
            <w:tcW w:w="0" w:type="auto"/>
            <w:gridSpan w:val="4"/>
            <w:tcMar>
              <w:top w:w="0" w:type="dxa"/>
              <w:left w:w="115" w:type="dxa"/>
              <w:bottom w:w="0" w:type="dxa"/>
              <w:right w:w="115" w:type="dxa"/>
            </w:tcMar>
            <w:hideMark/>
          </w:tcPr>
          <w:p w14:paraId="42C4879D" w14:textId="77777777" w:rsidR="00BE311B" w:rsidRPr="00BE311B" w:rsidRDefault="00BE311B" w:rsidP="00BE311B">
            <w:pPr>
              <w:spacing w:before="0"/>
              <w:jc w:val="both"/>
              <w:rPr>
                <w:rFonts w:asciiTheme="minorHAnsi" w:hAnsiTheme="minorHAnsi" w:cstheme="minorHAnsi"/>
              </w:rPr>
            </w:pPr>
            <w:r w:rsidRPr="00BE311B">
              <w:rPr>
                <w:rFonts w:asciiTheme="minorHAnsi" w:hAnsiTheme="minorHAnsi" w:cstheme="minorHAnsi"/>
                <w:color w:val="242424"/>
                <w:shd w:val="clear" w:color="auto" w:fill="FFFFFF"/>
              </w:rPr>
              <w:t>FERREIRA, Aparecida de Jesus (org.). </w:t>
            </w:r>
            <w:r w:rsidRPr="00BE311B">
              <w:rPr>
                <w:rFonts w:asciiTheme="minorHAnsi" w:hAnsiTheme="minorHAnsi" w:cstheme="minorHAnsi"/>
                <w:b/>
              </w:rPr>
              <w:t>Relações étnico-raciais, de gênero e sexualidade: perspectivas contemporâneas</w:t>
            </w:r>
            <w:r w:rsidRPr="00BE311B">
              <w:rPr>
                <w:rFonts w:asciiTheme="minorHAnsi" w:hAnsiTheme="minorHAnsi" w:cstheme="minorHAnsi"/>
              </w:rPr>
              <w:t>. 1. ed. Ponta Grossa: Editora UEPG, 2017. 182 p.</w:t>
            </w:r>
          </w:p>
          <w:p w14:paraId="089372C5" w14:textId="77777777" w:rsidR="00BE311B" w:rsidRPr="00BE311B" w:rsidRDefault="00BE311B" w:rsidP="00BE311B">
            <w:pPr>
              <w:spacing w:before="0"/>
              <w:jc w:val="both"/>
              <w:rPr>
                <w:rFonts w:asciiTheme="minorHAnsi" w:hAnsiTheme="minorHAnsi" w:cstheme="minorHAnsi"/>
              </w:rPr>
            </w:pPr>
            <w:r w:rsidRPr="00BE311B">
              <w:rPr>
                <w:rFonts w:asciiTheme="minorHAnsi" w:hAnsiTheme="minorHAnsi" w:cstheme="minorHAnsi"/>
                <w:color w:val="242424"/>
                <w:shd w:val="clear" w:color="auto" w:fill="FFFFFF"/>
              </w:rPr>
              <w:t>KASSAR, Mônica de Carvalho Magalhães (org.). </w:t>
            </w:r>
            <w:r w:rsidRPr="00BE311B">
              <w:rPr>
                <w:rFonts w:asciiTheme="minorHAnsi" w:hAnsiTheme="minorHAnsi" w:cstheme="minorHAnsi"/>
                <w:b/>
              </w:rPr>
              <w:t>Diálogos com a diversidade: sentidos da inclusão</w:t>
            </w:r>
            <w:r w:rsidRPr="00BE311B">
              <w:rPr>
                <w:rFonts w:asciiTheme="minorHAnsi" w:hAnsiTheme="minorHAnsi" w:cstheme="minorHAnsi"/>
              </w:rPr>
              <w:t>. 1. ed. Campinas: Mercado de Letras, 2011. 298 p. </w:t>
            </w:r>
          </w:p>
          <w:p w14:paraId="1BA6B627" w14:textId="77777777" w:rsidR="00BE311B" w:rsidRPr="00BE311B" w:rsidRDefault="00BE311B" w:rsidP="00BE311B">
            <w:pPr>
              <w:spacing w:before="0"/>
              <w:jc w:val="both"/>
              <w:rPr>
                <w:rFonts w:asciiTheme="minorHAnsi" w:hAnsiTheme="minorHAnsi" w:cstheme="minorHAnsi"/>
              </w:rPr>
            </w:pPr>
            <w:r w:rsidRPr="00BE311B">
              <w:rPr>
                <w:rFonts w:asciiTheme="minorHAnsi" w:hAnsiTheme="minorHAnsi" w:cstheme="minorHAnsi"/>
                <w:color w:val="242424"/>
                <w:shd w:val="clear" w:color="auto" w:fill="FFFFFF"/>
              </w:rPr>
              <w:t>PEREIRA, Adriana Camargo; SILVA, Gibson Zucca da; CARBONARI, Maria Elisa Ehrhardt (Coordenador). </w:t>
            </w:r>
            <w:r w:rsidRPr="00BE311B">
              <w:rPr>
                <w:rFonts w:asciiTheme="minorHAnsi" w:hAnsiTheme="minorHAnsi" w:cstheme="minorHAnsi"/>
                <w:b/>
              </w:rPr>
              <w:t>Sustentabilidade, responsabilidade social e meio ambiente</w:t>
            </w:r>
            <w:r w:rsidRPr="00BE311B">
              <w:rPr>
                <w:rFonts w:asciiTheme="minorHAnsi" w:hAnsiTheme="minorHAnsi" w:cstheme="minorHAnsi"/>
              </w:rPr>
              <w:t>. São Paulo: Saraiva, 2011.</w:t>
            </w:r>
          </w:p>
          <w:p w14:paraId="65A6ADB0" w14:textId="77777777" w:rsidR="00BE311B" w:rsidRPr="00BE311B" w:rsidRDefault="00BE311B" w:rsidP="00BE311B">
            <w:pPr>
              <w:spacing w:before="0"/>
              <w:rPr>
                <w:rFonts w:asciiTheme="minorHAnsi" w:hAnsiTheme="minorHAnsi" w:cstheme="minorHAnsi"/>
              </w:rPr>
            </w:pPr>
            <w:r w:rsidRPr="00BE311B">
              <w:rPr>
                <w:rFonts w:asciiTheme="minorHAnsi" w:hAnsiTheme="minorHAnsi" w:cstheme="minorHAnsi"/>
                <w:color w:val="242424"/>
                <w:shd w:val="clear" w:color="auto" w:fill="FFFFFF"/>
              </w:rPr>
              <w:t>TACHIZAWA, Takeshy. </w:t>
            </w:r>
            <w:r w:rsidRPr="00BE311B">
              <w:rPr>
                <w:rFonts w:asciiTheme="minorHAnsi" w:hAnsiTheme="minorHAnsi" w:cstheme="minorHAnsi"/>
                <w:b/>
              </w:rPr>
              <w:t>Gestão ambiental e responsabilidade social corporativa</w:t>
            </w:r>
            <w:r w:rsidRPr="00BE311B">
              <w:rPr>
                <w:rFonts w:asciiTheme="minorHAnsi" w:hAnsiTheme="minorHAnsi" w:cstheme="minorHAnsi"/>
              </w:rPr>
              <w:t>: estratégias de negócios focadas na realidade brasileira. 7. ed. São Paulo: Atlas, 2011. 450 p.</w:t>
            </w:r>
          </w:p>
          <w:p w14:paraId="311DB123" w14:textId="466229A1" w:rsidR="00BE311B" w:rsidRPr="00BE311B" w:rsidRDefault="00BE311B" w:rsidP="00BE311B">
            <w:pPr>
              <w:spacing w:before="0"/>
              <w:rPr>
                <w:rFonts w:asciiTheme="minorHAnsi" w:eastAsia="Times New Roman" w:hAnsiTheme="minorHAnsi" w:cstheme="minorHAnsi"/>
              </w:rPr>
            </w:pPr>
            <w:r w:rsidRPr="00BE311B">
              <w:rPr>
                <w:rFonts w:asciiTheme="minorHAnsi" w:hAnsiTheme="minorHAnsi" w:cstheme="minorHAnsi"/>
              </w:rPr>
              <w:t xml:space="preserve">SÁ, Antônio Lopes de. </w:t>
            </w:r>
            <w:r w:rsidRPr="00BE311B">
              <w:rPr>
                <w:rFonts w:asciiTheme="minorHAnsi" w:hAnsiTheme="minorHAnsi" w:cstheme="minorHAnsi"/>
                <w:b/>
              </w:rPr>
              <w:t>Ética profissional</w:t>
            </w:r>
            <w:r w:rsidRPr="00BE311B">
              <w:rPr>
                <w:rFonts w:asciiTheme="minorHAnsi" w:hAnsiTheme="minorHAnsi" w:cstheme="minorHAnsi"/>
              </w:rPr>
              <w:t>. São Paulo: Atlas, 2010.</w:t>
            </w:r>
          </w:p>
        </w:tc>
      </w:tr>
      <w:tr w:rsidR="009318FF" w:rsidRPr="00D4294F" w14:paraId="0664A78A" w14:textId="77777777" w:rsidTr="009318FF">
        <w:tc>
          <w:tcPr>
            <w:tcW w:w="0" w:type="auto"/>
            <w:gridSpan w:val="4"/>
            <w:shd w:val="clear" w:color="auto" w:fill="DBE5F1"/>
            <w:tcMar>
              <w:top w:w="0" w:type="dxa"/>
              <w:left w:w="115" w:type="dxa"/>
              <w:bottom w:w="0" w:type="dxa"/>
              <w:right w:w="115" w:type="dxa"/>
            </w:tcMar>
            <w:hideMark/>
          </w:tcPr>
          <w:p w14:paraId="2A367649" w14:textId="77777777" w:rsidR="009318FF" w:rsidRPr="002E181B" w:rsidRDefault="009318FF"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Ambientes Pedagógicos, equipamentos, máquinas, ferramentas, instrumentos e materiais mínimos para o desenvolvimento da unidade curricular.</w:t>
            </w:r>
          </w:p>
        </w:tc>
      </w:tr>
      <w:tr w:rsidR="009318FF" w:rsidRPr="00D4294F" w14:paraId="56C61C4F" w14:textId="77777777" w:rsidTr="009318FF">
        <w:tc>
          <w:tcPr>
            <w:tcW w:w="0" w:type="auto"/>
            <w:gridSpan w:val="4"/>
            <w:tcMar>
              <w:top w:w="0" w:type="dxa"/>
              <w:left w:w="115" w:type="dxa"/>
              <w:bottom w:w="0" w:type="dxa"/>
              <w:right w:w="115" w:type="dxa"/>
            </w:tcMar>
            <w:hideMark/>
          </w:tcPr>
          <w:p w14:paraId="5E7C0484" w14:textId="77777777" w:rsidR="009318FF" w:rsidRPr="002E181B" w:rsidRDefault="009318FF"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lastRenderedPageBreak/>
              <w:t>Ambientes Pedagógicos:</w:t>
            </w:r>
            <w:r w:rsidRPr="002E181B">
              <w:rPr>
                <w:rFonts w:asciiTheme="minorHAnsi" w:eastAsia="Times New Roman" w:hAnsiTheme="minorHAnsi" w:cstheme="minorHAnsi"/>
                <w:color w:val="000000"/>
              </w:rPr>
              <w:t xml:space="preserve"> Sala de aula, biblioteca e laboratório de informática, Laboratório de Gestão.</w:t>
            </w:r>
          </w:p>
        </w:tc>
      </w:tr>
      <w:tr w:rsidR="009318FF" w:rsidRPr="00D4294F" w14:paraId="68D584BF" w14:textId="77777777" w:rsidTr="009318FF">
        <w:tc>
          <w:tcPr>
            <w:tcW w:w="0" w:type="auto"/>
            <w:gridSpan w:val="4"/>
            <w:tcMar>
              <w:top w:w="0" w:type="dxa"/>
              <w:left w:w="115" w:type="dxa"/>
              <w:bottom w:w="0" w:type="dxa"/>
              <w:right w:w="115" w:type="dxa"/>
            </w:tcMar>
            <w:hideMark/>
          </w:tcPr>
          <w:p w14:paraId="0938F32C" w14:textId="77777777" w:rsidR="009318FF" w:rsidRPr="002E181B" w:rsidRDefault="009318FF" w:rsidP="009318FF">
            <w:pPr>
              <w:spacing w:line="0" w:lineRule="atLeast"/>
              <w:rPr>
                <w:rFonts w:asciiTheme="minorHAnsi" w:eastAsia="Times New Roman" w:hAnsiTheme="minorHAnsi" w:cstheme="minorHAnsi"/>
              </w:rPr>
            </w:pPr>
            <w:r w:rsidRPr="002E181B">
              <w:rPr>
                <w:rFonts w:asciiTheme="minorHAnsi" w:eastAsia="Times New Roman" w:hAnsiTheme="minorHAnsi" w:cstheme="minorHAnsi"/>
                <w:b/>
                <w:bCs/>
                <w:color w:val="000000"/>
              </w:rPr>
              <w:t>Equipamentos:</w:t>
            </w:r>
            <w:r w:rsidRPr="002E181B">
              <w:rPr>
                <w:rFonts w:asciiTheme="minorHAnsi" w:eastAsia="Times New Roman" w:hAnsiTheme="minorHAnsi" w:cstheme="minorHAnsi"/>
                <w:color w:val="000000"/>
              </w:rPr>
              <w:t xml:space="preserve"> Computador com projetor multimídia, Impressoras 3D.</w:t>
            </w:r>
          </w:p>
        </w:tc>
      </w:tr>
      <w:tr w:rsidR="009318FF" w:rsidRPr="00D4294F" w14:paraId="1259F789" w14:textId="77777777" w:rsidTr="009318FF">
        <w:tc>
          <w:tcPr>
            <w:tcW w:w="0" w:type="auto"/>
            <w:gridSpan w:val="4"/>
            <w:tcMar>
              <w:top w:w="0" w:type="dxa"/>
              <w:left w:w="115" w:type="dxa"/>
              <w:bottom w:w="0" w:type="dxa"/>
              <w:right w:w="115" w:type="dxa"/>
            </w:tcMar>
            <w:hideMark/>
          </w:tcPr>
          <w:p w14:paraId="62528234" w14:textId="77777777" w:rsidR="009318FF" w:rsidRPr="00E9246D" w:rsidRDefault="009318FF" w:rsidP="009318FF">
            <w:pPr>
              <w:rPr>
                <w:rFonts w:asciiTheme="minorHAnsi" w:eastAsia="Times New Roman" w:hAnsiTheme="minorHAnsi" w:cstheme="minorHAnsi"/>
              </w:rPr>
            </w:pPr>
            <w:r w:rsidRPr="00E9246D">
              <w:rPr>
                <w:rFonts w:asciiTheme="minorHAnsi" w:eastAsia="Times New Roman" w:hAnsiTheme="minorHAnsi" w:cstheme="minorHAnsi"/>
                <w:b/>
                <w:bCs/>
                <w:color w:val="000000"/>
              </w:rPr>
              <w:t>Recursos e Materiais Didáticos:</w:t>
            </w:r>
            <w:r w:rsidRPr="00E9246D">
              <w:rPr>
                <w:rFonts w:asciiTheme="minorHAnsi" w:eastAsia="Times New Roman" w:hAnsiTheme="minorHAnsi" w:cstheme="minorHAnsi"/>
                <w:color w:val="000000"/>
              </w:rPr>
              <w:t xml:space="preserve"> </w:t>
            </w:r>
            <w:r w:rsidRPr="00E9246D">
              <w:rPr>
                <w:rFonts w:asciiTheme="minorHAnsi" w:hAnsiTheme="minorHAnsi" w:cstheme="minorHAnsi"/>
              </w:rPr>
              <w:t xml:space="preserve"> Tela de projeção, flip chart, quadro branco, livros e revistas especializadas, sites especializados, revistas eletrônicas, e-books, repositórios acadêmicos.</w:t>
            </w:r>
          </w:p>
        </w:tc>
      </w:tr>
      <w:tr w:rsidR="009318FF" w:rsidRPr="00D4294F" w14:paraId="01646683" w14:textId="77777777" w:rsidTr="009318FF">
        <w:tc>
          <w:tcPr>
            <w:tcW w:w="0" w:type="auto"/>
            <w:gridSpan w:val="4"/>
            <w:shd w:val="clear" w:color="auto" w:fill="B8CCE4"/>
            <w:tcMar>
              <w:top w:w="0" w:type="dxa"/>
              <w:left w:w="115" w:type="dxa"/>
              <w:bottom w:w="0" w:type="dxa"/>
              <w:right w:w="115" w:type="dxa"/>
            </w:tcMar>
            <w:hideMark/>
          </w:tcPr>
          <w:p w14:paraId="2079F2CD" w14:textId="77777777" w:rsidR="009318FF" w:rsidRPr="002E181B" w:rsidRDefault="009318FF" w:rsidP="009318FF">
            <w:pPr>
              <w:spacing w:line="0" w:lineRule="atLeast"/>
              <w:jc w:val="center"/>
              <w:rPr>
                <w:rFonts w:asciiTheme="minorHAnsi" w:eastAsia="Times New Roman" w:hAnsiTheme="minorHAnsi" w:cstheme="minorHAnsi"/>
              </w:rPr>
            </w:pPr>
            <w:r w:rsidRPr="002E181B">
              <w:rPr>
                <w:rFonts w:asciiTheme="minorHAnsi" w:eastAsia="Times New Roman" w:hAnsiTheme="minorHAnsi" w:cstheme="minorHAnsi"/>
                <w:b/>
                <w:bCs/>
                <w:color w:val="000000"/>
              </w:rPr>
              <w:t>Capacidades Socioemocionais.</w:t>
            </w:r>
          </w:p>
        </w:tc>
      </w:tr>
      <w:tr w:rsidR="009318FF" w:rsidRPr="00D4294F" w14:paraId="62039F31" w14:textId="77777777" w:rsidTr="009318FF">
        <w:tc>
          <w:tcPr>
            <w:tcW w:w="0" w:type="auto"/>
            <w:gridSpan w:val="4"/>
            <w:tcMar>
              <w:top w:w="0" w:type="dxa"/>
              <w:left w:w="115" w:type="dxa"/>
              <w:bottom w:w="0" w:type="dxa"/>
              <w:right w:w="115" w:type="dxa"/>
            </w:tcMar>
            <w:hideMark/>
          </w:tcPr>
          <w:p w14:paraId="79A585F4"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5E10DAB9"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47A3D96D"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73D90BDA"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68A8A18E"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284AAC10"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53B7B5BB"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335F170A" w14:textId="49C3B18E" w:rsidR="009318FF" w:rsidRPr="002E181B" w:rsidRDefault="0087379D" w:rsidP="0087379D">
            <w:pPr>
              <w:jc w:val="both"/>
              <w:rPr>
                <w:rFonts w:asciiTheme="minorHAnsi" w:eastAsia="Times New Roman" w:hAnsiTheme="minorHAnsi" w:cstheme="minorHAns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0D3760EB" w14:textId="3A7427B7" w:rsidR="002A4CFB" w:rsidRPr="00FB6349" w:rsidRDefault="002A4CFB" w:rsidP="000E135B">
      <w:pPr>
        <w:spacing w:before="0" w:after="0"/>
        <w:rPr>
          <w:rFonts w:asciiTheme="minorHAnsi" w:hAnsiTheme="minorHAnsi"/>
        </w:rPr>
      </w:pPr>
    </w:p>
    <w:p w14:paraId="424A2FE0" w14:textId="77777777" w:rsidR="00A077AB" w:rsidRDefault="00A077AB" w:rsidP="000E135B">
      <w:pPr>
        <w:pStyle w:val="PargrafodaLista"/>
        <w:spacing w:after="0" w:line="240" w:lineRule="auto"/>
        <w:contextualSpacing w:val="0"/>
        <w:rPr>
          <w:rFonts w:asciiTheme="minorHAnsi" w:hAnsiTheme="minorHAnsi"/>
        </w:rPr>
      </w:pPr>
    </w:p>
    <w:p w14:paraId="24B89052" w14:textId="77777777" w:rsidR="00FA5412" w:rsidRDefault="00FA5412" w:rsidP="000E135B">
      <w:pPr>
        <w:pStyle w:val="PargrafodaLista"/>
        <w:spacing w:after="0" w:line="240" w:lineRule="auto"/>
        <w:contextualSpacing w:val="0"/>
        <w:rPr>
          <w:rFonts w:asciiTheme="minorHAnsi" w:hAnsiTheme="minorHAnsi"/>
        </w:rPr>
      </w:pPr>
    </w:p>
    <w:p w14:paraId="57855B46" w14:textId="77777777" w:rsidR="00FA5412" w:rsidRDefault="00FA5412" w:rsidP="000E135B">
      <w:pPr>
        <w:pStyle w:val="PargrafodaLista"/>
        <w:spacing w:after="0" w:line="240" w:lineRule="auto"/>
        <w:contextualSpacing w:val="0"/>
        <w:rPr>
          <w:rFonts w:asciiTheme="minorHAnsi" w:hAnsiTheme="minorHAnsi"/>
        </w:rPr>
      </w:pPr>
    </w:p>
    <w:p w14:paraId="320B8331" w14:textId="77777777" w:rsidR="00FA5412" w:rsidRDefault="00FA5412" w:rsidP="000E135B">
      <w:pPr>
        <w:pStyle w:val="PargrafodaLista"/>
        <w:spacing w:after="0" w:line="240" w:lineRule="auto"/>
        <w:contextualSpacing w:val="0"/>
        <w:rPr>
          <w:rFonts w:asciiTheme="minorHAnsi" w:hAnsiTheme="minorHAnsi"/>
        </w:rPr>
      </w:pPr>
    </w:p>
    <w:p w14:paraId="7EB4C4D1" w14:textId="77777777" w:rsidR="00FA5412" w:rsidRDefault="00FA5412" w:rsidP="000E135B">
      <w:pPr>
        <w:pStyle w:val="PargrafodaLista"/>
        <w:spacing w:after="0" w:line="240" w:lineRule="auto"/>
        <w:contextualSpacing w:val="0"/>
        <w:rPr>
          <w:rFonts w:asciiTheme="minorHAnsi" w:hAnsiTheme="minorHAnsi"/>
        </w:rPr>
      </w:pPr>
    </w:p>
    <w:p w14:paraId="77EF73D8" w14:textId="77777777" w:rsidR="00FA5412" w:rsidRDefault="00FA5412" w:rsidP="000E135B">
      <w:pPr>
        <w:pStyle w:val="PargrafodaLista"/>
        <w:spacing w:after="0" w:line="240" w:lineRule="auto"/>
        <w:contextualSpacing w:val="0"/>
        <w:rPr>
          <w:rFonts w:asciiTheme="minorHAnsi" w:hAnsiTheme="minorHAnsi"/>
        </w:rPr>
      </w:pPr>
    </w:p>
    <w:p w14:paraId="383C114B" w14:textId="77777777" w:rsidR="00FA5412" w:rsidRDefault="00FA5412" w:rsidP="000E135B">
      <w:pPr>
        <w:pStyle w:val="PargrafodaLista"/>
        <w:spacing w:after="0" w:line="240" w:lineRule="auto"/>
        <w:contextualSpacing w:val="0"/>
        <w:rPr>
          <w:rFonts w:asciiTheme="minorHAnsi" w:hAnsiTheme="minorHAnsi"/>
        </w:rPr>
      </w:pPr>
    </w:p>
    <w:p w14:paraId="73702C68" w14:textId="77777777" w:rsidR="00FA5412" w:rsidRDefault="00FA5412" w:rsidP="000E135B">
      <w:pPr>
        <w:pStyle w:val="PargrafodaLista"/>
        <w:spacing w:after="0" w:line="240" w:lineRule="auto"/>
        <w:contextualSpacing w:val="0"/>
        <w:rPr>
          <w:rFonts w:asciiTheme="minorHAnsi" w:hAnsiTheme="minorHAnsi"/>
        </w:rPr>
      </w:pPr>
    </w:p>
    <w:p w14:paraId="31647A88" w14:textId="77777777" w:rsidR="00FA5412" w:rsidRDefault="00FA5412" w:rsidP="000E135B">
      <w:pPr>
        <w:pStyle w:val="PargrafodaLista"/>
        <w:spacing w:after="0" w:line="240" w:lineRule="auto"/>
        <w:contextualSpacing w:val="0"/>
        <w:rPr>
          <w:rFonts w:asciiTheme="minorHAnsi" w:hAnsiTheme="minorHAnsi"/>
        </w:rPr>
      </w:pPr>
    </w:p>
    <w:p w14:paraId="76BD8AD8" w14:textId="77777777" w:rsidR="00FA5412" w:rsidRDefault="00FA5412" w:rsidP="000E135B">
      <w:pPr>
        <w:pStyle w:val="PargrafodaLista"/>
        <w:spacing w:after="0" w:line="240" w:lineRule="auto"/>
        <w:contextualSpacing w:val="0"/>
        <w:rPr>
          <w:rFonts w:asciiTheme="minorHAnsi" w:hAnsiTheme="minorHAnsi"/>
        </w:rPr>
      </w:pPr>
    </w:p>
    <w:p w14:paraId="60847FB2" w14:textId="77777777" w:rsidR="00FA5412" w:rsidRDefault="00FA5412" w:rsidP="000E135B">
      <w:pPr>
        <w:pStyle w:val="PargrafodaLista"/>
        <w:spacing w:after="0" w:line="240" w:lineRule="auto"/>
        <w:contextualSpacing w:val="0"/>
        <w:rPr>
          <w:rFonts w:asciiTheme="minorHAnsi" w:hAnsiTheme="minorHAnsi"/>
        </w:rPr>
      </w:pPr>
    </w:p>
    <w:p w14:paraId="5623B9FC" w14:textId="77777777" w:rsidR="00FA5412" w:rsidRDefault="00FA5412" w:rsidP="000E135B">
      <w:pPr>
        <w:pStyle w:val="PargrafodaLista"/>
        <w:spacing w:after="0" w:line="240" w:lineRule="auto"/>
        <w:contextualSpacing w:val="0"/>
        <w:rPr>
          <w:rFonts w:asciiTheme="minorHAnsi" w:hAnsiTheme="minorHAnsi"/>
        </w:rPr>
      </w:pPr>
    </w:p>
    <w:p w14:paraId="33A2EF16" w14:textId="77777777" w:rsidR="00FA5412" w:rsidRPr="00FB6349" w:rsidRDefault="00FA5412" w:rsidP="000E135B">
      <w:pPr>
        <w:pStyle w:val="PargrafodaLista"/>
        <w:spacing w:after="0" w:line="240" w:lineRule="auto"/>
        <w:contextualSpacing w:val="0"/>
        <w:rPr>
          <w:rFonts w:asciiTheme="minorHAnsi" w:hAnsiTheme="minorHAnsi"/>
        </w:rPr>
      </w:pPr>
    </w:p>
    <w:p w14:paraId="1BEFD1B0" w14:textId="77777777" w:rsidR="005F32D7" w:rsidRPr="00FB6349" w:rsidRDefault="005F32D7" w:rsidP="000E135B">
      <w:pPr>
        <w:spacing w:before="0" w:after="0"/>
        <w:rPr>
          <w:rFonts w:asciiTheme="minorHAnsi" w:hAnsiTheme="minorHAnsi" w:cstheme="minorHAnsi"/>
          <w:sz w:val="20"/>
          <w:szCs w:val="20"/>
        </w:rPr>
      </w:pPr>
    </w:p>
    <w:p w14:paraId="643599CE" w14:textId="0404D6A9" w:rsidR="00C9084E" w:rsidRPr="005F32D7" w:rsidRDefault="00297458" w:rsidP="001F5F12">
      <w:pPr>
        <w:pStyle w:val="FATEC-T2"/>
        <w:ind w:left="709" w:hanging="709"/>
        <w:rPr>
          <w:rFonts w:asciiTheme="minorHAnsi" w:hAnsiTheme="minorHAnsi"/>
        </w:rPr>
      </w:pPr>
      <w:bookmarkStart w:id="154" w:name="_Toc105769682"/>
      <w:r w:rsidRPr="005F32D7">
        <w:rPr>
          <w:rFonts w:asciiTheme="minorHAnsi" w:hAnsiTheme="minorHAnsi"/>
        </w:rPr>
        <w:t>Módulo Optativas</w:t>
      </w:r>
      <w:bookmarkStart w:id="155" w:name="_Toc512429533"/>
      <w:bookmarkStart w:id="156" w:name="_Toc287425290"/>
      <w:bookmarkStart w:id="157" w:name="_Toc287425348"/>
      <w:bookmarkStart w:id="158" w:name="_Toc316280019"/>
      <w:bookmarkStart w:id="159" w:name="_Toc465252522"/>
      <w:bookmarkStart w:id="160" w:name="_Toc271009045"/>
      <w:bookmarkStart w:id="161" w:name="_Toc274829177"/>
      <w:bookmarkEnd w:id="154"/>
    </w:p>
    <w:p w14:paraId="55B647A2" w14:textId="77777777" w:rsidR="00F53399" w:rsidRDefault="00F53399" w:rsidP="000E135B">
      <w:pPr>
        <w:spacing w:before="0" w:after="0"/>
        <w:rPr>
          <w:rFonts w:asciiTheme="minorHAnsi" w:hAnsiTheme="minorHAnsi"/>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3270"/>
        <w:gridCol w:w="1676"/>
        <w:gridCol w:w="1828"/>
        <w:gridCol w:w="3094"/>
      </w:tblGrid>
      <w:tr w:rsidR="00F53399" w:rsidRPr="00D4294F" w14:paraId="5FE81E21" w14:textId="77777777" w:rsidTr="001F5F12">
        <w:tc>
          <w:tcPr>
            <w:tcW w:w="0" w:type="auto"/>
            <w:gridSpan w:val="4"/>
            <w:shd w:val="clear" w:color="auto" w:fill="4F81BD"/>
            <w:tcMar>
              <w:top w:w="0" w:type="dxa"/>
              <w:left w:w="115" w:type="dxa"/>
              <w:bottom w:w="0" w:type="dxa"/>
              <w:right w:w="115" w:type="dxa"/>
            </w:tcMar>
            <w:hideMark/>
          </w:tcPr>
          <w:p w14:paraId="201EFD4C" w14:textId="5EC8DDA7" w:rsidR="00F53399" w:rsidRPr="00D4294F" w:rsidRDefault="00F53399" w:rsidP="000C483D">
            <w:pPr>
              <w:spacing w:line="0" w:lineRule="atLeast"/>
              <w:jc w:val="center"/>
              <w:rPr>
                <w:rFonts w:ascii="Times New Roman" w:eastAsia="Times New Roman" w:hAnsi="Times New Roman" w:cs="Times New Roman"/>
                <w:sz w:val="24"/>
                <w:szCs w:val="24"/>
              </w:rPr>
            </w:pPr>
            <w:r>
              <w:rPr>
                <w:rFonts w:ascii="Calibri" w:eastAsia="Times New Roman" w:hAnsi="Calibri"/>
                <w:b/>
                <w:bCs/>
                <w:color w:val="FFFFFF"/>
              </w:rPr>
              <w:t>MÓDULO</w:t>
            </w:r>
            <w:r w:rsidR="000C483D">
              <w:rPr>
                <w:rFonts w:ascii="Calibri" w:eastAsia="Times New Roman" w:hAnsi="Calibri"/>
                <w:b/>
                <w:bCs/>
                <w:color w:val="FFFFFF"/>
              </w:rPr>
              <w:t xml:space="preserve"> OPTATIVO I</w:t>
            </w:r>
          </w:p>
        </w:tc>
      </w:tr>
      <w:tr w:rsidR="00F53399" w:rsidRPr="00D4294F" w14:paraId="25C2BA4E" w14:textId="77777777" w:rsidTr="001F5F12">
        <w:tc>
          <w:tcPr>
            <w:tcW w:w="0" w:type="auto"/>
            <w:gridSpan w:val="4"/>
            <w:tcMar>
              <w:top w:w="0" w:type="dxa"/>
              <w:left w:w="115" w:type="dxa"/>
              <w:bottom w:w="0" w:type="dxa"/>
              <w:right w:w="115" w:type="dxa"/>
            </w:tcMar>
            <w:hideMark/>
          </w:tcPr>
          <w:p w14:paraId="66D8C9CD" w14:textId="57C208F9" w:rsidR="00F53399" w:rsidRPr="00D4294F" w:rsidRDefault="00F53399"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Perfil Profissional: </w:t>
            </w:r>
            <w:r w:rsidR="009D31D6">
              <w:rPr>
                <w:rFonts w:ascii="Calibri" w:eastAsia="Times New Roman" w:hAnsi="Calibri"/>
                <w:b/>
                <w:bCs/>
                <w:color w:val="000000"/>
              </w:rPr>
              <w:t xml:space="preserve">TECNOLOGO EM </w:t>
            </w:r>
            <w:r>
              <w:rPr>
                <w:rFonts w:ascii="Calibri" w:eastAsia="Times New Roman" w:hAnsi="Calibri"/>
                <w:b/>
                <w:bCs/>
                <w:color w:val="000000"/>
              </w:rPr>
              <w:t>PROCESSOS GERENCIAIS</w:t>
            </w:r>
          </w:p>
        </w:tc>
      </w:tr>
      <w:tr w:rsidR="00F53399" w:rsidRPr="00D4294F" w14:paraId="447695A0" w14:textId="77777777" w:rsidTr="001F5F12">
        <w:tc>
          <w:tcPr>
            <w:tcW w:w="0" w:type="auto"/>
            <w:gridSpan w:val="4"/>
            <w:shd w:val="clear" w:color="auto" w:fill="DBE5F1"/>
            <w:tcMar>
              <w:top w:w="0" w:type="dxa"/>
              <w:left w:w="115" w:type="dxa"/>
              <w:bottom w:w="0" w:type="dxa"/>
              <w:right w:w="115" w:type="dxa"/>
            </w:tcMar>
            <w:hideMark/>
          </w:tcPr>
          <w:p w14:paraId="3A720D57" w14:textId="5677BAC1" w:rsidR="00F53399" w:rsidRPr="00D4294F" w:rsidRDefault="00F53399"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Unidade Curricular:</w:t>
            </w:r>
            <w:r w:rsidRPr="00F53399">
              <w:rPr>
                <w:rFonts w:ascii="Calibri" w:eastAsia="Times New Roman" w:hAnsi="Calibri"/>
                <w:b/>
                <w:color w:val="000000"/>
              </w:rPr>
              <w:t xml:space="preserve"> LIBRAS</w:t>
            </w:r>
          </w:p>
        </w:tc>
      </w:tr>
      <w:tr w:rsidR="00F53399" w:rsidRPr="00D4294F" w14:paraId="5A2F5730" w14:textId="77777777" w:rsidTr="001F5F12">
        <w:tc>
          <w:tcPr>
            <w:tcW w:w="0" w:type="auto"/>
            <w:tcMar>
              <w:top w:w="0" w:type="dxa"/>
              <w:left w:w="115" w:type="dxa"/>
              <w:bottom w:w="0" w:type="dxa"/>
              <w:right w:w="115" w:type="dxa"/>
            </w:tcMar>
            <w:hideMark/>
          </w:tcPr>
          <w:p w14:paraId="1456FEDC" w14:textId="77777777" w:rsidR="00F53399" w:rsidRPr="00D4294F" w:rsidRDefault="00F53399"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Carga Horária:</w:t>
            </w:r>
            <w:r w:rsidRPr="00D4294F">
              <w:rPr>
                <w:rFonts w:ascii="Calibri" w:eastAsia="Times New Roman" w:hAnsi="Calibri"/>
                <w:color w:val="000000"/>
              </w:rPr>
              <w:t xml:space="preserve"> </w:t>
            </w:r>
            <w:r w:rsidRPr="00027574">
              <w:rPr>
                <w:rFonts w:ascii="Calibri" w:eastAsia="Times New Roman" w:hAnsi="Calibri"/>
                <w:b/>
                <w:color w:val="000000"/>
              </w:rPr>
              <w:t>60 horas</w:t>
            </w:r>
          </w:p>
        </w:tc>
        <w:tc>
          <w:tcPr>
            <w:tcW w:w="0" w:type="auto"/>
            <w:gridSpan w:val="2"/>
            <w:tcMar>
              <w:top w:w="0" w:type="dxa"/>
              <w:left w:w="115" w:type="dxa"/>
              <w:bottom w:w="0" w:type="dxa"/>
              <w:right w:w="115" w:type="dxa"/>
            </w:tcMar>
            <w:hideMark/>
          </w:tcPr>
          <w:p w14:paraId="687BE854" w14:textId="77777777" w:rsidR="00F53399" w:rsidRPr="00D4294F" w:rsidRDefault="00F53399"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Carga Horária Presencial: </w:t>
            </w:r>
            <w:r>
              <w:rPr>
                <w:rFonts w:ascii="Calibri" w:eastAsia="Times New Roman" w:hAnsi="Calibri"/>
                <w:b/>
                <w:bCs/>
                <w:color w:val="000000"/>
              </w:rPr>
              <w:t>80%</w:t>
            </w:r>
          </w:p>
        </w:tc>
        <w:tc>
          <w:tcPr>
            <w:tcW w:w="0" w:type="auto"/>
            <w:tcMar>
              <w:top w:w="0" w:type="dxa"/>
              <w:left w:w="115" w:type="dxa"/>
              <w:bottom w:w="0" w:type="dxa"/>
              <w:right w:w="115" w:type="dxa"/>
            </w:tcMar>
            <w:hideMark/>
          </w:tcPr>
          <w:p w14:paraId="748CD75F" w14:textId="77777777" w:rsidR="00F53399" w:rsidRPr="00D4294F" w:rsidRDefault="00F53399"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Carga Horária </w:t>
            </w:r>
            <w:r w:rsidRPr="00027574">
              <w:rPr>
                <w:rFonts w:ascii="Calibri" w:eastAsia="Times New Roman" w:hAnsi="Calibri"/>
                <w:b/>
                <w:bCs/>
                <w:color w:val="000000"/>
              </w:rPr>
              <w:t>EaD:</w:t>
            </w:r>
            <w:r w:rsidRPr="00027574">
              <w:rPr>
                <w:rFonts w:ascii="Calibri" w:eastAsia="Times New Roman" w:hAnsi="Calibri"/>
                <w:b/>
                <w:color w:val="000000"/>
              </w:rPr>
              <w:t xml:space="preserve"> 20%</w:t>
            </w:r>
          </w:p>
        </w:tc>
      </w:tr>
      <w:tr w:rsidR="00F53399" w:rsidRPr="00D4294F" w14:paraId="3A30B914" w14:textId="77777777" w:rsidTr="001F5F12">
        <w:tc>
          <w:tcPr>
            <w:tcW w:w="0" w:type="auto"/>
            <w:gridSpan w:val="4"/>
            <w:tcMar>
              <w:top w:w="0" w:type="dxa"/>
              <w:left w:w="115" w:type="dxa"/>
              <w:bottom w:w="0" w:type="dxa"/>
              <w:right w:w="115" w:type="dxa"/>
            </w:tcMar>
            <w:hideMark/>
          </w:tcPr>
          <w:p w14:paraId="6530BA0E" w14:textId="77777777" w:rsidR="00F53399" w:rsidRPr="009D5AEC" w:rsidRDefault="00F53399" w:rsidP="001F5F12">
            <w:pPr>
              <w:spacing w:before="0" w:after="0"/>
              <w:jc w:val="both"/>
              <w:rPr>
                <w:rFonts w:asciiTheme="minorHAnsi" w:hAnsiTheme="minorHAnsi" w:cstheme="minorHAnsi"/>
              </w:rPr>
            </w:pPr>
            <w:r w:rsidRPr="009D5AEC">
              <w:rPr>
                <w:rFonts w:ascii="Calibri" w:eastAsia="Times New Roman" w:hAnsi="Calibri"/>
                <w:b/>
                <w:bCs/>
                <w:color w:val="000000"/>
              </w:rPr>
              <w:t>Unidade de Competência 1 –</w:t>
            </w:r>
            <w:r w:rsidRPr="009D5AEC">
              <w:rPr>
                <w:rFonts w:ascii="Calibri" w:eastAsia="Times New Roman" w:hAnsi="Calibri"/>
                <w:color w:val="000000"/>
              </w:rPr>
              <w:t xml:space="preserve"> </w:t>
            </w:r>
            <w:r w:rsidRPr="009D5AEC">
              <w:rPr>
                <w:rFonts w:asciiTheme="minorHAnsi" w:hAnsiTheme="minorHAnsi" w:cstheme="minorHAnsi"/>
              </w:rPr>
              <w:t>Unidades de Competência 1 - Realizar o planejamento estratégico e das ações de melhoria continua nos processos, seguindo Legislação e Normas da Qualidade, Saúde e Segurança, Meio Ambiente e Proteção de Dados.</w:t>
            </w:r>
          </w:p>
          <w:p w14:paraId="195EA153" w14:textId="77777777" w:rsidR="00F53399" w:rsidRPr="009D5AEC" w:rsidRDefault="00F53399" w:rsidP="001F5F12">
            <w:pPr>
              <w:spacing w:before="0" w:after="0"/>
              <w:jc w:val="both"/>
              <w:rPr>
                <w:rFonts w:asciiTheme="minorHAnsi" w:hAnsiTheme="minorHAnsi" w:cstheme="minorHAnsi"/>
              </w:rPr>
            </w:pPr>
            <w:r w:rsidRPr="009D5AEC">
              <w:rPr>
                <w:rFonts w:asciiTheme="minorHAnsi" w:hAnsiTheme="minorHAnsi" w:cstheme="minorHAnsi"/>
                <w:b/>
              </w:rPr>
              <w:t>Unidade de Competência 2</w:t>
            </w:r>
            <w:r w:rsidRPr="009D5AEC">
              <w:rPr>
                <w:rFonts w:asciiTheme="minorHAnsi" w:hAnsiTheme="minorHAnsi" w:cstheme="minorHAnsi"/>
              </w:rPr>
              <w:t xml:space="preserve"> - Realizar a gestão de atividades relacionadas aos processos de Gestão de Pessoas, seguindo Legislação e Normas da Qualidade, Saúde e Segurança, Meio Ambiente e Proteção de Dados.</w:t>
            </w:r>
          </w:p>
          <w:p w14:paraId="5E5FB8C1" w14:textId="77777777" w:rsidR="00F53399" w:rsidRPr="009D5AEC" w:rsidRDefault="00F53399" w:rsidP="001F5F12">
            <w:pPr>
              <w:spacing w:before="0" w:after="0"/>
              <w:jc w:val="both"/>
              <w:rPr>
                <w:rFonts w:asciiTheme="minorHAnsi" w:hAnsiTheme="minorHAnsi" w:cstheme="minorHAnsi"/>
              </w:rPr>
            </w:pPr>
            <w:r w:rsidRPr="009D5AEC">
              <w:rPr>
                <w:rFonts w:asciiTheme="minorHAnsi" w:hAnsiTheme="minorHAnsi" w:cstheme="minorHAnsi"/>
                <w:b/>
              </w:rPr>
              <w:t>Unidade de Competência 3</w:t>
            </w:r>
            <w:r w:rsidRPr="009D5AEC">
              <w:rPr>
                <w:rFonts w:asciiTheme="minorHAnsi" w:hAnsiTheme="minorHAnsi" w:cstheme="minorHAnsi"/>
              </w:rPr>
              <w:t xml:space="preserve"> - Realizar a gestão de atividades relacionadas aos processos Mercadológicos, seguindo Legislação e Normas da Qualidade, Saúde e Segurança, Meio Ambiente e Proteção de Dados. </w:t>
            </w:r>
          </w:p>
          <w:p w14:paraId="193FA885" w14:textId="77777777" w:rsidR="00F53399" w:rsidRPr="00D4294F" w:rsidRDefault="00F53399" w:rsidP="001F5F12">
            <w:pPr>
              <w:spacing w:after="0" w:line="0" w:lineRule="atLeast"/>
              <w:rPr>
                <w:rFonts w:ascii="Times New Roman" w:eastAsia="Times New Roman" w:hAnsi="Times New Roman" w:cs="Times New Roman"/>
                <w:sz w:val="24"/>
                <w:szCs w:val="24"/>
              </w:rPr>
            </w:pPr>
            <w:r w:rsidRPr="009D5AEC">
              <w:rPr>
                <w:rFonts w:asciiTheme="minorHAnsi" w:hAnsiTheme="minorHAnsi" w:cstheme="minorHAnsi"/>
                <w:b/>
              </w:rPr>
              <w:t>Unidade de Competência 4 e 5</w:t>
            </w:r>
            <w:r w:rsidRPr="009D5AEC">
              <w:rPr>
                <w:rFonts w:asciiTheme="minorHAnsi" w:hAnsiTheme="minorHAnsi" w:cstheme="minorHAnsi"/>
              </w:rPr>
              <w:t xml:space="preserve"> - Realizar a gestão de atividades relacionadas aos processos Financeiros e de Custo da empresa, Processos de Produção, Logística e Operações, seguindo Legislação e Normas da Qualidade, Saúde e Segurança, Meio Ambiente e Proteção de Dados. </w:t>
            </w:r>
          </w:p>
        </w:tc>
      </w:tr>
      <w:tr w:rsidR="00F53399" w:rsidRPr="00D4294F" w14:paraId="78F61DF4" w14:textId="77777777" w:rsidTr="001F5F12">
        <w:trPr>
          <w:trHeight w:val="560"/>
        </w:trPr>
        <w:tc>
          <w:tcPr>
            <w:tcW w:w="0" w:type="auto"/>
            <w:gridSpan w:val="4"/>
            <w:tcMar>
              <w:top w:w="0" w:type="dxa"/>
              <w:left w:w="115" w:type="dxa"/>
              <w:bottom w:w="0" w:type="dxa"/>
              <w:right w:w="115" w:type="dxa"/>
            </w:tcMar>
            <w:hideMark/>
          </w:tcPr>
          <w:p w14:paraId="7A390808" w14:textId="2F17E57D" w:rsidR="00F53399" w:rsidRPr="00F53399" w:rsidRDefault="00F53399" w:rsidP="00F53399">
            <w:pPr>
              <w:jc w:val="both"/>
              <w:rPr>
                <w:rFonts w:ascii="Times New Roman" w:eastAsia="Times New Roman" w:hAnsi="Times New Roman" w:cs="Times New Roman"/>
              </w:rPr>
            </w:pPr>
            <w:r w:rsidRPr="00F53399">
              <w:rPr>
                <w:rFonts w:ascii="Calibri" w:eastAsia="Times New Roman" w:hAnsi="Calibri"/>
                <w:b/>
                <w:bCs/>
                <w:color w:val="000000"/>
              </w:rPr>
              <w:t>Objetivo Geral:</w:t>
            </w:r>
            <w:r w:rsidRPr="00F53399">
              <w:rPr>
                <w:rFonts w:ascii="Calibri" w:eastAsia="Times New Roman" w:hAnsi="Calibri"/>
                <w:color w:val="000000"/>
              </w:rPr>
              <w:t xml:space="preserve"> </w:t>
            </w:r>
            <w:r w:rsidRPr="00F53399">
              <w:rPr>
                <w:rFonts w:asciiTheme="minorHAnsi" w:hAnsiTheme="minorHAnsi" w:cs="Arial"/>
              </w:rPr>
              <w:t xml:space="preserve"> Desenvolver capacidades técnicas e operativas relativas a utilização da </w:t>
            </w:r>
            <w:r w:rsidRPr="00F53399">
              <w:rPr>
                <w:rFonts w:asciiTheme="minorHAnsi" w:hAnsiTheme="minorHAnsi" w:cs="Arial"/>
                <w:b/>
              </w:rPr>
              <w:t>Língua Brasileira de Sinais</w:t>
            </w:r>
            <w:r w:rsidRPr="00F53399">
              <w:rPr>
                <w:rFonts w:asciiTheme="minorHAnsi" w:hAnsiTheme="minorHAnsi" w:cs="Arial"/>
              </w:rPr>
              <w:t xml:space="preserve">, para comunicação com pessoas surdas, usuárias de LIBRAS em diversos contextos sociais, oportunizando o preparo de técnicas para a melhoria do atendimento da demanda e cumprimento das exigências legais, </w:t>
            </w:r>
            <w:r w:rsidR="000D5779" w:rsidRPr="000F2D60">
              <w:rPr>
                <w:rFonts w:asciiTheme="minorHAnsi" w:hAnsiTheme="minorHAnsi" w:cstheme="minorHAnsi"/>
                <w:lang w:eastAsia="en-US"/>
              </w:rPr>
              <w:t>bem como, capacidades socioemocionais, seguindo Legislação e Normas da Qualidade, Saúde e Segurança, Meio Ambiente e Proteção de Dados.</w:t>
            </w:r>
          </w:p>
        </w:tc>
      </w:tr>
      <w:tr w:rsidR="00F53399" w:rsidRPr="00D4294F" w14:paraId="256E19A7" w14:textId="77777777" w:rsidTr="001F5F12">
        <w:tc>
          <w:tcPr>
            <w:tcW w:w="0" w:type="auto"/>
            <w:gridSpan w:val="4"/>
            <w:shd w:val="clear" w:color="auto" w:fill="B8CCE4"/>
            <w:tcMar>
              <w:top w:w="0" w:type="dxa"/>
              <w:left w:w="115" w:type="dxa"/>
              <w:bottom w:w="0" w:type="dxa"/>
              <w:right w:w="115" w:type="dxa"/>
            </w:tcMar>
            <w:hideMark/>
          </w:tcPr>
          <w:p w14:paraId="14E80E02" w14:textId="77777777" w:rsidR="00F53399" w:rsidRPr="00D4294F" w:rsidRDefault="00F53399"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Conteúdos Formativos</w:t>
            </w:r>
          </w:p>
        </w:tc>
      </w:tr>
      <w:tr w:rsidR="00F53399" w:rsidRPr="00D4294F" w14:paraId="673EB3F1" w14:textId="77777777" w:rsidTr="001F5F12">
        <w:tc>
          <w:tcPr>
            <w:tcW w:w="0" w:type="auto"/>
            <w:gridSpan w:val="2"/>
            <w:shd w:val="clear" w:color="auto" w:fill="DBE5F1"/>
            <w:tcMar>
              <w:top w:w="0" w:type="dxa"/>
              <w:left w:w="115" w:type="dxa"/>
              <w:bottom w:w="0" w:type="dxa"/>
              <w:right w:w="115" w:type="dxa"/>
            </w:tcMar>
            <w:hideMark/>
          </w:tcPr>
          <w:p w14:paraId="0BDAD49E" w14:textId="77777777" w:rsidR="00F53399" w:rsidRPr="00D4294F" w:rsidRDefault="00F53399"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Fundamentos Técnicos e Científicos</w:t>
            </w:r>
          </w:p>
        </w:tc>
        <w:tc>
          <w:tcPr>
            <w:tcW w:w="0" w:type="auto"/>
            <w:gridSpan w:val="2"/>
            <w:shd w:val="clear" w:color="auto" w:fill="DBE5F1"/>
            <w:tcMar>
              <w:top w:w="0" w:type="dxa"/>
              <w:left w:w="115" w:type="dxa"/>
              <w:bottom w:w="0" w:type="dxa"/>
              <w:right w:w="115" w:type="dxa"/>
            </w:tcMar>
            <w:hideMark/>
          </w:tcPr>
          <w:p w14:paraId="651B66AC" w14:textId="77777777" w:rsidR="00F53399" w:rsidRPr="00D4294F" w:rsidRDefault="00F53399"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Conhecimentos</w:t>
            </w:r>
          </w:p>
        </w:tc>
      </w:tr>
      <w:tr w:rsidR="00F53399" w:rsidRPr="00D4294F" w14:paraId="5C5BFA6D" w14:textId="77777777" w:rsidTr="001F5F12">
        <w:trPr>
          <w:trHeight w:val="980"/>
        </w:trPr>
        <w:tc>
          <w:tcPr>
            <w:tcW w:w="0" w:type="auto"/>
            <w:gridSpan w:val="2"/>
            <w:tcMar>
              <w:top w:w="0" w:type="dxa"/>
              <w:left w:w="115" w:type="dxa"/>
              <w:bottom w:w="0" w:type="dxa"/>
              <w:right w:w="115" w:type="dxa"/>
            </w:tcMar>
            <w:hideMark/>
          </w:tcPr>
          <w:p w14:paraId="1EBD9318" w14:textId="77777777" w:rsidR="000C483D" w:rsidRPr="000C483D" w:rsidRDefault="000C483D" w:rsidP="00E945E6">
            <w:pPr>
              <w:numPr>
                <w:ilvl w:val="0"/>
                <w:numId w:val="49"/>
              </w:numPr>
              <w:spacing w:before="0" w:after="0"/>
              <w:jc w:val="both"/>
              <w:rPr>
                <w:rFonts w:asciiTheme="minorHAnsi" w:hAnsiTheme="minorHAnsi" w:cs="Arial"/>
                <w:color w:val="000000"/>
              </w:rPr>
            </w:pPr>
            <w:r w:rsidRPr="000C483D">
              <w:rPr>
                <w:rFonts w:asciiTheme="minorHAnsi" w:hAnsiTheme="minorHAnsi" w:cs="Arial"/>
                <w:color w:val="000000"/>
              </w:rPr>
              <w:t>Reconhecer o alfabeto manual e números;</w:t>
            </w:r>
          </w:p>
          <w:p w14:paraId="69C0CDA4" w14:textId="77777777" w:rsidR="000C483D" w:rsidRPr="000C483D" w:rsidRDefault="000C483D" w:rsidP="00E945E6">
            <w:pPr>
              <w:numPr>
                <w:ilvl w:val="0"/>
                <w:numId w:val="49"/>
              </w:numPr>
              <w:spacing w:before="0" w:after="0"/>
              <w:jc w:val="both"/>
              <w:rPr>
                <w:rFonts w:asciiTheme="minorHAnsi" w:hAnsiTheme="minorHAnsi" w:cs="Arial"/>
                <w:color w:val="000000"/>
              </w:rPr>
            </w:pPr>
            <w:r w:rsidRPr="000C483D">
              <w:rPr>
                <w:rFonts w:asciiTheme="minorHAnsi" w:hAnsiTheme="minorHAnsi" w:cs="Arial"/>
                <w:color w:val="000000"/>
              </w:rPr>
              <w:t>Identificar os parâmetros da Língua de Sinais;</w:t>
            </w:r>
          </w:p>
          <w:p w14:paraId="249E0930" w14:textId="77777777" w:rsidR="000C483D" w:rsidRPr="000C483D" w:rsidRDefault="000C483D" w:rsidP="00E945E6">
            <w:pPr>
              <w:numPr>
                <w:ilvl w:val="0"/>
                <w:numId w:val="49"/>
              </w:numPr>
              <w:spacing w:before="0" w:after="0"/>
              <w:jc w:val="both"/>
              <w:rPr>
                <w:rFonts w:asciiTheme="minorHAnsi" w:hAnsiTheme="minorHAnsi" w:cs="Arial"/>
                <w:color w:val="000000"/>
              </w:rPr>
            </w:pPr>
            <w:r w:rsidRPr="000C483D">
              <w:rPr>
                <w:rFonts w:asciiTheme="minorHAnsi" w:hAnsiTheme="minorHAnsi" w:cs="Arial"/>
                <w:color w:val="000000"/>
              </w:rPr>
              <w:t>Reconhecer a Legislação vigente;</w:t>
            </w:r>
          </w:p>
          <w:p w14:paraId="5DD32C89" w14:textId="77777777" w:rsidR="000C483D" w:rsidRPr="000C483D" w:rsidRDefault="000C483D" w:rsidP="00E945E6">
            <w:pPr>
              <w:numPr>
                <w:ilvl w:val="0"/>
                <w:numId w:val="49"/>
              </w:numPr>
              <w:spacing w:before="0" w:after="0"/>
              <w:jc w:val="both"/>
              <w:rPr>
                <w:rFonts w:asciiTheme="minorHAnsi" w:hAnsiTheme="minorHAnsi" w:cs="Arial"/>
                <w:color w:val="000000"/>
              </w:rPr>
            </w:pPr>
            <w:r w:rsidRPr="000C483D">
              <w:rPr>
                <w:rFonts w:asciiTheme="minorHAnsi" w:hAnsiTheme="minorHAnsi" w:cs="Arial"/>
                <w:color w:val="000000"/>
              </w:rPr>
              <w:t>Identificar a configuração das mãos.</w:t>
            </w:r>
          </w:p>
          <w:p w14:paraId="09606328" w14:textId="77777777" w:rsidR="000C483D" w:rsidRPr="000C483D" w:rsidRDefault="000C483D" w:rsidP="00E945E6">
            <w:pPr>
              <w:numPr>
                <w:ilvl w:val="0"/>
                <w:numId w:val="49"/>
              </w:numPr>
              <w:spacing w:before="0" w:after="0"/>
              <w:jc w:val="both"/>
              <w:rPr>
                <w:rFonts w:asciiTheme="minorHAnsi" w:hAnsiTheme="minorHAnsi" w:cs="Arial"/>
                <w:color w:val="000000"/>
              </w:rPr>
            </w:pPr>
            <w:r w:rsidRPr="000C483D">
              <w:rPr>
                <w:rFonts w:asciiTheme="minorHAnsi" w:hAnsiTheme="minorHAnsi" w:cs="Arial"/>
                <w:color w:val="000000"/>
              </w:rPr>
              <w:t>Explicar Deficiência Física e Mental;</w:t>
            </w:r>
          </w:p>
          <w:p w14:paraId="51C8B1C6" w14:textId="77777777" w:rsidR="000C483D" w:rsidRPr="000C483D" w:rsidRDefault="000C483D" w:rsidP="00E945E6">
            <w:pPr>
              <w:numPr>
                <w:ilvl w:val="0"/>
                <w:numId w:val="49"/>
              </w:numPr>
              <w:spacing w:before="0" w:after="0"/>
              <w:jc w:val="both"/>
              <w:rPr>
                <w:rFonts w:asciiTheme="minorHAnsi" w:hAnsiTheme="minorHAnsi" w:cs="Arial"/>
                <w:color w:val="000000"/>
              </w:rPr>
            </w:pPr>
            <w:r w:rsidRPr="000C483D">
              <w:rPr>
                <w:rFonts w:asciiTheme="minorHAnsi" w:hAnsiTheme="minorHAnsi" w:cs="Arial"/>
                <w:color w:val="000000"/>
              </w:rPr>
              <w:t>Averiguar os problemas específicos do mercado de trabalho, a inserção;</w:t>
            </w:r>
          </w:p>
          <w:p w14:paraId="1B58D445" w14:textId="77777777" w:rsidR="000C483D" w:rsidRPr="000C483D" w:rsidRDefault="000C483D" w:rsidP="00E945E6">
            <w:pPr>
              <w:numPr>
                <w:ilvl w:val="0"/>
                <w:numId w:val="49"/>
              </w:numPr>
              <w:spacing w:before="0" w:after="0"/>
              <w:jc w:val="both"/>
              <w:rPr>
                <w:rFonts w:asciiTheme="minorHAnsi" w:hAnsiTheme="minorHAnsi" w:cs="Arial"/>
                <w:color w:val="000000"/>
              </w:rPr>
            </w:pPr>
            <w:r w:rsidRPr="000C483D">
              <w:rPr>
                <w:rFonts w:asciiTheme="minorHAnsi" w:hAnsiTheme="minorHAnsi" w:cs="Arial"/>
                <w:color w:val="000000"/>
              </w:rPr>
              <w:t>Analisar da compatibilidade entre as funções e os tipos de deficiências;</w:t>
            </w:r>
          </w:p>
          <w:p w14:paraId="39D41EA7" w14:textId="77777777" w:rsidR="000C483D" w:rsidRPr="000C483D" w:rsidRDefault="000C483D" w:rsidP="00E945E6">
            <w:pPr>
              <w:numPr>
                <w:ilvl w:val="0"/>
                <w:numId w:val="49"/>
              </w:numPr>
              <w:spacing w:before="0" w:after="0"/>
              <w:jc w:val="both"/>
              <w:rPr>
                <w:rFonts w:asciiTheme="minorHAnsi" w:hAnsiTheme="minorHAnsi" w:cs="Arial"/>
                <w:color w:val="000000"/>
              </w:rPr>
            </w:pPr>
            <w:r w:rsidRPr="000C483D">
              <w:rPr>
                <w:rFonts w:asciiTheme="minorHAnsi" w:hAnsiTheme="minorHAnsi" w:cs="Arial"/>
                <w:color w:val="000000"/>
              </w:rPr>
              <w:t>Identificar os problemas específicos do mercado de trabalho, a inserção;</w:t>
            </w:r>
          </w:p>
          <w:p w14:paraId="19A8C05E" w14:textId="77777777" w:rsidR="000C483D" w:rsidRPr="000C483D" w:rsidRDefault="000C483D" w:rsidP="00E945E6">
            <w:pPr>
              <w:numPr>
                <w:ilvl w:val="0"/>
                <w:numId w:val="49"/>
              </w:numPr>
              <w:spacing w:before="0" w:after="0"/>
              <w:jc w:val="both"/>
              <w:rPr>
                <w:rFonts w:asciiTheme="minorHAnsi" w:hAnsiTheme="minorHAnsi" w:cs="Arial"/>
                <w:color w:val="000000"/>
              </w:rPr>
            </w:pPr>
            <w:r w:rsidRPr="000C483D">
              <w:rPr>
                <w:rFonts w:asciiTheme="minorHAnsi" w:hAnsiTheme="minorHAnsi" w:cs="Arial"/>
                <w:color w:val="000000"/>
              </w:rPr>
              <w:t>Apoiar a Diversidade;</w:t>
            </w:r>
          </w:p>
          <w:p w14:paraId="6B8A0E1F" w14:textId="79E88580" w:rsidR="00F53399" w:rsidRPr="000C483D" w:rsidRDefault="000C483D" w:rsidP="00E945E6">
            <w:pPr>
              <w:numPr>
                <w:ilvl w:val="0"/>
                <w:numId w:val="49"/>
              </w:numPr>
              <w:spacing w:before="0" w:after="0"/>
              <w:jc w:val="both"/>
              <w:textAlignment w:val="baseline"/>
              <w:rPr>
                <w:rFonts w:ascii="Calibri" w:eastAsia="Times New Roman" w:hAnsi="Calibri"/>
                <w:color w:val="000000"/>
              </w:rPr>
            </w:pPr>
            <w:r w:rsidRPr="000C483D">
              <w:rPr>
                <w:rFonts w:asciiTheme="minorHAnsi" w:hAnsiTheme="minorHAnsi" w:cs="Arial"/>
                <w:color w:val="000000"/>
              </w:rPr>
              <w:t>Apoiar as diferentes línguas de sinais.</w:t>
            </w:r>
          </w:p>
        </w:tc>
        <w:tc>
          <w:tcPr>
            <w:tcW w:w="0" w:type="auto"/>
            <w:gridSpan w:val="2"/>
            <w:tcMar>
              <w:top w:w="0" w:type="dxa"/>
              <w:left w:w="115" w:type="dxa"/>
              <w:bottom w:w="0" w:type="dxa"/>
              <w:right w:w="115" w:type="dxa"/>
            </w:tcMar>
            <w:hideMark/>
          </w:tcPr>
          <w:p w14:paraId="12354A23" w14:textId="42CBB6F7" w:rsidR="000C483D" w:rsidRPr="000C483D" w:rsidRDefault="006939F5" w:rsidP="000C483D">
            <w:pPr>
              <w:tabs>
                <w:tab w:val="left" w:pos="318"/>
              </w:tabs>
              <w:spacing w:before="0" w:after="0"/>
              <w:rPr>
                <w:rFonts w:asciiTheme="minorHAnsi" w:hAnsiTheme="minorHAnsi" w:cs="Arial"/>
                <w:b/>
              </w:rPr>
            </w:pPr>
            <w:r>
              <w:rPr>
                <w:rFonts w:asciiTheme="minorHAnsi" w:hAnsiTheme="minorHAnsi" w:cs="Arial"/>
                <w:b/>
              </w:rPr>
              <w:t xml:space="preserve">1. </w:t>
            </w:r>
            <w:r w:rsidR="000C483D" w:rsidRPr="000C483D">
              <w:rPr>
                <w:rFonts w:asciiTheme="minorHAnsi" w:hAnsiTheme="minorHAnsi" w:cs="Arial"/>
                <w:b/>
              </w:rPr>
              <w:t>Língua Brasileira de Sinais</w:t>
            </w:r>
          </w:p>
          <w:p w14:paraId="2169E1C1" w14:textId="36C8BEB7"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1.1 </w:t>
            </w:r>
            <w:r w:rsidR="000C483D" w:rsidRPr="000C483D">
              <w:rPr>
                <w:rFonts w:asciiTheme="minorHAnsi" w:hAnsiTheme="minorHAnsi" w:cs="Arial"/>
                <w:color w:val="000000"/>
              </w:rPr>
              <w:t>Informações técnicas.</w:t>
            </w:r>
          </w:p>
          <w:p w14:paraId="76067610" w14:textId="4E4946B1"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1.2 </w:t>
            </w:r>
            <w:r w:rsidR="000C483D" w:rsidRPr="000C483D">
              <w:rPr>
                <w:rFonts w:asciiTheme="minorHAnsi" w:hAnsiTheme="minorHAnsi" w:cs="Arial"/>
                <w:color w:val="000000"/>
              </w:rPr>
              <w:t>Legislação vigente.</w:t>
            </w:r>
          </w:p>
          <w:p w14:paraId="70EC328E" w14:textId="6C29C525"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1.3 </w:t>
            </w:r>
            <w:r w:rsidR="000C483D" w:rsidRPr="000C483D">
              <w:rPr>
                <w:rFonts w:asciiTheme="minorHAnsi" w:hAnsiTheme="minorHAnsi" w:cs="Arial"/>
                <w:color w:val="000000"/>
              </w:rPr>
              <w:t>História da LIBRAS.</w:t>
            </w:r>
          </w:p>
          <w:p w14:paraId="305C5D69" w14:textId="197D1C46"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1.4 </w:t>
            </w:r>
            <w:r w:rsidR="000C483D" w:rsidRPr="000C483D">
              <w:rPr>
                <w:rFonts w:asciiTheme="minorHAnsi" w:hAnsiTheme="minorHAnsi" w:cs="Arial"/>
                <w:color w:val="000000"/>
              </w:rPr>
              <w:t>Alfabeto manual e números.</w:t>
            </w:r>
          </w:p>
          <w:p w14:paraId="6278474E" w14:textId="6FB25868"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1.5 </w:t>
            </w:r>
            <w:r w:rsidR="000C483D" w:rsidRPr="000C483D">
              <w:rPr>
                <w:rFonts w:asciiTheme="minorHAnsi" w:hAnsiTheme="minorHAnsi" w:cs="Arial"/>
                <w:color w:val="000000"/>
              </w:rPr>
              <w:t>Configuração de mãos.</w:t>
            </w:r>
          </w:p>
          <w:p w14:paraId="3B546416" w14:textId="27F689B7"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1.6 </w:t>
            </w:r>
            <w:r w:rsidR="000C483D" w:rsidRPr="000C483D">
              <w:rPr>
                <w:rFonts w:asciiTheme="minorHAnsi" w:hAnsiTheme="minorHAnsi" w:cs="Arial"/>
                <w:color w:val="000000"/>
              </w:rPr>
              <w:t>Cumprimentos.</w:t>
            </w:r>
          </w:p>
          <w:p w14:paraId="2F907749" w14:textId="380DF5BE"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1.7 </w:t>
            </w:r>
            <w:r w:rsidR="000C483D" w:rsidRPr="000C483D">
              <w:rPr>
                <w:rFonts w:asciiTheme="minorHAnsi" w:hAnsiTheme="minorHAnsi" w:cs="Arial"/>
                <w:color w:val="000000"/>
              </w:rPr>
              <w:t>Identificação (família, pessoas, dados pessoais).</w:t>
            </w:r>
          </w:p>
          <w:p w14:paraId="543CF672" w14:textId="0A993FB6"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1.8 </w:t>
            </w:r>
            <w:r w:rsidR="000C483D" w:rsidRPr="000C483D">
              <w:rPr>
                <w:rFonts w:asciiTheme="minorHAnsi" w:hAnsiTheme="minorHAnsi" w:cs="Arial"/>
                <w:color w:val="000000"/>
              </w:rPr>
              <w:t>Pronomes pessoais.</w:t>
            </w:r>
          </w:p>
          <w:p w14:paraId="41C765D4" w14:textId="342DD9BF"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1.9 </w:t>
            </w:r>
            <w:r w:rsidR="000C483D" w:rsidRPr="000C483D">
              <w:rPr>
                <w:rFonts w:asciiTheme="minorHAnsi" w:hAnsiTheme="minorHAnsi" w:cs="Arial"/>
                <w:color w:val="000000"/>
              </w:rPr>
              <w:t>Parâmetros da Língua de Sinais.</w:t>
            </w:r>
          </w:p>
          <w:p w14:paraId="199A5DDE" w14:textId="5E0749CE"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1.10 </w:t>
            </w:r>
            <w:r w:rsidR="000C483D" w:rsidRPr="000C483D">
              <w:rPr>
                <w:rFonts w:asciiTheme="minorHAnsi" w:hAnsiTheme="minorHAnsi" w:cs="Arial"/>
                <w:color w:val="000000"/>
              </w:rPr>
              <w:t>Dados pessoais, família e adjetivos.</w:t>
            </w:r>
          </w:p>
          <w:p w14:paraId="520FDE0C" w14:textId="58A7405F"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1.11 </w:t>
            </w:r>
            <w:r w:rsidR="000C483D" w:rsidRPr="000C483D">
              <w:rPr>
                <w:rFonts w:asciiTheme="minorHAnsi" w:hAnsiTheme="minorHAnsi" w:cs="Arial"/>
                <w:color w:val="000000"/>
              </w:rPr>
              <w:t>Localização, transporte.</w:t>
            </w:r>
          </w:p>
          <w:p w14:paraId="45C64861" w14:textId="235D62DE"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1.12 </w:t>
            </w:r>
            <w:r w:rsidR="000C483D" w:rsidRPr="000C483D">
              <w:rPr>
                <w:rFonts w:asciiTheme="minorHAnsi" w:hAnsiTheme="minorHAnsi" w:cs="Arial"/>
                <w:color w:val="000000"/>
              </w:rPr>
              <w:t>Dias, meses e ano.</w:t>
            </w:r>
          </w:p>
          <w:p w14:paraId="62D378CB" w14:textId="50A696C5"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1.13 </w:t>
            </w:r>
            <w:r w:rsidR="000C483D" w:rsidRPr="000C483D">
              <w:rPr>
                <w:rFonts w:asciiTheme="minorHAnsi" w:hAnsiTheme="minorHAnsi" w:cs="Arial"/>
                <w:color w:val="000000"/>
              </w:rPr>
              <w:t>Verbos.</w:t>
            </w:r>
          </w:p>
          <w:p w14:paraId="65CDEF7E" w14:textId="21F2DF48"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lastRenderedPageBreak/>
              <w:t xml:space="preserve">1.14 </w:t>
            </w:r>
            <w:r w:rsidR="000C483D" w:rsidRPr="000C483D">
              <w:rPr>
                <w:rFonts w:asciiTheme="minorHAnsi" w:hAnsiTheme="minorHAnsi" w:cs="Arial"/>
                <w:color w:val="000000"/>
              </w:rPr>
              <w:t>Profissão.</w:t>
            </w:r>
          </w:p>
          <w:p w14:paraId="28699642" w14:textId="7D6C8D37"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1.15 </w:t>
            </w:r>
            <w:r w:rsidR="000C483D" w:rsidRPr="000C483D">
              <w:rPr>
                <w:rFonts w:asciiTheme="minorHAnsi" w:hAnsiTheme="minorHAnsi" w:cs="Arial"/>
                <w:color w:val="000000"/>
              </w:rPr>
              <w:t>Alimentos e bebidas diversas.</w:t>
            </w:r>
          </w:p>
          <w:p w14:paraId="75B62183" w14:textId="487282CC"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1.16 </w:t>
            </w:r>
            <w:r w:rsidR="000C483D" w:rsidRPr="000C483D">
              <w:rPr>
                <w:rFonts w:asciiTheme="minorHAnsi" w:hAnsiTheme="minorHAnsi" w:cs="Arial"/>
                <w:color w:val="000000"/>
              </w:rPr>
              <w:t>Materiais diversos.</w:t>
            </w:r>
          </w:p>
          <w:p w14:paraId="67309FFD" w14:textId="6C10A3D9" w:rsidR="000C483D" w:rsidRPr="000C483D" w:rsidRDefault="006939F5" w:rsidP="006939F5">
            <w:pPr>
              <w:spacing w:before="0" w:after="0"/>
              <w:ind w:left="720"/>
              <w:jc w:val="both"/>
              <w:rPr>
                <w:rFonts w:asciiTheme="minorHAnsi" w:hAnsiTheme="minorHAnsi" w:cs="Arial"/>
                <w:color w:val="000000"/>
              </w:rPr>
            </w:pPr>
            <w:r>
              <w:rPr>
                <w:rFonts w:asciiTheme="minorHAnsi" w:hAnsiTheme="minorHAnsi" w:cs="Arial"/>
                <w:color w:val="000000"/>
              </w:rPr>
              <w:t xml:space="preserve">1.17 </w:t>
            </w:r>
            <w:r w:rsidR="000C483D" w:rsidRPr="000C483D">
              <w:rPr>
                <w:rFonts w:asciiTheme="minorHAnsi" w:hAnsiTheme="minorHAnsi" w:cs="Arial"/>
                <w:color w:val="000000"/>
              </w:rPr>
              <w:t>Emergência e Acidentes.</w:t>
            </w:r>
          </w:p>
          <w:p w14:paraId="2A4CB8D8" w14:textId="556AB092" w:rsidR="00F53399" w:rsidRPr="000C483D" w:rsidRDefault="006939F5" w:rsidP="006939F5">
            <w:pPr>
              <w:spacing w:before="0" w:after="0"/>
              <w:ind w:left="720"/>
              <w:textAlignment w:val="baseline"/>
              <w:rPr>
                <w:rFonts w:ascii="Times New Roman" w:eastAsia="Times New Roman" w:hAnsi="Times New Roman" w:cs="Times New Roman"/>
              </w:rPr>
            </w:pPr>
            <w:r>
              <w:rPr>
                <w:rFonts w:asciiTheme="minorHAnsi" w:hAnsiTheme="minorHAnsi" w:cs="Arial"/>
                <w:color w:val="000000"/>
              </w:rPr>
              <w:t xml:space="preserve">1.18 </w:t>
            </w:r>
            <w:r w:rsidR="000C483D" w:rsidRPr="000C483D">
              <w:rPr>
                <w:rFonts w:asciiTheme="minorHAnsi" w:hAnsiTheme="minorHAnsi" w:cs="Arial"/>
                <w:color w:val="000000"/>
              </w:rPr>
              <w:t>Estados, País, Clima, Natureza.</w:t>
            </w:r>
            <w:r w:rsidR="00F53399" w:rsidRPr="000C483D">
              <w:rPr>
                <w:rFonts w:ascii="Times New Roman" w:eastAsia="Times New Roman" w:hAnsi="Times New Roman" w:cs="Times New Roman"/>
              </w:rPr>
              <w:br/>
            </w:r>
          </w:p>
        </w:tc>
      </w:tr>
      <w:tr w:rsidR="00F53399" w:rsidRPr="00D4294F" w14:paraId="3FC7E5D4" w14:textId="77777777" w:rsidTr="001F5F12">
        <w:trPr>
          <w:trHeight w:val="300"/>
        </w:trPr>
        <w:tc>
          <w:tcPr>
            <w:tcW w:w="0" w:type="auto"/>
            <w:gridSpan w:val="4"/>
            <w:shd w:val="clear" w:color="auto" w:fill="DBE5F1"/>
            <w:tcMar>
              <w:top w:w="0" w:type="dxa"/>
              <w:left w:w="115" w:type="dxa"/>
              <w:bottom w:w="0" w:type="dxa"/>
              <w:right w:w="115" w:type="dxa"/>
            </w:tcMar>
            <w:hideMark/>
          </w:tcPr>
          <w:p w14:paraId="4FA31E22" w14:textId="77777777" w:rsidR="00F53399" w:rsidRPr="00D4294F" w:rsidRDefault="00F53399" w:rsidP="001F5F12">
            <w:pPr>
              <w:jc w:val="center"/>
              <w:rPr>
                <w:rFonts w:ascii="Times New Roman" w:eastAsia="Times New Roman" w:hAnsi="Times New Roman" w:cs="Times New Roman"/>
                <w:sz w:val="24"/>
                <w:szCs w:val="24"/>
              </w:rPr>
            </w:pPr>
            <w:r w:rsidRPr="00D4294F">
              <w:rPr>
                <w:rFonts w:ascii="Calibri" w:eastAsia="Times New Roman" w:hAnsi="Calibri"/>
                <w:b/>
                <w:bCs/>
                <w:color w:val="000000"/>
              </w:rPr>
              <w:lastRenderedPageBreak/>
              <w:t>Acessibilidade</w:t>
            </w:r>
          </w:p>
        </w:tc>
      </w:tr>
      <w:tr w:rsidR="00F53399" w:rsidRPr="00D4294F" w14:paraId="1BF7C073" w14:textId="77777777" w:rsidTr="001F5F12">
        <w:trPr>
          <w:trHeight w:val="1280"/>
        </w:trPr>
        <w:tc>
          <w:tcPr>
            <w:tcW w:w="0" w:type="auto"/>
            <w:gridSpan w:val="4"/>
            <w:tcMar>
              <w:top w:w="0" w:type="dxa"/>
              <w:left w:w="115" w:type="dxa"/>
              <w:bottom w:w="0" w:type="dxa"/>
              <w:right w:w="115" w:type="dxa"/>
            </w:tcMar>
            <w:hideMark/>
          </w:tcPr>
          <w:p w14:paraId="72C8C9EF" w14:textId="77777777" w:rsidR="00F53399" w:rsidRPr="00D4294F" w:rsidRDefault="00F53399" w:rsidP="001F5F12">
            <w:pPr>
              <w:jc w:val="both"/>
              <w:rPr>
                <w:rFonts w:ascii="Times New Roman" w:eastAsia="Times New Roman" w:hAnsi="Times New Roman" w:cs="Times New Roman"/>
                <w:sz w:val="24"/>
                <w:szCs w:val="24"/>
              </w:rPr>
            </w:pPr>
            <w:r w:rsidRPr="00D4294F">
              <w:rPr>
                <w:rFonts w:ascii="Calibri" w:eastAsia="Times New Roman" w:hAnsi="Calibr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F53399" w:rsidRPr="00D4294F" w14:paraId="077382BC" w14:textId="77777777" w:rsidTr="001F5F12">
        <w:tc>
          <w:tcPr>
            <w:tcW w:w="0" w:type="auto"/>
            <w:gridSpan w:val="4"/>
            <w:shd w:val="clear" w:color="auto" w:fill="DBE5F1"/>
            <w:tcMar>
              <w:top w:w="0" w:type="dxa"/>
              <w:left w:w="115" w:type="dxa"/>
              <w:bottom w:w="0" w:type="dxa"/>
              <w:right w:w="115" w:type="dxa"/>
            </w:tcMar>
            <w:hideMark/>
          </w:tcPr>
          <w:p w14:paraId="0A9EC18A" w14:textId="77777777" w:rsidR="00F53399" w:rsidRPr="00D4294F" w:rsidRDefault="00F53399"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REFERÊNCIA BÁSICA</w:t>
            </w:r>
          </w:p>
        </w:tc>
      </w:tr>
      <w:tr w:rsidR="00F53399" w:rsidRPr="00D4294F" w14:paraId="1651CFCD" w14:textId="77777777" w:rsidTr="001F5F12">
        <w:tc>
          <w:tcPr>
            <w:tcW w:w="0" w:type="auto"/>
            <w:gridSpan w:val="4"/>
            <w:tcMar>
              <w:top w:w="0" w:type="dxa"/>
              <w:left w:w="115" w:type="dxa"/>
              <w:bottom w:w="0" w:type="dxa"/>
              <w:right w:w="115" w:type="dxa"/>
            </w:tcMar>
            <w:hideMark/>
          </w:tcPr>
          <w:p w14:paraId="7DC0BF72" w14:textId="412EE390" w:rsidR="000C483D" w:rsidRPr="00FB6349" w:rsidRDefault="000C483D" w:rsidP="000C483D">
            <w:pPr>
              <w:tabs>
                <w:tab w:val="left" w:pos="2867"/>
              </w:tabs>
              <w:jc w:val="both"/>
              <w:rPr>
                <w:rFonts w:ascii="Calibri" w:hAnsi="Calibri"/>
                <w:color w:val="000000" w:themeColor="text1"/>
              </w:rPr>
            </w:pPr>
            <w:r w:rsidRPr="7959FBB3">
              <w:rPr>
                <w:rFonts w:ascii="Calibri" w:hAnsi="Calibri"/>
                <w:color w:val="000000" w:themeColor="text1"/>
              </w:rPr>
              <w:t>CAMPOS, Marilia Lopes</w:t>
            </w:r>
            <w:r w:rsidRPr="7959FBB3">
              <w:rPr>
                <w:rStyle w:val="apple-converted-space"/>
                <w:rFonts w:ascii="Calibri" w:hAnsi="Calibri"/>
                <w:color w:val="000000" w:themeColor="text1"/>
                <w:u w:val="single"/>
              </w:rPr>
              <w:t> </w:t>
            </w:r>
            <w:r w:rsidRPr="7959FBB3">
              <w:rPr>
                <w:rFonts w:ascii="Calibri" w:hAnsi="Calibri"/>
                <w:color w:val="000000" w:themeColor="text1"/>
              </w:rPr>
              <w:t>de. </w:t>
            </w:r>
            <w:r w:rsidRPr="7959FBB3">
              <w:rPr>
                <w:rStyle w:val="Forte"/>
                <w:rFonts w:ascii="Calibri" w:hAnsi="Calibri"/>
                <w:color w:val="000000" w:themeColor="text1"/>
              </w:rPr>
              <w:t>Diversidade e transversalidade nas práticas educativas</w:t>
            </w:r>
            <w:r w:rsidRPr="7959FBB3">
              <w:rPr>
                <w:rFonts w:ascii="Calibri" w:hAnsi="Calibri"/>
                <w:color w:val="000000" w:themeColor="text1"/>
              </w:rPr>
              <w:t>.  Rio de Janeiro: Nau Editora. 2010</w:t>
            </w:r>
          </w:p>
          <w:p w14:paraId="667D67FB" w14:textId="77777777" w:rsidR="000C483D" w:rsidRPr="00FB6349" w:rsidRDefault="000C483D" w:rsidP="000C483D">
            <w:pPr>
              <w:jc w:val="both"/>
              <w:rPr>
                <w:rFonts w:ascii="Calibri" w:hAnsi="Calibri"/>
                <w:color w:val="000000" w:themeColor="text1"/>
              </w:rPr>
            </w:pPr>
            <w:r w:rsidRPr="7959FBB3">
              <w:rPr>
                <w:rFonts w:ascii="Calibri" w:hAnsi="Calibri"/>
                <w:color w:val="000000" w:themeColor="text1"/>
              </w:rPr>
              <w:t>CAPOVILLA, Fernando César; RAPHAEL, Walkíria Duarte. </w:t>
            </w:r>
            <w:r w:rsidRPr="7959FBB3">
              <w:rPr>
                <w:rStyle w:val="Forte"/>
                <w:rFonts w:ascii="Calibri" w:hAnsi="Calibri"/>
                <w:color w:val="000000" w:themeColor="text1"/>
              </w:rPr>
              <w:t xml:space="preserve">Enciclopédia da linguagem de sinais brasileira: </w:t>
            </w:r>
            <w:r w:rsidRPr="7959FBB3">
              <w:rPr>
                <w:rStyle w:val="Forte"/>
                <w:rFonts w:ascii="Calibri" w:hAnsi="Calibri"/>
                <w:b w:val="0"/>
                <w:bCs w:val="0"/>
                <w:color w:val="000000" w:themeColor="text1"/>
              </w:rPr>
              <w:t>o mundo do surdo em libras</w:t>
            </w:r>
            <w:r w:rsidRPr="7959FBB3">
              <w:rPr>
                <w:rFonts w:ascii="Calibri" w:hAnsi="Calibri"/>
                <w:b/>
                <w:bCs/>
                <w:color w:val="000000" w:themeColor="text1"/>
              </w:rPr>
              <w:t>.</w:t>
            </w:r>
            <w:r w:rsidRPr="7959FBB3">
              <w:rPr>
                <w:rFonts w:ascii="Calibri" w:hAnsi="Calibri"/>
                <w:color w:val="000000" w:themeColor="text1"/>
              </w:rPr>
              <w:t xml:space="preserve"> Vol. I. São Paulo: Edusp. 2009.</w:t>
            </w:r>
          </w:p>
          <w:p w14:paraId="2780E159" w14:textId="4966154F" w:rsidR="00F53399" w:rsidRPr="00D4294F" w:rsidRDefault="000C483D" w:rsidP="009B1B3A">
            <w:pPr>
              <w:tabs>
                <w:tab w:val="left" w:pos="2867"/>
              </w:tabs>
              <w:jc w:val="both"/>
              <w:rPr>
                <w:rFonts w:ascii="Times New Roman" w:eastAsia="Times New Roman" w:hAnsi="Times New Roman" w:cs="Times New Roman"/>
                <w:sz w:val="24"/>
                <w:szCs w:val="24"/>
              </w:rPr>
            </w:pPr>
            <w:r w:rsidRPr="7959FBB3">
              <w:rPr>
                <w:rFonts w:ascii="Calibri" w:hAnsi="Calibri"/>
                <w:color w:val="000000" w:themeColor="text1"/>
              </w:rPr>
              <w:t>KASSAR, Monica De Carvalho Magalhães. </w:t>
            </w:r>
            <w:r w:rsidRPr="7959FBB3">
              <w:rPr>
                <w:rStyle w:val="Forte"/>
                <w:rFonts w:ascii="Calibri" w:hAnsi="Calibri"/>
                <w:color w:val="000000" w:themeColor="text1"/>
              </w:rPr>
              <w:t xml:space="preserve">Diálogos com a diversidade: </w:t>
            </w:r>
            <w:r w:rsidRPr="7959FBB3">
              <w:rPr>
                <w:rFonts w:ascii="Calibri" w:hAnsi="Calibri"/>
                <w:color w:val="000000" w:themeColor="text1"/>
              </w:rPr>
              <w:t>sentidos da inclusão. São Paulo: Mercado de Letras. 2010.</w:t>
            </w:r>
          </w:p>
        </w:tc>
      </w:tr>
      <w:tr w:rsidR="00F53399" w:rsidRPr="00D4294F" w14:paraId="4C431B48" w14:textId="77777777" w:rsidTr="001F5F12">
        <w:tc>
          <w:tcPr>
            <w:tcW w:w="0" w:type="auto"/>
            <w:gridSpan w:val="4"/>
            <w:shd w:val="clear" w:color="auto" w:fill="DBE5F1"/>
            <w:tcMar>
              <w:top w:w="0" w:type="dxa"/>
              <w:left w:w="115" w:type="dxa"/>
              <w:bottom w:w="0" w:type="dxa"/>
              <w:right w:w="115" w:type="dxa"/>
            </w:tcMar>
            <w:hideMark/>
          </w:tcPr>
          <w:p w14:paraId="5B9DB55A" w14:textId="77777777" w:rsidR="00F53399" w:rsidRPr="00D4294F" w:rsidRDefault="00F53399"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REFERÊNCIA COMPLEMENTAR</w:t>
            </w:r>
          </w:p>
        </w:tc>
      </w:tr>
      <w:tr w:rsidR="00F53399" w:rsidRPr="00D4294F" w14:paraId="34B2636A" w14:textId="77777777" w:rsidTr="001F5F12">
        <w:tc>
          <w:tcPr>
            <w:tcW w:w="0" w:type="auto"/>
            <w:gridSpan w:val="4"/>
            <w:tcMar>
              <w:top w:w="0" w:type="dxa"/>
              <w:left w:w="115" w:type="dxa"/>
              <w:bottom w:w="0" w:type="dxa"/>
              <w:right w:w="115" w:type="dxa"/>
            </w:tcMar>
            <w:hideMark/>
          </w:tcPr>
          <w:p w14:paraId="0C0B9E3C" w14:textId="77777777" w:rsidR="000C483D" w:rsidRPr="00FB6349" w:rsidRDefault="000C483D" w:rsidP="000C483D">
            <w:pPr>
              <w:tabs>
                <w:tab w:val="left" w:pos="2867"/>
              </w:tabs>
              <w:jc w:val="both"/>
              <w:rPr>
                <w:rFonts w:ascii="Calibri" w:hAnsi="Calibri"/>
                <w:color w:val="000000" w:themeColor="text1"/>
              </w:rPr>
            </w:pPr>
            <w:r w:rsidRPr="7959FBB3">
              <w:rPr>
                <w:rFonts w:ascii="Calibri" w:hAnsi="Calibri"/>
                <w:color w:val="000000" w:themeColor="text1"/>
              </w:rPr>
              <w:t>GESSER, Audrei. Libras. </w:t>
            </w:r>
            <w:r w:rsidRPr="7959FBB3">
              <w:rPr>
                <w:rStyle w:val="Forte"/>
                <w:rFonts w:ascii="Calibri" w:hAnsi="Calibri"/>
                <w:color w:val="000000" w:themeColor="text1"/>
              </w:rPr>
              <w:t>Que língua é essa</w:t>
            </w:r>
            <w:r w:rsidRPr="7959FBB3">
              <w:rPr>
                <w:rFonts w:ascii="Calibri" w:hAnsi="Calibri"/>
                <w:color w:val="000000" w:themeColor="text1"/>
              </w:rPr>
              <w:t>? São Paulo: Parábola. 2009.</w:t>
            </w:r>
          </w:p>
          <w:p w14:paraId="34C21A92" w14:textId="77777777" w:rsidR="000C483D" w:rsidRPr="00FB6349" w:rsidRDefault="000C483D" w:rsidP="000C483D">
            <w:pPr>
              <w:jc w:val="both"/>
              <w:rPr>
                <w:rFonts w:ascii="Calibri" w:hAnsi="Calibri"/>
                <w:color w:val="000000" w:themeColor="text1"/>
              </w:rPr>
            </w:pPr>
            <w:r w:rsidRPr="7959FBB3">
              <w:rPr>
                <w:rFonts w:ascii="Calibri" w:hAnsi="Calibri"/>
                <w:color w:val="000000" w:themeColor="text1"/>
              </w:rPr>
              <w:t>RAHME, Monica Maria Farid. </w:t>
            </w:r>
            <w:r w:rsidRPr="7959FBB3">
              <w:rPr>
                <w:rFonts w:eastAsia="Arial" w:cs="Arial"/>
                <w:color w:val="000000" w:themeColor="text1"/>
              </w:rPr>
              <w:t>PEREIRA, Marcelo R</w:t>
            </w:r>
            <w:r w:rsidRPr="7959FBB3">
              <w:rPr>
                <w:rFonts w:ascii="Calibri" w:hAnsi="Calibri"/>
                <w:color w:val="000000" w:themeColor="text1"/>
              </w:rPr>
              <w:t>icardo. </w:t>
            </w:r>
            <w:r w:rsidRPr="7959FBB3">
              <w:rPr>
                <w:rFonts w:eastAsia="Arial" w:cs="Arial"/>
                <w:color w:val="000000" w:themeColor="text1"/>
              </w:rPr>
              <w:t>MRECH, Leny M</w:t>
            </w:r>
            <w:r w:rsidRPr="7959FBB3">
              <w:rPr>
                <w:rFonts w:ascii="Calibri" w:hAnsi="Calibri"/>
                <w:color w:val="000000" w:themeColor="text1"/>
              </w:rPr>
              <w:t>agalhães. </w:t>
            </w:r>
            <w:r w:rsidRPr="7959FBB3">
              <w:rPr>
                <w:rStyle w:val="Forte"/>
                <w:rFonts w:ascii="Calibri" w:hAnsi="Calibri"/>
                <w:color w:val="000000" w:themeColor="text1"/>
              </w:rPr>
              <w:t>Psicanalise, educação e diversidade</w:t>
            </w:r>
            <w:r w:rsidRPr="7959FBB3">
              <w:rPr>
                <w:rFonts w:ascii="Calibri" w:hAnsi="Calibri"/>
                <w:color w:val="000000" w:themeColor="text1"/>
              </w:rPr>
              <w:t>. Belo Horizonte: </w:t>
            </w:r>
            <w:r w:rsidRPr="7959FBB3">
              <w:rPr>
                <w:rFonts w:eastAsia="Arial" w:cs="Arial"/>
                <w:color w:val="000000" w:themeColor="text1"/>
              </w:rPr>
              <w:t>Fino Traço EDITORA</w:t>
            </w:r>
            <w:r w:rsidRPr="7959FBB3">
              <w:rPr>
                <w:rFonts w:ascii="Calibri" w:hAnsi="Calibri"/>
                <w:color w:val="000000" w:themeColor="text1"/>
              </w:rPr>
              <w:t xml:space="preserve"> 2011.</w:t>
            </w:r>
          </w:p>
          <w:p w14:paraId="1582246A" w14:textId="77777777" w:rsidR="000C483D" w:rsidRPr="00FB6349" w:rsidRDefault="000C483D" w:rsidP="000C483D">
            <w:pPr>
              <w:tabs>
                <w:tab w:val="left" w:pos="2867"/>
              </w:tabs>
              <w:jc w:val="both"/>
              <w:rPr>
                <w:rFonts w:ascii="Calibri" w:hAnsi="Calibri"/>
                <w:color w:val="000000" w:themeColor="text1"/>
              </w:rPr>
            </w:pPr>
            <w:r w:rsidRPr="7959FBB3">
              <w:rPr>
                <w:rFonts w:ascii="Calibri" w:hAnsi="Calibri"/>
                <w:color w:val="000000" w:themeColor="text1"/>
              </w:rPr>
              <w:t>RODRIGUES, Carlos Henrique, GONÇALVES, Rafael Marques. </w:t>
            </w:r>
            <w:r w:rsidRPr="7959FBB3">
              <w:rPr>
                <w:rStyle w:val="Forte"/>
                <w:rFonts w:ascii="Calibri" w:hAnsi="Calibri"/>
                <w:color w:val="000000" w:themeColor="text1"/>
              </w:rPr>
              <w:t xml:space="preserve">Educação e diversidade: </w:t>
            </w:r>
            <w:r w:rsidRPr="7959FBB3">
              <w:rPr>
                <w:rFonts w:ascii="Calibri" w:hAnsi="Calibri"/>
                <w:color w:val="000000" w:themeColor="text1"/>
              </w:rPr>
              <w:t>questões e diálogos.  Juiz de Fora: </w:t>
            </w:r>
            <w:r w:rsidRPr="7959FBB3">
              <w:rPr>
                <w:rFonts w:eastAsia="Arial" w:cs="Arial"/>
                <w:color w:val="000000" w:themeColor="text1"/>
              </w:rPr>
              <w:t>UFJF</w:t>
            </w:r>
            <w:r w:rsidRPr="7959FBB3">
              <w:rPr>
                <w:rFonts w:ascii="Calibri" w:hAnsi="Calibri"/>
                <w:color w:val="000000" w:themeColor="text1"/>
              </w:rPr>
              <w:t>. 2013.</w:t>
            </w:r>
          </w:p>
          <w:p w14:paraId="3CBBB406" w14:textId="77777777" w:rsidR="000C483D" w:rsidRPr="00FB6349" w:rsidRDefault="000C483D" w:rsidP="000C483D">
            <w:pPr>
              <w:tabs>
                <w:tab w:val="left" w:pos="2867"/>
              </w:tabs>
              <w:jc w:val="both"/>
              <w:rPr>
                <w:rFonts w:ascii="Calibri" w:hAnsi="Calibri"/>
                <w:color w:val="000000" w:themeColor="text1"/>
              </w:rPr>
            </w:pPr>
            <w:r w:rsidRPr="7959FBB3">
              <w:rPr>
                <w:rFonts w:ascii="Calibri" w:hAnsi="Calibri"/>
                <w:color w:val="000000" w:themeColor="text1"/>
              </w:rPr>
              <w:t xml:space="preserve">UNG, Jung Mo; SILVA, Josué Cândido da. </w:t>
            </w:r>
            <w:r w:rsidRPr="009B1B3A">
              <w:rPr>
                <w:rFonts w:ascii="Calibri" w:hAnsi="Calibri"/>
                <w:b/>
                <w:color w:val="000000" w:themeColor="text1"/>
              </w:rPr>
              <w:t>Conversando sobre ética e sociedade</w:t>
            </w:r>
            <w:r w:rsidRPr="7959FBB3">
              <w:rPr>
                <w:rFonts w:ascii="Calibri" w:hAnsi="Calibri"/>
                <w:color w:val="000000" w:themeColor="text1"/>
              </w:rPr>
              <w:t>. 17. ed. Petrópolis, RJ: Vozes, 2011. 117 p</w:t>
            </w:r>
          </w:p>
          <w:p w14:paraId="04D9DAFA" w14:textId="098B7D16" w:rsidR="00F53399" w:rsidRPr="00D4294F" w:rsidRDefault="000C483D" w:rsidP="000C483D">
            <w:pPr>
              <w:tabs>
                <w:tab w:val="left" w:pos="2867"/>
              </w:tabs>
              <w:jc w:val="both"/>
              <w:rPr>
                <w:rFonts w:ascii="Times New Roman" w:eastAsia="Times New Roman" w:hAnsi="Times New Roman" w:cs="Times New Roman"/>
                <w:sz w:val="24"/>
                <w:szCs w:val="24"/>
              </w:rPr>
            </w:pPr>
            <w:r w:rsidRPr="7959FBB3">
              <w:rPr>
                <w:rFonts w:ascii="Calibri" w:hAnsi="Calibri"/>
                <w:color w:val="000000" w:themeColor="text1"/>
              </w:rPr>
              <w:t xml:space="preserve">SÁ, Antônio Lopes de. </w:t>
            </w:r>
            <w:r w:rsidRPr="009B1B3A">
              <w:rPr>
                <w:rFonts w:ascii="Calibri" w:hAnsi="Calibri"/>
                <w:b/>
                <w:color w:val="000000" w:themeColor="text1"/>
              </w:rPr>
              <w:t>Ética profissional</w:t>
            </w:r>
            <w:r w:rsidRPr="7959FBB3">
              <w:rPr>
                <w:rFonts w:ascii="Calibri" w:hAnsi="Calibri"/>
                <w:color w:val="000000" w:themeColor="text1"/>
              </w:rPr>
              <w:t>. São Paulo: Atlas, 2010.</w:t>
            </w:r>
          </w:p>
        </w:tc>
      </w:tr>
      <w:tr w:rsidR="00F53399" w:rsidRPr="00D4294F" w14:paraId="28D86C29" w14:textId="77777777" w:rsidTr="001F5F12">
        <w:tc>
          <w:tcPr>
            <w:tcW w:w="0" w:type="auto"/>
            <w:gridSpan w:val="4"/>
            <w:shd w:val="clear" w:color="auto" w:fill="DBE5F1"/>
            <w:tcMar>
              <w:top w:w="0" w:type="dxa"/>
              <w:left w:w="115" w:type="dxa"/>
              <w:bottom w:w="0" w:type="dxa"/>
              <w:right w:w="115" w:type="dxa"/>
            </w:tcMar>
            <w:hideMark/>
          </w:tcPr>
          <w:p w14:paraId="3A9CB4FF" w14:textId="77777777" w:rsidR="00F53399" w:rsidRPr="00D4294F" w:rsidRDefault="00F53399"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Ambientes Pedagógicos, equipamentos, máquinas, ferramentas, instrumentos e materiais mínimos para o desenvolvimento da unidade curricular.</w:t>
            </w:r>
          </w:p>
        </w:tc>
      </w:tr>
      <w:tr w:rsidR="00F53399" w:rsidRPr="00D4294F" w14:paraId="2E4428CD" w14:textId="77777777" w:rsidTr="001F5F12">
        <w:tc>
          <w:tcPr>
            <w:tcW w:w="0" w:type="auto"/>
            <w:gridSpan w:val="4"/>
            <w:tcMar>
              <w:top w:w="0" w:type="dxa"/>
              <w:left w:w="115" w:type="dxa"/>
              <w:bottom w:w="0" w:type="dxa"/>
              <w:right w:w="115" w:type="dxa"/>
            </w:tcMar>
            <w:hideMark/>
          </w:tcPr>
          <w:p w14:paraId="11BA2C5A" w14:textId="77777777" w:rsidR="00F53399" w:rsidRPr="00D4294F" w:rsidRDefault="00F53399"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Ambientes Pedagógicos:</w:t>
            </w:r>
            <w:r w:rsidRPr="00D4294F">
              <w:rPr>
                <w:rFonts w:ascii="Calibri" w:eastAsia="Times New Roman" w:hAnsi="Calibri"/>
                <w:color w:val="000000"/>
              </w:rPr>
              <w:t xml:space="preserve"> Sala de aula, biblioteca e laboratório de informática, Laboratório de Gestão.</w:t>
            </w:r>
          </w:p>
        </w:tc>
      </w:tr>
      <w:tr w:rsidR="00F53399" w:rsidRPr="00D4294F" w14:paraId="6C6B1A57" w14:textId="77777777" w:rsidTr="001F5F12">
        <w:tc>
          <w:tcPr>
            <w:tcW w:w="0" w:type="auto"/>
            <w:gridSpan w:val="4"/>
            <w:tcMar>
              <w:top w:w="0" w:type="dxa"/>
              <w:left w:w="115" w:type="dxa"/>
              <w:bottom w:w="0" w:type="dxa"/>
              <w:right w:w="115" w:type="dxa"/>
            </w:tcMar>
            <w:hideMark/>
          </w:tcPr>
          <w:p w14:paraId="07DE0B7B" w14:textId="77777777" w:rsidR="00F53399" w:rsidRPr="00D4294F" w:rsidRDefault="00F53399"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Equipamentos:</w:t>
            </w:r>
            <w:r w:rsidRPr="00D4294F">
              <w:rPr>
                <w:rFonts w:ascii="Calibri" w:eastAsia="Times New Roman" w:hAnsi="Calibri"/>
                <w:color w:val="000000"/>
              </w:rPr>
              <w:t xml:space="preserve"> Computador com projetor multimídia, Impressoras 3D.</w:t>
            </w:r>
          </w:p>
        </w:tc>
      </w:tr>
      <w:tr w:rsidR="00F53399" w:rsidRPr="00D4294F" w14:paraId="64FC3716" w14:textId="77777777" w:rsidTr="001F5F12">
        <w:tc>
          <w:tcPr>
            <w:tcW w:w="0" w:type="auto"/>
            <w:gridSpan w:val="4"/>
            <w:tcMar>
              <w:top w:w="0" w:type="dxa"/>
              <w:left w:w="115" w:type="dxa"/>
              <w:bottom w:w="0" w:type="dxa"/>
              <w:right w:w="115" w:type="dxa"/>
            </w:tcMar>
            <w:hideMark/>
          </w:tcPr>
          <w:p w14:paraId="63DE5F55" w14:textId="77777777" w:rsidR="00F53399" w:rsidRPr="00D4294F" w:rsidRDefault="00F53399" w:rsidP="001F5F12">
            <w:pPr>
              <w:rPr>
                <w:rFonts w:ascii="Times New Roman" w:eastAsia="Times New Roman" w:hAnsi="Times New Roman" w:cs="Times New Roman"/>
                <w:sz w:val="24"/>
                <w:szCs w:val="24"/>
              </w:rPr>
            </w:pPr>
            <w:r w:rsidRPr="00D4294F">
              <w:rPr>
                <w:rFonts w:ascii="Calibri" w:eastAsia="Times New Roman" w:hAnsi="Calibri"/>
                <w:b/>
                <w:bCs/>
                <w:color w:val="000000"/>
              </w:rPr>
              <w:t>Recursos e Materiais Didáticos:</w:t>
            </w:r>
            <w:r w:rsidRPr="00D4294F">
              <w:rPr>
                <w:rFonts w:ascii="Calibri" w:eastAsia="Times New Roman" w:hAnsi="Calibri"/>
                <w:color w:val="000000"/>
              </w:rPr>
              <w:t xml:space="preserve"> Tela de projeção, flip chart, quadro branco, livros e revistas especializadas.</w:t>
            </w:r>
          </w:p>
        </w:tc>
      </w:tr>
      <w:tr w:rsidR="00F53399" w:rsidRPr="00D4294F" w14:paraId="62DBBB7B" w14:textId="77777777" w:rsidTr="001F5F12">
        <w:tc>
          <w:tcPr>
            <w:tcW w:w="0" w:type="auto"/>
            <w:gridSpan w:val="4"/>
            <w:shd w:val="clear" w:color="auto" w:fill="B8CCE4"/>
            <w:tcMar>
              <w:top w:w="0" w:type="dxa"/>
              <w:left w:w="115" w:type="dxa"/>
              <w:bottom w:w="0" w:type="dxa"/>
              <w:right w:w="115" w:type="dxa"/>
            </w:tcMar>
            <w:hideMark/>
          </w:tcPr>
          <w:p w14:paraId="3ADA46D2" w14:textId="77777777" w:rsidR="00F53399" w:rsidRPr="00D4294F" w:rsidRDefault="00F53399" w:rsidP="001F5F12">
            <w:pPr>
              <w:spacing w:line="0" w:lineRule="atLeast"/>
              <w:jc w:val="center"/>
              <w:rPr>
                <w:rFonts w:ascii="Times New Roman" w:eastAsia="Times New Roman" w:hAnsi="Times New Roman" w:cs="Times New Roman"/>
                <w:sz w:val="24"/>
                <w:szCs w:val="24"/>
              </w:rPr>
            </w:pPr>
            <w:r>
              <w:rPr>
                <w:rFonts w:ascii="Calibri" w:eastAsia="Times New Roman" w:hAnsi="Calibri"/>
                <w:b/>
                <w:bCs/>
                <w:color w:val="000000"/>
              </w:rPr>
              <w:t>Capacidades Socioemocionais.</w:t>
            </w:r>
          </w:p>
        </w:tc>
      </w:tr>
      <w:tr w:rsidR="00F53399" w:rsidRPr="00D4294F" w14:paraId="22793D3F" w14:textId="77777777" w:rsidTr="001F5F12">
        <w:tc>
          <w:tcPr>
            <w:tcW w:w="0" w:type="auto"/>
            <w:gridSpan w:val="4"/>
            <w:tcMar>
              <w:top w:w="0" w:type="dxa"/>
              <w:left w:w="115" w:type="dxa"/>
              <w:bottom w:w="0" w:type="dxa"/>
              <w:right w:w="115" w:type="dxa"/>
            </w:tcMar>
            <w:hideMark/>
          </w:tcPr>
          <w:p w14:paraId="7D769DD7"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w:t>
            </w:r>
            <w:r w:rsidRPr="002E181B">
              <w:rPr>
                <w:rFonts w:asciiTheme="minorHAnsi" w:hAnsiTheme="minorHAnsi" w:cstheme="minorHAnsi"/>
              </w:rPr>
              <w:lastRenderedPageBreak/>
              <w:t xml:space="preserve">inovação, mantendo-se aberto a novas experiências estéticas, culturais e intelectuais e caracterizando-se como um indivíduo imaginativo, artístico, curioso, não convencional e com amplos interesses. </w:t>
            </w:r>
          </w:p>
          <w:p w14:paraId="4A923CF6"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67398CF2"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25E1091E"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45277846"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163DEDFF"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60E01DEF"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023ABD35" w14:textId="10E952E9" w:rsidR="00F53399" w:rsidRPr="00D4294F" w:rsidRDefault="0087379D" w:rsidP="0087379D">
            <w:pPr>
              <w:jc w:val="both"/>
              <w:rPr>
                <w:rFonts w:ascii="Calibri" w:eastAsia="Times New Roman" w:hAnsi="Calibr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4CE7035E" w14:textId="77777777" w:rsidR="00F53399" w:rsidRDefault="00F53399" w:rsidP="000E135B">
      <w:pPr>
        <w:spacing w:before="0" w:after="0"/>
        <w:rPr>
          <w:rFonts w:asciiTheme="minorHAnsi" w:hAnsiTheme="minorHAnsi"/>
        </w:rPr>
      </w:pPr>
    </w:p>
    <w:p w14:paraId="55790E1B" w14:textId="77777777" w:rsidR="00F53399" w:rsidRPr="00FB6349" w:rsidRDefault="00F53399" w:rsidP="000E135B">
      <w:pPr>
        <w:spacing w:before="0" w:after="0"/>
        <w:rPr>
          <w:rFonts w:asciiTheme="minorHAnsi" w:hAnsiTheme="minorHAnsi"/>
        </w:rPr>
      </w:pPr>
    </w:p>
    <w:p w14:paraId="364354BA" w14:textId="7E59898A" w:rsidR="00653AD9" w:rsidRPr="00FB6349" w:rsidRDefault="00653AD9" w:rsidP="000E135B">
      <w:pPr>
        <w:spacing w:before="0" w:after="0"/>
        <w:rPr>
          <w:rFonts w:asciiTheme="minorHAnsi" w:hAnsiTheme="minorHAnsi"/>
        </w:rPr>
      </w:pPr>
    </w:p>
    <w:tbl>
      <w:tblPr>
        <w:tblpPr w:leftFromText="141" w:rightFromText="141" w:vertAnchor="text" w:horzAnchor="margin" w:tblpY="7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000000"/>
        </w:tblBorders>
        <w:tblCellMar>
          <w:top w:w="15" w:type="dxa"/>
          <w:left w:w="15" w:type="dxa"/>
          <w:bottom w:w="15" w:type="dxa"/>
          <w:right w:w="15" w:type="dxa"/>
        </w:tblCellMar>
        <w:tblLook w:val="04A0" w:firstRow="1" w:lastRow="0" w:firstColumn="1" w:lastColumn="0" w:noHBand="0" w:noVBand="1"/>
      </w:tblPr>
      <w:tblGrid>
        <w:gridCol w:w="3238"/>
        <w:gridCol w:w="1712"/>
        <w:gridCol w:w="1783"/>
        <w:gridCol w:w="3135"/>
      </w:tblGrid>
      <w:tr w:rsidR="000C483D" w:rsidRPr="00D4294F" w14:paraId="5ACA8917" w14:textId="77777777" w:rsidTr="001F5F12">
        <w:tc>
          <w:tcPr>
            <w:tcW w:w="0" w:type="auto"/>
            <w:gridSpan w:val="4"/>
            <w:shd w:val="clear" w:color="auto" w:fill="4F81BD"/>
            <w:tcMar>
              <w:top w:w="0" w:type="dxa"/>
              <w:left w:w="115" w:type="dxa"/>
              <w:bottom w:w="0" w:type="dxa"/>
              <w:right w:w="115" w:type="dxa"/>
            </w:tcMar>
            <w:hideMark/>
          </w:tcPr>
          <w:p w14:paraId="7400B91D" w14:textId="612EEE76" w:rsidR="000C483D" w:rsidRPr="00D4294F" w:rsidRDefault="000C483D" w:rsidP="001F5F12">
            <w:pPr>
              <w:spacing w:line="0" w:lineRule="atLeast"/>
              <w:jc w:val="center"/>
              <w:rPr>
                <w:rFonts w:ascii="Times New Roman" w:eastAsia="Times New Roman" w:hAnsi="Times New Roman" w:cs="Times New Roman"/>
                <w:sz w:val="24"/>
                <w:szCs w:val="24"/>
              </w:rPr>
            </w:pPr>
            <w:r>
              <w:rPr>
                <w:rFonts w:ascii="Calibri" w:eastAsia="Times New Roman" w:hAnsi="Calibri"/>
                <w:b/>
                <w:bCs/>
                <w:color w:val="FFFFFF"/>
              </w:rPr>
              <w:t>MÓDULO OPTATIVO II</w:t>
            </w:r>
          </w:p>
        </w:tc>
      </w:tr>
      <w:tr w:rsidR="000C483D" w:rsidRPr="00D4294F" w14:paraId="657A99EA" w14:textId="77777777" w:rsidTr="001F5F12">
        <w:tc>
          <w:tcPr>
            <w:tcW w:w="0" w:type="auto"/>
            <w:gridSpan w:val="4"/>
            <w:tcMar>
              <w:top w:w="0" w:type="dxa"/>
              <w:left w:w="115" w:type="dxa"/>
              <w:bottom w:w="0" w:type="dxa"/>
              <w:right w:w="115" w:type="dxa"/>
            </w:tcMar>
            <w:hideMark/>
          </w:tcPr>
          <w:p w14:paraId="26FA256D" w14:textId="0E1F88C9" w:rsidR="000C483D" w:rsidRPr="00D4294F" w:rsidRDefault="000C483D"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Perfil Profissional: </w:t>
            </w:r>
            <w:r w:rsidR="009D31D6">
              <w:rPr>
                <w:rFonts w:ascii="Calibri" w:eastAsia="Times New Roman" w:hAnsi="Calibri"/>
                <w:b/>
                <w:bCs/>
                <w:color w:val="000000"/>
              </w:rPr>
              <w:t xml:space="preserve">TECNOLOGO EM </w:t>
            </w:r>
            <w:r>
              <w:rPr>
                <w:rFonts w:ascii="Calibri" w:eastAsia="Times New Roman" w:hAnsi="Calibri"/>
                <w:b/>
                <w:bCs/>
                <w:color w:val="000000"/>
              </w:rPr>
              <w:t>PROCESSOS GERENCIAIS</w:t>
            </w:r>
          </w:p>
        </w:tc>
      </w:tr>
      <w:tr w:rsidR="000C483D" w:rsidRPr="00D4294F" w14:paraId="75313852" w14:textId="77777777" w:rsidTr="001F5F12">
        <w:tc>
          <w:tcPr>
            <w:tcW w:w="0" w:type="auto"/>
            <w:gridSpan w:val="4"/>
            <w:shd w:val="clear" w:color="auto" w:fill="DBE5F1"/>
            <w:tcMar>
              <w:top w:w="0" w:type="dxa"/>
              <w:left w:w="115" w:type="dxa"/>
              <w:bottom w:w="0" w:type="dxa"/>
              <w:right w:w="115" w:type="dxa"/>
            </w:tcMar>
            <w:hideMark/>
          </w:tcPr>
          <w:p w14:paraId="2B6FA59D" w14:textId="6B12BFB7" w:rsidR="000C483D" w:rsidRPr="00D4294F" w:rsidRDefault="000C483D" w:rsidP="006939F5">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Unidade Curricular:</w:t>
            </w:r>
            <w:r w:rsidRPr="00F53399">
              <w:rPr>
                <w:rFonts w:ascii="Calibri" w:eastAsia="Times New Roman" w:hAnsi="Calibri"/>
                <w:b/>
                <w:color w:val="000000"/>
              </w:rPr>
              <w:t xml:space="preserve"> </w:t>
            </w:r>
            <w:r>
              <w:rPr>
                <w:rFonts w:asciiTheme="minorHAnsi" w:hAnsiTheme="minorHAnsi" w:cs="Arial"/>
                <w:b/>
              </w:rPr>
              <w:t xml:space="preserve"> </w:t>
            </w:r>
            <w:r w:rsidR="006939F5">
              <w:rPr>
                <w:rFonts w:asciiTheme="minorHAnsi" w:hAnsiTheme="minorHAnsi" w:cs="Arial"/>
                <w:b/>
              </w:rPr>
              <w:t>Gestão da Tecnologia e Inovação</w:t>
            </w:r>
          </w:p>
        </w:tc>
      </w:tr>
      <w:tr w:rsidR="005F32D7" w:rsidRPr="00D4294F" w14:paraId="6B93AF81" w14:textId="77777777" w:rsidTr="001F5F12">
        <w:tc>
          <w:tcPr>
            <w:tcW w:w="0" w:type="auto"/>
            <w:tcMar>
              <w:top w:w="0" w:type="dxa"/>
              <w:left w:w="115" w:type="dxa"/>
              <w:bottom w:w="0" w:type="dxa"/>
              <w:right w:w="115" w:type="dxa"/>
            </w:tcMar>
            <w:hideMark/>
          </w:tcPr>
          <w:p w14:paraId="7C4A9C25" w14:textId="77777777" w:rsidR="000C483D" w:rsidRPr="00D4294F" w:rsidRDefault="000C483D"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Carga Horária:</w:t>
            </w:r>
            <w:r w:rsidRPr="00D4294F">
              <w:rPr>
                <w:rFonts w:ascii="Calibri" w:eastAsia="Times New Roman" w:hAnsi="Calibri"/>
                <w:color w:val="000000"/>
              </w:rPr>
              <w:t xml:space="preserve"> </w:t>
            </w:r>
            <w:r w:rsidRPr="00027574">
              <w:rPr>
                <w:rFonts w:ascii="Calibri" w:eastAsia="Times New Roman" w:hAnsi="Calibri"/>
                <w:b/>
                <w:color w:val="000000"/>
              </w:rPr>
              <w:t>60 horas</w:t>
            </w:r>
          </w:p>
        </w:tc>
        <w:tc>
          <w:tcPr>
            <w:tcW w:w="0" w:type="auto"/>
            <w:gridSpan w:val="2"/>
            <w:tcMar>
              <w:top w:w="0" w:type="dxa"/>
              <w:left w:w="115" w:type="dxa"/>
              <w:bottom w:w="0" w:type="dxa"/>
              <w:right w:w="115" w:type="dxa"/>
            </w:tcMar>
            <w:hideMark/>
          </w:tcPr>
          <w:p w14:paraId="5555291B" w14:textId="2B4EA873" w:rsidR="000C483D" w:rsidRPr="00D4294F" w:rsidRDefault="000C483D"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Carga Horária Presencial: </w:t>
            </w:r>
            <w:r w:rsidR="009D31D6">
              <w:rPr>
                <w:rFonts w:ascii="Calibri" w:eastAsia="Times New Roman" w:hAnsi="Calibri"/>
                <w:b/>
                <w:bCs/>
                <w:color w:val="000000"/>
              </w:rPr>
              <w:t>20</w:t>
            </w:r>
            <w:r>
              <w:rPr>
                <w:rFonts w:ascii="Calibri" w:eastAsia="Times New Roman" w:hAnsi="Calibri"/>
                <w:b/>
                <w:bCs/>
                <w:color w:val="000000"/>
              </w:rPr>
              <w:t>%</w:t>
            </w:r>
          </w:p>
        </w:tc>
        <w:tc>
          <w:tcPr>
            <w:tcW w:w="0" w:type="auto"/>
            <w:tcMar>
              <w:top w:w="0" w:type="dxa"/>
              <w:left w:w="115" w:type="dxa"/>
              <w:bottom w:w="0" w:type="dxa"/>
              <w:right w:w="115" w:type="dxa"/>
            </w:tcMar>
            <w:hideMark/>
          </w:tcPr>
          <w:p w14:paraId="3F16DFC7" w14:textId="5259BD5A" w:rsidR="000C483D" w:rsidRPr="00D4294F" w:rsidRDefault="000C483D"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 xml:space="preserve">Carga Horária </w:t>
            </w:r>
            <w:r w:rsidRPr="00027574">
              <w:rPr>
                <w:rFonts w:ascii="Calibri" w:eastAsia="Times New Roman" w:hAnsi="Calibri"/>
                <w:b/>
                <w:bCs/>
                <w:color w:val="000000"/>
              </w:rPr>
              <w:t>EaD:</w:t>
            </w:r>
            <w:r w:rsidR="009D31D6">
              <w:rPr>
                <w:rFonts w:ascii="Calibri" w:eastAsia="Times New Roman" w:hAnsi="Calibri"/>
                <w:b/>
                <w:color w:val="000000"/>
              </w:rPr>
              <w:t xml:space="preserve"> 80</w:t>
            </w:r>
            <w:r w:rsidRPr="00027574">
              <w:rPr>
                <w:rFonts w:ascii="Calibri" w:eastAsia="Times New Roman" w:hAnsi="Calibri"/>
                <w:b/>
                <w:color w:val="000000"/>
              </w:rPr>
              <w:t>%</w:t>
            </w:r>
          </w:p>
        </w:tc>
      </w:tr>
      <w:tr w:rsidR="000C483D" w:rsidRPr="00D4294F" w14:paraId="0219AE38" w14:textId="77777777" w:rsidTr="001F5F12">
        <w:tc>
          <w:tcPr>
            <w:tcW w:w="0" w:type="auto"/>
            <w:gridSpan w:val="4"/>
            <w:tcMar>
              <w:top w:w="0" w:type="dxa"/>
              <w:left w:w="115" w:type="dxa"/>
              <w:bottom w:w="0" w:type="dxa"/>
              <w:right w:w="115" w:type="dxa"/>
            </w:tcMar>
            <w:hideMark/>
          </w:tcPr>
          <w:p w14:paraId="1BC0DC61" w14:textId="77777777" w:rsidR="000C483D" w:rsidRPr="009D5AEC" w:rsidRDefault="000C483D" w:rsidP="001F5F12">
            <w:pPr>
              <w:spacing w:before="0" w:after="0"/>
              <w:jc w:val="both"/>
              <w:rPr>
                <w:rFonts w:asciiTheme="minorHAnsi" w:hAnsiTheme="minorHAnsi" w:cstheme="minorHAnsi"/>
              </w:rPr>
            </w:pPr>
            <w:r w:rsidRPr="009D5AEC">
              <w:rPr>
                <w:rFonts w:ascii="Calibri" w:eastAsia="Times New Roman" w:hAnsi="Calibri"/>
                <w:b/>
                <w:bCs/>
                <w:color w:val="000000"/>
              </w:rPr>
              <w:t>Unidade de Competência 1 –</w:t>
            </w:r>
            <w:r w:rsidRPr="009D5AEC">
              <w:rPr>
                <w:rFonts w:ascii="Calibri" w:eastAsia="Times New Roman" w:hAnsi="Calibri"/>
                <w:color w:val="000000"/>
              </w:rPr>
              <w:t xml:space="preserve"> </w:t>
            </w:r>
            <w:r w:rsidRPr="009D5AEC">
              <w:rPr>
                <w:rFonts w:asciiTheme="minorHAnsi" w:hAnsiTheme="minorHAnsi" w:cstheme="minorHAnsi"/>
              </w:rPr>
              <w:t>Unidades de Competência 1 - Realizar o planejamento estratégico e das ações de melhoria continua nos processos, seguindo Legislação e Normas da Qualidade, Saúde e Segurança, Meio Ambiente e Proteção de Dados.</w:t>
            </w:r>
          </w:p>
          <w:p w14:paraId="50D33A19" w14:textId="77777777" w:rsidR="000C483D" w:rsidRPr="009D5AEC" w:rsidRDefault="000C483D" w:rsidP="001F5F12">
            <w:pPr>
              <w:spacing w:before="0" w:after="0"/>
              <w:jc w:val="both"/>
              <w:rPr>
                <w:rFonts w:asciiTheme="minorHAnsi" w:hAnsiTheme="minorHAnsi" w:cstheme="minorHAnsi"/>
              </w:rPr>
            </w:pPr>
            <w:r w:rsidRPr="009D5AEC">
              <w:rPr>
                <w:rFonts w:asciiTheme="minorHAnsi" w:hAnsiTheme="minorHAnsi" w:cstheme="minorHAnsi"/>
                <w:b/>
              </w:rPr>
              <w:t>Unidade de Competência 2</w:t>
            </w:r>
            <w:r w:rsidRPr="009D5AEC">
              <w:rPr>
                <w:rFonts w:asciiTheme="minorHAnsi" w:hAnsiTheme="minorHAnsi" w:cstheme="minorHAnsi"/>
              </w:rPr>
              <w:t xml:space="preserve"> - Realizar a gestão de atividades relacionadas aos processos de Gestão de Pessoas, seguindo Legislação e Normas da Qualidade, Saúde e Segurança, Meio Ambiente e Proteção de Dados.</w:t>
            </w:r>
          </w:p>
          <w:p w14:paraId="5268A826" w14:textId="77777777" w:rsidR="000C483D" w:rsidRPr="009D5AEC" w:rsidRDefault="000C483D" w:rsidP="001F5F12">
            <w:pPr>
              <w:spacing w:before="0" w:after="0"/>
              <w:jc w:val="both"/>
              <w:rPr>
                <w:rFonts w:asciiTheme="minorHAnsi" w:hAnsiTheme="minorHAnsi" w:cstheme="minorHAnsi"/>
              </w:rPr>
            </w:pPr>
            <w:r w:rsidRPr="009D5AEC">
              <w:rPr>
                <w:rFonts w:asciiTheme="minorHAnsi" w:hAnsiTheme="minorHAnsi" w:cstheme="minorHAnsi"/>
                <w:b/>
              </w:rPr>
              <w:t>Unidade de Competência 3</w:t>
            </w:r>
            <w:r w:rsidRPr="009D5AEC">
              <w:rPr>
                <w:rFonts w:asciiTheme="minorHAnsi" w:hAnsiTheme="minorHAnsi" w:cstheme="minorHAnsi"/>
              </w:rPr>
              <w:t xml:space="preserve"> - Realizar a gestão de atividades relacionadas aos processos Mercadológicos, seguindo Legislação e Normas da Qualidade, Saúde e Segurança, Meio Ambiente e Proteção de Dados. </w:t>
            </w:r>
          </w:p>
          <w:p w14:paraId="14079632" w14:textId="77777777" w:rsidR="000C483D" w:rsidRPr="00D4294F" w:rsidRDefault="000C483D" w:rsidP="001F5F12">
            <w:pPr>
              <w:spacing w:after="0" w:line="0" w:lineRule="atLeast"/>
              <w:rPr>
                <w:rFonts w:ascii="Times New Roman" w:eastAsia="Times New Roman" w:hAnsi="Times New Roman" w:cs="Times New Roman"/>
                <w:sz w:val="24"/>
                <w:szCs w:val="24"/>
              </w:rPr>
            </w:pPr>
            <w:r w:rsidRPr="009D5AEC">
              <w:rPr>
                <w:rFonts w:asciiTheme="minorHAnsi" w:hAnsiTheme="minorHAnsi" w:cstheme="minorHAnsi"/>
                <w:b/>
              </w:rPr>
              <w:t>Unidade de Competência 4 e 5</w:t>
            </w:r>
            <w:r w:rsidRPr="009D5AEC">
              <w:rPr>
                <w:rFonts w:asciiTheme="minorHAnsi" w:hAnsiTheme="minorHAnsi" w:cstheme="minorHAnsi"/>
              </w:rPr>
              <w:t xml:space="preserve"> - Realizar a gestão de atividades relacionadas aos processos Financeiros e de Custo da empresa, Processos de Produção, Logística e Operações, seguindo Legislação e Normas da Qualidade, Saúde e Segurança, Meio Ambiente e Proteção de Dados. </w:t>
            </w:r>
          </w:p>
        </w:tc>
      </w:tr>
      <w:tr w:rsidR="000C483D" w:rsidRPr="00D4294F" w14:paraId="02CDACB9" w14:textId="77777777" w:rsidTr="001F5F12">
        <w:trPr>
          <w:trHeight w:val="560"/>
        </w:trPr>
        <w:tc>
          <w:tcPr>
            <w:tcW w:w="0" w:type="auto"/>
            <w:gridSpan w:val="4"/>
            <w:tcMar>
              <w:top w:w="0" w:type="dxa"/>
              <w:left w:w="115" w:type="dxa"/>
              <w:bottom w:w="0" w:type="dxa"/>
              <w:right w:w="115" w:type="dxa"/>
            </w:tcMar>
            <w:hideMark/>
          </w:tcPr>
          <w:p w14:paraId="2E3D5AB5" w14:textId="6ABDDB41" w:rsidR="000C483D" w:rsidRPr="00F53399" w:rsidRDefault="000C483D" w:rsidP="005F32D7">
            <w:pPr>
              <w:jc w:val="both"/>
              <w:rPr>
                <w:rFonts w:ascii="Times New Roman" w:eastAsia="Times New Roman" w:hAnsi="Times New Roman" w:cs="Times New Roman"/>
              </w:rPr>
            </w:pPr>
            <w:r w:rsidRPr="00F53399">
              <w:rPr>
                <w:rFonts w:ascii="Calibri" w:eastAsia="Times New Roman" w:hAnsi="Calibri"/>
                <w:b/>
                <w:bCs/>
                <w:color w:val="000000"/>
              </w:rPr>
              <w:lastRenderedPageBreak/>
              <w:t>Objetivo Geral:</w:t>
            </w:r>
            <w:r w:rsidRPr="00F53399">
              <w:rPr>
                <w:rFonts w:ascii="Calibri" w:eastAsia="Times New Roman" w:hAnsi="Calibri"/>
                <w:color w:val="000000"/>
              </w:rPr>
              <w:t xml:space="preserve"> </w:t>
            </w:r>
            <w:r w:rsidR="005F32D7" w:rsidRPr="004D0D25">
              <w:rPr>
                <w:rFonts w:asciiTheme="minorHAnsi" w:hAnsiTheme="minorHAnsi" w:cstheme="minorHAnsi"/>
                <w:color w:val="000000" w:themeColor="text1"/>
                <w:shd w:val="clear" w:color="auto" w:fill="FFFFFF"/>
              </w:rPr>
              <w:t>Proporciona conhecimentos onde associa-se as tecnologias avançadas com as práticas integradas de manufatura, tendo em vista a concepção ou a melhoria de processos de produção</w:t>
            </w:r>
            <w:r w:rsidR="005F32D7" w:rsidRPr="004D0D25">
              <w:rPr>
                <w:rFonts w:asciiTheme="minorHAnsi" w:hAnsiTheme="minorHAnsi" w:cstheme="minorHAnsi"/>
                <w:color w:val="000000" w:themeColor="text1"/>
              </w:rPr>
              <w:t xml:space="preserve"> se</w:t>
            </w:r>
            <w:r w:rsidR="005F32D7" w:rsidRPr="004D0D25">
              <w:rPr>
                <w:rFonts w:asciiTheme="minorHAnsi" w:hAnsiTheme="minorHAnsi" w:cstheme="minorHAnsi"/>
              </w:rPr>
              <w:t>guindo Legislação e Normas da Qualidade, Saúde e Segurança, Meio Ambiente e Proteção de Dados.</w:t>
            </w:r>
          </w:p>
        </w:tc>
      </w:tr>
      <w:tr w:rsidR="000C483D" w:rsidRPr="00D4294F" w14:paraId="58FA2BE0" w14:textId="77777777" w:rsidTr="001F5F12">
        <w:tc>
          <w:tcPr>
            <w:tcW w:w="0" w:type="auto"/>
            <w:gridSpan w:val="4"/>
            <w:shd w:val="clear" w:color="auto" w:fill="B8CCE4"/>
            <w:tcMar>
              <w:top w:w="0" w:type="dxa"/>
              <w:left w:w="115" w:type="dxa"/>
              <w:bottom w:w="0" w:type="dxa"/>
              <w:right w:w="115" w:type="dxa"/>
            </w:tcMar>
            <w:hideMark/>
          </w:tcPr>
          <w:p w14:paraId="2767ECF5" w14:textId="77777777" w:rsidR="000C483D" w:rsidRPr="00D4294F" w:rsidRDefault="000C483D"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Conteúdos Formativos</w:t>
            </w:r>
          </w:p>
        </w:tc>
      </w:tr>
      <w:tr w:rsidR="000C483D" w:rsidRPr="00D4294F" w14:paraId="28689F09" w14:textId="77777777" w:rsidTr="001F5F12">
        <w:tc>
          <w:tcPr>
            <w:tcW w:w="0" w:type="auto"/>
            <w:gridSpan w:val="2"/>
            <w:shd w:val="clear" w:color="auto" w:fill="DBE5F1"/>
            <w:tcMar>
              <w:top w:w="0" w:type="dxa"/>
              <w:left w:w="115" w:type="dxa"/>
              <w:bottom w:w="0" w:type="dxa"/>
              <w:right w:w="115" w:type="dxa"/>
            </w:tcMar>
            <w:hideMark/>
          </w:tcPr>
          <w:p w14:paraId="10721C0D" w14:textId="77777777" w:rsidR="000C483D" w:rsidRPr="00D4294F" w:rsidRDefault="000C483D"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Fundamentos Técnicos e Científicos</w:t>
            </w:r>
          </w:p>
        </w:tc>
        <w:tc>
          <w:tcPr>
            <w:tcW w:w="0" w:type="auto"/>
            <w:gridSpan w:val="2"/>
            <w:shd w:val="clear" w:color="auto" w:fill="DBE5F1"/>
            <w:tcMar>
              <w:top w:w="0" w:type="dxa"/>
              <w:left w:w="115" w:type="dxa"/>
              <w:bottom w:w="0" w:type="dxa"/>
              <w:right w:w="115" w:type="dxa"/>
            </w:tcMar>
            <w:hideMark/>
          </w:tcPr>
          <w:p w14:paraId="04AAD2E0" w14:textId="77777777" w:rsidR="000C483D" w:rsidRPr="00D4294F" w:rsidRDefault="000C483D"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Conhecimentos</w:t>
            </w:r>
          </w:p>
        </w:tc>
      </w:tr>
      <w:tr w:rsidR="000C483D" w:rsidRPr="00D4294F" w14:paraId="1F4CFEE0" w14:textId="77777777" w:rsidTr="000C483D">
        <w:trPr>
          <w:trHeight w:val="980"/>
        </w:trPr>
        <w:tc>
          <w:tcPr>
            <w:tcW w:w="0" w:type="auto"/>
            <w:gridSpan w:val="2"/>
            <w:tcMar>
              <w:top w:w="0" w:type="dxa"/>
              <w:left w:w="115" w:type="dxa"/>
              <w:bottom w:w="0" w:type="dxa"/>
              <w:right w:w="115" w:type="dxa"/>
            </w:tcMar>
          </w:tcPr>
          <w:p w14:paraId="57FD654F" w14:textId="77777777" w:rsidR="005F32D7" w:rsidRPr="005F32D7" w:rsidRDefault="005F32D7" w:rsidP="00E945E6">
            <w:pPr>
              <w:pStyle w:val="PargrafodaLista"/>
              <w:numPr>
                <w:ilvl w:val="0"/>
                <w:numId w:val="49"/>
              </w:numPr>
              <w:tabs>
                <w:tab w:val="left" w:pos="348"/>
              </w:tabs>
              <w:spacing w:after="0" w:line="240" w:lineRule="auto"/>
              <w:contextualSpacing w:val="0"/>
              <w:rPr>
                <w:rFonts w:asciiTheme="minorHAnsi" w:eastAsia="Times New Roman" w:hAnsiTheme="minorHAnsi" w:cstheme="minorHAnsi"/>
                <w:sz w:val="22"/>
                <w:szCs w:val="22"/>
              </w:rPr>
            </w:pPr>
            <w:r w:rsidRPr="005F32D7">
              <w:rPr>
                <w:rFonts w:asciiTheme="minorHAnsi" w:eastAsia="Times New Roman" w:hAnsiTheme="minorHAnsi" w:cstheme="minorHAnsi"/>
                <w:sz w:val="22"/>
                <w:szCs w:val="22"/>
              </w:rPr>
              <w:t>Apresentar conhecimentos e práticas de softwares e maquinas,</w:t>
            </w:r>
          </w:p>
          <w:p w14:paraId="2F247F70" w14:textId="77777777" w:rsidR="005F32D7" w:rsidRPr="005F32D7" w:rsidRDefault="005F32D7" w:rsidP="005F32D7">
            <w:pPr>
              <w:pStyle w:val="PargrafodaLista"/>
              <w:tabs>
                <w:tab w:val="left" w:pos="348"/>
              </w:tabs>
              <w:spacing w:after="0" w:line="240" w:lineRule="auto"/>
              <w:ind w:left="113"/>
              <w:contextualSpacing w:val="0"/>
              <w:rPr>
                <w:rFonts w:asciiTheme="minorHAnsi" w:eastAsia="Times New Roman" w:hAnsiTheme="minorHAnsi" w:cstheme="minorHAnsi"/>
                <w:sz w:val="22"/>
                <w:szCs w:val="22"/>
              </w:rPr>
            </w:pPr>
          </w:p>
          <w:p w14:paraId="2639A935" w14:textId="77777777" w:rsidR="005F32D7" w:rsidRPr="005F32D7" w:rsidRDefault="005F32D7" w:rsidP="00E945E6">
            <w:pPr>
              <w:pStyle w:val="PargrafodaLista"/>
              <w:numPr>
                <w:ilvl w:val="0"/>
                <w:numId w:val="49"/>
              </w:numPr>
              <w:tabs>
                <w:tab w:val="left" w:pos="348"/>
              </w:tabs>
              <w:spacing w:after="0" w:line="240" w:lineRule="auto"/>
              <w:contextualSpacing w:val="0"/>
              <w:rPr>
                <w:rFonts w:asciiTheme="minorHAnsi" w:eastAsia="Times New Roman" w:hAnsiTheme="minorHAnsi" w:cstheme="minorHAnsi"/>
                <w:sz w:val="22"/>
                <w:szCs w:val="22"/>
              </w:rPr>
            </w:pPr>
            <w:r w:rsidRPr="005F32D7">
              <w:rPr>
                <w:rFonts w:asciiTheme="minorHAnsi" w:eastAsia="Times New Roman" w:hAnsiTheme="minorHAnsi" w:cstheme="minorHAnsi"/>
                <w:sz w:val="22"/>
                <w:szCs w:val="22"/>
              </w:rPr>
              <w:t>Aproximar os discentes das tecnologias avançadas nas organizações.</w:t>
            </w:r>
          </w:p>
          <w:p w14:paraId="0D1D0E9A" w14:textId="77777777" w:rsidR="005F32D7" w:rsidRPr="005F32D7" w:rsidRDefault="005F32D7" w:rsidP="005F32D7">
            <w:pPr>
              <w:pStyle w:val="PargrafodaLista"/>
              <w:tabs>
                <w:tab w:val="left" w:pos="348"/>
              </w:tabs>
              <w:spacing w:after="0" w:line="240" w:lineRule="auto"/>
              <w:ind w:left="113"/>
              <w:contextualSpacing w:val="0"/>
              <w:rPr>
                <w:rFonts w:asciiTheme="minorHAnsi" w:eastAsia="Times New Roman" w:hAnsiTheme="minorHAnsi" w:cstheme="minorHAnsi"/>
                <w:sz w:val="22"/>
                <w:szCs w:val="22"/>
              </w:rPr>
            </w:pPr>
          </w:p>
          <w:p w14:paraId="77239850" w14:textId="2EC5F433" w:rsidR="000C483D" w:rsidRPr="005F32D7" w:rsidRDefault="005F32D7" w:rsidP="00E945E6">
            <w:pPr>
              <w:numPr>
                <w:ilvl w:val="0"/>
                <w:numId w:val="49"/>
              </w:numPr>
              <w:spacing w:before="0" w:after="0"/>
              <w:jc w:val="both"/>
              <w:textAlignment w:val="baseline"/>
              <w:rPr>
                <w:rFonts w:asciiTheme="minorHAnsi" w:eastAsia="Times New Roman" w:hAnsiTheme="minorHAnsi" w:cstheme="minorHAnsi"/>
                <w:color w:val="000000"/>
              </w:rPr>
            </w:pPr>
            <w:r w:rsidRPr="005F32D7">
              <w:rPr>
                <w:rFonts w:asciiTheme="minorHAnsi" w:eastAsia="Times New Roman" w:hAnsiTheme="minorHAnsi" w:cstheme="minorHAnsi"/>
              </w:rPr>
              <w:t xml:space="preserve"> Entender a aplicabilidade destas nas práticas que envolvem processos e pessoas.</w:t>
            </w:r>
          </w:p>
        </w:tc>
        <w:tc>
          <w:tcPr>
            <w:tcW w:w="0" w:type="auto"/>
            <w:gridSpan w:val="2"/>
            <w:tcMar>
              <w:top w:w="0" w:type="dxa"/>
              <w:left w:w="115" w:type="dxa"/>
              <w:bottom w:w="0" w:type="dxa"/>
              <w:right w:w="115" w:type="dxa"/>
            </w:tcMar>
          </w:tcPr>
          <w:p w14:paraId="7CA50F8E" w14:textId="0AAAE04B" w:rsidR="005F32D7" w:rsidRPr="006939F5" w:rsidRDefault="006939F5" w:rsidP="005F32D7">
            <w:pPr>
              <w:rPr>
                <w:rFonts w:asciiTheme="minorHAnsi" w:hAnsiTheme="minorHAnsi" w:cstheme="minorHAnsi"/>
                <w:b/>
                <w:lang w:eastAsia="x-none"/>
              </w:rPr>
            </w:pPr>
            <w:r w:rsidRPr="006939F5">
              <w:rPr>
                <w:rFonts w:asciiTheme="minorHAnsi" w:hAnsiTheme="minorHAnsi" w:cstheme="minorHAnsi"/>
                <w:b/>
                <w:lang w:eastAsia="x-none"/>
              </w:rPr>
              <w:t>1. Industria 4.0</w:t>
            </w:r>
          </w:p>
          <w:p w14:paraId="483765CF" w14:textId="2EADA2CA" w:rsidR="005F32D7" w:rsidRPr="006939F5" w:rsidRDefault="001E1F91" w:rsidP="005F32D7">
            <w:pPr>
              <w:rPr>
                <w:rFonts w:asciiTheme="minorHAnsi" w:hAnsiTheme="minorHAnsi" w:cstheme="minorHAnsi"/>
                <w:lang w:eastAsia="x-none"/>
              </w:rPr>
            </w:pPr>
            <w:r w:rsidRPr="006939F5">
              <w:rPr>
                <w:rFonts w:asciiTheme="minorHAnsi" w:hAnsiTheme="minorHAnsi" w:cstheme="minorHAnsi"/>
                <w:lang w:eastAsia="x-none"/>
              </w:rPr>
              <w:t>1.1 Realidade</w:t>
            </w:r>
            <w:r w:rsidR="005F32D7" w:rsidRPr="006939F5">
              <w:rPr>
                <w:rFonts w:asciiTheme="minorHAnsi" w:hAnsiTheme="minorHAnsi" w:cstheme="minorHAnsi"/>
                <w:lang w:eastAsia="x-none"/>
              </w:rPr>
              <w:t xml:space="preserve"> aumentada;</w:t>
            </w:r>
          </w:p>
          <w:p w14:paraId="1049998F" w14:textId="2D143876" w:rsidR="005F32D7" w:rsidRPr="006939F5" w:rsidRDefault="005F32D7" w:rsidP="005F32D7">
            <w:pPr>
              <w:rPr>
                <w:rFonts w:asciiTheme="minorHAnsi" w:hAnsiTheme="minorHAnsi" w:cstheme="minorHAnsi"/>
                <w:lang w:eastAsia="x-none"/>
              </w:rPr>
            </w:pPr>
            <w:r w:rsidRPr="006939F5">
              <w:rPr>
                <w:rFonts w:asciiTheme="minorHAnsi" w:hAnsiTheme="minorHAnsi" w:cstheme="minorHAnsi"/>
                <w:lang w:eastAsia="x-none"/>
              </w:rPr>
              <w:t xml:space="preserve"> </w:t>
            </w:r>
            <w:r w:rsidR="006939F5" w:rsidRPr="006939F5">
              <w:rPr>
                <w:rFonts w:asciiTheme="minorHAnsi" w:hAnsiTheme="minorHAnsi" w:cstheme="minorHAnsi"/>
                <w:lang w:eastAsia="x-none"/>
              </w:rPr>
              <w:t xml:space="preserve">1.2 </w:t>
            </w:r>
            <w:r w:rsidRPr="006939F5">
              <w:rPr>
                <w:rFonts w:asciiTheme="minorHAnsi" w:hAnsiTheme="minorHAnsi" w:cstheme="minorHAnsi"/>
                <w:lang w:eastAsia="x-none"/>
              </w:rPr>
              <w:t>Robótica avançada;</w:t>
            </w:r>
          </w:p>
          <w:p w14:paraId="46C1C972" w14:textId="11F2FDBA" w:rsidR="000C483D" w:rsidRPr="006939F5" w:rsidRDefault="006939F5" w:rsidP="005F32D7">
            <w:pPr>
              <w:rPr>
                <w:rFonts w:asciiTheme="minorHAnsi" w:hAnsiTheme="minorHAnsi" w:cstheme="minorHAnsi"/>
                <w:lang w:eastAsia="x-none"/>
              </w:rPr>
            </w:pPr>
            <w:r w:rsidRPr="006939F5">
              <w:rPr>
                <w:rFonts w:asciiTheme="minorHAnsi" w:hAnsiTheme="minorHAnsi" w:cstheme="minorHAnsi"/>
                <w:lang w:eastAsia="x-none"/>
              </w:rPr>
              <w:t xml:space="preserve"> 1.3 </w:t>
            </w:r>
            <w:r>
              <w:rPr>
                <w:rFonts w:asciiTheme="minorHAnsi" w:hAnsiTheme="minorHAnsi" w:cstheme="minorHAnsi"/>
                <w:lang w:eastAsia="x-none"/>
              </w:rPr>
              <w:t>D</w:t>
            </w:r>
            <w:r w:rsidR="005F32D7" w:rsidRPr="006939F5">
              <w:rPr>
                <w:rFonts w:asciiTheme="minorHAnsi" w:hAnsiTheme="minorHAnsi" w:cstheme="minorHAnsi"/>
                <w:lang w:eastAsia="x-none"/>
              </w:rPr>
              <w:t>esign e</w:t>
            </w:r>
            <w:r w:rsidR="00755800" w:rsidRPr="006939F5">
              <w:rPr>
                <w:rFonts w:asciiTheme="minorHAnsi" w:hAnsiTheme="minorHAnsi" w:cstheme="minorHAnsi"/>
                <w:lang w:eastAsia="x-none"/>
              </w:rPr>
              <w:t xml:space="preserve"> modelagem em 3D;</w:t>
            </w:r>
          </w:p>
          <w:p w14:paraId="432E3DCF" w14:textId="778201B6" w:rsidR="006939F5" w:rsidRPr="006939F5" w:rsidRDefault="00755800" w:rsidP="006939F5">
            <w:pPr>
              <w:pStyle w:val="Ttulo3"/>
              <w:shd w:val="clear" w:color="auto" w:fill="FFFFFF"/>
              <w:spacing w:before="0"/>
              <w:rPr>
                <w:rFonts w:asciiTheme="minorHAnsi" w:hAnsiTheme="minorHAnsi" w:cstheme="minorHAnsi"/>
                <w:b w:val="0"/>
                <w:sz w:val="22"/>
                <w:szCs w:val="22"/>
              </w:rPr>
            </w:pPr>
            <w:r w:rsidRPr="006939F5">
              <w:rPr>
                <w:rFonts w:asciiTheme="minorHAnsi" w:hAnsiTheme="minorHAnsi" w:cstheme="minorHAnsi"/>
                <w:b w:val="0"/>
                <w:sz w:val="22"/>
                <w:szCs w:val="22"/>
              </w:rPr>
              <w:t xml:space="preserve"> </w:t>
            </w:r>
            <w:r w:rsidR="006939F5" w:rsidRPr="006939F5">
              <w:rPr>
                <w:rFonts w:asciiTheme="minorHAnsi" w:hAnsiTheme="minorHAnsi" w:cstheme="minorHAnsi"/>
                <w:b w:val="0"/>
                <w:sz w:val="22"/>
                <w:szCs w:val="22"/>
                <w:lang w:val="pt-BR"/>
              </w:rPr>
              <w:t xml:space="preserve">1.4 </w:t>
            </w:r>
            <w:r w:rsidRPr="006939F5">
              <w:rPr>
                <w:rFonts w:asciiTheme="minorHAnsi" w:hAnsiTheme="minorHAnsi" w:cstheme="minorHAnsi"/>
                <w:b w:val="0"/>
                <w:sz w:val="22"/>
                <w:szCs w:val="22"/>
              </w:rPr>
              <w:t>Metodologias Ágeis.</w:t>
            </w:r>
          </w:p>
          <w:p w14:paraId="28698191" w14:textId="5188A99D" w:rsidR="006939F5" w:rsidRPr="006939F5" w:rsidRDefault="006939F5" w:rsidP="006939F5">
            <w:pPr>
              <w:pStyle w:val="Ttulo3"/>
              <w:shd w:val="clear" w:color="auto" w:fill="FFFFFF"/>
              <w:spacing w:before="0"/>
              <w:rPr>
                <w:rFonts w:asciiTheme="minorHAnsi" w:hAnsiTheme="minorHAnsi" w:cstheme="minorHAnsi"/>
                <w:b w:val="0"/>
                <w:bCs w:val="0"/>
                <w:color w:val="000000" w:themeColor="text1"/>
                <w:sz w:val="22"/>
                <w:szCs w:val="22"/>
                <w:lang w:val="pt-BR"/>
              </w:rPr>
            </w:pPr>
            <w:r w:rsidRPr="006939F5">
              <w:rPr>
                <w:rFonts w:asciiTheme="minorHAnsi" w:hAnsiTheme="minorHAnsi" w:cstheme="minorHAnsi"/>
                <w:b w:val="0"/>
                <w:sz w:val="22"/>
                <w:szCs w:val="22"/>
              </w:rPr>
              <w:t xml:space="preserve"> </w:t>
            </w:r>
            <w:r w:rsidRPr="006939F5">
              <w:rPr>
                <w:rFonts w:asciiTheme="minorHAnsi" w:hAnsiTheme="minorHAnsi" w:cstheme="minorHAnsi"/>
                <w:b w:val="0"/>
                <w:sz w:val="22"/>
                <w:szCs w:val="22"/>
                <w:lang w:val="pt-BR"/>
              </w:rPr>
              <w:t>1.5</w:t>
            </w:r>
            <w:r>
              <w:rPr>
                <w:rFonts w:asciiTheme="minorHAnsi" w:hAnsiTheme="minorHAnsi" w:cstheme="minorHAnsi"/>
                <w:sz w:val="22"/>
                <w:szCs w:val="22"/>
                <w:lang w:val="pt-BR"/>
              </w:rPr>
              <w:t xml:space="preserve"> </w:t>
            </w:r>
            <w:r w:rsidRPr="006939F5">
              <w:rPr>
                <w:rFonts w:asciiTheme="minorHAnsi" w:hAnsiTheme="minorHAnsi" w:cstheme="minorHAnsi"/>
                <w:b w:val="0"/>
                <w:bCs w:val="0"/>
                <w:color w:val="000000" w:themeColor="text1"/>
                <w:sz w:val="22"/>
                <w:szCs w:val="22"/>
              </w:rPr>
              <w:t>Softwares Industriais</w:t>
            </w:r>
            <w:r w:rsidRPr="006939F5">
              <w:rPr>
                <w:rFonts w:asciiTheme="minorHAnsi" w:hAnsiTheme="minorHAnsi" w:cstheme="minorHAnsi"/>
                <w:b w:val="0"/>
                <w:bCs w:val="0"/>
                <w:color w:val="000000" w:themeColor="text1"/>
                <w:sz w:val="22"/>
                <w:szCs w:val="22"/>
                <w:lang w:val="pt-BR"/>
              </w:rPr>
              <w:t>;</w:t>
            </w:r>
          </w:p>
          <w:p w14:paraId="729C4EE6" w14:textId="02DFC7AD" w:rsidR="006939F5" w:rsidRPr="006939F5" w:rsidRDefault="006939F5" w:rsidP="006939F5">
            <w:pPr>
              <w:pStyle w:val="Ttulo3"/>
              <w:shd w:val="clear" w:color="auto" w:fill="FFFFFF"/>
              <w:spacing w:before="0"/>
              <w:rPr>
                <w:rFonts w:asciiTheme="minorHAnsi" w:hAnsiTheme="minorHAnsi" w:cstheme="minorHAnsi"/>
                <w:b w:val="0"/>
                <w:bCs w:val="0"/>
                <w:color w:val="000000" w:themeColor="text1"/>
                <w:sz w:val="22"/>
                <w:szCs w:val="22"/>
                <w:lang w:val="pt-BR"/>
              </w:rPr>
            </w:pPr>
            <w:r w:rsidRPr="006939F5">
              <w:rPr>
                <w:rFonts w:asciiTheme="minorHAnsi" w:hAnsiTheme="minorHAnsi" w:cstheme="minorHAnsi"/>
                <w:b w:val="0"/>
                <w:bCs w:val="0"/>
                <w:color w:val="000000" w:themeColor="text1"/>
                <w:sz w:val="22"/>
                <w:szCs w:val="22"/>
                <w:lang w:val="pt-BR"/>
              </w:rPr>
              <w:t xml:space="preserve"> </w:t>
            </w:r>
            <w:r>
              <w:rPr>
                <w:rFonts w:asciiTheme="minorHAnsi" w:hAnsiTheme="minorHAnsi" w:cstheme="minorHAnsi"/>
                <w:b w:val="0"/>
                <w:bCs w:val="0"/>
                <w:color w:val="000000" w:themeColor="text1"/>
                <w:sz w:val="22"/>
                <w:szCs w:val="22"/>
                <w:lang w:val="pt-BR"/>
              </w:rPr>
              <w:t xml:space="preserve">1.6 </w:t>
            </w:r>
            <w:r w:rsidRPr="006939F5">
              <w:rPr>
                <w:rFonts w:asciiTheme="minorHAnsi" w:hAnsiTheme="minorHAnsi" w:cstheme="minorHAnsi"/>
                <w:b w:val="0"/>
                <w:bCs w:val="0"/>
                <w:color w:val="000000" w:themeColor="text1"/>
                <w:sz w:val="22"/>
                <w:szCs w:val="22"/>
              </w:rPr>
              <w:t>Big Data</w:t>
            </w:r>
            <w:r w:rsidRPr="006939F5">
              <w:rPr>
                <w:rFonts w:asciiTheme="minorHAnsi" w:hAnsiTheme="minorHAnsi" w:cstheme="minorHAnsi"/>
                <w:b w:val="0"/>
                <w:bCs w:val="0"/>
                <w:color w:val="000000" w:themeColor="text1"/>
                <w:sz w:val="22"/>
                <w:szCs w:val="22"/>
                <w:lang w:val="pt-BR"/>
              </w:rPr>
              <w:t>;</w:t>
            </w:r>
          </w:p>
          <w:p w14:paraId="718BB960" w14:textId="5DFBF0F1" w:rsidR="006939F5" w:rsidRPr="006939F5" w:rsidRDefault="006939F5" w:rsidP="006939F5">
            <w:pPr>
              <w:pStyle w:val="Ttulo3"/>
              <w:shd w:val="clear" w:color="auto" w:fill="FFFFFF"/>
              <w:spacing w:before="0"/>
              <w:rPr>
                <w:rFonts w:asciiTheme="minorHAnsi" w:hAnsiTheme="minorHAnsi" w:cstheme="minorHAnsi"/>
                <w:b w:val="0"/>
                <w:bCs w:val="0"/>
                <w:color w:val="000000" w:themeColor="text1"/>
                <w:sz w:val="22"/>
                <w:szCs w:val="22"/>
                <w:lang w:val="pt-BR"/>
              </w:rPr>
            </w:pPr>
            <w:r w:rsidRPr="006939F5">
              <w:rPr>
                <w:rFonts w:asciiTheme="minorHAnsi" w:hAnsiTheme="minorHAnsi" w:cstheme="minorHAnsi"/>
                <w:b w:val="0"/>
                <w:color w:val="000000" w:themeColor="text1"/>
                <w:sz w:val="22"/>
                <w:szCs w:val="22"/>
              </w:rPr>
              <w:t xml:space="preserve"> </w:t>
            </w:r>
            <w:r w:rsidRPr="006939F5">
              <w:rPr>
                <w:rFonts w:asciiTheme="minorHAnsi" w:hAnsiTheme="minorHAnsi" w:cstheme="minorHAnsi"/>
                <w:b w:val="0"/>
                <w:color w:val="000000" w:themeColor="text1"/>
                <w:sz w:val="22"/>
                <w:szCs w:val="22"/>
                <w:lang w:val="pt-BR"/>
              </w:rPr>
              <w:t>1.7</w:t>
            </w:r>
            <w:r>
              <w:rPr>
                <w:rFonts w:asciiTheme="minorHAnsi" w:hAnsiTheme="minorHAnsi" w:cstheme="minorHAnsi"/>
                <w:color w:val="000000" w:themeColor="text1"/>
                <w:sz w:val="22"/>
                <w:szCs w:val="22"/>
                <w:lang w:val="pt-BR"/>
              </w:rPr>
              <w:t xml:space="preserve"> </w:t>
            </w:r>
            <w:r w:rsidRPr="006939F5">
              <w:rPr>
                <w:rFonts w:asciiTheme="minorHAnsi" w:hAnsiTheme="minorHAnsi" w:cstheme="minorHAnsi"/>
                <w:b w:val="0"/>
                <w:bCs w:val="0"/>
                <w:color w:val="000000" w:themeColor="text1"/>
                <w:sz w:val="22"/>
                <w:szCs w:val="22"/>
              </w:rPr>
              <w:t>Manufatura Avançada</w:t>
            </w:r>
            <w:r w:rsidRPr="006939F5">
              <w:rPr>
                <w:rFonts w:asciiTheme="minorHAnsi" w:hAnsiTheme="minorHAnsi" w:cstheme="minorHAnsi"/>
                <w:b w:val="0"/>
                <w:bCs w:val="0"/>
                <w:color w:val="000000" w:themeColor="text1"/>
                <w:sz w:val="22"/>
                <w:szCs w:val="22"/>
                <w:lang w:val="pt-BR"/>
              </w:rPr>
              <w:t>;</w:t>
            </w:r>
          </w:p>
          <w:p w14:paraId="18538067" w14:textId="1DEAB4D9" w:rsidR="006939F5" w:rsidRPr="006939F5" w:rsidRDefault="006939F5" w:rsidP="006939F5">
            <w:pPr>
              <w:ind w:left="616"/>
              <w:rPr>
                <w:rFonts w:asciiTheme="minorHAnsi" w:hAnsiTheme="minorHAnsi" w:cstheme="minorHAnsi"/>
                <w:lang w:eastAsia="x-none"/>
              </w:rPr>
            </w:pPr>
            <w:r>
              <w:rPr>
                <w:rFonts w:asciiTheme="minorHAnsi" w:hAnsiTheme="minorHAnsi" w:cstheme="minorHAnsi"/>
                <w:lang w:eastAsia="x-none"/>
              </w:rPr>
              <w:t>1.7.1</w:t>
            </w:r>
            <w:r w:rsidRPr="006939F5">
              <w:rPr>
                <w:rFonts w:asciiTheme="minorHAnsi" w:hAnsiTheme="minorHAnsi" w:cstheme="minorHAnsi"/>
                <w:lang w:eastAsia="x-none"/>
              </w:rPr>
              <w:t xml:space="preserve"> Manufatura Aditiva;</w:t>
            </w:r>
          </w:p>
          <w:p w14:paraId="5671B1E1" w14:textId="421DE791" w:rsidR="006939F5" w:rsidRPr="006939F5" w:rsidRDefault="006939F5" w:rsidP="006939F5">
            <w:pPr>
              <w:ind w:left="616"/>
              <w:rPr>
                <w:rFonts w:asciiTheme="minorHAnsi" w:hAnsiTheme="minorHAnsi" w:cstheme="minorHAnsi"/>
                <w:lang w:eastAsia="x-none"/>
              </w:rPr>
            </w:pPr>
            <w:r>
              <w:rPr>
                <w:rFonts w:asciiTheme="minorHAnsi" w:hAnsiTheme="minorHAnsi" w:cstheme="minorHAnsi"/>
                <w:lang w:eastAsia="x-none"/>
              </w:rPr>
              <w:t>1.7.2</w:t>
            </w:r>
            <w:r w:rsidRPr="006939F5">
              <w:rPr>
                <w:rFonts w:asciiTheme="minorHAnsi" w:hAnsiTheme="minorHAnsi" w:cstheme="minorHAnsi"/>
                <w:lang w:eastAsia="x-none"/>
              </w:rPr>
              <w:t xml:space="preserve"> Manufatura Extrativa;</w:t>
            </w:r>
          </w:p>
          <w:p w14:paraId="62C1E2FF" w14:textId="70B60537" w:rsidR="006939F5" w:rsidRPr="006939F5" w:rsidRDefault="006939F5" w:rsidP="006939F5">
            <w:pPr>
              <w:ind w:left="616"/>
              <w:rPr>
                <w:rFonts w:asciiTheme="minorHAnsi" w:hAnsiTheme="minorHAnsi" w:cstheme="minorHAnsi"/>
                <w:lang w:eastAsia="x-none"/>
              </w:rPr>
            </w:pPr>
            <w:r>
              <w:rPr>
                <w:rFonts w:asciiTheme="minorHAnsi" w:hAnsiTheme="minorHAnsi" w:cstheme="minorHAnsi"/>
                <w:lang w:eastAsia="x-none"/>
              </w:rPr>
              <w:t>1.7.3</w:t>
            </w:r>
            <w:r w:rsidRPr="006939F5">
              <w:rPr>
                <w:rFonts w:asciiTheme="minorHAnsi" w:hAnsiTheme="minorHAnsi" w:cstheme="minorHAnsi"/>
                <w:lang w:eastAsia="x-none"/>
              </w:rPr>
              <w:t xml:space="preserve"> Manufatura Formativa;</w:t>
            </w:r>
          </w:p>
          <w:p w14:paraId="19BA68A3" w14:textId="174F6B91" w:rsidR="00755800" w:rsidRPr="006939F5" w:rsidRDefault="00755800" w:rsidP="005F32D7">
            <w:pPr>
              <w:rPr>
                <w:rFonts w:asciiTheme="minorHAnsi" w:hAnsiTheme="minorHAnsi" w:cstheme="minorHAnsi"/>
                <w:lang w:eastAsia="x-none"/>
              </w:rPr>
            </w:pPr>
          </w:p>
        </w:tc>
      </w:tr>
      <w:tr w:rsidR="000C483D" w:rsidRPr="00D4294F" w14:paraId="46EDD4C8" w14:textId="77777777" w:rsidTr="001F5F12">
        <w:trPr>
          <w:trHeight w:val="300"/>
        </w:trPr>
        <w:tc>
          <w:tcPr>
            <w:tcW w:w="0" w:type="auto"/>
            <w:gridSpan w:val="4"/>
            <w:shd w:val="clear" w:color="auto" w:fill="DBE5F1"/>
            <w:tcMar>
              <w:top w:w="0" w:type="dxa"/>
              <w:left w:w="115" w:type="dxa"/>
              <w:bottom w:w="0" w:type="dxa"/>
              <w:right w:w="115" w:type="dxa"/>
            </w:tcMar>
            <w:hideMark/>
          </w:tcPr>
          <w:p w14:paraId="67DA90B1" w14:textId="1EEB27DF" w:rsidR="000C483D" w:rsidRPr="00D4294F" w:rsidRDefault="000C483D" w:rsidP="001F5F12">
            <w:pPr>
              <w:jc w:val="center"/>
              <w:rPr>
                <w:rFonts w:ascii="Times New Roman" w:eastAsia="Times New Roman" w:hAnsi="Times New Roman" w:cs="Times New Roman"/>
                <w:sz w:val="24"/>
                <w:szCs w:val="24"/>
              </w:rPr>
            </w:pPr>
            <w:r w:rsidRPr="00D4294F">
              <w:rPr>
                <w:rFonts w:ascii="Calibri" w:eastAsia="Times New Roman" w:hAnsi="Calibri"/>
                <w:b/>
                <w:bCs/>
                <w:color w:val="000000"/>
              </w:rPr>
              <w:t>Acessibilidade</w:t>
            </w:r>
          </w:p>
        </w:tc>
      </w:tr>
      <w:tr w:rsidR="000C483D" w:rsidRPr="00D4294F" w14:paraId="44DAB1AC" w14:textId="77777777" w:rsidTr="001F5F12">
        <w:trPr>
          <w:trHeight w:val="1280"/>
        </w:trPr>
        <w:tc>
          <w:tcPr>
            <w:tcW w:w="0" w:type="auto"/>
            <w:gridSpan w:val="4"/>
            <w:tcMar>
              <w:top w:w="0" w:type="dxa"/>
              <w:left w:w="115" w:type="dxa"/>
              <w:bottom w:w="0" w:type="dxa"/>
              <w:right w:w="115" w:type="dxa"/>
            </w:tcMar>
            <w:hideMark/>
          </w:tcPr>
          <w:p w14:paraId="2D08C783" w14:textId="77777777" w:rsidR="000C483D" w:rsidRPr="00D4294F" w:rsidRDefault="000C483D" w:rsidP="001F5F12">
            <w:pPr>
              <w:jc w:val="both"/>
              <w:rPr>
                <w:rFonts w:ascii="Times New Roman" w:eastAsia="Times New Roman" w:hAnsi="Times New Roman" w:cs="Times New Roman"/>
                <w:sz w:val="24"/>
                <w:szCs w:val="24"/>
              </w:rPr>
            </w:pPr>
            <w:r w:rsidRPr="00D4294F">
              <w:rPr>
                <w:rFonts w:ascii="Calibri" w:eastAsia="Times New Roman" w:hAnsi="Calibri"/>
                <w:color w:val="000000"/>
              </w:rPr>
              <w:t>Serão asseguradas as condições de acessibilidade, reconhecendo a especificidade e a peculiaridade do aluno com deficiência, levando-se em conta a(s) Norma(s) Regulamentadora(s) da ocupação, Lei nº 13.146/2015, o Decreto nº 3298/2009, a LDM nº 9304/96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r w:rsidR="000C483D" w:rsidRPr="00D4294F" w14:paraId="49FAFB87" w14:textId="77777777" w:rsidTr="001F5F12">
        <w:tc>
          <w:tcPr>
            <w:tcW w:w="0" w:type="auto"/>
            <w:gridSpan w:val="4"/>
            <w:shd w:val="clear" w:color="auto" w:fill="DBE5F1"/>
            <w:tcMar>
              <w:top w:w="0" w:type="dxa"/>
              <w:left w:w="115" w:type="dxa"/>
              <w:bottom w:w="0" w:type="dxa"/>
              <w:right w:w="115" w:type="dxa"/>
            </w:tcMar>
            <w:hideMark/>
          </w:tcPr>
          <w:p w14:paraId="14DEFF76" w14:textId="77777777" w:rsidR="000C483D" w:rsidRPr="00D4294F" w:rsidRDefault="000C483D"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REFERÊNCIA BÁSICA</w:t>
            </w:r>
          </w:p>
        </w:tc>
      </w:tr>
      <w:tr w:rsidR="000C483D" w:rsidRPr="00D4294F" w14:paraId="20284ABB" w14:textId="77777777" w:rsidTr="001F5F12">
        <w:tc>
          <w:tcPr>
            <w:tcW w:w="0" w:type="auto"/>
            <w:gridSpan w:val="4"/>
            <w:tcMar>
              <w:top w:w="0" w:type="dxa"/>
              <w:left w:w="115" w:type="dxa"/>
              <w:bottom w:w="0" w:type="dxa"/>
              <w:right w:w="115" w:type="dxa"/>
            </w:tcMar>
            <w:hideMark/>
          </w:tcPr>
          <w:p w14:paraId="65E03F11" w14:textId="77777777" w:rsidR="005F32D7" w:rsidRPr="00035E7F" w:rsidRDefault="005F32D7" w:rsidP="005F32D7">
            <w:pPr>
              <w:spacing w:before="0" w:after="0" w:line="276" w:lineRule="auto"/>
              <w:rPr>
                <w:rFonts w:asciiTheme="minorHAnsi" w:hAnsiTheme="minorHAnsi" w:cstheme="minorHAnsi"/>
                <w:color w:val="000000" w:themeColor="text1"/>
                <w:lang w:eastAsia="en-US"/>
              </w:rPr>
            </w:pPr>
            <w:r w:rsidRPr="00035E7F">
              <w:rPr>
                <w:rFonts w:asciiTheme="minorHAnsi" w:hAnsiTheme="minorHAnsi" w:cstheme="minorHAnsi"/>
                <w:color w:val="000000" w:themeColor="text1"/>
                <w:lang w:eastAsia="en-US"/>
              </w:rPr>
              <w:t xml:space="preserve">JAVED, Adeel. </w:t>
            </w:r>
            <w:r w:rsidRPr="00035E7F">
              <w:rPr>
                <w:rFonts w:asciiTheme="minorHAnsi" w:hAnsiTheme="minorHAnsi" w:cstheme="minorHAnsi"/>
                <w:b/>
                <w:color w:val="000000" w:themeColor="text1"/>
                <w:lang w:eastAsia="en-US"/>
              </w:rPr>
              <w:t>Criando projetos com Arduíno para a Internet das Coisas.</w:t>
            </w:r>
            <w:r w:rsidRPr="00035E7F">
              <w:rPr>
                <w:rFonts w:asciiTheme="minorHAnsi" w:hAnsiTheme="minorHAnsi" w:cstheme="minorHAnsi"/>
                <w:color w:val="000000" w:themeColor="text1"/>
                <w:lang w:eastAsia="en-US"/>
              </w:rPr>
              <w:t xml:space="preserve"> São Paulo: Novatec. 2017. 280 p.</w:t>
            </w:r>
          </w:p>
          <w:p w14:paraId="66E06470" w14:textId="77777777" w:rsidR="005F32D7" w:rsidRPr="00035E7F" w:rsidRDefault="005F32D7" w:rsidP="005F32D7">
            <w:pPr>
              <w:tabs>
                <w:tab w:val="left" w:pos="2280"/>
              </w:tabs>
              <w:rPr>
                <w:rFonts w:asciiTheme="minorHAnsi" w:hAnsiTheme="minorHAnsi" w:cstheme="minorHAnsi"/>
                <w:color w:val="000000" w:themeColor="text1"/>
                <w:lang w:eastAsia="en-US"/>
              </w:rPr>
            </w:pPr>
            <w:r w:rsidRPr="00035E7F">
              <w:rPr>
                <w:rFonts w:asciiTheme="minorHAnsi" w:hAnsiTheme="minorHAnsi" w:cstheme="minorHAnsi"/>
                <w:color w:val="000000" w:themeColor="text1"/>
                <w:lang w:eastAsia="en-US"/>
              </w:rPr>
              <w:t>STEVAN, Sergio; Leme, Murilo; Santos, Max.</w:t>
            </w:r>
            <w:r w:rsidRPr="00035E7F">
              <w:rPr>
                <w:rStyle w:val="author"/>
                <w:rFonts w:asciiTheme="minorHAnsi" w:hAnsiTheme="minorHAnsi" w:cstheme="minorHAnsi"/>
                <w:color w:val="000000" w:themeColor="text1"/>
                <w:lang w:eastAsia="en-US"/>
              </w:rPr>
              <w:t xml:space="preserve"> </w:t>
            </w:r>
            <w:r w:rsidRPr="00035E7F">
              <w:rPr>
                <w:rStyle w:val="author"/>
                <w:rFonts w:asciiTheme="minorHAnsi" w:hAnsiTheme="minorHAnsi" w:cstheme="minorHAnsi"/>
                <w:b/>
                <w:color w:val="000000" w:themeColor="text1"/>
                <w:lang w:eastAsia="en-US"/>
              </w:rPr>
              <w:t>INDUSTRIA 4.0 Fundamentos, Perspectivas e Aplicações.</w:t>
            </w:r>
            <w:r w:rsidRPr="00035E7F">
              <w:rPr>
                <w:rStyle w:val="author"/>
                <w:rFonts w:asciiTheme="minorHAnsi" w:hAnsiTheme="minorHAnsi" w:cstheme="minorHAnsi"/>
                <w:color w:val="000000" w:themeColor="text1"/>
                <w:lang w:eastAsia="en-US"/>
              </w:rPr>
              <w:t xml:space="preserve"> </w:t>
            </w:r>
            <w:r w:rsidRPr="00035E7F">
              <w:rPr>
                <w:rFonts w:asciiTheme="minorHAnsi" w:hAnsiTheme="minorHAnsi" w:cstheme="minorHAnsi"/>
                <w:color w:val="000000" w:themeColor="text1"/>
                <w:lang w:eastAsia="en-US"/>
              </w:rPr>
              <w:t>1.ed. São Paulo: Érica, 2018. 184 p.</w:t>
            </w:r>
          </w:p>
          <w:p w14:paraId="497A00CB" w14:textId="77777777" w:rsidR="005F32D7" w:rsidRPr="00035E7F" w:rsidRDefault="005F32D7" w:rsidP="005F32D7">
            <w:pPr>
              <w:spacing w:before="0" w:after="0"/>
              <w:jc w:val="both"/>
              <w:rPr>
                <w:rFonts w:asciiTheme="minorHAnsi" w:hAnsiTheme="minorHAnsi" w:cstheme="minorHAnsi"/>
                <w:color w:val="000000" w:themeColor="text1"/>
                <w:shd w:val="clear" w:color="auto" w:fill="FFFFFF"/>
              </w:rPr>
            </w:pPr>
            <w:r w:rsidRPr="00035E7F">
              <w:rPr>
                <w:rFonts w:asciiTheme="minorHAnsi" w:hAnsiTheme="minorHAnsi" w:cstheme="minorHAnsi"/>
                <w:color w:val="000000" w:themeColor="text1"/>
                <w:shd w:val="clear" w:color="auto" w:fill="FFFFFF"/>
              </w:rPr>
              <w:t xml:space="preserve">SCHWAB, Klaus. </w:t>
            </w:r>
            <w:r w:rsidRPr="00035E7F">
              <w:rPr>
                <w:rFonts w:asciiTheme="minorHAnsi" w:hAnsiTheme="minorHAnsi" w:cstheme="minorHAnsi"/>
                <w:b/>
                <w:color w:val="000000" w:themeColor="text1"/>
                <w:shd w:val="clear" w:color="auto" w:fill="FFFFFF"/>
              </w:rPr>
              <w:t>A Quarta Revolução Industrial.</w:t>
            </w:r>
            <w:r w:rsidRPr="00035E7F">
              <w:rPr>
                <w:rFonts w:asciiTheme="minorHAnsi" w:hAnsiTheme="minorHAnsi" w:cstheme="minorHAnsi"/>
                <w:color w:val="000000" w:themeColor="text1"/>
                <w:shd w:val="clear" w:color="auto" w:fill="FFFFFF"/>
              </w:rPr>
              <w:t xml:space="preserve"> Edipro. São Paulo. 2016. 160 p.</w:t>
            </w:r>
          </w:p>
          <w:p w14:paraId="381BDE34" w14:textId="778A2576" w:rsidR="000C483D" w:rsidRPr="00D4294F" w:rsidRDefault="005F32D7" w:rsidP="005F32D7">
            <w:pPr>
              <w:tabs>
                <w:tab w:val="left" w:pos="2867"/>
              </w:tabs>
              <w:jc w:val="both"/>
              <w:rPr>
                <w:rFonts w:ascii="Times New Roman" w:eastAsia="Times New Roman" w:hAnsi="Times New Roman" w:cs="Times New Roman"/>
                <w:sz w:val="24"/>
                <w:szCs w:val="24"/>
              </w:rPr>
            </w:pPr>
            <w:r w:rsidRPr="00035E7F">
              <w:rPr>
                <w:rFonts w:asciiTheme="minorHAnsi" w:hAnsiTheme="minorHAnsi" w:cstheme="minorHAnsi"/>
                <w:color w:val="000000" w:themeColor="text1"/>
                <w:shd w:val="clear" w:color="auto" w:fill="FFFFFF"/>
              </w:rPr>
              <w:t xml:space="preserve">REZENDE, Solange O. </w:t>
            </w:r>
            <w:r w:rsidRPr="00035E7F">
              <w:rPr>
                <w:rFonts w:asciiTheme="minorHAnsi" w:hAnsiTheme="minorHAnsi" w:cstheme="minorHAnsi"/>
                <w:b/>
                <w:color w:val="000000" w:themeColor="text1"/>
                <w:shd w:val="clear" w:color="auto" w:fill="FFFFFF"/>
              </w:rPr>
              <w:t>Sistemas Inteligentes: Fundamentos e Aplicações.</w:t>
            </w:r>
            <w:r w:rsidRPr="00035E7F">
              <w:rPr>
                <w:rFonts w:asciiTheme="minorHAnsi" w:hAnsiTheme="minorHAnsi" w:cstheme="minorHAnsi"/>
                <w:color w:val="000000" w:themeColor="text1"/>
                <w:shd w:val="clear" w:color="auto" w:fill="FFFFFF"/>
              </w:rPr>
              <w:t xml:space="preserve"> Manole. São Paulo. 1994. 550 p.</w:t>
            </w:r>
          </w:p>
        </w:tc>
      </w:tr>
      <w:tr w:rsidR="000C483D" w:rsidRPr="00D4294F" w14:paraId="3D2848B3" w14:textId="77777777" w:rsidTr="001F5F12">
        <w:tc>
          <w:tcPr>
            <w:tcW w:w="0" w:type="auto"/>
            <w:gridSpan w:val="4"/>
            <w:shd w:val="clear" w:color="auto" w:fill="DBE5F1"/>
            <w:tcMar>
              <w:top w:w="0" w:type="dxa"/>
              <w:left w:w="115" w:type="dxa"/>
              <w:bottom w:w="0" w:type="dxa"/>
              <w:right w:w="115" w:type="dxa"/>
            </w:tcMar>
            <w:hideMark/>
          </w:tcPr>
          <w:p w14:paraId="44C7B99B" w14:textId="77777777" w:rsidR="000C483D" w:rsidRPr="00D4294F" w:rsidRDefault="000C483D"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t>REFERÊNCIA COMPLEMENTAR</w:t>
            </w:r>
          </w:p>
        </w:tc>
      </w:tr>
      <w:tr w:rsidR="000C483D" w:rsidRPr="00D4294F" w14:paraId="46756BE6" w14:textId="77777777" w:rsidTr="001F5F12">
        <w:tc>
          <w:tcPr>
            <w:tcW w:w="0" w:type="auto"/>
            <w:gridSpan w:val="4"/>
            <w:tcMar>
              <w:top w:w="0" w:type="dxa"/>
              <w:left w:w="115" w:type="dxa"/>
              <w:bottom w:w="0" w:type="dxa"/>
              <w:right w:w="115" w:type="dxa"/>
            </w:tcMar>
            <w:hideMark/>
          </w:tcPr>
          <w:p w14:paraId="390B59AB" w14:textId="77777777" w:rsidR="005F32D7" w:rsidRPr="004D0D25" w:rsidRDefault="005F32D7" w:rsidP="005F32D7">
            <w:pPr>
              <w:spacing w:before="0" w:after="0"/>
              <w:jc w:val="both"/>
              <w:rPr>
                <w:rFonts w:asciiTheme="minorHAnsi" w:hAnsiTheme="minorHAnsi" w:cstheme="minorHAnsi"/>
                <w:color w:val="212121"/>
                <w:shd w:val="clear" w:color="auto" w:fill="FFFFFF"/>
              </w:rPr>
            </w:pPr>
            <w:r w:rsidRPr="004D0D25">
              <w:rPr>
                <w:rFonts w:asciiTheme="minorHAnsi" w:hAnsiTheme="minorHAnsi" w:cstheme="minorHAnsi"/>
                <w:color w:val="212121"/>
                <w:shd w:val="clear" w:color="auto" w:fill="FFFFFF"/>
              </w:rPr>
              <w:t>NASCIMENTO JR, Cairo L. </w:t>
            </w:r>
            <w:r w:rsidRPr="004D0D25">
              <w:rPr>
                <w:rFonts w:asciiTheme="minorHAnsi" w:hAnsiTheme="minorHAnsi" w:cstheme="minorHAnsi"/>
                <w:b/>
                <w:color w:val="212121"/>
                <w:shd w:val="clear" w:color="auto" w:fill="FFFFFF"/>
              </w:rPr>
              <w:t>Inteligência Artificial Em Controle e Automação.</w:t>
            </w:r>
            <w:r w:rsidRPr="004D0D25">
              <w:rPr>
                <w:rFonts w:asciiTheme="minorHAnsi" w:hAnsiTheme="minorHAnsi" w:cstheme="minorHAnsi"/>
                <w:color w:val="212121"/>
                <w:shd w:val="clear" w:color="auto" w:fill="FFFFFF"/>
              </w:rPr>
              <w:t xml:space="preserve"> 1º ed. 2º reimpressão. São Paulo: Edgard Blucher, 2004. </w:t>
            </w:r>
          </w:p>
          <w:p w14:paraId="037BDA34" w14:textId="77777777" w:rsidR="005F32D7" w:rsidRPr="004D0D25" w:rsidRDefault="005F32D7" w:rsidP="005F32D7">
            <w:pPr>
              <w:spacing w:before="0" w:after="0"/>
              <w:jc w:val="both"/>
              <w:rPr>
                <w:rFonts w:asciiTheme="minorHAnsi" w:hAnsiTheme="minorHAnsi" w:cstheme="minorHAnsi"/>
                <w:color w:val="212121"/>
                <w:shd w:val="clear" w:color="auto" w:fill="FFFFFF"/>
              </w:rPr>
            </w:pPr>
          </w:p>
          <w:p w14:paraId="3CCE03D2" w14:textId="4EA1B59F" w:rsidR="000C483D" w:rsidRPr="00D4294F" w:rsidRDefault="005F32D7" w:rsidP="005F32D7">
            <w:pPr>
              <w:spacing w:before="0" w:after="0"/>
              <w:jc w:val="both"/>
              <w:rPr>
                <w:rFonts w:ascii="Times New Roman" w:eastAsia="Times New Roman" w:hAnsi="Times New Roman" w:cs="Times New Roman"/>
                <w:sz w:val="24"/>
                <w:szCs w:val="24"/>
              </w:rPr>
            </w:pPr>
            <w:r w:rsidRPr="004D0D25">
              <w:rPr>
                <w:rFonts w:asciiTheme="minorHAnsi" w:hAnsiTheme="minorHAnsi" w:cstheme="minorHAnsi"/>
                <w:color w:val="212121"/>
                <w:shd w:val="clear" w:color="auto" w:fill="FFFFFF"/>
              </w:rPr>
              <w:t xml:space="preserve">SAITO, Kaku; CAMPOS, Mario M. </w:t>
            </w:r>
            <w:r w:rsidRPr="004D0D25">
              <w:rPr>
                <w:rFonts w:asciiTheme="minorHAnsi" w:hAnsiTheme="minorHAnsi" w:cstheme="minorHAnsi"/>
                <w:b/>
                <w:color w:val="212121"/>
                <w:shd w:val="clear" w:color="auto" w:fill="FFFFFF"/>
              </w:rPr>
              <w:t>Sistemas Inteligentes Em Controle E Automação De Processos – Sistemas.</w:t>
            </w:r>
            <w:r w:rsidRPr="004D0D25">
              <w:rPr>
                <w:rFonts w:asciiTheme="minorHAnsi" w:hAnsiTheme="minorHAnsi" w:cstheme="minorHAnsi"/>
                <w:color w:val="212121"/>
                <w:shd w:val="clear" w:color="auto" w:fill="FFFFFF"/>
              </w:rPr>
              <w:t xml:space="preserve"> Ciência Moderna. Rio de Janeiro. 2004. 248 p.</w:t>
            </w:r>
          </w:p>
        </w:tc>
      </w:tr>
      <w:tr w:rsidR="000C483D" w:rsidRPr="00D4294F" w14:paraId="5B6DC2BD" w14:textId="77777777" w:rsidTr="001F5F12">
        <w:tc>
          <w:tcPr>
            <w:tcW w:w="0" w:type="auto"/>
            <w:gridSpan w:val="4"/>
            <w:shd w:val="clear" w:color="auto" w:fill="DBE5F1"/>
            <w:tcMar>
              <w:top w:w="0" w:type="dxa"/>
              <w:left w:w="115" w:type="dxa"/>
              <w:bottom w:w="0" w:type="dxa"/>
              <w:right w:w="115" w:type="dxa"/>
            </w:tcMar>
            <w:hideMark/>
          </w:tcPr>
          <w:p w14:paraId="21B943E1" w14:textId="77777777" w:rsidR="000C483D" w:rsidRPr="00D4294F" w:rsidRDefault="000C483D" w:rsidP="001F5F12">
            <w:pPr>
              <w:spacing w:line="0" w:lineRule="atLeast"/>
              <w:jc w:val="center"/>
              <w:rPr>
                <w:rFonts w:ascii="Times New Roman" w:eastAsia="Times New Roman" w:hAnsi="Times New Roman" w:cs="Times New Roman"/>
                <w:sz w:val="24"/>
                <w:szCs w:val="24"/>
              </w:rPr>
            </w:pPr>
            <w:r w:rsidRPr="00D4294F">
              <w:rPr>
                <w:rFonts w:ascii="Calibri" w:eastAsia="Times New Roman" w:hAnsi="Calibri"/>
                <w:b/>
                <w:bCs/>
                <w:color w:val="000000"/>
              </w:rPr>
              <w:lastRenderedPageBreak/>
              <w:t>Ambientes Pedagógicos, equipamentos, máquinas, ferramentas, instrumentos e materiais mínimos para o desenvolvimento da unidade curricular.</w:t>
            </w:r>
          </w:p>
        </w:tc>
      </w:tr>
      <w:tr w:rsidR="000C483D" w:rsidRPr="00D4294F" w14:paraId="255A8A4B" w14:textId="77777777" w:rsidTr="001F5F12">
        <w:tc>
          <w:tcPr>
            <w:tcW w:w="0" w:type="auto"/>
            <w:gridSpan w:val="4"/>
            <w:tcMar>
              <w:top w:w="0" w:type="dxa"/>
              <w:left w:w="115" w:type="dxa"/>
              <w:bottom w:w="0" w:type="dxa"/>
              <w:right w:w="115" w:type="dxa"/>
            </w:tcMar>
            <w:hideMark/>
          </w:tcPr>
          <w:p w14:paraId="1CD4A8C0" w14:textId="77777777" w:rsidR="000C483D" w:rsidRPr="00D4294F" w:rsidRDefault="000C483D"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Ambientes Pedagógicos:</w:t>
            </w:r>
            <w:r w:rsidRPr="00D4294F">
              <w:rPr>
                <w:rFonts w:ascii="Calibri" w:eastAsia="Times New Roman" w:hAnsi="Calibri"/>
                <w:color w:val="000000"/>
              </w:rPr>
              <w:t xml:space="preserve"> Sala de aula, biblioteca e laboratório de informática, Laboratório de Gestão.</w:t>
            </w:r>
          </w:p>
        </w:tc>
      </w:tr>
      <w:tr w:rsidR="000C483D" w:rsidRPr="00D4294F" w14:paraId="26D9E22F" w14:textId="77777777" w:rsidTr="001F5F12">
        <w:tc>
          <w:tcPr>
            <w:tcW w:w="0" w:type="auto"/>
            <w:gridSpan w:val="4"/>
            <w:tcMar>
              <w:top w:w="0" w:type="dxa"/>
              <w:left w:w="115" w:type="dxa"/>
              <w:bottom w:w="0" w:type="dxa"/>
              <w:right w:w="115" w:type="dxa"/>
            </w:tcMar>
            <w:hideMark/>
          </w:tcPr>
          <w:p w14:paraId="1D783019" w14:textId="77777777" w:rsidR="000C483D" w:rsidRPr="00D4294F" w:rsidRDefault="000C483D" w:rsidP="001F5F12">
            <w:pPr>
              <w:spacing w:line="0" w:lineRule="atLeast"/>
              <w:rPr>
                <w:rFonts w:ascii="Times New Roman" w:eastAsia="Times New Roman" w:hAnsi="Times New Roman" w:cs="Times New Roman"/>
                <w:sz w:val="24"/>
                <w:szCs w:val="24"/>
              </w:rPr>
            </w:pPr>
            <w:r w:rsidRPr="00D4294F">
              <w:rPr>
                <w:rFonts w:ascii="Calibri" w:eastAsia="Times New Roman" w:hAnsi="Calibri"/>
                <w:b/>
                <w:bCs/>
                <w:color w:val="000000"/>
              </w:rPr>
              <w:t>Equipamentos:</w:t>
            </w:r>
            <w:r w:rsidRPr="00D4294F">
              <w:rPr>
                <w:rFonts w:ascii="Calibri" w:eastAsia="Times New Roman" w:hAnsi="Calibri"/>
                <w:color w:val="000000"/>
              </w:rPr>
              <w:t xml:space="preserve"> Computador com projetor multimídia, Impressoras 3D.</w:t>
            </w:r>
          </w:p>
        </w:tc>
      </w:tr>
      <w:tr w:rsidR="000C483D" w:rsidRPr="00D4294F" w14:paraId="5F7BF0B2" w14:textId="77777777" w:rsidTr="001F5F12">
        <w:tc>
          <w:tcPr>
            <w:tcW w:w="0" w:type="auto"/>
            <w:gridSpan w:val="4"/>
            <w:tcMar>
              <w:top w:w="0" w:type="dxa"/>
              <w:left w:w="115" w:type="dxa"/>
              <w:bottom w:w="0" w:type="dxa"/>
              <w:right w:w="115" w:type="dxa"/>
            </w:tcMar>
            <w:hideMark/>
          </w:tcPr>
          <w:p w14:paraId="0FC6FA45" w14:textId="77777777" w:rsidR="000C483D" w:rsidRPr="00D4294F" w:rsidRDefault="000C483D" w:rsidP="001F5F12">
            <w:pPr>
              <w:rPr>
                <w:rFonts w:ascii="Times New Roman" w:eastAsia="Times New Roman" w:hAnsi="Times New Roman" w:cs="Times New Roman"/>
                <w:sz w:val="24"/>
                <w:szCs w:val="24"/>
              </w:rPr>
            </w:pPr>
            <w:r w:rsidRPr="00D4294F">
              <w:rPr>
                <w:rFonts w:ascii="Calibri" w:eastAsia="Times New Roman" w:hAnsi="Calibri"/>
                <w:b/>
                <w:bCs/>
                <w:color w:val="000000"/>
              </w:rPr>
              <w:t>Recursos e Materiais Didáticos:</w:t>
            </w:r>
            <w:r w:rsidRPr="00D4294F">
              <w:rPr>
                <w:rFonts w:ascii="Calibri" w:eastAsia="Times New Roman" w:hAnsi="Calibri"/>
                <w:color w:val="000000"/>
              </w:rPr>
              <w:t xml:space="preserve"> Tela de projeção, flip chart, quadro branco, livros e revistas especializadas.</w:t>
            </w:r>
          </w:p>
        </w:tc>
      </w:tr>
      <w:tr w:rsidR="000C483D" w:rsidRPr="00D4294F" w14:paraId="62999999" w14:textId="77777777" w:rsidTr="001F5F12">
        <w:tc>
          <w:tcPr>
            <w:tcW w:w="0" w:type="auto"/>
            <w:gridSpan w:val="4"/>
            <w:shd w:val="clear" w:color="auto" w:fill="B8CCE4"/>
            <w:tcMar>
              <w:top w:w="0" w:type="dxa"/>
              <w:left w:w="115" w:type="dxa"/>
              <w:bottom w:w="0" w:type="dxa"/>
              <w:right w:w="115" w:type="dxa"/>
            </w:tcMar>
            <w:hideMark/>
          </w:tcPr>
          <w:p w14:paraId="30CDCF61" w14:textId="77777777" w:rsidR="000C483D" w:rsidRPr="00D4294F" w:rsidRDefault="000C483D" w:rsidP="001F5F12">
            <w:pPr>
              <w:spacing w:line="0" w:lineRule="atLeast"/>
              <w:jc w:val="center"/>
              <w:rPr>
                <w:rFonts w:ascii="Times New Roman" w:eastAsia="Times New Roman" w:hAnsi="Times New Roman" w:cs="Times New Roman"/>
                <w:sz w:val="24"/>
                <w:szCs w:val="24"/>
              </w:rPr>
            </w:pPr>
            <w:r>
              <w:rPr>
                <w:rFonts w:ascii="Calibri" w:eastAsia="Times New Roman" w:hAnsi="Calibri"/>
                <w:b/>
                <w:bCs/>
                <w:color w:val="000000"/>
              </w:rPr>
              <w:t>Capacidades Socioemocionais.</w:t>
            </w:r>
          </w:p>
        </w:tc>
      </w:tr>
      <w:tr w:rsidR="000C483D" w:rsidRPr="00D4294F" w14:paraId="4230B224" w14:textId="77777777" w:rsidTr="001F5F12">
        <w:tc>
          <w:tcPr>
            <w:tcW w:w="0" w:type="auto"/>
            <w:gridSpan w:val="4"/>
            <w:tcMar>
              <w:top w:w="0" w:type="dxa"/>
              <w:left w:w="115" w:type="dxa"/>
              <w:bottom w:w="0" w:type="dxa"/>
              <w:right w:w="115" w:type="dxa"/>
            </w:tcMar>
            <w:hideMark/>
          </w:tcPr>
          <w:p w14:paraId="469B1BC2"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APRENDIZAGEM ATIVA E ESTRATÉGIAS DE APRENDIZAGEM</w:t>
            </w:r>
            <w:r w:rsidRPr="002E181B">
              <w:rPr>
                <w:rFonts w:asciiTheme="minorHAnsi" w:hAnsiTheme="minorHAnsi" w:cstheme="minorHAnsi"/>
              </w:rPr>
              <w:t xml:space="preserve"> - Apresentar postura propositiva em relação à inovação, mantendo-se aberto a novas experiências estéticas, culturais e intelectuais e caracterizando-se como um indivíduo imaginativo, artístico, curioso, não convencional e com amplos interesses. </w:t>
            </w:r>
          </w:p>
          <w:p w14:paraId="4784B279"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CRIATIVIDADE, ORIGINALIDADE E INICIATIVA</w:t>
            </w:r>
            <w:r w:rsidRPr="002E181B">
              <w:rPr>
                <w:rFonts w:asciiTheme="minorHAnsi" w:hAnsiTheme="minorHAnsi" w:cstheme="minorHAnsi"/>
              </w:rPr>
              <w:t xml:space="preserve"> - Tomar decisões de forma autônoma, fazendo escolhas, demonstrando independência no desempenho de funções, atividades ou tarefas, que tem reflexos no autodidatismo e na autogestão. </w:t>
            </w:r>
          </w:p>
          <w:p w14:paraId="48BFB35C"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ÉTICA</w:t>
            </w:r>
            <w:r w:rsidRPr="002E181B">
              <w:rPr>
                <w:rFonts w:asciiTheme="minorHAnsi" w:hAnsiTheme="minorHAnsi" w:cstheme="minorHAnsi"/>
              </w:rPr>
              <w:t xml:space="preserve"> - Apresentar comportamento ético na conduta profissional, vivenciando valores, respeitando princípios, praticando a inclusão e justiça social, respeitando diferenças. </w:t>
            </w:r>
          </w:p>
          <w:p w14:paraId="7D509D5F"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AUTOCONHECIMENTO E AUTORREGULAÇÃO</w:t>
            </w:r>
            <w:r w:rsidRPr="002E181B">
              <w:rPr>
                <w:rFonts w:asciiTheme="minorHAnsi" w:hAnsiTheme="minorHAnsi" w:cstheme="minorHAnsi"/>
              </w:rPr>
              <w:t xml:space="preserve"> - Apresentar controle, previsibilidade e consistência nas reações emocionais, demonstrando consciência das suas emoções, forças e limitações, o que as provoca e os possíveis impactos nas atividades profissionais e relações de trabalho. </w:t>
            </w:r>
          </w:p>
          <w:p w14:paraId="18B23442"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INTELIGÊNCIA EMOCIONAL: PERCEPÇÃO SOCIAL E HABILIDADES DE RELACIONAMENTO</w:t>
            </w:r>
            <w:r w:rsidRPr="002E181B">
              <w:rPr>
                <w:rFonts w:asciiTheme="minorHAnsi" w:hAnsiTheme="minorHAnsi" w:cstheme="minorHAnsi"/>
              </w:rPr>
              <w:t xml:space="preserve"> - Promover a escuta e conversa dialógica, buscando a compreensão mútua e reconhecendo o valor da empatia nas relações profissionais. </w:t>
            </w:r>
          </w:p>
          <w:p w14:paraId="078B8D70"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LIDERANÇA E INFLUÊNCIA SOCIAL E EMPREENDEDORISMO</w:t>
            </w:r>
            <w:r w:rsidRPr="002E181B">
              <w:rPr>
                <w:rFonts w:asciiTheme="minorHAnsi" w:hAnsiTheme="minorHAnsi" w:cstheme="minorHAnsi"/>
              </w:rPr>
              <w:t xml:space="preserve"> - Liderar equipes de trabalho por meio de estratégias organizacionais, influenciando, estimulando e fomentando o engajamento e a cooperação, promovendo a união, a empatia, o senso de coletividade, despertando talentos e orientando colaboradores com foco em resultado. </w:t>
            </w:r>
          </w:p>
          <w:p w14:paraId="0FBDC3C7" w14:textId="77777777" w:rsidR="0087379D" w:rsidRPr="002E181B" w:rsidRDefault="0087379D" w:rsidP="0087379D">
            <w:pPr>
              <w:jc w:val="both"/>
              <w:rPr>
                <w:rFonts w:asciiTheme="minorHAnsi" w:hAnsiTheme="minorHAnsi" w:cstheme="minorHAnsi"/>
              </w:rPr>
            </w:pPr>
            <w:r w:rsidRPr="0099550E">
              <w:rPr>
                <w:rFonts w:asciiTheme="minorHAnsi" w:hAnsiTheme="minorHAnsi" w:cstheme="minorHAnsi"/>
                <w:b/>
              </w:rPr>
              <w:t>PENSAMENTO CRÍTICO E INOVAÇÃO</w:t>
            </w:r>
            <w:r w:rsidRPr="002E181B">
              <w:rPr>
                <w:rFonts w:asciiTheme="minorHAnsi" w:hAnsiTheme="minorHAnsi" w:cstheme="minorHAnsi"/>
              </w:rPr>
              <w:t xml:space="preserve"> - Apresentar visão sistêmica e pensamento crítico em relação a aspectos técnicos, sociais, econômicos, tecnológicos e de qualidade aplicáveis às atividades sob a sua responsabilidade. </w:t>
            </w:r>
          </w:p>
          <w:p w14:paraId="1CB0B587" w14:textId="7E0C64B5" w:rsidR="000C483D" w:rsidRPr="00D4294F" w:rsidRDefault="0087379D" w:rsidP="0087379D">
            <w:pPr>
              <w:jc w:val="both"/>
              <w:rPr>
                <w:rFonts w:ascii="Calibri" w:eastAsia="Times New Roman" w:hAnsi="Calibri"/>
                <w:b/>
                <w:bCs/>
                <w:color w:val="000000"/>
              </w:rPr>
            </w:pPr>
            <w:r w:rsidRPr="0099550E">
              <w:rPr>
                <w:rFonts w:asciiTheme="minorHAnsi" w:hAnsiTheme="minorHAnsi" w:cstheme="minorHAnsi"/>
                <w:b/>
              </w:rPr>
              <w:t>RESOLUÇÃO DE PROBLEMAS COMPLEXOS</w:t>
            </w:r>
            <w:r w:rsidRPr="002E181B">
              <w:rPr>
                <w:rFonts w:asciiTheme="minorHAnsi" w:hAnsiTheme="minorHAnsi" w:cstheme="minorHAnsi"/>
              </w:rPr>
              <w:t xml:space="preserve"> - Resolver problemas em contextos de sua atuação profissional, demonstrando capacidade analítica e de planejamento para apresentação de soluções singulares e sustentáveis.</w:t>
            </w:r>
          </w:p>
        </w:tc>
      </w:tr>
    </w:tbl>
    <w:p w14:paraId="25C22F15" w14:textId="77777777" w:rsidR="0030092F" w:rsidRPr="00FB6349" w:rsidRDefault="0030092F" w:rsidP="000E135B">
      <w:pPr>
        <w:spacing w:before="0" w:after="0"/>
        <w:rPr>
          <w:rFonts w:asciiTheme="minorHAnsi" w:hAnsiTheme="minorHAnsi"/>
        </w:rPr>
      </w:pPr>
      <w:r w:rsidRPr="00FB6349">
        <w:rPr>
          <w:rFonts w:asciiTheme="minorHAnsi" w:hAnsiTheme="minorHAnsi"/>
        </w:rPr>
        <w:br w:type="page"/>
      </w:r>
    </w:p>
    <w:p w14:paraId="5183CCA9" w14:textId="1C1FFD2C" w:rsidR="00FB0911" w:rsidRDefault="00FB0911" w:rsidP="007D5548">
      <w:pPr>
        <w:pStyle w:val="FATEC-T2"/>
        <w:ind w:left="709" w:hanging="709"/>
        <w:rPr>
          <w:rFonts w:asciiTheme="minorHAnsi" w:hAnsiTheme="minorHAnsi"/>
        </w:rPr>
      </w:pPr>
      <w:bookmarkStart w:id="162" w:name="_Toc105769683"/>
      <w:r w:rsidRPr="7959FBB3">
        <w:rPr>
          <w:rFonts w:asciiTheme="minorHAnsi" w:hAnsiTheme="minorHAnsi"/>
        </w:rPr>
        <w:lastRenderedPageBreak/>
        <w:t>Metodologia para o Desenvolvimento do Curso</w:t>
      </w:r>
      <w:bookmarkEnd w:id="155"/>
      <w:bookmarkEnd w:id="162"/>
    </w:p>
    <w:p w14:paraId="564ADC13" w14:textId="77777777" w:rsidR="001E1F91" w:rsidRPr="00FB6349" w:rsidRDefault="001E1F91" w:rsidP="001E1F91">
      <w:pPr>
        <w:pStyle w:val="FATEC-T2"/>
        <w:numPr>
          <w:ilvl w:val="0"/>
          <w:numId w:val="0"/>
        </w:numPr>
        <w:ind w:left="709"/>
        <w:rPr>
          <w:rFonts w:asciiTheme="minorHAnsi" w:hAnsiTheme="minorHAnsi"/>
        </w:rPr>
      </w:pPr>
    </w:p>
    <w:p w14:paraId="25714C32" w14:textId="77777777" w:rsidR="00FB0911" w:rsidRPr="00FB6349" w:rsidRDefault="00EF673A" w:rsidP="00FB0911">
      <w:pPr>
        <w:pStyle w:val="FATEC-T3"/>
        <w:ind w:left="0" w:firstLine="0"/>
        <w:rPr>
          <w:rFonts w:asciiTheme="minorHAnsi" w:hAnsiTheme="minorHAnsi"/>
          <w:b w:val="0"/>
          <w:bCs w:val="0"/>
          <w:i w:val="0"/>
        </w:rPr>
      </w:pPr>
      <w:bookmarkStart w:id="163" w:name="_Toc512429534"/>
      <w:bookmarkStart w:id="164" w:name="_Toc105769684"/>
      <w:r w:rsidRPr="7959FBB3">
        <w:rPr>
          <w:rFonts w:asciiTheme="minorHAnsi" w:hAnsiTheme="minorHAnsi"/>
          <w:b w:val="0"/>
          <w:bCs w:val="0"/>
          <w:i w:val="0"/>
        </w:rPr>
        <w:t>Política de Ensino</w:t>
      </w:r>
      <w:bookmarkEnd w:id="163"/>
      <w:bookmarkEnd w:id="164"/>
    </w:p>
    <w:p w14:paraId="0684D1FD" w14:textId="77777777" w:rsidR="00FB0911" w:rsidRPr="00FB6349" w:rsidRDefault="00FB0911" w:rsidP="00FB0911">
      <w:pPr>
        <w:pStyle w:val="FATEC-T1-Parte"/>
        <w:numPr>
          <w:ilvl w:val="0"/>
          <w:numId w:val="0"/>
        </w:numPr>
        <w:rPr>
          <w:rFonts w:asciiTheme="minorHAnsi" w:hAnsiTheme="minorHAnsi"/>
          <w:b w:val="0"/>
        </w:rPr>
      </w:pPr>
    </w:p>
    <w:p w14:paraId="307896C0" w14:textId="77777777" w:rsidR="00FB0911" w:rsidRPr="00FB6349" w:rsidRDefault="00FB0911" w:rsidP="00FB0911">
      <w:pPr>
        <w:pStyle w:val="Corpo"/>
        <w:spacing w:after="0" w:line="360" w:lineRule="auto"/>
        <w:ind w:firstLine="708"/>
        <w:rPr>
          <w:rFonts w:asciiTheme="minorHAnsi" w:hAnsiTheme="minorHAnsi"/>
          <w:sz w:val="24"/>
        </w:rPr>
      </w:pPr>
      <w:r w:rsidRPr="00FB6349">
        <w:rPr>
          <w:rFonts w:asciiTheme="minorHAnsi" w:hAnsiTheme="minorHAnsi"/>
          <w:sz w:val="24"/>
        </w:rPr>
        <w:t>A metodologia adotada na Faculdade, para todos os cursos, é a “</w:t>
      </w:r>
      <w:r w:rsidRPr="00FB6349">
        <w:rPr>
          <w:rFonts w:asciiTheme="minorHAnsi" w:hAnsiTheme="minorHAnsi"/>
          <w:b/>
          <w:sz w:val="24"/>
        </w:rPr>
        <w:t>Metodologia SENAI de Educação Profissional</w:t>
      </w:r>
      <w:r w:rsidRPr="00FB6349">
        <w:rPr>
          <w:rFonts w:asciiTheme="minorHAnsi" w:hAnsiTheme="minorHAnsi"/>
          <w:sz w:val="24"/>
        </w:rPr>
        <w:t>”.</w:t>
      </w:r>
    </w:p>
    <w:p w14:paraId="1D3C144D" w14:textId="77777777" w:rsidR="00FB0911" w:rsidRPr="00FB6349" w:rsidRDefault="00FB0911" w:rsidP="00FB0911">
      <w:pPr>
        <w:pStyle w:val="Corpo"/>
        <w:spacing w:after="0" w:line="360" w:lineRule="auto"/>
        <w:ind w:firstLine="708"/>
        <w:rPr>
          <w:rFonts w:asciiTheme="minorHAnsi" w:hAnsiTheme="minorHAnsi"/>
          <w:sz w:val="24"/>
        </w:rPr>
      </w:pPr>
      <w:r w:rsidRPr="00FB6349">
        <w:rPr>
          <w:rFonts w:asciiTheme="minorHAnsi" w:hAnsiTheme="minorHAnsi"/>
          <w:sz w:val="24"/>
        </w:rPr>
        <w:t>A metodologia</w:t>
      </w:r>
      <w:r w:rsidRPr="00FB6349">
        <w:rPr>
          <w:rFonts w:asciiTheme="minorHAnsi" w:hAnsiTheme="minorHAnsi"/>
          <w:b/>
          <w:sz w:val="24"/>
        </w:rPr>
        <w:t xml:space="preserve"> </w:t>
      </w:r>
      <w:r w:rsidRPr="00FB6349">
        <w:rPr>
          <w:rFonts w:asciiTheme="minorHAnsi" w:hAnsiTheme="minorHAnsi"/>
          <w:sz w:val="24"/>
        </w:rPr>
        <w:t xml:space="preserve">desenvolve </w:t>
      </w:r>
      <w:r w:rsidRPr="00FB6349">
        <w:rPr>
          <w:rFonts w:asciiTheme="minorHAnsi" w:hAnsiTheme="minorHAnsi"/>
          <w:b/>
          <w:sz w:val="24"/>
        </w:rPr>
        <w:t>competência profissional</w:t>
      </w:r>
      <w:r w:rsidRPr="00FB6349">
        <w:rPr>
          <w:rFonts w:asciiTheme="minorHAnsi" w:hAnsiTheme="minorHAnsi"/>
          <w:sz w:val="24"/>
        </w:rPr>
        <w:t>, implicando a mobilização de conhecimentos, habilidades e atitudes profissionais necessários ao desempenho de atividades ou funções típicas, segundo padrões de qualidade e produtividade requeridos pela natureza do trabalho.</w:t>
      </w:r>
    </w:p>
    <w:p w14:paraId="24E38B91" w14:textId="77777777" w:rsidR="00FB0911" w:rsidRPr="00FB6349" w:rsidRDefault="00FB0911" w:rsidP="00FB0911">
      <w:pPr>
        <w:pStyle w:val="Corpo"/>
        <w:spacing w:after="0" w:line="360" w:lineRule="auto"/>
        <w:ind w:firstLine="360"/>
        <w:rPr>
          <w:rFonts w:asciiTheme="minorHAnsi" w:hAnsiTheme="minorHAnsi"/>
          <w:sz w:val="24"/>
        </w:rPr>
      </w:pPr>
      <w:r w:rsidRPr="00FB6349">
        <w:rPr>
          <w:rFonts w:asciiTheme="minorHAnsi" w:hAnsiTheme="minorHAnsi"/>
          <w:sz w:val="24"/>
        </w:rPr>
        <w:t>Para desenvolver competências o SENAI apoia-se na Comissão Internacional sobre Educação para o Século 21, criada pela UNESCO sob a presidência de Jacques Delors (1998), que sugeriu alguns princípios para o processo de aprendizagem e que se referem aos saberes:</w:t>
      </w:r>
    </w:p>
    <w:p w14:paraId="486DF8FD" w14:textId="7D63A20C" w:rsidR="00FB0911" w:rsidRPr="00FB6349" w:rsidRDefault="00227286" w:rsidP="00E945E6">
      <w:pPr>
        <w:pStyle w:val="Corpo"/>
        <w:numPr>
          <w:ilvl w:val="0"/>
          <w:numId w:val="26"/>
        </w:numPr>
        <w:spacing w:after="0" w:line="360" w:lineRule="auto"/>
        <w:rPr>
          <w:rFonts w:asciiTheme="minorHAnsi" w:hAnsiTheme="minorHAnsi"/>
          <w:sz w:val="24"/>
        </w:rPr>
      </w:pPr>
      <w:r w:rsidRPr="00FB6349">
        <w:rPr>
          <w:rFonts w:asciiTheme="minorHAnsi" w:hAnsiTheme="minorHAnsi"/>
          <w:sz w:val="24"/>
        </w:rPr>
        <w:t>Aprender</w:t>
      </w:r>
      <w:r w:rsidR="00FB0911" w:rsidRPr="00FB6349">
        <w:rPr>
          <w:rFonts w:asciiTheme="minorHAnsi" w:hAnsiTheme="minorHAnsi"/>
          <w:sz w:val="24"/>
        </w:rPr>
        <w:t xml:space="preserve"> a aprender;</w:t>
      </w:r>
    </w:p>
    <w:p w14:paraId="3DF5EE68" w14:textId="027C0A08" w:rsidR="00FB0911" w:rsidRPr="00FB6349" w:rsidRDefault="00227286" w:rsidP="00E945E6">
      <w:pPr>
        <w:pStyle w:val="Corpo"/>
        <w:numPr>
          <w:ilvl w:val="0"/>
          <w:numId w:val="26"/>
        </w:numPr>
        <w:spacing w:after="0" w:line="360" w:lineRule="auto"/>
        <w:rPr>
          <w:rFonts w:asciiTheme="minorHAnsi" w:hAnsiTheme="minorHAnsi"/>
          <w:sz w:val="24"/>
        </w:rPr>
      </w:pPr>
      <w:r w:rsidRPr="00FB6349">
        <w:rPr>
          <w:rFonts w:asciiTheme="minorHAnsi" w:hAnsiTheme="minorHAnsi"/>
          <w:sz w:val="24"/>
        </w:rPr>
        <w:t>Aprender</w:t>
      </w:r>
      <w:r w:rsidR="00FB0911" w:rsidRPr="00FB6349">
        <w:rPr>
          <w:rFonts w:asciiTheme="minorHAnsi" w:hAnsiTheme="minorHAnsi"/>
          <w:sz w:val="24"/>
        </w:rPr>
        <w:t xml:space="preserve"> a fazer;</w:t>
      </w:r>
    </w:p>
    <w:p w14:paraId="1EC7E639" w14:textId="7A73FBE5" w:rsidR="00FB0911" w:rsidRPr="00FB6349" w:rsidRDefault="00227286" w:rsidP="00E945E6">
      <w:pPr>
        <w:pStyle w:val="Corpo"/>
        <w:numPr>
          <w:ilvl w:val="0"/>
          <w:numId w:val="26"/>
        </w:numPr>
        <w:spacing w:after="0" w:line="360" w:lineRule="auto"/>
        <w:rPr>
          <w:rFonts w:asciiTheme="minorHAnsi" w:hAnsiTheme="minorHAnsi"/>
          <w:sz w:val="24"/>
        </w:rPr>
      </w:pPr>
      <w:r w:rsidRPr="00FB6349">
        <w:rPr>
          <w:rFonts w:asciiTheme="minorHAnsi" w:hAnsiTheme="minorHAnsi"/>
          <w:sz w:val="24"/>
        </w:rPr>
        <w:t>Aprender</w:t>
      </w:r>
      <w:r w:rsidR="00FB0911" w:rsidRPr="00FB6349">
        <w:rPr>
          <w:rFonts w:asciiTheme="minorHAnsi" w:hAnsiTheme="minorHAnsi"/>
          <w:sz w:val="24"/>
        </w:rPr>
        <w:t xml:space="preserve"> a conviver; e</w:t>
      </w:r>
    </w:p>
    <w:p w14:paraId="75D7D565" w14:textId="0C01F0D2" w:rsidR="00FB0911" w:rsidRPr="00FB6349" w:rsidRDefault="00227286" w:rsidP="00E945E6">
      <w:pPr>
        <w:pStyle w:val="Corpo"/>
        <w:numPr>
          <w:ilvl w:val="0"/>
          <w:numId w:val="26"/>
        </w:numPr>
        <w:spacing w:after="0" w:line="360" w:lineRule="auto"/>
        <w:rPr>
          <w:rFonts w:asciiTheme="minorHAnsi" w:hAnsiTheme="minorHAnsi"/>
          <w:sz w:val="24"/>
        </w:rPr>
      </w:pPr>
      <w:r w:rsidRPr="00FB6349">
        <w:rPr>
          <w:rFonts w:asciiTheme="minorHAnsi" w:hAnsiTheme="minorHAnsi"/>
          <w:sz w:val="24"/>
        </w:rPr>
        <w:t>Aprender</w:t>
      </w:r>
      <w:r w:rsidR="00FB0911" w:rsidRPr="00FB6349">
        <w:rPr>
          <w:rFonts w:asciiTheme="minorHAnsi" w:hAnsiTheme="minorHAnsi"/>
          <w:sz w:val="24"/>
        </w:rPr>
        <w:t xml:space="preserve"> a ser.</w:t>
      </w:r>
    </w:p>
    <w:p w14:paraId="742288D6" w14:textId="77777777" w:rsidR="00FB0911" w:rsidRPr="00FB6349" w:rsidRDefault="00FB0911" w:rsidP="00FB0911">
      <w:pPr>
        <w:pStyle w:val="Corpo"/>
        <w:spacing w:after="0" w:line="360" w:lineRule="auto"/>
        <w:ind w:firstLine="360"/>
        <w:rPr>
          <w:rFonts w:asciiTheme="minorHAnsi" w:hAnsiTheme="minorHAnsi"/>
          <w:sz w:val="24"/>
        </w:rPr>
      </w:pPr>
      <w:r w:rsidRPr="00FB6349">
        <w:rPr>
          <w:rFonts w:asciiTheme="minorHAnsi" w:hAnsiTheme="minorHAnsi"/>
          <w:sz w:val="24"/>
        </w:rPr>
        <w:t xml:space="preserve">A seguir, os princípios norteadores da Metodologia SENAI de Educação Profissional. </w:t>
      </w:r>
    </w:p>
    <w:p w14:paraId="6BE87166" w14:textId="77777777" w:rsidR="007D5548" w:rsidRPr="00FB6349" w:rsidRDefault="007D5548" w:rsidP="007D5548">
      <w:pPr>
        <w:spacing w:before="0" w:after="0" w:line="360" w:lineRule="auto"/>
        <w:rPr>
          <w:rFonts w:asciiTheme="minorHAnsi" w:hAnsiTheme="minorHAnsi"/>
          <w:highlight w:val="yellow"/>
        </w:rPr>
      </w:pPr>
    </w:p>
    <w:p w14:paraId="4F535967" w14:textId="77777777" w:rsidR="00FB0911" w:rsidRPr="00FB6349" w:rsidRDefault="00EF673A" w:rsidP="007D5548">
      <w:pPr>
        <w:pStyle w:val="FATEC-T3"/>
        <w:spacing w:line="360" w:lineRule="auto"/>
        <w:ind w:left="0" w:firstLine="0"/>
        <w:rPr>
          <w:rFonts w:asciiTheme="minorHAnsi" w:hAnsiTheme="minorHAnsi"/>
          <w:b w:val="0"/>
          <w:bCs w:val="0"/>
          <w:i w:val="0"/>
        </w:rPr>
      </w:pPr>
      <w:bookmarkStart w:id="165" w:name="_Toc512429535"/>
      <w:bookmarkStart w:id="166" w:name="_Toc105769685"/>
      <w:r w:rsidRPr="7959FBB3">
        <w:rPr>
          <w:rFonts w:asciiTheme="minorHAnsi" w:hAnsiTheme="minorHAnsi"/>
          <w:b w:val="0"/>
          <w:bCs w:val="0"/>
          <w:i w:val="0"/>
        </w:rPr>
        <w:t>Prática Docente</w:t>
      </w:r>
      <w:bookmarkEnd w:id="165"/>
      <w:bookmarkEnd w:id="166"/>
      <w:r w:rsidRPr="7959FBB3">
        <w:rPr>
          <w:rFonts w:asciiTheme="minorHAnsi" w:hAnsiTheme="minorHAnsi"/>
          <w:b w:val="0"/>
          <w:bCs w:val="0"/>
          <w:i w:val="0"/>
        </w:rPr>
        <w:t xml:space="preserve"> </w:t>
      </w:r>
    </w:p>
    <w:p w14:paraId="4B99AE4B" w14:textId="77777777" w:rsidR="00FB0911" w:rsidRPr="00FB6349" w:rsidRDefault="00FB0911" w:rsidP="007D5548">
      <w:pPr>
        <w:pStyle w:val="Corpo"/>
        <w:spacing w:after="0" w:line="360" w:lineRule="auto"/>
        <w:rPr>
          <w:rFonts w:asciiTheme="minorHAnsi" w:hAnsiTheme="minorHAnsi"/>
          <w:sz w:val="24"/>
        </w:rPr>
      </w:pPr>
      <w:r w:rsidRPr="00FB6349">
        <w:rPr>
          <w:rFonts w:asciiTheme="minorHAnsi" w:hAnsiTheme="minorHAnsi"/>
          <w:sz w:val="24"/>
        </w:rPr>
        <w:t>Os princípios norteadores são:</w:t>
      </w:r>
    </w:p>
    <w:p w14:paraId="61C03FF9" w14:textId="753BD523" w:rsidR="00FB0911" w:rsidRPr="00FB6349" w:rsidRDefault="00227286" w:rsidP="00E945E6">
      <w:pPr>
        <w:pStyle w:val="Corpo"/>
        <w:numPr>
          <w:ilvl w:val="0"/>
          <w:numId w:val="27"/>
        </w:numPr>
        <w:spacing w:after="0" w:line="360" w:lineRule="auto"/>
        <w:rPr>
          <w:rFonts w:asciiTheme="minorHAnsi" w:hAnsiTheme="minorHAnsi"/>
          <w:sz w:val="24"/>
        </w:rPr>
      </w:pPr>
      <w:r w:rsidRPr="00FB6349">
        <w:rPr>
          <w:rFonts w:asciiTheme="minorHAnsi" w:hAnsiTheme="minorHAnsi"/>
          <w:sz w:val="24"/>
        </w:rPr>
        <w:t>Aprendizagem</w:t>
      </w:r>
      <w:r w:rsidR="00FB0911" w:rsidRPr="00FB6349">
        <w:rPr>
          <w:rFonts w:asciiTheme="minorHAnsi" w:hAnsiTheme="minorHAnsi"/>
          <w:sz w:val="24"/>
        </w:rPr>
        <w:t xml:space="preserve"> mediada;</w:t>
      </w:r>
    </w:p>
    <w:p w14:paraId="27630D4C" w14:textId="49AA2742" w:rsidR="00FB0911" w:rsidRPr="00FB6349" w:rsidRDefault="00227286" w:rsidP="00E945E6">
      <w:pPr>
        <w:pStyle w:val="Corpo"/>
        <w:numPr>
          <w:ilvl w:val="0"/>
          <w:numId w:val="27"/>
        </w:numPr>
        <w:spacing w:after="0" w:line="360" w:lineRule="auto"/>
        <w:rPr>
          <w:rFonts w:asciiTheme="minorHAnsi" w:hAnsiTheme="minorHAnsi"/>
          <w:sz w:val="24"/>
        </w:rPr>
      </w:pPr>
      <w:r w:rsidRPr="00FB6349">
        <w:rPr>
          <w:rFonts w:asciiTheme="minorHAnsi" w:hAnsiTheme="minorHAnsi"/>
          <w:sz w:val="24"/>
        </w:rPr>
        <w:t>Interdisciplinaridade</w:t>
      </w:r>
      <w:r w:rsidR="00FB0911" w:rsidRPr="00FB6349">
        <w:rPr>
          <w:rFonts w:asciiTheme="minorHAnsi" w:hAnsiTheme="minorHAnsi"/>
          <w:sz w:val="24"/>
        </w:rPr>
        <w:t>;</w:t>
      </w:r>
    </w:p>
    <w:p w14:paraId="1E01EE49" w14:textId="60F48AB1" w:rsidR="00FB0911" w:rsidRPr="00FB6349" w:rsidRDefault="00227286" w:rsidP="00E945E6">
      <w:pPr>
        <w:pStyle w:val="Corpo"/>
        <w:numPr>
          <w:ilvl w:val="0"/>
          <w:numId w:val="27"/>
        </w:numPr>
        <w:spacing w:after="0" w:line="360" w:lineRule="auto"/>
        <w:rPr>
          <w:rFonts w:asciiTheme="minorHAnsi" w:hAnsiTheme="minorHAnsi"/>
          <w:sz w:val="24"/>
        </w:rPr>
      </w:pPr>
      <w:r w:rsidRPr="00FB6349">
        <w:rPr>
          <w:rFonts w:asciiTheme="minorHAnsi" w:hAnsiTheme="minorHAnsi"/>
          <w:sz w:val="24"/>
        </w:rPr>
        <w:t>Contextualização</w:t>
      </w:r>
      <w:r w:rsidR="00FB0911" w:rsidRPr="00FB6349">
        <w:rPr>
          <w:rFonts w:asciiTheme="minorHAnsi" w:hAnsiTheme="minorHAnsi"/>
          <w:sz w:val="24"/>
        </w:rPr>
        <w:t>;</w:t>
      </w:r>
    </w:p>
    <w:p w14:paraId="4B1F198C" w14:textId="71DE4119" w:rsidR="00FB0911" w:rsidRPr="00FB6349" w:rsidRDefault="00227286" w:rsidP="00E945E6">
      <w:pPr>
        <w:pStyle w:val="Corpo"/>
        <w:numPr>
          <w:ilvl w:val="0"/>
          <w:numId w:val="27"/>
        </w:numPr>
        <w:spacing w:after="0" w:line="360" w:lineRule="auto"/>
        <w:rPr>
          <w:rFonts w:asciiTheme="minorHAnsi" w:hAnsiTheme="minorHAnsi"/>
          <w:sz w:val="24"/>
        </w:rPr>
      </w:pPr>
      <w:r w:rsidRPr="00FB6349">
        <w:rPr>
          <w:rFonts w:asciiTheme="minorHAnsi" w:hAnsiTheme="minorHAnsi"/>
          <w:sz w:val="24"/>
        </w:rPr>
        <w:t>Desenvolvimento</w:t>
      </w:r>
      <w:r w:rsidR="00FB0911" w:rsidRPr="00FB6349">
        <w:rPr>
          <w:rFonts w:asciiTheme="minorHAnsi" w:hAnsiTheme="minorHAnsi"/>
          <w:sz w:val="24"/>
        </w:rPr>
        <w:t xml:space="preserve"> de capacidades que sustentam as competências;</w:t>
      </w:r>
    </w:p>
    <w:p w14:paraId="0323DE17" w14:textId="68F6CED6" w:rsidR="00FB0911" w:rsidRPr="00FB6349" w:rsidRDefault="00227286" w:rsidP="00E945E6">
      <w:pPr>
        <w:pStyle w:val="Corpo"/>
        <w:numPr>
          <w:ilvl w:val="0"/>
          <w:numId w:val="27"/>
        </w:numPr>
        <w:spacing w:after="0" w:line="360" w:lineRule="auto"/>
        <w:rPr>
          <w:rFonts w:asciiTheme="minorHAnsi" w:hAnsiTheme="minorHAnsi"/>
          <w:sz w:val="24"/>
        </w:rPr>
      </w:pPr>
      <w:r w:rsidRPr="00FB6349">
        <w:rPr>
          <w:rFonts w:asciiTheme="minorHAnsi" w:hAnsiTheme="minorHAnsi"/>
          <w:sz w:val="24"/>
        </w:rPr>
        <w:t>Ênfase</w:t>
      </w:r>
      <w:r w:rsidR="00FB0911" w:rsidRPr="00FB6349">
        <w:rPr>
          <w:rFonts w:asciiTheme="minorHAnsi" w:hAnsiTheme="minorHAnsi"/>
          <w:sz w:val="24"/>
        </w:rPr>
        <w:t xml:space="preserve"> no aprender a aprender;</w:t>
      </w:r>
    </w:p>
    <w:p w14:paraId="120BBDBF" w14:textId="7A3C5FE1" w:rsidR="00FB0911" w:rsidRPr="00FB6349" w:rsidRDefault="00227286" w:rsidP="00E945E6">
      <w:pPr>
        <w:pStyle w:val="Corpo"/>
        <w:numPr>
          <w:ilvl w:val="0"/>
          <w:numId w:val="27"/>
        </w:numPr>
        <w:spacing w:after="0" w:line="360" w:lineRule="auto"/>
        <w:rPr>
          <w:rFonts w:asciiTheme="minorHAnsi" w:hAnsiTheme="minorHAnsi"/>
          <w:sz w:val="24"/>
        </w:rPr>
      </w:pPr>
      <w:r w:rsidRPr="00FB6349">
        <w:rPr>
          <w:rFonts w:asciiTheme="minorHAnsi" w:hAnsiTheme="minorHAnsi"/>
          <w:sz w:val="24"/>
        </w:rPr>
        <w:t>Aproximação</w:t>
      </w:r>
      <w:r w:rsidR="00FB0911" w:rsidRPr="00FB6349">
        <w:rPr>
          <w:rFonts w:asciiTheme="minorHAnsi" w:hAnsiTheme="minorHAnsi"/>
          <w:sz w:val="24"/>
        </w:rPr>
        <w:t xml:space="preserve"> da formação ao mundo real, ao trabalho e às práticas sociais;</w:t>
      </w:r>
    </w:p>
    <w:p w14:paraId="677B145D" w14:textId="56C60255" w:rsidR="00FB0911" w:rsidRPr="00FB6349" w:rsidRDefault="00227286" w:rsidP="00E945E6">
      <w:pPr>
        <w:pStyle w:val="Corpo"/>
        <w:numPr>
          <w:ilvl w:val="0"/>
          <w:numId w:val="27"/>
        </w:numPr>
        <w:spacing w:after="0" w:line="360" w:lineRule="auto"/>
        <w:rPr>
          <w:rFonts w:asciiTheme="minorHAnsi" w:hAnsiTheme="minorHAnsi"/>
          <w:sz w:val="24"/>
        </w:rPr>
      </w:pPr>
      <w:r w:rsidRPr="00FB6349">
        <w:rPr>
          <w:rFonts w:asciiTheme="minorHAnsi" w:hAnsiTheme="minorHAnsi"/>
          <w:sz w:val="24"/>
        </w:rPr>
        <w:t>Integração</w:t>
      </w:r>
      <w:r w:rsidR="00FB0911" w:rsidRPr="00FB6349">
        <w:rPr>
          <w:rFonts w:asciiTheme="minorHAnsi" w:hAnsiTheme="minorHAnsi"/>
          <w:sz w:val="24"/>
        </w:rPr>
        <w:t xml:space="preserve"> entre teoria e prática;</w:t>
      </w:r>
    </w:p>
    <w:p w14:paraId="77C92BAB" w14:textId="0ED77273" w:rsidR="00FB0911" w:rsidRPr="00FB6349" w:rsidRDefault="00227286" w:rsidP="00E945E6">
      <w:pPr>
        <w:pStyle w:val="Corpo"/>
        <w:numPr>
          <w:ilvl w:val="0"/>
          <w:numId w:val="27"/>
        </w:numPr>
        <w:spacing w:after="0" w:line="360" w:lineRule="auto"/>
        <w:rPr>
          <w:rFonts w:asciiTheme="minorHAnsi" w:hAnsiTheme="minorHAnsi" w:cs="Times New Roman"/>
          <w:b/>
          <w:bCs/>
          <w:sz w:val="24"/>
        </w:rPr>
      </w:pPr>
      <w:r w:rsidRPr="00FB6349">
        <w:rPr>
          <w:rFonts w:asciiTheme="minorHAnsi" w:hAnsiTheme="minorHAnsi"/>
          <w:sz w:val="24"/>
        </w:rPr>
        <w:t>Avaliação</w:t>
      </w:r>
      <w:r w:rsidR="00FB0911" w:rsidRPr="00FB6349">
        <w:rPr>
          <w:rFonts w:asciiTheme="minorHAnsi" w:hAnsiTheme="minorHAnsi"/>
          <w:sz w:val="24"/>
        </w:rPr>
        <w:t xml:space="preserve"> da aprendizagem com função diagnóstica e formativa; e </w:t>
      </w:r>
    </w:p>
    <w:p w14:paraId="7B9D30EF" w14:textId="2C4F9271" w:rsidR="00FB0911" w:rsidRPr="00FB6349" w:rsidRDefault="00227286" w:rsidP="00E945E6">
      <w:pPr>
        <w:pStyle w:val="Corpo"/>
        <w:numPr>
          <w:ilvl w:val="0"/>
          <w:numId w:val="27"/>
        </w:numPr>
        <w:spacing w:after="0" w:line="360" w:lineRule="auto"/>
        <w:rPr>
          <w:rFonts w:asciiTheme="minorHAnsi" w:hAnsiTheme="minorHAnsi" w:cs="Times New Roman"/>
          <w:b/>
          <w:bCs/>
          <w:sz w:val="24"/>
        </w:rPr>
      </w:pPr>
      <w:r w:rsidRPr="00FB6349">
        <w:rPr>
          <w:rFonts w:asciiTheme="minorHAnsi" w:hAnsiTheme="minorHAnsi"/>
          <w:sz w:val="24"/>
        </w:rPr>
        <w:t>Afetividade</w:t>
      </w:r>
      <w:r w:rsidR="00FB0911" w:rsidRPr="00FB6349">
        <w:rPr>
          <w:rFonts w:asciiTheme="minorHAnsi" w:hAnsiTheme="minorHAnsi"/>
          <w:sz w:val="24"/>
        </w:rPr>
        <w:t xml:space="preserve"> como condição para a aprendizagem significativa.</w:t>
      </w:r>
    </w:p>
    <w:p w14:paraId="586B3DBB" w14:textId="77777777" w:rsidR="00FB0911" w:rsidRPr="00FB6349" w:rsidRDefault="00FB0911" w:rsidP="00FB0911">
      <w:pPr>
        <w:pStyle w:val="Corpo"/>
        <w:spacing w:after="0" w:line="360" w:lineRule="auto"/>
        <w:ind w:left="720"/>
        <w:rPr>
          <w:rFonts w:asciiTheme="minorHAnsi" w:hAnsiTheme="minorHAnsi" w:cs="Times New Roman"/>
          <w:b/>
          <w:bCs/>
          <w:sz w:val="24"/>
        </w:rPr>
      </w:pPr>
    </w:p>
    <w:p w14:paraId="252C00FB" w14:textId="77777777" w:rsidR="00FB0911" w:rsidRPr="00FB6349" w:rsidRDefault="00FB0911" w:rsidP="00600EF4">
      <w:pPr>
        <w:pStyle w:val="FATEC-T3"/>
        <w:spacing w:line="360" w:lineRule="auto"/>
        <w:ind w:left="0" w:firstLine="0"/>
        <w:rPr>
          <w:rFonts w:asciiTheme="minorHAnsi" w:hAnsiTheme="minorHAnsi"/>
          <w:b w:val="0"/>
          <w:bCs w:val="0"/>
          <w:i w:val="0"/>
        </w:rPr>
      </w:pPr>
      <w:bookmarkStart w:id="167" w:name="_Toc512429536"/>
      <w:bookmarkStart w:id="168" w:name="_Toc105769686"/>
      <w:r w:rsidRPr="7959FBB3">
        <w:rPr>
          <w:rFonts w:asciiTheme="minorHAnsi" w:hAnsiTheme="minorHAnsi"/>
          <w:b w:val="0"/>
          <w:bCs w:val="0"/>
          <w:i w:val="0"/>
        </w:rPr>
        <w:lastRenderedPageBreak/>
        <w:t xml:space="preserve">Fundamentos </w:t>
      </w:r>
      <w:r w:rsidR="00EF673A" w:rsidRPr="7959FBB3">
        <w:rPr>
          <w:rFonts w:asciiTheme="minorHAnsi" w:hAnsiTheme="minorHAnsi"/>
          <w:b w:val="0"/>
          <w:bCs w:val="0"/>
          <w:i w:val="0"/>
        </w:rPr>
        <w:t>Metodológicos para a Prática Docente</w:t>
      </w:r>
      <w:bookmarkEnd w:id="167"/>
      <w:bookmarkEnd w:id="168"/>
    </w:p>
    <w:p w14:paraId="242E730E" w14:textId="77777777" w:rsidR="00FB0911" w:rsidRPr="00FB6349" w:rsidRDefault="00FB0911" w:rsidP="00600EF4">
      <w:pPr>
        <w:pStyle w:val="Corpo"/>
        <w:spacing w:after="0" w:line="360" w:lineRule="auto"/>
        <w:ind w:firstLine="360"/>
        <w:rPr>
          <w:rFonts w:asciiTheme="minorHAnsi" w:hAnsiTheme="minorHAnsi" w:cs="Calibri"/>
          <w:b/>
          <w:bCs/>
          <w:sz w:val="24"/>
        </w:rPr>
      </w:pPr>
      <w:r w:rsidRPr="00FB6349">
        <w:rPr>
          <w:rFonts w:asciiTheme="minorHAnsi" w:hAnsiTheme="minorHAnsi"/>
          <w:sz w:val="24"/>
        </w:rPr>
        <w:t>Para a implementação da metodologia é fundamental que o docente a compreenda e seja capaz de desenvolver uma prática eficaz agindo com autonomia e aperfeiçoando seu fazer pedagógico. Assim, a prática docente deve inspirar-se nos seguintes fundamentos metodológicos:</w:t>
      </w:r>
    </w:p>
    <w:p w14:paraId="250099B5" w14:textId="5325FDDA" w:rsidR="00FB0911" w:rsidRPr="00FB6349" w:rsidRDefault="00227286" w:rsidP="00E945E6">
      <w:pPr>
        <w:pStyle w:val="Corpo"/>
        <w:numPr>
          <w:ilvl w:val="0"/>
          <w:numId w:val="28"/>
        </w:numPr>
        <w:spacing w:after="0" w:line="360" w:lineRule="auto"/>
        <w:rPr>
          <w:rFonts w:asciiTheme="minorHAnsi" w:hAnsiTheme="minorHAnsi"/>
          <w:sz w:val="24"/>
        </w:rPr>
      </w:pPr>
      <w:r w:rsidRPr="00FB6349">
        <w:rPr>
          <w:rFonts w:asciiTheme="minorHAnsi" w:hAnsiTheme="minorHAnsi"/>
          <w:sz w:val="24"/>
        </w:rPr>
        <w:t>Entendimento</w:t>
      </w:r>
      <w:r w:rsidR="00FB0911" w:rsidRPr="00FB6349">
        <w:rPr>
          <w:rFonts w:asciiTheme="minorHAnsi" w:hAnsiTheme="minorHAnsi"/>
          <w:sz w:val="24"/>
        </w:rPr>
        <w:t xml:space="preserve"> do real papel do docente do SENAI; </w:t>
      </w:r>
    </w:p>
    <w:p w14:paraId="23158262" w14:textId="53BE6345" w:rsidR="00FB0911" w:rsidRPr="00FB6349" w:rsidRDefault="00227286" w:rsidP="00E945E6">
      <w:pPr>
        <w:pStyle w:val="Corpo"/>
        <w:numPr>
          <w:ilvl w:val="0"/>
          <w:numId w:val="28"/>
        </w:numPr>
        <w:spacing w:after="0" w:line="360" w:lineRule="auto"/>
        <w:rPr>
          <w:rFonts w:asciiTheme="minorHAnsi" w:hAnsiTheme="minorHAnsi"/>
          <w:sz w:val="24"/>
        </w:rPr>
      </w:pPr>
      <w:r w:rsidRPr="00FB6349">
        <w:rPr>
          <w:rFonts w:asciiTheme="minorHAnsi" w:hAnsiTheme="minorHAnsi"/>
          <w:sz w:val="24"/>
        </w:rPr>
        <w:t>Mediação</w:t>
      </w:r>
      <w:r w:rsidR="00FB0911" w:rsidRPr="00FB6349">
        <w:rPr>
          <w:rFonts w:asciiTheme="minorHAnsi" w:hAnsiTheme="minorHAnsi"/>
          <w:sz w:val="24"/>
        </w:rPr>
        <w:t xml:space="preserve"> por meio da aprendizagem significativa; </w:t>
      </w:r>
    </w:p>
    <w:p w14:paraId="0B37A3F9" w14:textId="0FDBC621" w:rsidR="00FB0911" w:rsidRPr="00FB6349" w:rsidRDefault="00227286" w:rsidP="00E945E6">
      <w:pPr>
        <w:pStyle w:val="Corpo"/>
        <w:numPr>
          <w:ilvl w:val="0"/>
          <w:numId w:val="28"/>
        </w:numPr>
        <w:spacing w:after="0" w:line="360" w:lineRule="auto"/>
        <w:rPr>
          <w:rFonts w:asciiTheme="minorHAnsi" w:hAnsiTheme="minorHAnsi"/>
          <w:sz w:val="24"/>
        </w:rPr>
      </w:pPr>
      <w:r w:rsidRPr="00FB6349">
        <w:rPr>
          <w:rFonts w:asciiTheme="minorHAnsi" w:hAnsiTheme="minorHAnsi"/>
          <w:sz w:val="24"/>
        </w:rPr>
        <w:t>Desenvolvimento</w:t>
      </w:r>
      <w:r w:rsidR="00FB0911" w:rsidRPr="00FB6349">
        <w:rPr>
          <w:rFonts w:asciiTheme="minorHAnsi" w:hAnsiTheme="minorHAnsi"/>
          <w:sz w:val="24"/>
        </w:rPr>
        <w:t xml:space="preserve"> de Projetos integradores (situação de aprendizagem); </w:t>
      </w:r>
    </w:p>
    <w:p w14:paraId="709A4E09" w14:textId="7CC49457" w:rsidR="00FB0911" w:rsidRPr="00FB6349" w:rsidRDefault="00227286" w:rsidP="00E945E6">
      <w:pPr>
        <w:pStyle w:val="Corpo"/>
        <w:numPr>
          <w:ilvl w:val="0"/>
          <w:numId w:val="28"/>
        </w:numPr>
        <w:spacing w:after="0" w:line="360" w:lineRule="auto"/>
        <w:jc w:val="left"/>
        <w:rPr>
          <w:rFonts w:asciiTheme="minorHAnsi" w:hAnsiTheme="minorHAnsi"/>
          <w:sz w:val="24"/>
        </w:rPr>
      </w:pPr>
      <w:r w:rsidRPr="00FB6349">
        <w:rPr>
          <w:rFonts w:asciiTheme="minorHAnsi" w:hAnsiTheme="minorHAnsi"/>
          <w:sz w:val="24"/>
        </w:rPr>
        <w:t>Disponibilização</w:t>
      </w:r>
      <w:r w:rsidR="00FB0911" w:rsidRPr="00FB6349">
        <w:rPr>
          <w:rFonts w:asciiTheme="minorHAnsi" w:hAnsiTheme="minorHAnsi"/>
          <w:sz w:val="24"/>
        </w:rPr>
        <w:t xml:space="preserve"> de estratégias desafiadoras para o desenvolvimento de projetos integradores; </w:t>
      </w:r>
    </w:p>
    <w:p w14:paraId="6AB0B384" w14:textId="554B47AB" w:rsidR="00FB0911" w:rsidRPr="00FB6349" w:rsidRDefault="00227286" w:rsidP="00E945E6">
      <w:pPr>
        <w:pStyle w:val="Corpo"/>
        <w:numPr>
          <w:ilvl w:val="0"/>
          <w:numId w:val="28"/>
        </w:numPr>
        <w:spacing w:after="0" w:line="360" w:lineRule="auto"/>
        <w:rPr>
          <w:rFonts w:asciiTheme="minorHAnsi" w:hAnsiTheme="minorHAnsi"/>
          <w:sz w:val="24"/>
        </w:rPr>
      </w:pPr>
      <w:r w:rsidRPr="00FB6349">
        <w:rPr>
          <w:rFonts w:asciiTheme="minorHAnsi" w:hAnsiTheme="minorHAnsi"/>
          <w:sz w:val="24"/>
        </w:rPr>
        <w:t>Priorização</w:t>
      </w:r>
      <w:r w:rsidR="00FB0911" w:rsidRPr="00FB6349">
        <w:rPr>
          <w:rFonts w:asciiTheme="minorHAnsi" w:hAnsiTheme="minorHAnsi"/>
          <w:sz w:val="24"/>
        </w:rPr>
        <w:t xml:space="preserve"> da avaliação baseada em competências; </w:t>
      </w:r>
    </w:p>
    <w:p w14:paraId="17E3BFB9" w14:textId="34596F83" w:rsidR="00FB0911" w:rsidRPr="00FB6349" w:rsidRDefault="00227286" w:rsidP="00E945E6">
      <w:pPr>
        <w:pStyle w:val="Corpo"/>
        <w:numPr>
          <w:ilvl w:val="0"/>
          <w:numId w:val="28"/>
        </w:numPr>
        <w:spacing w:after="0" w:line="360" w:lineRule="auto"/>
        <w:rPr>
          <w:rFonts w:asciiTheme="minorHAnsi" w:hAnsiTheme="minorHAnsi"/>
          <w:sz w:val="24"/>
        </w:rPr>
      </w:pPr>
      <w:r w:rsidRPr="00FB6349">
        <w:rPr>
          <w:rFonts w:asciiTheme="minorHAnsi" w:hAnsiTheme="minorHAnsi"/>
          <w:sz w:val="24"/>
        </w:rPr>
        <w:t>Envolvimento</w:t>
      </w:r>
      <w:r w:rsidR="00FB0911" w:rsidRPr="00FB6349">
        <w:rPr>
          <w:rFonts w:asciiTheme="minorHAnsi" w:hAnsiTheme="minorHAnsi"/>
          <w:sz w:val="24"/>
        </w:rPr>
        <w:t xml:space="preserve"> dos estudantes em atividades que instiguem as funções cognitivas e as operações mentais; </w:t>
      </w:r>
    </w:p>
    <w:p w14:paraId="173EDDD9" w14:textId="39011306" w:rsidR="00FB0911" w:rsidRPr="00FB6349" w:rsidRDefault="00227286" w:rsidP="00E945E6">
      <w:pPr>
        <w:pStyle w:val="Corpo"/>
        <w:numPr>
          <w:ilvl w:val="0"/>
          <w:numId w:val="28"/>
        </w:numPr>
        <w:spacing w:after="0" w:line="360" w:lineRule="auto"/>
        <w:rPr>
          <w:rFonts w:asciiTheme="minorHAnsi" w:hAnsiTheme="minorHAnsi"/>
          <w:sz w:val="24"/>
        </w:rPr>
      </w:pPr>
      <w:r w:rsidRPr="00FB6349">
        <w:rPr>
          <w:rFonts w:asciiTheme="minorHAnsi" w:hAnsiTheme="minorHAnsi"/>
          <w:sz w:val="24"/>
        </w:rPr>
        <w:t>Aplicação</w:t>
      </w:r>
      <w:r w:rsidR="00FB0911" w:rsidRPr="00FB6349">
        <w:rPr>
          <w:rFonts w:asciiTheme="minorHAnsi" w:hAnsiTheme="minorHAnsi"/>
          <w:sz w:val="24"/>
        </w:rPr>
        <w:t xml:space="preserve"> de práticas que permitam a aprendizagem mediada. </w:t>
      </w:r>
    </w:p>
    <w:p w14:paraId="61D185CD" w14:textId="77777777" w:rsidR="00FB0911" w:rsidRPr="00FB6349" w:rsidRDefault="00FB0911" w:rsidP="00FB0911">
      <w:pPr>
        <w:pStyle w:val="Corpo"/>
        <w:spacing w:after="0" w:line="360" w:lineRule="auto"/>
        <w:ind w:firstLine="708"/>
        <w:rPr>
          <w:rFonts w:asciiTheme="minorHAnsi" w:hAnsiTheme="minorHAnsi"/>
          <w:sz w:val="24"/>
        </w:rPr>
      </w:pPr>
      <w:r w:rsidRPr="00FB6349">
        <w:rPr>
          <w:rFonts w:asciiTheme="minorHAnsi" w:hAnsiTheme="minorHAnsi"/>
          <w:sz w:val="24"/>
        </w:rPr>
        <w:t>A proposta metodológica foca, assim, na mobilização de recursos para a solução de situações-problema, onde a prática educativa promove a aprendizagem significativa, a interdisciplinaridade e a contextualização, aliando sempre teoria e prática por meio dos Projetos Integradores, do Trabalho de Conclusão de Curso e da obrigatoriedade do Estágio curricular.</w:t>
      </w:r>
    </w:p>
    <w:p w14:paraId="3E06FD9D" w14:textId="77777777" w:rsidR="00FB0911" w:rsidRPr="00FB6349" w:rsidRDefault="00FB0911" w:rsidP="00F72E67">
      <w:pPr>
        <w:pStyle w:val="Corpo"/>
        <w:spacing w:after="0" w:line="360" w:lineRule="auto"/>
        <w:rPr>
          <w:rFonts w:asciiTheme="minorHAnsi" w:hAnsiTheme="minorHAnsi"/>
          <w:sz w:val="24"/>
        </w:rPr>
      </w:pPr>
    </w:p>
    <w:p w14:paraId="2D3C3858" w14:textId="77777777" w:rsidR="00FB0911" w:rsidRPr="00FB6349" w:rsidRDefault="00FB0911" w:rsidP="00F72E67">
      <w:pPr>
        <w:pStyle w:val="FATEC-T3"/>
        <w:spacing w:line="360" w:lineRule="auto"/>
        <w:ind w:left="0" w:firstLine="0"/>
        <w:rPr>
          <w:rFonts w:asciiTheme="minorHAnsi" w:hAnsiTheme="minorHAnsi"/>
          <w:b w:val="0"/>
          <w:bCs w:val="0"/>
          <w:i w:val="0"/>
        </w:rPr>
      </w:pPr>
      <w:bookmarkStart w:id="169" w:name="_Toc512429537"/>
      <w:bookmarkStart w:id="170" w:name="_Toc105769687"/>
      <w:r w:rsidRPr="7959FBB3">
        <w:rPr>
          <w:rFonts w:asciiTheme="minorHAnsi" w:hAnsiTheme="minorHAnsi"/>
          <w:b w:val="0"/>
          <w:bCs w:val="0"/>
          <w:i w:val="0"/>
        </w:rPr>
        <w:t xml:space="preserve">Papel </w:t>
      </w:r>
      <w:r w:rsidR="00EF673A" w:rsidRPr="7959FBB3">
        <w:rPr>
          <w:rFonts w:asciiTheme="minorHAnsi" w:hAnsiTheme="minorHAnsi"/>
          <w:b w:val="0"/>
          <w:bCs w:val="0"/>
          <w:i w:val="0"/>
        </w:rPr>
        <w:t>do Docente</w:t>
      </w:r>
      <w:bookmarkEnd w:id="169"/>
      <w:bookmarkEnd w:id="170"/>
    </w:p>
    <w:p w14:paraId="7A4A464E" w14:textId="77777777" w:rsidR="00FB0911" w:rsidRPr="00FB6349" w:rsidRDefault="00FB0911" w:rsidP="00F72E67">
      <w:pPr>
        <w:pStyle w:val="Texto1"/>
        <w:spacing w:before="0" w:after="0" w:line="360" w:lineRule="auto"/>
        <w:ind w:firstLine="360"/>
        <w:rPr>
          <w:rFonts w:asciiTheme="minorHAnsi" w:hAnsiTheme="minorHAnsi" w:cs="Arial"/>
          <w:sz w:val="24"/>
        </w:rPr>
      </w:pPr>
      <w:r w:rsidRPr="00FB6349">
        <w:rPr>
          <w:rFonts w:asciiTheme="minorHAnsi" w:hAnsiTheme="minorHAnsi" w:cs="Arial"/>
          <w:sz w:val="24"/>
        </w:rPr>
        <w:t>A função do docente, além da cultura geral, agrega duas necessidades fundamentais:</w:t>
      </w:r>
    </w:p>
    <w:p w14:paraId="0E782356" w14:textId="321AEB9F" w:rsidR="00FB0911" w:rsidRPr="00FB6349" w:rsidRDefault="00227286" w:rsidP="00E945E6">
      <w:pPr>
        <w:pStyle w:val="Corpo"/>
        <w:numPr>
          <w:ilvl w:val="0"/>
          <w:numId w:val="29"/>
        </w:numPr>
        <w:spacing w:after="0" w:line="360" w:lineRule="auto"/>
        <w:jc w:val="left"/>
        <w:rPr>
          <w:rFonts w:asciiTheme="minorHAnsi" w:hAnsiTheme="minorHAnsi"/>
          <w:sz w:val="24"/>
        </w:rPr>
      </w:pPr>
      <w:r w:rsidRPr="00FB6349">
        <w:rPr>
          <w:rFonts w:asciiTheme="minorHAnsi" w:hAnsiTheme="minorHAnsi"/>
          <w:sz w:val="24"/>
        </w:rPr>
        <w:t>De</w:t>
      </w:r>
      <w:r w:rsidR="00FB0911" w:rsidRPr="00FB6349">
        <w:rPr>
          <w:rFonts w:asciiTheme="minorHAnsi" w:hAnsiTheme="minorHAnsi"/>
          <w:sz w:val="24"/>
        </w:rPr>
        <w:t xml:space="preserve"> conhecimentos específicos da profissão na área tecnológica em que atua; e</w:t>
      </w:r>
    </w:p>
    <w:p w14:paraId="31F05D9B" w14:textId="723C9ED8" w:rsidR="00FB0911" w:rsidRPr="00FB6349" w:rsidRDefault="00227286" w:rsidP="00E945E6">
      <w:pPr>
        <w:pStyle w:val="Corpo"/>
        <w:numPr>
          <w:ilvl w:val="0"/>
          <w:numId w:val="29"/>
        </w:numPr>
        <w:spacing w:after="0" w:line="360" w:lineRule="auto"/>
        <w:jc w:val="left"/>
        <w:rPr>
          <w:rFonts w:asciiTheme="minorHAnsi" w:hAnsiTheme="minorHAnsi"/>
          <w:sz w:val="24"/>
        </w:rPr>
      </w:pPr>
      <w:r w:rsidRPr="00FB6349">
        <w:rPr>
          <w:rFonts w:asciiTheme="minorHAnsi" w:hAnsiTheme="minorHAnsi"/>
          <w:sz w:val="24"/>
        </w:rPr>
        <w:t>De</w:t>
      </w:r>
      <w:r w:rsidR="00FB0911" w:rsidRPr="00FB6349">
        <w:rPr>
          <w:rFonts w:asciiTheme="minorHAnsi" w:hAnsiTheme="minorHAnsi"/>
          <w:sz w:val="24"/>
        </w:rPr>
        <w:t xml:space="preserve"> conhecimentos pedagógicos para o desenvolvimento de sua ação.</w:t>
      </w:r>
    </w:p>
    <w:p w14:paraId="6D43C219" w14:textId="77777777" w:rsidR="00FB0911" w:rsidRPr="00FB6349" w:rsidRDefault="00FB0911" w:rsidP="00F72E67">
      <w:pPr>
        <w:pStyle w:val="Corpo"/>
        <w:spacing w:after="0" w:line="360" w:lineRule="auto"/>
        <w:rPr>
          <w:rFonts w:asciiTheme="minorHAnsi" w:hAnsiTheme="minorHAnsi" w:cs="Calibri"/>
          <w:b/>
          <w:bCs/>
          <w:sz w:val="24"/>
        </w:rPr>
      </w:pPr>
    </w:p>
    <w:p w14:paraId="5B7A1B29" w14:textId="77777777" w:rsidR="00FB0911" w:rsidRPr="00FB6349" w:rsidRDefault="00EF673A" w:rsidP="00F72E67">
      <w:pPr>
        <w:pStyle w:val="FATEC-T3"/>
        <w:spacing w:line="360" w:lineRule="auto"/>
        <w:ind w:left="0" w:firstLine="0"/>
        <w:rPr>
          <w:rFonts w:asciiTheme="minorHAnsi" w:hAnsiTheme="minorHAnsi"/>
          <w:b w:val="0"/>
          <w:bCs w:val="0"/>
          <w:i w:val="0"/>
        </w:rPr>
      </w:pPr>
      <w:bookmarkStart w:id="171" w:name="_Toc512429538"/>
      <w:bookmarkStart w:id="172" w:name="_Toc105769688"/>
      <w:r w:rsidRPr="7959FBB3">
        <w:rPr>
          <w:rFonts w:asciiTheme="minorHAnsi" w:hAnsiTheme="minorHAnsi"/>
          <w:b w:val="0"/>
          <w:bCs w:val="0"/>
          <w:i w:val="0"/>
        </w:rPr>
        <w:t>Planejamento Docente</w:t>
      </w:r>
      <w:bookmarkEnd w:id="171"/>
      <w:bookmarkEnd w:id="172"/>
    </w:p>
    <w:p w14:paraId="7670EB41" w14:textId="77777777" w:rsidR="00FB0911" w:rsidRPr="00FB6349" w:rsidRDefault="00FB0911" w:rsidP="00FB0911">
      <w:pPr>
        <w:pStyle w:val="Texto1"/>
        <w:spacing w:before="0" w:after="0" w:line="360" w:lineRule="auto"/>
        <w:ind w:firstLine="708"/>
        <w:rPr>
          <w:rFonts w:asciiTheme="minorHAnsi" w:hAnsiTheme="minorHAnsi" w:cs="Arial"/>
          <w:sz w:val="24"/>
        </w:rPr>
      </w:pPr>
      <w:r w:rsidRPr="00FB6349">
        <w:rPr>
          <w:rFonts w:asciiTheme="minorHAnsi" w:hAnsiTheme="minorHAnsi" w:cs="Arial"/>
          <w:sz w:val="24"/>
        </w:rPr>
        <w:t>Educação não se faz sem consciência de finalidades ou de forma neutra. Pressupõe intencionalidade e abertura ao outro. Portanto, a ação docente deve estar impregnada da valorização do senso estético, da sensibilidade e comprometida com o princípio da equidade, estimulando o fazer bem feito, o gosto pela qualidade no trabalho, a busca pela perfeição no exercício profissional, privilegiando o mérito e resguardando o respeito à diversidade.</w:t>
      </w:r>
    </w:p>
    <w:p w14:paraId="64FE0403" w14:textId="77777777" w:rsidR="00FB0911" w:rsidRPr="00FB6349" w:rsidRDefault="00FB0911" w:rsidP="00FB0911">
      <w:pPr>
        <w:pStyle w:val="Texto1"/>
        <w:spacing w:before="0" w:after="0" w:line="360" w:lineRule="auto"/>
        <w:ind w:firstLine="708"/>
        <w:rPr>
          <w:rFonts w:asciiTheme="minorHAnsi" w:hAnsiTheme="minorHAnsi"/>
          <w:sz w:val="24"/>
        </w:rPr>
      </w:pPr>
      <w:r w:rsidRPr="00FB6349">
        <w:rPr>
          <w:rFonts w:asciiTheme="minorHAnsi" w:hAnsiTheme="minorHAnsi" w:cs="Arial"/>
          <w:sz w:val="24"/>
        </w:rPr>
        <w:lastRenderedPageBreak/>
        <w:t xml:space="preserve">Além disso, é importante considerar que o trabalho docente deve ser planejado, de forma a </w:t>
      </w:r>
      <w:r w:rsidRPr="00FB6349">
        <w:rPr>
          <w:rFonts w:asciiTheme="minorHAnsi" w:hAnsiTheme="minorHAnsi"/>
          <w:sz w:val="24"/>
        </w:rPr>
        <w:t>permitir a visão de conjunto do que deve ser desenvolvido com os alunos na Unidade Curricular; facilitar a realização das várias situações de aprendizagem distribuídas no tempo disponível para o desenvolvimento da Unidade Curricular, o que permite a racionalização do trabalho e, consequentemente, o aperfeiçoamento da atuação didático-pedagógica; possibilitar reformulações durante os processos de ensino e de aprendizagem, sem comprometimento do planejamento como um todo, conferindo, assim, flexibilidade à ação docente e propiciar oportunidade de acompanhamento constante das atividades do aluno por meio de avaliações formativas, permitindo ao docente acompanhar os resultados e intervir, sempre que necessário, com ações para melhoria da aprendizagem.</w:t>
      </w:r>
    </w:p>
    <w:p w14:paraId="7FECDA67" w14:textId="77777777" w:rsidR="00FB0911" w:rsidRPr="00FB6349" w:rsidRDefault="00FB0911" w:rsidP="00F72E67">
      <w:pPr>
        <w:pStyle w:val="Corpo"/>
        <w:spacing w:after="0" w:line="360" w:lineRule="auto"/>
        <w:rPr>
          <w:rFonts w:asciiTheme="minorHAnsi" w:hAnsiTheme="minorHAnsi"/>
          <w:sz w:val="24"/>
        </w:rPr>
      </w:pPr>
    </w:p>
    <w:p w14:paraId="3C83902A" w14:textId="77777777" w:rsidR="00FB0911" w:rsidRPr="00FB6349" w:rsidRDefault="00FB0911" w:rsidP="00D82885">
      <w:pPr>
        <w:pStyle w:val="FATEC-T2"/>
        <w:spacing w:line="360" w:lineRule="auto"/>
        <w:ind w:left="993" w:hanging="992"/>
        <w:rPr>
          <w:rFonts w:asciiTheme="minorHAnsi" w:hAnsiTheme="minorHAnsi"/>
        </w:rPr>
      </w:pPr>
      <w:bookmarkStart w:id="173" w:name="_Toc523821100"/>
      <w:bookmarkStart w:id="174" w:name="_Toc523821675"/>
      <w:bookmarkStart w:id="175" w:name="_Toc523822062"/>
      <w:bookmarkStart w:id="176" w:name="_Toc523822199"/>
      <w:bookmarkStart w:id="177" w:name="_Toc466539509"/>
      <w:bookmarkStart w:id="178" w:name="_Toc512429539"/>
      <w:bookmarkStart w:id="179" w:name="_Toc105769689"/>
      <w:r w:rsidRPr="7959FBB3">
        <w:rPr>
          <w:rFonts w:asciiTheme="minorHAnsi" w:hAnsiTheme="minorHAnsi"/>
        </w:rPr>
        <w:t>Práticas Pedagógicas</w:t>
      </w:r>
      <w:bookmarkEnd w:id="173"/>
      <w:bookmarkEnd w:id="174"/>
      <w:bookmarkEnd w:id="175"/>
      <w:bookmarkEnd w:id="176"/>
      <w:bookmarkEnd w:id="177"/>
      <w:bookmarkEnd w:id="178"/>
      <w:bookmarkEnd w:id="179"/>
    </w:p>
    <w:p w14:paraId="1E5042FB" w14:textId="1E4424BE" w:rsidR="00E401DC" w:rsidRPr="002230A6" w:rsidRDefault="00E401DC" w:rsidP="00E401DC">
      <w:pPr>
        <w:pStyle w:val="Corpo"/>
        <w:spacing w:after="0" w:line="360" w:lineRule="auto"/>
        <w:ind w:firstLine="708"/>
        <w:rPr>
          <w:rFonts w:asciiTheme="minorHAnsi" w:hAnsiTheme="minorHAnsi"/>
          <w:sz w:val="24"/>
        </w:rPr>
      </w:pPr>
      <w:r w:rsidRPr="001F5D3B">
        <w:rPr>
          <w:rFonts w:asciiTheme="minorHAnsi" w:hAnsiTheme="minorHAnsi"/>
          <w:sz w:val="24"/>
        </w:rPr>
        <w:t>A Metodologia SENAI de Educação Profissional preconiza a utilização de diferentes práticas pedagógicas para o desenvolvimento das competências requeridas pelo perfil profissional do curso.</w:t>
      </w:r>
      <w:r>
        <w:rPr>
          <w:rFonts w:asciiTheme="minorHAnsi" w:hAnsiTheme="minorHAnsi"/>
          <w:sz w:val="24"/>
        </w:rPr>
        <w:t xml:space="preserve"> </w:t>
      </w:r>
      <w:r w:rsidRPr="002230A6">
        <w:rPr>
          <w:rFonts w:asciiTheme="minorHAnsi" w:hAnsiTheme="minorHAnsi"/>
          <w:sz w:val="24"/>
        </w:rPr>
        <w:t>A Metodologia SENAI de Educação Profissional preconiza a utilização de diferentes práticas pedagógicas para o desenvolvimento das competências requeridas pelo perfil profissional do curso, sendo definidas cinco estratégias de aprendizagem desafiadoras, conforme mostra a figura ao lado. Cada estratégia está detalhadamente descrita na página 114 da MSEP.</w:t>
      </w:r>
    </w:p>
    <w:p w14:paraId="08264AAA" w14:textId="77777777" w:rsidR="00E401DC" w:rsidRPr="002230A6" w:rsidRDefault="00E401DC" w:rsidP="00E401DC">
      <w:pPr>
        <w:pStyle w:val="Corpo"/>
        <w:spacing w:after="0" w:line="360" w:lineRule="auto"/>
        <w:jc w:val="center"/>
        <w:rPr>
          <w:rFonts w:asciiTheme="minorHAnsi" w:hAnsiTheme="minorHAnsi"/>
          <w:b/>
          <w:sz w:val="24"/>
          <w:highlight w:val="yellow"/>
        </w:rPr>
      </w:pPr>
      <w:r w:rsidRPr="002230A6">
        <w:rPr>
          <w:noProof/>
        </w:rPr>
        <w:drawing>
          <wp:inline distT="0" distB="0" distL="0" distR="0" wp14:anchorId="021AF092" wp14:editId="6390B30B">
            <wp:extent cx="2995332" cy="2933700"/>
            <wp:effectExtent l="0" t="0" r="0" b="0"/>
            <wp:docPr id="23587" name="Imagem 2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006924" cy="2945054"/>
                    </a:xfrm>
                    <a:prstGeom prst="rect">
                      <a:avLst/>
                    </a:prstGeom>
                  </pic:spPr>
                </pic:pic>
              </a:graphicData>
            </a:graphic>
          </wp:inline>
        </w:drawing>
      </w:r>
    </w:p>
    <w:p w14:paraId="400B0711" w14:textId="77777777" w:rsidR="00E401DC" w:rsidRPr="002230A6" w:rsidRDefault="00E401DC" w:rsidP="00E401DC">
      <w:pPr>
        <w:pStyle w:val="Corpo"/>
        <w:spacing w:after="0" w:line="360" w:lineRule="auto"/>
        <w:jc w:val="center"/>
        <w:rPr>
          <w:rFonts w:asciiTheme="minorHAnsi" w:hAnsiTheme="minorHAnsi"/>
          <w:sz w:val="20"/>
        </w:rPr>
      </w:pPr>
      <w:r w:rsidRPr="002230A6">
        <w:rPr>
          <w:rFonts w:asciiTheme="minorHAnsi" w:hAnsiTheme="minorHAnsi"/>
          <w:sz w:val="20"/>
        </w:rPr>
        <w:t>Fonte: Metodologia SENAI de Educação Profissional.</w:t>
      </w:r>
    </w:p>
    <w:p w14:paraId="1E3E60B8" w14:textId="0AE56B41" w:rsidR="00FB0911" w:rsidRPr="00FB6349" w:rsidRDefault="00FB0911" w:rsidP="00F72E67">
      <w:pPr>
        <w:pStyle w:val="Corpo"/>
        <w:spacing w:after="0" w:line="360" w:lineRule="auto"/>
        <w:ind w:firstLine="708"/>
        <w:rPr>
          <w:rFonts w:asciiTheme="minorHAnsi" w:hAnsiTheme="minorHAnsi"/>
          <w:sz w:val="24"/>
        </w:rPr>
      </w:pPr>
    </w:p>
    <w:p w14:paraId="5A1134EE" w14:textId="77777777" w:rsidR="00FB0911" w:rsidRPr="00FB6349" w:rsidRDefault="00FB0911" w:rsidP="007D5548">
      <w:pPr>
        <w:pStyle w:val="Corpo"/>
        <w:spacing w:after="0" w:line="360" w:lineRule="auto"/>
        <w:rPr>
          <w:rFonts w:asciiTheme="minorHAnsi" w:hAnsiTheme="minorHAnsi"/>
          <w:b/>
          <w:sz w:val="24"/>
          <w:highlight w:val="yellow"/>
        </w:rPr>
      </w:pPr>
    </w:p>
    <w:p w14:paraId="6128703E" w14:textId="77777777" w:rsidR="00FB0911" w:rsidRPr="00FB6349" w:rsidRDefault="00FB0911" w:rsidP="007D5548">
      <w:pPr>
        <w:pStyle w:val="FATEC-T3"/>
        <w:tabs>
          <w:tab w:val="left" w:pos="851"/>
        </w:tabs>
        <w:spacing w:line="360" w:lineRule="auto"/>
        <w:ind w:left="0" w:firstLine="0"/>
        <w:rPr>
          <w:rFonts w:asciiTheme="minorHAnsi" w:hAnsiTheme="minorHAnsi"/>
          <w:b w:val="0"/>
          <w:bCs w:val="0"/>
          <w:i w:val="0"/>
        </w:rPr>
      </w:pPr>
      <w:bookmarkStart w:id="180" w:name="_Toc512429540"/>
      <w:bookmarkStart w:id="181" w:name="_Toc105769690"/>
      <w:r w:rsidRPr="7959FBB3">
        <w:rPr>
          <w:rFonts w:asciiTheme="minorHAnsi" w:hAnsiTheme="minorHAnsi"/>
          <w:b w:val="0"/>
          <w:bCs w:val="0"/>
          <w:i w:val="0"/>
        </w:rPr>
        <w:t xml:space="preserve">Aulas </w:t>
      </w:r>
      <w:r w:rsidR="00EF673A" w:rsidRPr="7959FBB3">
        <w:rPr>
          <w:rFonts w:asciiTheme="minorHAnsi" w:hAnsiTheme="minorHAnsi"/>
          <w:b w:val="0"/>
          <w:bCs w:val="0"/>
          <w:i w:val="0"/>
        </w:rPr>
        <w:t>Práticas</w:t>
      </w:r>
      <w:bookmarkEnd w:id="180"/>
      <w:bookmarkEnd w:id="181"/>
    </w:p>
    <w:p w14:paraId="6766D5EF" w14:textId="50F6D4FF" w:rsidR="00FB0911" w:rsidRPr="00FB6349" w:rsidRDefault="00FB0911" w:rsidP="007D5548">
      <w:pPr>
        <w:pStyle w:val="Corpo"/>
        <w:spacing w:after="0" w:line="360" w:lineRule="auto"/>
        <w:ind w:firstLine="708"/>
        <w:rPr>
          <w:rFonts w:asciiTheme="minorHAnsi" w:hAnsiTheme="minorHAnsi"/>
          <w:sz w:val="24"/>
        </w:rPr>
      </w:pPr>
      <w:r w:rsidRPr="00FB6349">
        <w:rPr>
          <w:rFonts w:asciiTheme="minorHAnsi" w:hAnsiTheme="minorHAnsi"/>
          <w:sz w:val="24"/>
        </w:rPr>
        <w:t xml:space="preserve">Possui como objetivo executar tarefas práticas pré-estabelecidas nos planos de aprendizagem, com o intuito de aperfeiçoar as habilidades previstas em cada componente curricular, simulando, sempre que </w:t>
      </w:r>
      <w:r w:rsidR="00DA527E" w:rsidRPr="00FB6349">
        <w:rPr>
          <w:rFonts w:asciiTheme="minorHAnsi" w:hAnsiTheme="minorHAnsi"/>
          <w:sz w:val="24"/>
        </w:rPr>
        <w:t>possíveis potenciais</w:t>
      </w:r>
      <w:r w:rsidRPr="00FB6349">
        <w:rPr>
          <w:rFonts w:asciiTheme="minorHAnsi" w:hAnsiTheme="minorHAnsi"/>
          <w:sz w:val="24"/>
        </w:rPr>
        <w:t xml:space="preserve"> situações que o acadêmico encontrará no mundo do trabalho.</w:t>
      </w:r>
    </w:p>
    <w:p w14:paraId="6F2A22BD" w14:textId="77777777" w:rsidR="00FB0911" w:rsidRPr="00FB6349" w:rsidRDefault="00FB0911" w:rsidP="007D5548">
      <w:pPr>
        <w:pStyle w:val="Corpo"/>
        <w:spacing w:after="0" w:line="360" w:lineRule="auto"/>
        <w:rPr>
          <w:rFonts w:asciiTheme="minorHAnsi" w:hAnsiTheme="minorHAnsi"/>
          <w:b/>
          <w:sz w:val="24"/>
        </w:rPr>
      </w:pPr>
    </w:p>
    <w:p w14:paraId="3E83A299" w14:textId="77777777" w:rsidR="00FB0911" w:rsidRPr="00FB6349" w:rsidRDefault="00FB0911" w:rsidP="007D5548">
      <w:pPr>
        <w:pStyle w:val="FATEC-T3"/>
        <w:tabs>
          <w:tab w:val="left" w:pos="851"/>
        </w:tabs>
        <w:spacing w:line="360" w:lineRule="auto"/>
        <w:ind w:left="0" w:firstLine="0"/>
        <w:rPr>
          <w:rFonts w:asciiTheme="minorHAnsi" w:hAnsiTheme="minorHAnsi"/>
          <w:b w:val="0"/>
          <w:bCs w:val="0"/>
          <w:i w:val="0"/>
        </w:rPr>
      </w:pPr>
      <w:bookmarkStart w:id="182" w:name="_Toc512429541"/>
      <w:bookmarkStart w:id="183" w:name="_Toc105769691"/>
      <w:r w:rsidRPr="7959FBB3">
        <w:rPr>
          <w:rFonts w:asciiTheme="minorHAnsi" w:hAnsiTheme="minorHAnsi"/>
          <w:b w:val="0"/>
          <w:bCs w:val="0"/>
          <w:i w:val="0"/>
        </w:rPr>
        <w:t xml:space="preserve">Visitas </w:t>
      </w:r>
      <w:r w:rsidR="00EF673A" w:rsidRPr="7959FBB3">
        <w:rPr>
          <w:rFonts w:asciiTheme="minorHAnsi" w:hAnsiTheme="minorHAnsi"/>
          <w:b w:val="0"/>
          <w:bCs w:val="0"/>
          <w:i w:val="0"/>
        </w:rPr>
        <w:t>Técnicas</w:t>
      </w:r>
      <w:bookmarkEnd w:id="182"/>
      <w:bookmarkEnd w:id="183"/>
      <w:r w:rsidR="00EF673A" w:rsidRPr="7959FBB3">
        <w:rPr>
          <w:rFonts w:asciiTheme="minorHAnsi" w:hAnsiTheme="minorHAnsi"/>
          <w:b w:val="0"/>
          <w:bCs w:val="0"/>
          <w:i w:val="0"/>
        </w:rPr>
        <w:t xml:space="preserve"> </w:t>
      </w:r>
    </w:p>
    <w:p w14:paraId="5B019DD3" w14:textId="77777777" w:rsidR="00FB0911" w:rsidRPr="00FB6349" w:rsidRDefault="00FB0911" w:rsidP="007D5548">
      <w:pPr>
        <w:pStyle w:val="Corpo"/>
        <w:spacing w:after="0" w:line="360" w:lineRule="auto"/>
        <w:ind w:firstLine="708"/>
        <w:rPr>
          <w:rFonts w:asciiTheme="minorHAnsi" w:hAnsiTheme="minorHAnsi"/>
          <w:sz w:val="24"/>
        </w:rPr>
      </w:pPr>
      <w:r w:rsidRPr="00FB6349">
        <w:rPr>
          <w:rFonts w:asciiTheme="minorHAnsi" w:hAnsiTheme="minorHAnsi"/>
          <w:sz w:val="24"/>
        </w:rPr>
        <w:t>Tem como intuito propiciar aos acadêmicos a oportunidade de contextualização de conceitos e conhecimentos adquiridos na fase escolar, por meio da observação e identificação de processos produtivos de empresas ou instituições ligadas à área fim do curso. A avaliação do aproveitamento poderá ser realizada por meio da compreensão dos processos observados, relatados através de relatórios escritos, exposições individuais ou em grupo, workshop e painel de debates entre os acadêmicos, tendo os docentes como mediadores.</w:t>
      </w:r>
    </w:p>
    <w:p w14:paraId="5CA92BEB" w14:textId="77777777" w:rsidR="00FB0911" w:rsidRPr="00FB6349" w:rsidRDefault="00FB0911" w:rsidP="007D5548">
      <w:pPr>
        <w:pStyle w:val="Corpo"/>
        <w:spacing w:after="0" w:line="360" w:lineRule="auto"/>
        <w:rPr>
          <w:rFonts w:asciiTheme="minorHAnsi" w:hAnsiTheme="minorHAnsi"/>
          <w:sz w:val="24"/>
        </w:rPr>
      </w:pPr>
    </w:p>
    <w:p w14:paraId="6106B8FA" w14:textId="77777777" w:rsidR="00FB0911" w:rsidRPr="00FB6349" w:rsidRDefault="00FB0911" w:rsidP="007D5548">
      <w:pPr>
        <w:pStyle w:val="FATEC-T3"/>
        <w:tabs>
          <w:tab w:val="left" w:pos="993"/>
        </w:tabs>
        <w:spacing w:line="360" w:lineRule="auto"/>
        <w:ind w:left="0" w:firstLine="0"/>
        <w:rPr>
          <w:rFonts w:asciiTheme="minorHAnsi" w:hAnsiTheme="minorHAnsi"/>
          <w:b w:val="0"/>
          <w:bCs w:val="0"/>
          <w:i w:val="0"/>
        </w:rPr>
      </w:pPr>
      <w:bookmarkStart w:id="184" w:name="_Toc512429542"/>
      <w:bookmarkStart w:id="185" w:name="_Toc105769692"/>
      <w:r w:rsidRPr="7959FBB3">
        <w:rPr>
          <w:rFonts w:asciiTheme="minorHAnsi" w:hAnsiTheme="minorHAnsi"/>
          <w:b w:val="0"/>
          <w:bCs w:val="0"/>
          <w:i w:val="0"/>
        </w:rPr>
        <w:t>Palestras Técnicas</w:t>
      </w:r>
      <w:r w:rsidR="00EF673A" w:rsidRPr="7959FBB3">
        <w:rPr>
          <w:rFonts w:asciiTheme="minorHAnsi" w:hAnsiTheme="minorHAnsi"/>
          <w:b w:val="0"/>
          <w:bCs w:val="0"/>
          <w:i w:val="0"/>
        </w:rPr>
        <w:t>/</w:t>
      </w:r>
      <w:r w:rsidRPr="7959FBB3">
        <w:rPr>
          <w:rFonts w:asciiTheme="minorHAnsi" w:hAnsiTheme="minorHAnsi"/>
          <w:b w:val="0"/>
          <w:bCs w:val="0"/>
          <w:i w:val="0"/>
        </w:rPr>
        <w:t xml:space="preserve">Conversa </w:t>
      </w:r>
      <w:r w:rsidR="00EF673A" w:rsidRPr="7959FBB3">
        <w:rPr>
          <w:rFonts w:asciiTheme="minorHAnsi" w:hAnsiTheme="minorHAnsi"/>
          <w:b w:val="0"/>
          <w:bCs w:val="0"/>
          <w:i w:val="0"/>
        </w:rPr>
        <w:t xml:space="preserve">Com </w:t>
      </w:r>
      <w:r w:rsidRPr="7959FBB3">
        <w:rPr>
          <w:rFonts w:asciiTheme="minorHAnsi" w:hAnsiTheme="minorHAnsi"/>
          <w:b w:val="0"/>
          <w:bCs w:val="0"/>
          <w:i w:val="0"/>
        </w:rPr>
        <w:t>Especialista</w:t>
      </w:r>
      <w:bookmarkEnd w:id="184"/>
      <w:bookmarkEnd w:id="185"/>
    </w:p>
    <w:p w14:paraId="59F32A28" w14:textId="62FF69A5" w:rsidR="00FB0911" w:rsidRPr="00FB6349" w:rsidRDefault="00FB0911" w:rsidP="00F72E67">
      <w:pPr>
        <w:pStyle w:val="Corpo"/>
        <w:spacing w:after="0" w:line="360" w:lineRule="auto"/>
        <w:ind w:firstLine="708"/>
        <w:rPr>
          <w:rFonts w:asciiTheme="minorHAnsi" w:hAnsiTheme="minorHAnsi"/>
          <w:sz w:val="24"/>
        </w:rPr>
      </w:pPr>
      <w:r w:rsidRPr="00FB6349">
        <w:rPr>
          <w:rFonts w:asciiTheme="minorHAnsi" w:hAnsiTheme="minorHAnsi"/>
          <w:sz w:val="24"/>
        </w:rPr>
        <w:t xml:space="preserve">Promove a integração dos acadêmicos e fornecer informações úteis e atualizadas sobre novas tendências, informações técnicas e sobre aspectos gerenciais e socioambientais com profissionais que atual em empresas, indústrias e órgãos públicos. A avaliação poderá ser realizada </w:t>
      </w:r>
      <w:r w:rsidR="00131D17" w:rsidRPr="00FB6349">
        <w:rPr>
          <w:rFonts w:asciiTheme="minorHAnsi" w:hAnsiTheme="minorHAnsi"/>
          <w:sz w:val="24"/>
        </w:rPr>
        <w:t>por meio</w:t>
      </w:r>
      <w:r w:rsidRPr="00FB6349">
        <w:rPr>
          <w:rFonts w:asciiTheme="minorHAnsi" w:hAnsiTheme="minorHAnsi"/>
          <w:sz w:val="24"/>
        </w:rPr>
        <w:t xml:space="preserve"> da compreensão dos processos </w:t>
      </w:r>
      <w:r w:rsidR="007E0E19" w:rsidRPr="00FB6349">
        <w:rPr>
          <w:rFonts w:asciiTheme="minorHAnsi" w:hAnsiTheme="minorHAnsi"/>
          <w:sz w:val="24"/>
        </w:rPr>
        <w:t xml:space="preserve">observados, </w:t>
      </w:r>
      <w:r w:rsidR="00F4113C">
        <w:rPr>
          <w:rFonts w:asciiTheme="minorHAnsi" w:hAnsiTheme="minorHAnsi"/>
          <w:sz w:val="24"/>
        </w:rPr>
        <w:t xml:space="preserve">Situação de Aprendizagem, </w:t>
      </w:r>
      <w:r w:rsidR="007E0E19" w:rsidRPr="00FB6349">
        <w:rPr>
          <w:rFonts w:asciiTheme="minorHAnsi" w:hAnsiTheme="minorHAnsi"/>
          <w:sz w:val="24"/>
        </w:rPr>
        <w:t>relatórios</w:t>
      </w:r>
      <w:r w:rsidRPr="00FB6349">
        <w:rPr>
          <w:rFonts w:asciiTheme="minorHAnsi" w:hAnsiTheme="minorHAnsi"/>
          <w:sz w:val="24"/>
        </w:rPr>
        <w:t xml:space="preserve"> com análise e opiniões individuais ou em grupos, tendo os docentes como mediadores.</w:t>
      </w:r>
    </w:p>
    <w:p w14:paraId="60A52A7A" w14:textId="77777777" w:rsidR="00FB0911" w:rsidRPr="00FB6349" w:rsidRDefault="00FB0911" w:rsidP="00F72E67">
      <w:pPr>
        <w:pStyle w:val="Corpo"/>
        <w:spacing w:after="0" w:line="360" w:lineRule="auto"/>
        <w:rPr>
          <w:rFonts w:asciiTheme="minorHAnsi" w:hAnsiTheme="minorHAnsi"/>
          <w:sz w:val="24"/>
        </w:rPr>
      </w:pPr>
    </w:p>
    <w:p w14:paraId="3B5B8461" w14:textId="77777777" w:rsidR="00FB0911" w:rsidRPr="00FB6349" w:rsidRDefault="00FB0911" w:rsidP="007D5548">
      <w:pPr>
        <w:pStyle w:val="FATEC-T3"/>
        <w:tabs>
          <w:tab w:val="left" w:pos="993"/>
        </w:tabs>
        <w:spacing w:line="360" w:lineRule="auto"/>
        <w:ind w:left="0" w:firstLine="0"/>
        <w:rPr>
          <w:rFonts w:asciiTheme="minorHAnsi" w:hAnsiTheme="minorHAnsi"/>
          <w:b w:val="0"/>
          <w:bCs w:val="0"/>
          <w:i w:val="0"/>
        </w:rPr>
      </w:pPr>
      <w:bookmarkStart w:id="186" w:name="_Toc512429543"/>
      <w:bookmarkStart w:id="187" w:name="_Toc105769693"/>
      <w:r w:rsidRPr="7959FBB3">
        <w:rPr>
          <w:rFonts w:asciiTheme="minorHAnsi" w:hAnsiTheme="minorHAnsi"/>
          <w:b w:val="0"/>
          <w:bCs w:val="0"/>
          <w:i w:val="0"/>
        </w:rPr>
        <w:t>Seminários</w:t>
      </w:r>
      <w:bookmarkEnd w:id="186"/>
      <w:bookmarkEnd w:id="187"/>
    </w:p>
    <w:p w14:paraId="40F252F5" w14:textId="77777777" w:rsidR="00FB0911" w:rsidRPr="00FB6349" w:rsidRDefault="00FB0911" w:rsidP="00F72E67">
      <w:pPr>
        <w:pStyle w:val="Corpo"/>
        <w:spacing w:after="0" w:line="360" w:lineRule="auto"/>
        <w:ind w:firstLine="708"/>
        <w:rPr>
          <w:rFonts w:asciiTheme="minorHAnsi" w:hAnsiTheme="minorHAnsi"/>
          <w:sz w:val="24"/>
        </w:rPr>
      </w:pPr>
      <w:r w:rsidRPr="00FB6349">
        <w:rPr>
          <w:rFonts w:asciiTheme="minorHAnsi" w:hAnsiTheme="minorHAnsi"/>
          <w:sz w:val="24"/>
        </w:rPr>
        <w:t>Possui como objetivos apresentar as diversas tendências no setor produtivo inerente ao curso, em que o acadêmico possa estabelecer análise, interpretação, crítica e aplicação de fatos a novas situações sobre o assunto abordado. O critério de avaliação deve ser adequado aos objetivos da atividade em termos de conhecimentos e habilidades, tendo o docente como responsável pela síntese integradora ao final da apresentação, a fim de garantir o alcance de todos os objetivos propostos para o seminário.</w:t>
      </w:r>
    </w:p>
    <w:p w14:paraId="2B65530D" w14:textId="77777777" w:rsidR="00FB0911" w:rsidRPr="00FB6349" w:rsidRDefault="00FB0911" w:rsidP="00F72E67">
      <w:pPr>
        <w:pStyle w:val="Corpo"/>
        <w:spacing w:after="0" w:line="360" w:lineRule="auto"/>
        <w:rPr>
          <w:rFonts w:asciiTheme="minorHAnsi" w:hAnsiTheme="minorHAnsi"/>
          <w:b/>
          <w:sz w:val="24"/>
        </w:rPr>
      </w:pPr>
    </w:p>
    <w:p w14:paraId="692FEF97" w14:textId="77777777" w:rsidR="00FB0911" w:rsidRPr="00FB6349" w:rsidRDefault="00FB0911" w:rsidP="007D5548">
      <w:pPr>
        <w:pStyle w:val="FATEC-T3"/>
        <w:tabs>
          <w:tab w:val="left" w:pos="993"/>
        </w:tabs>
        <w:spacing w:line="360" w:lineRule="auto"/>
        <w:ind w:left="0" w:firstLine="0"/>
        <w:rPr>
          <w:rFonts w:asciiTheme="minorHAnsi" w:hAnsiTheme="minorHAnsi"/>
          <w:b w:val="0"/>
          <w:bCs w:val="0"/>
          <w:i w:val="0"/>
        </w:rPr>
      </w:pPr>
      <w:bookmarkStart w:id="188" w:name="_Toc512429544"/>
      <w:bookmarkStart w:id="189" w:name="_Toc105769694"/>
      <w:r w:rsidRPr="7959FBB3">
        <w:rPr>
          <w:rFonts w:asciiTheme="minorHAnsi" w:hAnsiTheme="minorHAnsi"/>
          <w:b w:val="0"/>
          <w:bCs w:val="0"/>
          <w:i w:val="0"/>
        </w:rPr>
        <w:lastRenderedPageBreak/>
        <w:t xml:space="preserve">Estudo </w:t>
      </w:r>
      <w:r w:rsidR="00EF673A" w:rsidRPr="7959FBB3">
        <w:rPr>
          <w:rFonts w:asciiTheme="minorHAnsi" w:hAnsiTheme="minorHAnsi"/>
          <w:b w:val="0"/>
          <w:bCs w:val="0"/>
          <w:i w:val="0"/>
        </w:rPr>
        <w:t>de Caso</w:t>
      </w:r>
      <w:bookmarkEnd w:id="188"/>
      <w:bookmarkEnd w:id="189"/>
    </w:p>
    <w:p w14:paraId="6F0753D6" w14:textId="77777777" w:rsidR="00FB0911" w:rsidRPr="00FB6349" w:rsidRDefault="00BF77F1" w:rsidP="00F72E67">
      <w:pPr>
        <w:pStyle w:val="Corpo"/>
        <w:spacing w:after="0" w:line="360" w:lineRule="auto"/>
        <w:ind w:firstLine="708"/>
        <w:rPr>
          <w:rFonts w:asciiTheme="minorHAnsi" w:hAnsiTheme="minorHAnsi"/>
          <w:sz w:val="24"/>
        </w:rPr>
      </w:pPr>
      <w:r w:rsidRPr="00FB6349">
        <w:rPr>
          <w:rFonts w:asciiTheme="minorHAnsi" w:hAnsiTheme="minorHAnsi"/>
          <w:sz w:val="24"/>
        </w:rPr>
        <w:t xml:space="preserve">O Estudo de Caso possui como </w:t>
      </w:r>
      <w:r w:rsidR="00FB0911" w:rsidRPr="00FB6349">
        <w:rPr>
          <w:rFonts w:asciiTheme="minorHAnsi" w:hAnsiTheme="minorHAnsi"/>
          <w:sz w:val="24"/>
        </w:rPr>
        <w:t>funç</w:t>
      </w:r>
      <w:r w:rsidRPr="00FB6349">
        <w:rPr>
          <w:rFonts w:asciiTheme="minorHAnsi" w:hAnsiTheme="minorHAnsi"/>
          <w:sz w:val="24"/>
        </w:rPr>
        <w:t>ão</w:t>
      </w:r>
      <w:r w:rsidR="00F93F4A" w:rsidRPr="00FB6349">
        <w:rPr>
          <w:rFonts w:asciiTheme="minorHAnsi" w:hAnsiTheme="minorHAnsi"/>
          <w:sz w:val="24"/>
        </w:rPr>
        <w:t xml:space="preserve"> </w:t>
      </w:r>
      <w:r w:rsidR="00FB0911" w:rsidRPr="00FB6349">
        <w:rPr>
          <w:rFonts w:asciiTheme="minorHAnsi" w:hAnsiTheme="minorHAnsi"/>
          <w:sz w:val="24"/>
        </w:rPr>
        <w:t>apresentar estratégia desafiadora que se caracteriza por apresentar um fato ou conjunto de fatos que, simples ou complexo e abstrato, compõe uma situação problemática, para a qual já se deu uma solução. O caso, que pode ser real, fictício ou adaptado da realidade, é proposto ao</w:t>
      </w:r>
      <w:r w:rsidR="00F93F4A" w:rsidRPr="00FB6349">
        <w:rPr>
          <w:rFonts w:asciiTheme="minorHAnsi" w:hAnsiTheme="minorHAnsi"/>
          <w:sz w:val="24"/>
        </w:rPr>
        <w:t xml:space="preserve"> (à)</w:t>
      </w:r>
      <w:r w:rsidR="00FB0911" w:rsidRPr="00FB6349">
        <w:rPr>
          <w:rFonts w:asciiTheme="minorHAnsi" w:hAnsiTheme="minorHAnsi"/>
          <w:sz w:val="24"/>
        </w:rPr>
        <w:t xml:space="preserve"> </w:t>
      </w:r>
      <w:r w:rsidRPr="00FB6349">
        <w:rPr>
          <w:rFonts w:asciiTheme="minorHAnsi" w:hAnsiTheme="minorHAnsi"/>
          <w:sz w:val="24"/>
        </w:rPr>
        <w:t>estudante</w:t>
      </w:r>
      <w:r w:rsidR="00FB0911" w:rsidRPr="00FB6349">
        <w:rPr>
          <w:rFonts w:asciiTheme="minorHAnsi" w:hAnsiTheme="minorHAnsi"/>
          <w:sz w:val="24"/>
        </w:rPr>
        <w:t xml:space="preserve"> para que, após discussões e análise crítica, identifique o porquê de tal solução e os caminhos percorridos para alcançá-la ou, ainda, faça a proposta de uma nova solução, baseada em argumentos técnicos, identificando as possíveis consequências que ela pode gerar.</w:t>
      </w:r>
    </w:p>
    <w:p w14:paraId="07282CBC" w14:textId="77777777" w:rsidR="00FB0911" w:rsidRPr="00FB6349" w:rsidRDefault="00FB0911" w:rsidP="00F72E67">
      <w:pPr>
        <w:pStyle w:val="Corpo"/>
        <w:spacing w:after="0" w:line="360" w:lineRule="auto"/>
        <w:rPr>
          <w:rFonts w:asciiTheme="minorHAnsi" w:hAnsiTheme="minorHAnsi"/>
          <w:b/>
          <w:sz w:val="24"/>
        </w:rPr>
      </w:pPr>
    </w:p>
    <w:p w14:paraId="2B48E2AB" w14:textId="292AE786" w:rsidR="00FB0911" w:rsidRPr="00FB6349" w:rsidRDefault="00FB0911" w:rsidP="007D5548">
      <w:pPr>
        <w:pStyle w:val="FATEC-T3"/>
        <w:tabs>
          <w:tab w:val="left" w:pos="993"/>
        </w:tabs>
        <w:spacing w:line="360" w:lineRule="auto"/>
        <w:ind w:left="0" w:firstLine="0"/>
        <w:rPr>
          <w:rFonts w:asciiTheme="minorHAnsi" w:hAnsiTheme="minorHAnsi"/>
          <w:b w:val="0"/>
          <w:bCs w:val="0"/>
          <w:i w:val="0"/>
        </w:rPr>
      </w:pPr>
      <w:bookmarkStart w:id="190" w:name="_Toc512429545"/>
      <w:bookmarkStart w:id="191" w:name="_Toc105769695"/>
      <w:r w:rsidRPr="7959FBB3">
        <w:rPr>
          <w:rFonts w:asciiTheme="minorHAnsi" w:hAnsiTheme="minorHAnsi"/>
          <w:b w:val="0"/>
          <w:bCs w:val="0"/>
          <w:i w:val="0"/>
        </w:rPr>
        <w:t>Situação</w:t>
      </w:r>
      <w:bookmarkEnd w:id="190"/>
      <w:bookmarkEnd w:id="191"/>
      <w:r w:rsidR="00F4113C">
        <w:rPr>
          <w:rFonts w:asciiTheme="minorHAnsi" w:hAnsiTheme="minorHAnsi"/>
          <w:b w:val="0"/>
          <w:bCs w:val="0"/>
          <w:i w:val="0"/>
        </w:rPr>
        <w:t xml:space="preserve"> de Aprendizagem</w:t>
      </w:r>
    </w:p>
    <w:p w14:paraId="262C80B5" w14:textId="4FD1F878" w:rsidR="00FB0911" w:rsidRPr="00FB6349" w:rsidRDefault="00FB0911" w:rsidP="00F72E67">
      <w:pPr>
        <w:pStyle w:val="Corpo"/>
        <w:spacing w:after="0" w:line="360" w:lineRule="auto"/>
        <w:ind w:firstLine="708"/>
        <w:rPr>
          <w:rFonts w:asciiTheme="minorHAnsi" w:hAnsiTheme="minorHAnsi"/>
          <w:sz w:val="24"/>
        </w:rPr>
      </w:pPr>
      <w:r w:rsidRPr="00FB6349">
        <w:rPr>
          <w:rFonts w:asciiTheme="minorHAnsi" w:hAnsiTheme="minorHAnsi"/>
          <w:sz w:val="24"/>
        </w:rPr>
        <w:t>A situação</w:t>
      </w:r>
      <w:r w:rsidR="00F4113C">
        <w:rPr>
          <w:rFonts w:asciiTheme="minorHAnsi" w:hAnsiTheme="minorHAnsi"/>
          <w:sz w:val="24"/>
        </w:rPr>
        <w:t xml:space="preserve"> de Aprendizagem</w:t>
      </w:r>
      <w:r w:rsidRPr="00FB6349">
        <w:rPr>
          <w:rFonts w:asciiTheme="minorHAnsi" w:hAnsiTheme="minorHAnsi"/>
          <w:sz w:val="24"/>
        </w:rPr>
        <w:t xml:space="preserve"> tem como objetivo propor uma estratégia pedagógica desafiadora que deve colocar o estudante diante de uma série de decisões a serem tomadas para alcançar um objetivo que ele mesmo escolheu ou que lhe foi proposto (PERRENOUD, 1999). Ela deve provocar desequilibração no</w:t>
      </w:r>
      <w:r w:rsidR="001F1F53" w:rsidRPr="00FB6349">
        <w:rPr>
          <w:rFonts w:asciiTheme="minorHAnsi" w:hAnsiTheme="minorHAnsi"/>
          <w:sz w:val="24"/>
        </w:rPr>
        <w:t xml:space="preserve"> (a)</w:t>
      </w:r>
      <w:r w:rsidRPr="00FB6349">
        <w:rPr>
          <w:rFonts w:asciiTheme="minorHAnsi" w:hAnsiTheme="minorHAnsi"/>
          <w:sz w:val="24"/>
        </w:rPr>
        <w:t xml:space="preserve"> estudante</w:t>
      </w:r>
      <w:r w:rsidR="001F1F53" w:rsidRPr="00FB6349">
        <w:rPr>
          <w:rFonts w:asciiTheme="minorHAnsi" w:hAnsiTheme="minorHAnsi"/>
          <w:sz w:val="24"/>
        </w:rPr>
        <w:t xml:space="preserve"> </w:t>
      </w:r>
      <w:r w:rsidRPr="00FB6349">
        <w:rPr>
          <w:rFonts w:asciiTheme="minorHAnsi" w:hAnsiTheme="minorHAnsi"/>
          <w:sz w:val="24"/>
        </w:rPr>
        <w:t>e conduzi-lo, na busca por soluções, à produção de novos conhecimentos.</w:t>
      </w:r>
    </w:p>
    <w:p w14:paraId="2511ADCA" w14:textId="77777777" w:rsidR="00F74DAF" w:rsidRPr="00FB6349" w:rsidRDefault="00F74DAF" w:rsidP="00F72E67">
      <w:pPr>
        <w:pStyle w:val="Corpo"/>
        <w:spacing w:after="0" w:line="360" w:lineRule="auto"/>
        <w:ind w:firstLine="708"/>
        <w:rPr>
          <w:rFonts w:asciiTheme="minorHAnsi" w:hAnsiTheme="minorHAnsi"/>
          <w:sz w:val="24"/>
        </w:rPr>
      </w:pPr>
    </w:p>
    <w:p w14:paraId="14525747" w14:textId="77777777" w:rsidR="00FB0911" w:rsidRPr="00FB6349" w:rsidRDefault="00FB0911" w:rsidP="007D5548">
      <w:pPr>
        <w:pStyle w:val="FATEC-T3"/>
        <w:tabs>
          <w:tab w:val="left" w:pos="993"/>
        </w:tabs>
        <w:spacing w:line="360" w:lineRule="auto"/>
        <w:ind w:left="0" w:firstLine="0"/>
        <w:rPr>
          <w:rFonts w:asciiTheme="minorHAnsi" w:hAnsiTheme="minorHAnsi"/>
          <w:b w:val="0"/>
          <w:bCs w:val="0"/>
          <w:i w:val="0"/>
        </w:rPr>
      </w:pPr>
      <w:bookmarkStart w:id="192" w:name="_Toc512429546"/>
      <w:bookmarkStart w:id="193" w:name="_Toc105769696"/>
      <w:r w:rsidRPr="7959FBB3">
        <w:rPr>
          <w:rFonts w:asciiTheme="minorHAnsi" w:hAnsiTheme="minorHAnsi"/>
          <w:b w:val="0"/>
          <w:bCs w:val="0"/>
          <w:i w:val="0"/>
        </w:rPr>
        <w:t>Pesquisa</w:t>
      </w:r>
      <w:bookmarkEnd w:id="192"/>
      <w:bookmarkEnd w:id="193"/>
      <w:r w:rsidRPr="7959FBB3">
        <w:rPr>
          <w:rFonts w:asciiTheme="minorHAnsi" w:hAnsiTheme="minorHAnsi"/>
          <w:b w:val="0"/>
          <w:bCs w:val="0"/>
          <w:i w:val="0"/>
        </w:rPr>
        <w:t xml:space="preserve"> </w:t>
      </w:r>
    </w:p>
    <w:p w14:paraId="35EB091F" w14:textId="77777777" w:rsidR="00FB0911" w:rsidRDefault="00FB0911" w:rsidP="00F72E67">
      <w:pPr>
        <w:pStyle w:val="Corpo"/>
        <w:spacing w:after="0" w:line="360" w:lineRule="auto"/>
        <w:ind w:firstLine="708"/>
        <w:rPr>
          <w:rFonts w:asciiTheme="minorHAnsi" w:hAnsiTheme="minorHAnsi"/>
          <w:sz w:val="24"/>
        </w:rPr>
      </w:pPr>
      <w:r w:rsidRPr="00FB6349">
        <w:rPr>
          <w:rFonts w:asciiTheme="minorHAnsi" w:hAnsiTheme="minorHAnsi"/>
          <w:sz w:val="24"/>
        </w:rPr>
        <w:t xml:space="preserve">A pesquisa consiste em uma técnica de ensino </w:t>
      </w:r>
      <w:r w:rsidR="00A76E22" w:rsidRPr="00FB6349">
        <w:rPr>
          <w:rFonts w:asciiTheme="minorHAnsi" w:hAnsiTheme="minorHAnsi"/>
          <w:sz w:val="24"/>
        </w:rPr>
        <w:t>em que</w:t>
      </w:r>
      <w:r w:rsidRPr="00FB6349">
        <w:rPr>
          <w:rFonts w:asciiTheme="minorHAnsi" w:hAnsiTheme="minorHAnsi"/>
          <w:sz w:val="24"/>
        </w:rPr>
        <w:t xml:space="preserve"> o </w:t>
      </w:r>
      <w:r w:rsidR="001F1F53" w:rsidRPr="00FB6349">
        <w:rPr>
          <w:rFonts w:asciiTheme="minorHAnsi" w:hAnsiTheme="minorHAnsi"/>
          <w:sz w:val="24"/>
        </w:rPr>
        <w:t xml:space="preserve">(a) </w:t>
      </w:r>
      <w:r w:rsidRPr="00FB6349">
        <w:rPr>
          <w:rFonts w:asciiTheme="minorHAnsi" w:hAnsiTheme="minorHAnsi"/>
          <w:sz w:val="24"/>
        </w:rPr>
        <w:t>estudante é levado</w:t>
      </w:r>
      <w:r w:rsidR="001F1F53" w:rsidRPr="00FB6349">
        <w:rPr>
          <w:rFonts w:asciiTheme="minorHAnsi" w:hAnsiTheme="minorHAnsi"/>
          <w:sz w:val="24"/>
        </w:rPr>
        <w:t xml:space="preserve"> (a)</w:t>
      </w:r>
      <w:r w:rsidRPr="00FB6349">
        <w:rPr>
          <w:rFonts w:asciiTheme="minorHAnsi" w:hAnsiTheme="minorHAnsi"/>
          <w:sz w:val="24"/>
        </w:rPr>
        <w:t xml:space="preserve"> a investigar a realidade a partir de hipóteses previamente definidas, para posteriormente discutir em sala de aula os resultados encontrados. Pode ser realizada na comunidade (pesquisa de campo) ou em laboratório (pesquisa experimental). O uso da pesquisa como técnica de ensino é importante porque permite que estudantes e docentes produzam novos conhecimentos, solucionem problemas, criem tecnologia, tomando a aprendizagem mais eficiente.</w:t>
      </w:r>
    </w:p>
    <w:p w14:paraId="517879FD" w14:textId="77777777" w:rsidR="00E401DC" w:rsidRDefault="00E401DC" w:rsidP="00E401DC">
      <w:pPr>
        <w:pStyle w:val="Corpo"/>
        <w:spacing w:after="0" w:line="360" w:lineRule="auto"/>
        <w:rPr>
          <w:rFonts w:asciiTheme="minorHAnsi" w:hAnsiTheme="minorHAnsi"/>
          <w:sz w:val="24"/>
        </w:rPr>
      </w:pPr>
    </w:p>
    <w:p w14:paraId="37C2D50A" w14:textId="4F7D3A2A" w:rsidR="00E401DC" w:rsidRPr="00820B60" w:rsidRDefault="00E401DC" w:rsidP="00E401DC">
      <w:pPr>
        <w:pStyle w:val="FATEC-T3"/>
        <w:spacing w:line="360" w:lineRule="auto"/>
        <w:ind w:left="709"/>
        <w:rPr>
          <w:b w:val="0"/>
          <w:i w:val="0"/>
        </w:rPr>
      </w:pPr>
      <w:bookmarkStart w:id="194" w:name="_Toc85120653"/>
      <w:r w:rsidRPr="00820B60">
        <w:rPr>
          <w:b w:val="0"/>
          <w:i w:val="0"/>
        </w:rPr>
        <w:t xml:space="preserve"> </w:t>
      </w:r>
      <w:bookmarkStart w:id="195" w:name="_Toc105769697"/>
      <w:r w:rsidRPr="00820B60">
        <w:rPr>
          <w:b w:val="0"/>
          <w:i w:val="0"/>
        </w:rPr>
        <w:t>Painel Temático</w:t>
      </w:r>
      <w:bookmarkEnd w:id="194"/>
      <w:bookmarkEnd w:id="195"/>
      <w:r w:rsidRPr="00820B60">
        <w:rPr>
          <w:b w:val="0"/>
          <w:i w:val="0"/>
        </w:rPr>
        <w:t xml:space="preserve"> </w:t>
      </w:r>
    </w:p>
    <w:p w14:paraId="4873BD52" w14:textId="363479F4" w:rsidR="00E401DC" w:rsidRPr="00A12E0B" w:rsidRDefault="00E401DC" w:rsidP="00E401DC">
      <w:pPr>
        <w:pStyle w:val="Corpo"/>
        <w:spacing w:after="0" w:line="360" w:lineRule="auto"/>
        <w:ind w:firstLine="708"/>
        <w:rPr>
          <w:rFonts w:asciiTheme="minorHAnsi" w:hAnsiTheme="minorHAnsi"/>
          <w:sz w:val="24"/>
        </w:rPr>
      </w:pPr>
      <w:r w:rsidRPr="00A12E0B">
        <w:rPr>
          <w:rFonts w:asciiTheme="minorHAnsi" w:hAnsiTheme="minorHAnsi"/>
          <w:sz w:val="24"/>
        </w:rPr>
        <w:t xml:space="preserve">É utilizado na apresentação de estudos sobre um determinado assunto, no qual pessoas ou grupos debatem sobre suas conclusões, de modo a reformulá-las ou complementá-las, considerando os diferentes pontos de vista. No início do painel, o moderador faz a abertura, apresentando as regras da atividade aos painelistas e ao público, destacando: A importância de manter o foco no tema do painel; O tempo de exposição de cada </w:t>
      </w:r>
      <w:r w:rsidR="007E0E19" w:rsidRPr="00A12E0B">
        <w:rPr>
          <w:rFonts w:asciiTheme="minorHAnsi" w:hAnsiTheme="minorHAnsi"/>
          <w:sz w:val="24"/>
        </w:rPr>
        <w:t>painelistas</w:t>
      </w:r>
      <w:r w:rsidRPr="00A12E0B">
        <w:rPr>
          <w:rFonts w:asciiTheme="minorHAnsi" w:hAnsiTheme="minorHAnsi"/>
          <w:sz w:val="24"/>
        </w:rPr>
        <w:t xml:space="preserve">; A participação da plateia somente no momento do debate; Como as perguntas do público serão apresentadas (por </w:t>
      </w:r>
      <w:r w:rsidRPr="00A12E0B">
        <w:rPr>
          <w:rFonts w:asciiTheme="minorHAnsi" w:hAnsiTheme="minorHAnsi"/>
          <w:sz w:val="24"/>
        </w:rPr>
        <w:lastRenderedPageBreak/>
        <w:t xml:space="preserve">escrito, ao microfone, por meio de um aplicativo etc.). No segundo momento, o moderador lança uma pergunta motivadora sobre o tema para, então, cada </w:t>
      </w:r>
      <w:r w:rsidR="0042776D">
        <w:rPr>
          <w:rFonts w:asciiTheme="minorHAnsi" w:hAnsiTheme="minorHAnsi"/>
          <w:sz w:val="24"/>
        </w:rPr>
        <w:t>painelista</w:t>
      </w:r>
      <w:r w:rsidRPr="00A12E0B">
        <w:rPr>
          <w:rFonts w:asciiTheme="minorHAnsi" w:hAnsiTheme="minorHAnsi"/>
          <w:sz w:val="24"/>
        </w:rPr>
        <w:t xml:space="preserve"> apresentar a síntese dos seus estudos. Após as exposições, o moderador estabelece uma conexão entre os distintos resultados e abre espaço para que o público faça seus questionamentos. Posteriormente, o moderador encerra o painel realizando um resumo das conclusões. </w:t>
      </w:r>
    </w:p>
    <w:p w14:paraId="1B32C0B8" w14:textId="77777777" w:rsidR="00E401DC" w:rsidRDefault="00E401DC" w:rsidP="00E401DC">
      <w:pPr>
        <w:pStyle w:val="Corpo"/>
        <w:spacing w:after="0" w:line="360" w:lineRule="auto"/>
        <w:ind w:firstLine="708"/>
      </w:pPr>
    </w:p>
    <w:p w14:paraId="051802BA" w14:textId="0F281B54" w:rsidR="00E401DC" w:rsidRPr="00820B60" w:rsidRDefault="00E401DC" w:rsidP="00E401DC">
      <w:pPr>
        <w:pStyle w:val="FATEC-T3"/>
        <w:spacing w:line="360" w:lineRule="auto"/>
        <w:ind w:left="709"/>
        <w:rPr>
          <w:b w:val="0"/>
          <w:i w:val="0"/>
        </w:rPr>
      </w:pPr>
      <w:bookmarkStart w:id="196" w:name="_Toc85120654"/>
      <w:bookmarkStart w:id="197" w:name="_Toc105769698"/>
      <w:r w:rsidRPr="00820B60">
        <w:rPr>
          <w:b w:val="0"/>
          <w:i w:val="0"/>
        </w:rPr>
        <w:t>Gameficação</w:t>
      </w:r>
      <w:bookmarkEnd w:id="196"/>
      <w:bookmarkEnd w:id="197"/>
      <w:r w:rsidRPr="00820B60">
        <w:rPr>
          <w:b w:val="0"/>
          <w:i w:val="0"/>
        </w:rPr>
        <w:t xml:space="preserve"> </w:t>
      </w:r>
    </w:p>
    <w:p w14:paraId="052D4FAC" w14:textId="77777777" w:rsidR="00E401DC" w:rsidRPr="00A12E0B" w:rsidRDefault="00E401DC" w:rsidP="00E401DC">
      <w:pPr>
        <w:pStyle w:val="Corpo"/>
        <w:spacing w:after="0" w:line="360" w:lineRule="auto"/>
        <w:ind w:firstLine="708"/>
        <w:rPr>
          <w:rFonts w:asciiTheme="minorHAnsi" w:hAnsiTheme="minorHAnsi"/>
          <w:sz w:val="24"/>
        </w:rPr>
      </w:pPr>
      <w:r w:rsidRPr="00A12E0B">
        <w:rPr>
          <w:rFonts w:asciiTheme="minorHAnsi" w:hAnsiTheme="minorHAnsi"/>
          <w:sz w:val="24"/>
        </w:rPr>
        <w:t xml:space="preserve">Os jogos, com seu caráter lúdico e dinâmico, à medida que desafiam os Alunos a ultrapassarem cada fase do jogo para chegar ao seu ponto final, favorecem a mobilização de capacidades individuais e coletivas. A descontração promovida por esta estratégia também favorece a aproximação entre Alunos e Docentes, que ficam mais à vontade para interagir. A expressão gameficação remete à ideia de jogos digitais, contudo, jogos de tabuleiro, cartas e outras técnicas, que envolvam a ludicidade e a competição saudável, também se inserem no conceito de gameficação. Esta estratégia de ensino deve ter seus objetivos bem definidos, considerando as capacidades a serem desenvolvidas. Caso contrário, pode ser confundida com um simples passatempo. </w:t>
      </w:r>
    </w:p>
    <w:p w14:paraId="36563281" w14:textId="77777777" w:rsidR="00E401DC" w:rsidRPr="002230A6" w:rsidRDefault="00E401DC" w:rsidP="00E401DC">
      <w:pPr>
        <w:pStyle w:val="Corpo"/>
        <w:spacing w:after="0" w:line="360" w:lineRule="auto"/>
        <w:rPr>
          <w:rFonts w:asciiTheme="minorHAnsi" w:hAnsiTheme="minorHAnsi"/>
          <w:color w:val="365F91" w:themeColor="accent1" w:themeShade="BF"/>
          <w:sz w:val="24"/>
        </w:rPr>
      </w:pPr>
    </w:p>
    <w:p w14:paraId="23DC6179" w14:textId="6E90B423" w:rsidR="00E401DC" w:rsidRPr="00820B60" w:rsidRDefault="00E401DC" w:rsidP="00DA21BE">
      <w:pPr>
        <w:pStyle w:val="FATEC-T3"/>
        <w:tabs>
          <w:tab w:val="clear" w:pos="709"/>
          <w:tab w:val="left" w:pos="426"/>
        </w:tabs>
        <w:spacing w:line="360" w:lineRule="auto"/>
        <w:ind w:left="426" w:hanging="437"/>
        <w:rPr>
          <w:b w:val="0"/>
          <w:i w:val="0"/>
        </w:rPr>
      </w:pPr>
      <w:bookmarkStart w:id="198" w:name="_Toc85120655"/>
      <w:bookmarkStart w:id="199" w:name="_Toc105769699"/>
      <w:r w:rsidRPr="00820B60">
        <w:rPr>
          <w:b w:val="0"/>
          <w:i w:val="0"/>
        </w:rPr>
        <w:t>Sala de Aula Invertida</w:t>
      </w:r>
      <w:bookmarkEnd w:id="198"/>
      <w:bookmarkEnd w:id="199"/>
      <w:r w:rsidRPr="00820B60">
        <w:rPr>
          <w:b w:val="0"/>
          <w:i w:val="0"/>
        </w:rPr>
        <w:t xml:space="preserve"> </w:t>
      </w:r>
    </w:p>
    <w:p w14:paraId="589413EE" w14:textId="77777777" w:rsidR="00E401DC" w:rsidRPr="00A12E0B" w:rsidRDefault="00E401DC" w:rsidP="00E401DC">
      <w:pPr>
        <w:pStyle w:val="Corpo"/>
        <w:spacing w:after="0" w:line="360" w:lineRule="auto"/>
        <w:ind w:firstLine="708"/>
        <w:rPr>
          <w:rFonts w:asciiTheme="minorHAnsi" w:hAnsiTheme="minorHAnsi"/>
          <w:sz w:val="24"/>
        </w:rPr>
      </w:pPr>
      <w:r w:rsidRPr="00A12E0B">
        <w:rPr>
          <w:rFonts w:asciiTheme="minorHAnsi" w:hAnsiTheme="minorHAnsi"/>
          <w:sz w:val="24"/>
        </w:rPr>
        <w:t>A Sala de aula invertida ou flipped classroom é o nome que se dá quando invertemos a lógica de organização da sala de aula. Na sala de aula invertida:</w:t>
      </w:r>
    </w:p>
    <w:p w14:paraId="43CD7B69" w14:textId="77777777" w:rsidR="00E401DC" w:rsidRPr="00A12E0B" w:rsidRDefault="00E401DC" w:rsidP="00330DDF">
      <w:pPr>
        <w:pStyle w:val="Corpo"/>
        <w:numPr>
          <w:ilvl w:val="0"/>
          <w:numId w:val="52"/>
        </w:numPr>
        <w:spacing w:after="0" w:line="360" w:lineRule="auto"/>
        <w:rPr>
          <w:sz w:val="24"/>
        </w:rPr>
      </w:pPr>
      <w:r w:rsidRPr="00A12E0B">
        <w:rPr>
          <w:sz w:val="24"/>
        </w:rPr>
        <w:t>em sua pró</w:t>
      </w:r>
      <w:r>
        <w:rPr>
          <w:sz w:val="24"/>
        </w:rPr>
        <w:t>pria casa, o Aluno aprende os c</w:t>
      </w:r>
      <w:r w:rsidRPr="00A12E0B">
        <w:rPr>
          <w:sz w:val="24"/>
        </w:rPr>
        <w:t xml:space="preserve">onteúdos básicos antes da aula por meio de diferentes recursos, como vídeos, textos, arquivos de áudio, jogos e outros. É comum o emprego das Tecnologias de Informação e Comunicação (TICs): telefones celulares, vídeos digitais, tablets, notebooks, computadores de mesa ou mesmo utilizar DVD na televisão. </w:t>
      </w:r>
    </w:p>
    <w:p w14:paraId="3D043ED7" w14:textId="77777777" w:rsidR="00E401DC" w:rsidRPr="00A12E0B" w:rsidRDefault="00E401DC" w:rsidP="00330DDF">
      <w:pPr>
        <w:pStyle w:val="Corpo"/>
        <w:numPr>
          <w:ilvl w:val="0"/>
          <w:numId w:val="52"/>
        </w:numPr>
        <w:spacing w:after="0" w:line="360" w:lineRule="auto"/>
        <w:rPr>
          <w:sz w:val="24"/>
        </w:rPr>
      </w:pPr>
      <w:r w:rsidRPr="00A12E0B">
        <w:rPr>
          <w:sz w:val="24"/>
        </w:rPr>
        <w:t xml:space="preserve">em sala de aula, o Aluno aprofunda seu aprendizado participando de atividades diversas, como realização de exercícios individuais ou em dupla, estudos de caso, trabalhos em grupo, estudo de conteúdos complementares, realização de projetos e outros. O Docente atua, então, como mediador da aprendizagem, esclarecendo dúvidas, aprofundando o tema e estimulando discussões entre a turma. </w:t>
      </w:r>
    </w:p>
    <w:p w14:paraId="66EB93D2" w14:textId="77777777" w:rsidR="00E401DC" w:rsidRPr="00A12E0B" w:rsidRDefault="00E401DC" w:rsidP="00330DDF">
      <w:pPr>
        <w:pStyle w:val="Corpo"/>
        <w:numPr>
          <w:ilvl w:val="0"/>
          <w:numId w:val="52"/>
        </w:numPr>
        <w:spacing w:after="0" w:line="360" w:lineRule="auto"/>
        <w:rPr>
          <w:sz w:val="24"/>
        </w:rPr>
      </w:pPr>
      <w:r w:rsidRPr="00A12E0B">
        <w:rPr>
          <w:sz w:val="24"/>
        </w:rPr>
        <w:lastRenderedPageBreak/>
        <w:t xml:space="preserve">na pós-aula, o Aluno pode fixar o que aprendeu e integrá-lo com conhecimentos prévios, por meio de atividades, como por exemplo, trabalhos em grupo, resumos e intercâmbios em um Ambiente Virtual de Aprendizagem (AVA). </w:t>
      </w:r>
    </w:p>
    <w:p w14:paraId="7692D7B2" w14:textId="77777777" w:rsidR="00E401DC" w:rsidRDefault="00E401DC" w:rsidP="00E401DC">
      <w:pPr>
        <w:pStyle w:val="Corpo"/>
        <w:spacing w:after="0" w:line="360" w:lineRule="auto"/>
        <w:ind w:left="360"/>
        <w:rPr>
          <w:color w:val="C00000"/>
        </w:rPr>
      </w:pPr>
    </w:p>
    <w:p w14:paraId="7A69C3E4" w14:textId="77777777" w:rsidR="00E401DC" w:rsidRPr="00A12E0B" w:rsidRDefault="00E401DC" w:rsidP="00E401DC">
      <w:pPr>
        <w:pStyle w:val="Corpo"/>
        <w:spacing w:after="0" w:line="360" w:lineRule="auto"/>
        <w:ind w:firstLine="708"/>
        <w:rPr>
          <w:rFonts w:asciiTheme="minorHAnsi" w:hAnsiTheme="minorHAnsi"/>
          <w:sz w:val="24"/>
        </w:rPr>
      </w:pPr>
      <w:r w:rsidRPr="00A12E0B">
        <w:rPr>
          <w:rFonts w:asciiTheme="minorHAnsi" w:hAnsiTheme="minorHAnsi"/>
          <w:sz w:val="24"/>
        </w:rPr>
        <w:t>O processo é permeado por avaliações para verificar se o Aluno leu os materiais indicados, se é capaz de aplicar conceitos e se desenvolveu as capacidades esperadas. A sala de aula invertida apresenta contribuições importantes para alguns desafios: motivar os Alunos, desenvolver o hábito de leitura, melhorar a qualidade da aprendizagem.</w:t>
      </w:r>
    </w:p>
    <w:p w14:paraId="468D0853" w14:textId="77777777" w:rsidR="00E401DC" w:rsidRDefault="00E401DC" w:rsidP="00DA21BE">
      <w:pPr>
        <w:pStyle w:val="Corpo"/>
        <w:spacing w:after="0" w:line="360" w:lineRule="auto"/>
        <w:ind w:left="360" w:firstLine="66"/>
        <w:rPr>
          <w:color w:val="C00000"/>
        </w:rPr>
      </w:pPr>
    </w:p>
    <w:p w14:paraId="2B8533CB" w14:textId="2050007F" w:rsidR="00E401DC" w:rsidRPr="00820B60" w:rsidRDefault="00E401DC" w:rsidP="00DA21BE">
      <w:pPr>
        <w:pStyle w:val="FATEC-T3"/>
        <w:tabs>
          <w:tab w:val="clear" w:pos="709"/>
          <w:tab w:val="left" w:pos="567"/>
        </w:tabs>
        <w:spacing w:line="360" w:lineRule="auto"/>
        <w:ind w:left="851" w:hanging="851"/>
        <w:rPr>
          <w:b w:val="0"/>
          <w:i w:val="0"/>
        </w:rPr>
      </w:pPr>
      <w:bookmarkStart w:id="200" w:name="_Toc85120656"/>
      <w:bookmarkStart w:id="201" w:name="_Toc105769700"/>
      <w:r w:rsidRPr="00820B60">
        <w:rPr>
          <w:b w:val="0"/>
          <w:i w:val="0"/>
        </w:rPr>
        <w:t>Design Thinking</w:t>
      </w:r>
      <w:bookmarkEnd w:id="200"/>
      <w:bookmarkEnd w:id="201"/>
    </w:p>
    <w:p w14:paraId="3020ABD8" w14:textId="77777777" w:rsidR="00E401DC" w:rsidRPr="00A12E0B" w:rsidRDefault="00E401DC" w:rsidP="00E401DC">
      <w:pPr>
        <w:pStyle w:val="Corpo"/>
        <w:spacing w:after="0" w:line="360" w:lineRule="auto"/>
        <w:ind w:firstLine="708"/>
        <w:rPr>
          <w:rFonts w:asciiTheme="minorHAnsi" w:hAnsiTheme="minorHAnsi"/>
          <w:sz w:val="24"/>
        </w:rPr>
      </w:pPr>
      <w:r w:rsidRPr="00A12E0B">
        <w:rPr>
          <w:rFonts w:asciiTheme="minorHAnsi" w:hAnsiTheme="minorHAnsi"/>
          <w:sz w:val="24"/>
        </w:rPr>
        <w:t xml:space="preserve"> É uma abordagem para investigação de problemas e geração de soluções que têm como foco o ser humano e o seu bem-estar. Busca resolver problemas por meio da criação de soluções inovadoras e mais aderentes às necessidades das pessoas. O Design Thinking possui etapas que podem ser seguidas linearmente ou não, dependendo da situação que se deseja trabalhar: imersão, ideação e prototipagem. A imersão tem por objetivo a definição do problema (desafio) e o reconhecimento das necessidades dos envolvidos no problema. Começa com um problema específico e intencional a ser resolvido, chamado de desafio. A etapa denominada ideação permite mergulhar no problema e gerar ideias inovadoras para o tema do projeto, identificando oportunidades e desafios. As ideias geradas ao longo desse processo são organizadas e propostas como protótipos a serem desenvolvidos. Já na etapa da prototipação, as ideias e os insights são consolidados, ou seja, são colocados em prática. É a fase de validação das ideias geradas na fase de ideação, momento em que o projeto é executado.</w:t>
      </w:r>
    </w:p>
    <w:p w14:paraId="706D40AD" w14:textId="77777777" w:rsidR="00E401DC" w:rsidRDefault="00E401DC" w:rsidP="00E401DC">
      <w:pPr>
        <w:pStyle w:val="Corpo"/>
        <w:spacing w:after="0" w:line="360" w:lineRule="auto"/>
        <w:rPr>
          <w:rFonts w:asciiTheme="minorHAnsi" w:hAnsiTheme="minorHAnsi" w:cs="Calibri"/>
          <w:b/>
          <w:bCs/>
          <w:color w:val="1F497D" w:themeColor="text2"/>
          <w:sz w:val="24"/>
        </w:rPr>
      </w:pPr>
    </w:p>
    <w:p w14:paraId="2A572A6E" w14:textId="34B4D4D2" w:rsidR="00E401DC" w:rsidRPr="00820B60" w:rsidRDefault="00E401DC" w:rsidP="00E401DC">
      <w:pPr>
        <w:pStyle w:val="FATEC-T3"/>
        <w:spacing w:line="360" w:lineRule="auto"/>
        <w:ind w:left="709"/>
        <w:rPr>
          <w:b w:val="0"/>
          <w:i w:val="0"/>
        </w:rPr>
      </w:pPr>
      <w:bookmarkStart w:id="202" w:name="_Toc85120657"/>
      <w:bookmarkStart w:id="203" w:name="_Toc105769701"/>
      <w:r w:rsidRPr="00820B60">
        <w:rPr>
          <w:b w:val="0"/>
          <w:i w:val="0"/>
        </w:rPr>
        <w:t>Desafio Tecnológico, Hackatons e GrandPrix</w:t>
      </w:r>
      <w:bookmarkEnd w:id="202"/>
      <w:bookmarkEnd w:id="203"/>
    </w:p>
    <w:p w14:paraId="6D0381EB" w14:textId="77777777" w:rsidR="00E401DC" w:rsidRPr="00A12E0B" w:rsidRDefault="00E401DC" w:rsidP="00E401DC">
      <w:pPr>
        <w:pStyle w:val="Corpo"/>
        <w:spacing w:after="0" w:line="360" w:lineRule="auto"/>
        <w:ind w:firstLine="708"/>
        <w:rPr>
          <w:rFonts w:asciiTheme="minorHAnsi" w:hAnsiTheme="minorHAnsi"/>
          <w:sz w:val="24"/>
        </w:rPr>
      </w:pPr>
      <w:r w:rsidRPr="00A12E0B">
        <w:rPr>
          <w:rFonts w:asciiTheme="minorHAnsi" w:hAnsiTheme="minorHAnsi"/>
          <w:sz w:val="24"/>
        </w:rPr>
        <w:t>Para a graduação o desafio tecnológico é uma etapa prevista no desenvolvimento do Projeto Integrador (PI) que acontece no segundo ano para os cursos de graduação tecnológica e no terceiro ou quarto ano para as engenharias, oferecidos como uma estratégia inovadora que integra todas as disciplinas. Durante o desafio tecnológico os estudantes levantam ideias, ou os professores apresentam ideias, ou as ideias vem direto da comunidade ou das demandas imediatas da indústria, sendo o PI elaborado sempre de forma aplicada e apresentado ao final do ciclo, ou período letivo.</w:t>
      </w:r>
    </w:p>
    <w:p w14:paraId="3A9C0AE9" w14:textId="77777777" w:rsidR="00E401DC" w:rsidRPr="00A12E0B" w:rsidRDefault="00E401DC" w:rsidP="00E401DC">
      <w:pPr>
        <w:pStyle w:val="Corpo"/>
        <w:spacing w:after="0" w:line="360" w:lineRule="auto"/>
        <w:ind w:firstLine="708"/>
        <w:rPr>
          <w:rFonts w:asciiTheme="minorHAnsi" w:hAnsiTheme="minorHAnsi"/>
          <w:sz w:val="24"/>
        </w:rPr>
      </w:pPr>
      <w:r w:rsidRPr="00A12E0B">
        <w:rPr>
          <w:rFonts w:asciiTheme="minorHAnsi" w:hAnsiTheme="minorHAnsi"/>
          <w:sz w:val="24"/>
        </w:rPr>
        <w:lastRenderedPageBreak/>
        <w:t>Hackatons e GrandPrix são eventos que reúnem desenvolvedores de software, designers e outros profissionais relacionados à área de programação, com o intuito de em um período curto de tempo criarem soluções inovadoras para algum problema específico. São aplicados nas Pós-Graduações nos fechamentos de módulo como uma estratégia interdisciplinar.</w:t>
      </w:r>
    </w:p>
    <w:p w14:paraId="15ECC80A" w14:textId="77777777" w:rsidR="00E401DC" w:rsidRPr="00FB6349" w:rsidRDefault="00E401DC" w:rsidP="00E401DC">
      <w:pPr>
        <w:pStyle w:val="Corpo"/>
        <w:spacing w:after="0" w:line="360" w:lineRule="auto"/>
        <w:rPr>
          <w:rFonts w:asciiTheme="minorHAnsi" w:hAnsiTheme="minorHAnsi"/>
          <w:sz w:val="24"/>
        </w:rPr>
      </w:pPr>
    </w:p>
    <w:p w14:paraId="1C88DEB4" w14:textId="77777777" w:rsidR="00FB0911" w:rsidRPr="00FB6349" w:rsidRDefault="00EF673A" w:rsidP="007D5548">
      <w:pPr>
        <w:pStyle w:val="FATEC-T3"/>
        <w:tabs>
          <w:tab w:val="left" w:pos="993"/>
        </w:tabs>
        <w:spacing w:line="360" w:lineRule="auto"/>
        <w:ind w:left="0" w:firstLine="0"/>
        <w:rPr>
          <w:rFonts w:asciiTheme="minorHAnsi" w:hAnsiTheme="minorHAnsi"/>
          <w:b w:val="0"/>
          <w:bCs w:val="0"/>
          <w:i w:val="0"/>
        </w:rPr>
      </w:pPr>
      <w:bookmarkStart w:id="204" w:name="_Toc512429547"/>
      <w:bookmarkStart w:id="205" w:name="_Toc105769702"/>
      <w:r w:rsidRPr="7959FBB3">
        <w:rPr>
          <w:rFonts w:asciiTheme="minorHAnsi" w:hAnsiTheme="minorHAnsi"/>
          <w:b w:val="0"/>
          <w:bCs w:val="0"/>
          <w:i w:val="0"/>
        </w:rPr>
        <w:t>Projeto Integrador</w:t>
      </w:r>
      <w:bookmarkEnd w:id="204"/>
      <w:bookmarkEnd w:id="205"/>
    </w:p>
    <w:p w14:paraId="49D46CCB" w14:textId="77777777" w:rsidR="00FB0911" w:rsidRPr="00FB6349" w:rsidRDefault="00FB0911" w:rsidP="00F72E67">
      <w:pPr>
        <w:pStyle w:val="Corpo"/>
        <w:spacing w:after="0" w:line="360" w:lineRule="auto"/>
        <w:ind w:firstLine="708"/>
        <w:rPr>
          <w:rFonts w:asciiTheme="minorHAnsi" w:hAnsiTheme="minorHAnsi"/>
          <w:sz w:val="24"/>
        </w:rPr>
      </w:pPr>
      <w:r w:rsidRPr="00FB6349">
        <w:rPr>
          <w:rFonts w:asciiTheme="minorHAnsi" w:hAnsiTheme="minorHAnsi"/>
          <w:sz w:val="24"/>
        </w:rPr>
        <w:t xml:space="preserve">Possui como objetivo propiciar a oportunidade do aprender fazendo, de modo que o </w:t>
      </w:r>
      <w:r w:rsidR="001F1F53" w:rsidRPr="00FB6349">
        <w:rPr>
          <w:rFonts w:asciiTheme="minorHAnsi" w:hAnsiTheme="minorHAnsi"/>
          <w:sz w:val="24"/>
        </w:rPr>
        <w:t xml:space="preserve">(a) </w:t>
      </w:r>
      <w:r w:rsidRPr="00FB6349">
        <w:rPr>
          <w:rFonts w:asciiTheme="minorHAnsi" w:hAnsiTheme="minorHAnsi"/>
          <w:sz w:val="24"/>
        </w:rPr>
        <w:t xml:space="preserve">estudante possa envolver-se afetiva e cognitivamente com aquilo que está sendo produzido no módulo, no ano ou no curso, visto que a integração de competências é essencial. </w:t>
      </w:r>
    </w:p>
    <w:p w14:paraId="755E7392" w14:textId="3DAE26F7" w:rsidR="00FB0911" w:rsidRPr="00FB6349" w:rsidRDefault="00FB0911" w:rsidP="00FB0911">
      <w:pPr>
        <w:pStyle w:val="Corpo"/>
        <w:spacing w:after="0" w:line="360" w:lineRule="auto"/>
        <w:ind w:firstLine="708"/>
        <w:rPr>
          <w:rFonts w:asciiTheme="minorHAnsi" w:hAnsiTheme="minorHAnsi"/>
          <w:sz w:val="24"/>
        </w:rPr>
      </w:pPr>
      <w:r w:rsidRPr="00FB6349">
        <w:rPr>
          <w:rFonts w:asciiTheme="minorHAnsi" w:hAnsiTheme="minorHAnsi"/>
          <w:sz w:val="24"/>
        </w:rPr>
        <w:t xml:space="preserve">O Projeto Integrador (PI) é </w:t>
      </w:r>
      <w:r w:rsidRPr="00FB6349">
        <w:rPr>
          <w:rFonts w:asciiTheme="minorHAnsi" w:hAnsiTheme="minorHAnsi"/>
          <w:b/>
          <w:sz w:val="24"/>
        </w:rPr>
        <w:t>OBRIGATÓRIO</w:t>
      </w:r>
      <w:r w:rsidRPr="00FB6349">
        <w:rPr>
          <w:rFonts w:asciiTheme="minorHAnsi" w:hAnsiTheme="minorHAnsi"/>
          <w:sz w:val="24"/>
        </w:rPr>
        <w:t xml:space="preserve"> par</w:t>
      </w:r>
      <w:r w:rsidR="000A765C" w:rsidRPr="00FB6349">
        <w:rPr>
          <w:rFonts w:asciiTheme="minorHAnsi" w:hAnsiTheme="minorHAnsi"/>
          <w:sz w:val="24"/>
        </w:rPr>
        <w:t xml:space="preserve">a os cursos do Eixo Tecnológico de Gestão e Negócios, </w:t>
      </w:r>
      <w:r w:rsidR="00AD1006" w:rsidRPr="00FB6349">
        <w:rPr>
          <w:rFonts w:asciiTheme="minorHAnsi" w:hAnsiTheme="minorHAnsi"/>
          <w:sz w:val="24"/>
        </w:rPr>
        <w:t>logo</w:t>
      </w:r>
      <w:r w:rsidR="000A765C" w:rsidRPr="00FB6349">
        <w:rPr>
          <w:rFonts w:asciiTheme="minorHAnsi" w:hAnsiTheme="minorHAnsi"/>
          <w:sz w:val="24"/>
        </w:rPr>
        <w:t xml:space="preserve"> </w:t>
      </w:r>
      <w:r w:rsidR="00F02E5A" w:rsidRPr="00FB6349">
        <w:rPr>
          <w:rFonts w:asciiTheme="minorHAnsi" w:hAnsiTheme="minorHAnsi"/>
          <w:sz w:val="24"/>
        </w:rPr>
        <w:t>Curso Superior de Tecnologia em Processos Gerenciais</w:t>
      </w:r>
      <w:r w:rsidR="00AD1006" w:rsidRPr="00FB6349">
        <w:rPr>
          <w:rFonts w:asciiTheme="minorHAnsi" w:hAnsiTheme="minorHAnsi"/>
          <w:sz w:val="24"/>
        </w:rPr>
        <w:t xml:space="preserve">, </w:t>
      </w:r>
      <w:r w:rsidRPr="00FB6349">
        <w:rPr>
          <w:rFonts w:asciiTheme="minorHAnsi" w:hAnsiTheme="minorHAnsi"/>
          <w:sz w:val="24"/>
        </w:rPr>
        <w:t>trata</w:t>
      </w:r>
      <w:r w:rsidR="00AD1006" w:rsidRPr="00FB6349">
        <w:rPr>
          <w:rFonts w:asciiTheme="minorHAnsi" w:hAnsiTheme="minorHAnsi"/>
          <w:sz w:val="24"/>
        </w:rPr>
        <w:t>ndo</w:t>
      </w:r>
      <w:r w:rsidRPr="00FB6349">
        <w:rPr>
          <w:rFonts w:asciiTheme="minorHAnsi" w:hAnsiTheme="minorHAnsi"/>
          <w:sz w:val="24"/>
        </w:rPr>
        <w:t>-se de uma atividade desafiadora que é planejada pedagogicamente, considerando a intersecção entre o difícil e o possível para o</w:t>
      </w:r>
      <w:r w:rsidR="001F1F53" w:rsidRPr="00FB6349">
        <w:rPr>
          <w:rFonts w:asciiTheme="minorHAnsi" w:hAnsiTheme="minorHAnsi"/>
          <w:sz w:val="24"/>
        </w:rPr>
        <w:t xml:space="preserve"> (a)</w:t>
      </w:r>
      <w:r w:rsidRPr="00FB6349">
        <w:rPr>
          <w:rFonts w:asciiTheme="minorHAnsi" w:hAnsiTheme="minorHAnsi"/>
          <w:sz w:val="24"/>
        </w:rPr>
        <w:t xml:space="preserve"> estudante. É uma prática contextualizada, de valor sociocultural para evocar saberes e propor a solução de um “problema” que exija tomada de decisão, testagem de hipóteses e transferência de aprendizagens, ampliando no</w:t>
      </w:r>
      <w:r w:rsidR="001F1F53" w:rsidRPr="00FB6349">
        <w:rPr>
          <w:rFonts w:asciiTheme="minorHAnsi" w:hAnsiTheme="minorHAnsi"/>
          <w:sz w:val="24"/>
        </w:rPr>
        <w:t xml:space="preserve"> (a)</w:t>
      </w:r>
      <w:r w:rsidRPr="00FB6349">
        <w:rPr>
          <w:rFonts w:asciiTheme="minorHAnsi" w:hAnsiTheme="minorHAnsi"/>
          <w:sz w:val="24"/>
        </w:rPr>
        <w:t xml:space="preserve"> estudante a consciência de seus recursos cognitivos.</w:t>
      </w:r>
    </w:p>
    <w:p w14:paraId="4384A159" w14:textId="77777777" w:rsidR="00FB0911" w:rsidRPr="00FB6349" w:rsidRDefault="00FB0911" w:rsidP="00FB0911">
      <w:pPr>
        <w:pStyle w:val="Corpo"/>
        <w:spacing w:after="0" w:line="360" w:lineRule="auto"/>
        <w:ind w:firstLine="708"/>
        <w:rPr>
          <w:rFonts w:asciiTheme="minorHAnsi" w:hAnsiTheme="minorHAnsi"/>
          <w:sz w:val="24"/>
        </w:rPr>
      </w:pPr>
      <w:r w:rsidRPr="00FB6349">
        <w:rPr>
          <w:rFonts w:asciiTheme="minorHAnsi" w:hAnsiTheme="minorHAnsi"/>
          <w:sz w:val="24"/>
        </w:rPr>
        <w:t>A estratégia utilizada para o desenvolvimento dos Projetos Integradores (PIs)</w:t>
      </w:r>
      <w:r w:rsidR="00D37289" w:rsidRPr="00FB6349">
        <w:rPr>
          <w:rFonts w:asciiTheme="minorHAnsi" w:hAnsiTheme="minorHAnsi"/>
          <w:sz w:val="24"/>
        </w:rPr>
        <w:t>,</w:t>
      </w:r>
      <w:r w:rsidRPr="00FB6349">
        <w:rPr>
          <w:rFonts w:asciiTheme="minorHAnsi" w:hAnsiTheme="minorHAnsi"/>
          <w:sz w:val="24"/>
        </w:rPr>
        <w:t xml:space="preserve"> ao longo do curso</w:t>
      </w:r>
      <w:r w:rsidR="00DC6B5D" w:rsidRPr="00FB6349">
        <w:rPr>
          <w:rFonts w:asciiTheme="minorHAnsi" w:hAnsiTheme="minorHAnsi"/>
          <w:sz w:val="24"/>
        </w:rPr>
        <w:t>,</w:t>
      </w:r>
      <w:r w:rsidRPr="00FB6349">
        <w:rPr>
          <w:rFonts w:asciiTheme="minorHAnsi" w:hAnsiTheme="minorHAnsi"/>
          <w:sz w:val="24"/>
        </w:rPr>
        <w:t xml:space="preserve"> prima pela resolução de casos reais identificáveis junto à indústria/empresa, </w:t>
      </w:r>
      <w:r w:rsidR="00DC6B5D" w:rsidRPr="00FB6349">
        <w:rPr>
          <w:rFonts w:asciiTheme="minorHAnsi" w:hAnsiTheme="minorHAnsi"/>
          <w:sz w:val="24"/>
        </w:rPr>
        <w:t>em que</w:t>
      </w:r>
      <w:r w:rsidRPr="00FB6349">
        <w:rPr>
          <w:rFonts w:asciiTheme="minorHAnsi" w:hAnsiTheme="minorHAnsi"/>
          <w:sz w:val="24"/>
        </w:rPr>
        <w:t xml:space="preserve"> esta fornece a situação problema e pequenos grupos sugerem as diferentes soluções. A empresa “madrinha” é responsável por fornecer os insumos necessários para que o projeto se desenvolva e poderá estabelecer marcos durante a evolução das etapas para familiarizar-se com as soluções propostas e para que consiga identificar quais seguem suas reais necessidades. O desenvolvimento dos PIs junto com a indús</w:t>
      </w:r>
      <w:r w:rsidR="00DC6B5D" w:rsidRPr="00FB6349">
        <w:rPr>
          <w:rFonts w:asciiTheme="minorHAnsi" w:hAnsiTheme="minorHAnsi"/>
          <w:sz w:val="24"/>
        </w:rPr>
        <w:t>tria visa vincular a Faculdade à</w:t>
      </w:r>
      <w:r w:rsidRPr="00FB6349">
        <w:rPr>
          <w:rFonts w:asciiTheme="minorHAnsi" w:hAnsiTheme="minorHAnsi"/>
          <w:sz w:val="24"/>
        </w:rPr>
        <w:t xml:space="preserve">s reais necessidades do mercado, de forma sistematizada e dinâmica. </w:t>
      </w:r>
    </w:p>
    <w:p w14:paraId="522EB02B" w14:textId="77777777" w:rsidR="00FB0911" w:rsidRPr="00FB6349" w:rsidRDefault="00FB0911" w:rsidP="00DC6B5D">
      <w:pPr>
        <w:pStyle w:val="Corpo"/>
        <w:spacing w:after="0" w:line="360" w:lineRule="auto"/>
        <w:ind w:firstLine="708"/>
        <w:rPr>
          <w:rFonts w:asciiTheme="minorHAnsi" w:hAnsiTheme="minorHAnsi"/>
          <w:sz w:val="24"/>
        </w:rPr>
      </w:pPr>
      <w:r w:rsidRPr="00FB6349">
        <w:rPr>
          <w:rFonts w:asciiTheme="minorHAnsi" w:hAnsiTheme="minorHAnsi"/>
          <w:sz w:val="24"/>
        </w:rPr>
        <w:t xml:space="preserve">A avaliação é parte integrante da dinâmica do processo de acompanhamento, controle e </w:t>
      </w:r>
      <w:r w:rsidR="001F1F53" w:rsidRPr="00FB6349">
        <w:rPr>
          <w:rFonts w:asciiTheme="minorHAnsi" w:hAnsiTheme="minorHAnsi"/>
          <w:sz w:val="24"/>
        </w:rPr>
        <w:t xml:space="preserve">os </w:t>
      </w:r>
      <w:r w:rsidRPr="00FB6349">
        <w:rPr>
          <w:rFonts w:asciiTheme="minorHAnsi" w:hAnsiTheme="minorHAnsi"/>
          <w:sz w:val="24"/>
        </w:rPr>
        <w:t xml:space="preserve">resultados </w:t>
      </w:r>
      <w:r w:rsidR="001F1F53" w:rsidRPr="00FB6349">
        <w:rPr>
          <w:rFonts w:asciiTheme="minorHAnsi" w:hAnsiTheme="minorHAnsi"/>
          <w:sz w:val="24"/>
        </w:rPr>
        <w:t>obtidos são</w:t>
      </w:r>
      <w:r w:rsidR="00D37289" w:rsidRPr="00FB6349">
        <w:rPr>
          <w:rFonts w:asciiTheme="minorHAnsi" w:hAnsiTheme="minorHAnsi"/>
          <w:sz w:val="24"/>
        </w:rPr>
        <w:t xml:space="preserve"> extensíveis</w:t>
      </w:r>
      <w:r w:rsidRPr="00FB6349">
        <w:rPr>
          <w:rFonts w:asciiTheme="minorHAnsi" w:hAnsiTheme="minorHAnsi"/>
          <w:sz w:val="24"/>
        </w:rPr>
        <w:t xml:space="preserve"> a todo processo de ensino, devendo prover informações e dados para a realimentação dos </w:t>
      </w:r>
      <w:r w:rsidRPr="00FB6349">
        <w:rPr>
          <w:rFonts w:asciiTheme="minorHAnsi" w:hAnsiTheme="minorHAnsi"/>
          <w:i/>
          <w:sz w:val="24"/>
        </w:rPr>
        <w:t>gaps</w:t>
      </w:r>
      <w:r w:rsidRPr="00FB6349">
        <w:rPr>
          <w:rFonts w:asciiTheme="minorHAnsi" w:hAnsiTheme="minorHAnsi"/>
          <w:sz w:val="24"/>
        </w:rPr>
        <w:t xml:space="preserve"> essenciais a execução do projeto. </w:t>
      </w:r>
    </w:p>
    <w:p w14:paraId="64293D7B" w14:textId="583E4FB6" w:rsidR="00FB0911" w:rsidRPr="00FB6349" w:rsidRDefault="00FB0911" w:rsidP="00DC6B5D">
      <w:pPr>
        <w:pStyle w:val="Corpo"/>
        <w:spacing w:after="0" w:line="360" w:lineRule="auto"/>
        <w:ind w:firstLine="708"/>
        <w:rPr>
          <w:rFonts w:asciiTheme="minorHAnsi" w:hAnsiTheme="minorHAnsi"/>
          <w:sz w:val="24"/>
        </w:rPr>
      </w:pPr>
      <w:r w:rsidRPr="00FB6349">
        <w:rPr>
          <w:rFonts w:asciiTheme="minorHAnsi" w:hAnsiTheme="minorHAnsi"/>
          <w:sz w:val="24"/>
        </w:rPr>
        <w:t xml:space="preserve">Na sequência é apresentado o fluxo com as etapas a serem desenvolvidas para cada ano, contemplando a seleção das unidades curriculares envolvidas, identificadas juntamente com o </w:t>
      </w:r>
      <w:r w:rsidR="0042776D" w:rsidRPr="00FB6349">
        <w:rPr>
          <w:rFonts w:asciiTheme="minorHAnsi" w:hAnsiTheme="minorHAnsi"/>
          <w:sz w:val="24"/>
        </w:rPr>
        <w:t>NDE (</w:t>
      </w:r>
      <w:r w:rsidR="001F1F53" w:rsidRPr="00FB6349">
        <w:rPr>
          <w:rFonts w:asciiTheme="minorHAnsi" w:hAnsiTheme="minorHAnsi"/>
          <w:sz w:val="24"/>
        </w:rPr>
        <w:t>Núcleo Docente Estruturante)</w:t>
      </w:r>
      <w:r w:rsidR="0042776D">
        <w:rPr>
          <w:rFonts w:asciiTheme="minorHAnsi" w:hAnsiTheme="minorHAnsi"/>
          <w:sz w:val="24"/>
        </w:rPr>
        <w:t xml:space="preserve"> </w:t>
      </w:r>
      <w:r w:rsidRPr="00FB6349">
        <w:rPr>
          <w:rFonts w:asciiTheme="minorHAnsi" w:hAnsiTheme="minorHAnsi"/>
          <w:sz w:val="24"/>
        </w:rPr>
        <w:t>e Colegiado de Curso, de acordo com os projetos propostos, e os entregáveis.</w:t>
      </w:r>
    </w:p>
    <w:p w14:paraId="1D288C0D" w14:textId="77777777" w:rsidR="00FB0911" w:rsidRPr="00FB6349" w:rsidRDefault="00FB0911" w:rsidP="00FB0911">
      <w:pPr>
        <w:pStyle w:val="Corpo"/>
        <w:spacing w:after="0" w:line="360" w:lineRule="auto"/>
        <w:ind w:firstLine="708"/>
        <w:rPr>
          <w:rFonts w:asciiTheme="minorHAnsi" w:hAnsiTheme="minorHAnsi"/>
          <w:sz w:val="24"/>
        </w:rPr>
        <w:sectPr w:rsidR="00FB0911" w:rsidRPr="00FB6349" w:rsidSect="00A914F2">
          <w:footerReference w:type="even" r:id="rId115"/>
          <w:footerReference w:type="default" r:id="rId116"/>
          <w:pgSz w:w="11906" w:h="16838"/>
          <w:pgMar w:top="1526" w:right="1134" w:bottom="1134" w:left="1134"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14:paraId="37918592" w14:textId="77777777" w:rsidR="00FB0911" w:rsidRPr="00FB6349" w:rsidRDefault="004A3B14" w:rsidP="00DA21BE">
      <w:pPr>
        <w:pStyle w:val="Corpo"/>
        <w:spacing w:after="0" w:line="240" w:lineRule="auto"/>
        <w:jc w:val="center"/>
        <w:rPr>
          <w:rFonts w:asciiTheme="minorHAnsi" w:hAnsiTheme="minorHAnsi"/>
          <w:b/>
          <w:sz w:val="24"/>
          <w:highlight w:val="yellow"/>
        </w:rPr>
      </w:pPr>
      <w:r>
        <w:rPr>
          <w:noProof/>
        </w:rPr>
        <w:lastRenderedPageBreak/>
        <w:drawing>
          <wp:inline distT="0" distB="0" distL="0" distR="0" wp14:anchorId="5DF57CBD" wp14:editId="439F2FD8">
            <wp:extent cx="7772400" cy="4904910"/>
            <wp:effectExtent l="76200" t="76200" r="133350" b="124460"/>
            <wp:docPr id="23564"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pic:nvPicPr>
                  <pic:blipFill>
                    <a:blip r:embed="rId117">
                      <a:extLst>
                        <a:ext uri="{BEBA8EAE-BF5A-486C-A8C5-ECC9F3942E4B}">
                          <a14:imgProps xmlns:a14="http://schemas.microsoft.com/office/drawing/2010/main">
                            <a14:imgLayer r:embed="rId1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783089" cy="4911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BE0A61" w14:textId="77777777" w:rsidR="00FB0911" w:rsidRPr="00FB6349" w:rsidRDefault="00FB0911" w:rsidP="00DA21BE">
      <w:pPr>
        <w:pStyle w:val="Corpo"/>
        <w:spacing w:after="0" w:line="240" w:lineRule="auto"/>
        <w:jc w:val="center"/>
        <w:rPr>
          <w:rFonts w:asciiTheme="minorHAnsi" w:hAnsiTheme="minorHAnsi"/>
          <w:sz w:val="24"/>
        </w:rPr>
      </w:pPr>
      <w:r w:rsidRPr="00FB6349">
        <w:rPr>
          <w:rFonts w:asciiTheme="minorHAnsi" w:hAnsiTheme="minorHAnsi"/>
          <w:b/>
          <w:sz w:val="24"/>
        </w:rPr>
        <w:t>Figura.</w:t>
      </w:r>
      <w:r w:rsidRPr="00FB6349">
        <w:rPr>
          <w:rFonts w:asciiTheme="minorHAnsi" w:hAnsiTheme="minorHAnsi"/>
          <w:sz w:val="24"/>
        </w:rPr>
        <w:t xml:space="preserve"> Fluxo para desenvolvimento do Projeto Integrador do Eixo Tecnológico de Controles e Processos Industriais. </w:t>
      </w:r>
    </w:p>
    <w:p w14:paraId="69A10AFF" w14:textId="77777777" w:rsidR="00FB0911" w:rsidRPr="00FB6349" w:rsidRDefault="00FB0911" w:rsidP="00FB0911">
      <w:pPr>
        <w:pStyle w:val="Corpo"/>
        <w:spacing w:after="200" w:line="276" w:lineRule="auto"/>
        <w:rPr>
          <w:rFonts w:asciiTheme="minorHAnsi" w:hAnsiTheme="minorHAnsi"/>
          <w:sz w:val="24"/>
        </w:rPr>
        <w:sectPr w:rsidR="00FB0911" w:rsidRPr="00FB6349" w:rsidSect="00A914F2">
          <w:pgSz w:w="16838" w:h="11906" w:orient="landscape"/>
          <w:pgMar w:top="1759" w:right="1134" w:bottom="1134" w:left="1276"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14:paraId="622FB7B8" w14:textId="77777777" w:rsidR="00FB0911" w:rsidRPr="00FB6349" w:rsidRDefault="00FB0911" w:rsidP="00A83CE6">
      <w:pPr>
        <w:pStyle w:val="FATEC-T3"/>
        <w:tabs>
          <w:tab w:val="left" w:pos="993"/>
        </w:tabs>
        <w:spacing w:line="360" w:lineRule="auto"/>
        <w:ind w:left="0" w:firstLine="0"/>
        <w:rPr>
          <w:rFonts w:asciiTheme="minorHAnsi" w:hAnsiTheme="minorHAnsi"/>
          <w:b w:val="0"/>
          <w:i w:val="0"/>
        </w:rPr>
      </w:pPr>
      <w:bookmarkStart w:id="206" w:name="_Toc512429548"/>
      <w:bookmarkStart w:id="207" w:name="_Toc105769703"/>
      <w:r w:rsidRPr="00FB6349">
        <w:rPr>
          <w:rFonts w:asciiTheme="minorHAnsi" w:hAnsiTheme="minorHAnsi"/>
          <w:b w:val="0"/>
          <w:i w:val="0"/>
        </w:rPr>
        <w:lastRenderedPageBreak/>
        <w:t>Planejamento Curricular</w:t>
      </w:r>
      <w:bookmarkEnd w:id="206"/>
      <w:bookmarkEnd w:id="207"/>
      <w:r w:rsidRPr="00FB6349">
        <w:rPr>
          <w:rFonts w:asciiTheme="minorHAnsi" w:hAnsiTheme="minorHAnsi"/>
          <w:b w:val="0"/>
          <w:i w:val="0"/>
        </w:rPr>
        <w:t xml:space="preserve"> </w:t>
      </w:r>
    </w:p>
    <w:p w14:paraId="5BA7FAF0" w14:textId="1B365080" w:rsidR="00FB0911" w:rsidRPr="00FB6349" w:rsidRDefault="00FB0911"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carga horária acadêmica para o </w:t>
      </w:r>
      <w:r w:rsidR="00F74DAF" w:rsidRPr="00FB6349">
        <w:rPr>
          <w:rFonts w:asciiTheme="minorHAnsi" w:hAnsiTheme="minorHAnsi"/>
          <w:sz w:val="24"/>
          <w:szCs w:val="24"/>
        </w:rPr>
        <w:t xml:space="preserve">Curso Superior de Tecnologia em Processos Gerenciais </w:t>
      </w:r>
      <w:r w:rsidRPr="00FB6349">
        <w:rPr>
          <w:rFonts w:asciiTheme="minorHAnsi" w:hAnsiTheme="minorHAnsi"/>
          <w:sz w:val="24"/>
          <w:szCs w:val="24"/>
        </w:rPr>
        <w:t>corresponde àquela necessária para desenvolver as competências profissionais prospectadas pelo Núcleo Estruturante de Docentes - NDE, considerando as informações estabelecidas no Catálogo Nacional de Cursos Superiores de Tecnologia (MEC, 2016).</w:t>
      </w:r>
    </w:p>
    <w:p w14:paraId="5652B502" w14:textId="77777777" w:rsidR="00FB0911" w:rsidRPr="00FB6349" w:rsidRDefault="00FB0911"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As atividades práticas serão desenvolvidas, conforme planejamento de cada unidade curricular, ficando a cargo da Supervisão de Curso e Docente a distribuição das atividades, em laboratórios, oficinas, visitas técnicas nas indústrias/empresas, eventos técnicos, palestras e entre outras atividades que correspondam à prática profissional da área, conforme carga horária pré-estabelecida.</w:t>
      </w:r>
    </w:p>
    <w:p w14:paraId="3DF6F62D" w14:textId="77777777" w:rsidR="00FB0911" w:rsidRPr="00FB6349" w:rsidRDefault="00FB0911"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Ressaltando que as atividades do planejamento curricular poderão ser complementadas com atividades extracurriculares, desde que apontada(s) a(s) necessidade(s) pelos Docentes e </w:t>
      </w:r>
      <w:r w:rsidR="001F1F53" w:rsidRPr="00FB6349">
        <w:rPr>
          <w:rFonts w:asciiTheme="minorHAnsi" w:hAnsiTheme="minorHAnsi"/>
          <w:sz w:val="24"/>
          <w:szCs w:val="24"/>
        </w:rPr>
        <w:t xml:space="preserve">Coordenação </w:t>
      </w:r>
      <w:r w:rsidRPr="00FB6349">
        <w:rPr>
          <w:rFonts w:asciiTheme="minorHAnsi" w:hAnsiTheme="minorHAnsi"/>
          <w:sz w:val="24"/>
          <w:szCs w:val="24"/>
        </w:rPr>
        <w:t>de Curso com parecer da Coordenação Acadêmica</w:t>
      </w:r>
      <w:r w:rsidR="001F1F53" w:rsidRPr="00FB6349">
        <w:rPr>
          <w:rFonts w:asciiTheme="minorHAnsi" w:hAnsiTheme="minorHAnsi"/>
          <w:sz w:val="24"/>
          <w:szCs w:val="24"/>
        </w:rPr>
        <w:t xml:space="preserve"> registradas em ata e encaminhada</w:t>
      </w:r>
      <w:r w:rsidRPr="00FB6349">
        <w:rPr>
          <w:rFonts w:asciiTheme="minorHAnsi" w:hAnsiTheme="minorHAnsi"/>
          <w:sz w:val="24"/>
          <w:szCs w:val="24"/>
        </w:rPr>
        <w:t xml:space="preserve"> à Direção Acadêmica para conhecimento e providências necessárias.</w:t>
      </w:r>
    </w:p>
    <w:p w14:paraId="464EFE21" w14:textId="77777777" w:rsidR="00FB0911" w:rsidRPr="00FB6349" w:rsidRDefault="00FB0911" w:rsidP="00A83CE6">
      <w:pPr>
        <w:spacing w:before="0" w:after="0" w:line="360" w:lineRule="auto"/>
        <w:rPr>
          <w:rFonts w:asciiTheme="minorHAnsi" w:eastAsia="Times New Roman" w:hAnsiTheme="minorHAnsi" w:cs="Times New Roman"/>
          <w:b/>
          <w:bCs/>
          <w:color w:val="1F497D"/>
          <w:sz w:val="24"/>
          <w:szCs w:val="24"/>
        </w:rPr>
      </w:pPr>
      <w:bookmarkStart w:id="208" w:name="_Toc466539510"/>
    </w:p>
    <w:p w14:paraId="5F781366" w14:textId="77777777" w:rsidR="00FB0911" w:rsidRPr="00FB6349" w:rsidRDefault="00FB0911" w:rsidP="00BA7495">
      <w:pPr>
        <w:pStyle w:val="FATEC-T1-Parte"/>
        <w:spacing w:line="360" w:lineRule="auto"/>
        <w:ind w:hanging="720"/>
        <w:rPr>
          <w:rFonts w:asciiTheme="minorHAnsi" w:hAnsiTheme="minorHAnsi"/>
        </w:rPr>
      </w:pPr>
      <w:bookmarkStart w:id="209" w:name="_Toc512429549"/>
      <w:bookmarkStart w:id="210" w:name="_Toc105769704"/>
      <w:r w:rsidRPr="00FB6349">
        <w:rPr>
          <w:rFonts w:asciiTheme="minorHAnsi" w:hAnsiTheme="minorHAnsi"/>
        </w:rPr>
        <w:t>SISTEMA DE AVALIAÇÃO DO PROCESSO DE ENSINO-APRENDIZAGEM</w:t>
      </w:r>
      <w:bookmarkEnd w:id="208"/>
      <w:bookmarkEnd w:id="209"/>
      <w:bookmarkEnd w:id="210"/>
    </w:p>
    <w:p w14:paraId="6D36C007" w14:textId="77777777" w:rsidR="00FB0911" w:rsidRPr="00FB6349" w:rsidRDefault="00BA7495" w:rsidP="00F74DAF">
      <w:pPr>
        <w:pStyle w:val="FATEC-T2"/>
        <w:spacing w:line="360" w:lineRule="auto"/>
        <w:ind w:left="1355" w:hanging="1355"/>
        <w:rPr>
          <w:rFonts w:asciiTheme="minorHAnsi" w:hAnsiTheme="minorHAnsi"/>
        </w:rPr>
      </w:pPr>
      <w:bookmarkStart w:id="211" w:name="_Toc512429550"/>
      <w:bookmarkStart w:id="212" w:name="_Toc105769705"/>
      <w:r w:rsidRPr="00FB6349">
        <w:rPr>
          <w:rFonts w:asciiTheme="minorHAnsi" w:hAnsiTheme="minorHAnsi"/>
        </w:rPr>
        <w:t>Avaliação d</w:t>
      </w:r>
      <w:r w:rsidR="001F1F53" w:rsidRPr="00FB6349">
        <w:rPr>
          <w:rFonts w:asciiTheme="minorHAnsi" w:hAnsiTheme="minorHAnsi"/>
        </w:rPr>
        <w:t>o Desempenho Acadêmico</w:t>
      </w:r>
      <w:bookmarkEnd w:id="211"/>
      <w:bookmarkEnd w:id="212"/>
    </w:p>
    <w:p w14:paraId="6871C8FF" w14:textId="77777777" w:rsidR="00FB0911" w:rsidRPr="00FB6349" w:rsidRDefault="00FB0911" w:rsidP="00A83CE6">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avaliação é o processo contínuo e cumulativo de acompanhamento do desempenho do estudante em cada unidade curricular em relação aos objetivos programáticos propostos, abrangendo os aspectos de assiduidade e aproveitamento, permitindo o aperfeiçoamento das atividades didático-pedagógicas desenvolvidas pela Faculdade de Tecnologia SENAI Mato Grosso.</w:t>
      </w:r>
    </w:p>
    <w:p w14:paraId="7038D399" w14:textId="77777777" w:rsidR="00FB0911" w:rsidRPr="00FB6349" w:rsidRDefault="00FB0911" w:rsidP="00A83CE6">
      <w:pPr>
        <w:pStyle w:val="Corpo"/>
        <w:spacing w:after="0" w:line="360" w:lineRule="auto"/>
        <w:ind w:firstLine="708"/>
        <w:rPr>
          <w:rFonts w:asciiTheme="minorHAnsi" w:hAnsiTheme="minorHAnsi"/>
          <w:sz w:val="24"/>
        </w:rPr>
      </w:pPr>
      <w:r w:rsidRPr="00FB6349">
        <w:rPr>
          <w:rFonts w:asciiTheme="minorHAnsi" w:hAnsiTheme="minorHAnsi"/>
          <w:sz w:val="24"/>
        </w:rPr>
        <w:t xml:space="preserve">O sistema de avaliação do processo de ensino e de aprendizagem encontra-se amparado no Regimento Acadêmico da FATEC SENAI MT, </w:t>
      </w:r>
      <w:r w:rsidR="00193D35" w:rsidRPr="00FB6349">
        <w:rPr>
          <w:rFonts w:asciiTheme="minorHAnsi" w:hAnsiTheme="minorHAnsi"/>
          <w:sz w:val="24"/>
        </w:rPr>
        <w:t xml:space="preserve">no capítulo que trata da </w:t>
      </w:r>
      <w:r w:rsidRPr="00FB6349">
        <w:rPr>
          <w:rFonts w:asciiTheme="minorHAnsi" w:hAnsiTheme="minorHAnsi"/>
          <w:sz w:val="24"/>
        </w:rPr>
        <w:t>Avaliação do Rendimento.</w:t>
      </w:r>
    </w:p>
    <w:p w14:paraId="4F1A832D" w14:textId="77777777" w:rsidR="00FB0911" w:rsidRPr="00FB6349" w:rsidRDefault="00FB0911" w:rsidP="00A83CE6">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Na avaliação da aprendizagem</w:t>
      </w:r>
      <w:r w:rsidR="004154C0" w:rsidRPr="00FB6349">
        <w:rPr>
          <w:rFonts w:asciiTheme="minorHAnsi" w:hAnsiTheme="minorHAnsi"/>
          <w:sz w:val="24"/>
          <w:szCs w:val="24"/>
        </w:rPr>
        <w:t>,</w:t>
      </w:r>
      <w:r w:rsidRPr="00FB6349">
        <w:rPr>
          <w:rFonts w:asciiTheme="minorHAnsi" w:hAnsiTheme="minorHAnsi"/>
          <w:sz w:val="24"/>
          <w:szCs w:val="24"/>
        </w:rPr>
        <w:t xml:space="preserve"> para cada </w:t>
      </w:r>
      <w:r w:rsidR="00C80B6D" w:rsidRPr="00FB6349">
        <w:rPr>
          <w:rFonts w:asciiTheme="minorHAnsi" w:hAnsiTheme="minorHAnsi"/>
          <w:sz w:val="24"/>
          <w:szCs w:val="24"/>
        </w:rPr>
        <w:t>Unidade Cu</w:t>
      </w:r>
      <w:r w:rsidRPr="00FB6349">
        <w:rPr>
          <w:rFonts w:asciiTheme="minorHAnsi" w:hAnsiTheme="minorHAnsi"/>
          <w:sz w:val="24"/>
          <w:szCs w:val="24"/>
        </w:rPr>
        <w:t xml:space="preserve">rricular ou </w:t>
      </w:r>
      <w:r w:rsidR="00C80B6D" w:rsidRPr="00FB6349">
        <w:rPr>
          <w:rFonts w:asciiTheme="minorHAnsi" w:hAnsiTheme="minorHAnsi"/>
          <w:sz w:val="24"/>
          <w:szCs w:val="24"/>
        </w:rPr>
        <w:t>M</w:t>
      </w:r>
      <w:r w:rsidRPr="00FB6349">
        <w:rPr>
          <w:rFonts w:asciiTheme="minorHAnsi" w:hAnsiTheme="minorHAnsi"/>
          <w:sz w:val="24"/>
          <w:szCs w:val="24"/>
        </w:rPr>
        <w:t>ódulo são aplicados, no mínimo, dois instrumentos, conforme a seguir:</w:t>
      </w:r>
    </w:p>
    <w:p w14:paraId="47273315" w14:textId="77777777" w:rsidR="00FB0911" w:rsidRPr="0050218D" w:rsidRDefault="00FB0911" w:rsidP="00E945E6">
      <w:pPr>
        <w:pStyle w:val="PargrafodaLista"/>
        <w:numPr>
          <w:ilvl w:val="0"/>
          <w:numId w:val="48"/>
        </w:numPr>
        <w:tabs>
          <w:tab w:val="left" w:pos="1134"/>
        </w:tabs>
        <w:autoSpaceDE w:val="0"/>
        <w:autoSpaceDN w:val="0"/>
        <w:adjustRightInd w:val="0"/>
        <w:spacing w:after="0" w:line="360" w:lineRule="auto"/>
        <w:jc w:val="both"/>
        <w:rPr>
          <w:rFonts w:asciiTheme="minorHAnsi" w:hAnsiTheme="minorHAnsi"/>
        </w:rPr>
      </w:pPr>
      <w:r w:rsidRPr="0050218D">
        <w:rPr>
          <w:rFonts w:asciiTheme="minorHAnsi" w:hAnsiTheme="minorHAnsi"/>
        </w:rPr>
        <w:t>Observação diária pelos docentes;</w:t>
      </w:r>
    </w:p>
    <w:p w14:paraId="45DF8F62" w14:textId="77777777" w:rsidR="00FB0911" w:rsidRPr="0050218D" w:rsidRDefault="00FB0911" w:rsidP="00E945E6">
      <w:pPr>
        <w:pStyle w:val="PargrafodaLista"/>
        <w:numPr>
          <w:ilvl w:val="0"/>
          <w:numId w:val="48"/>
        </w:numPr>
        <w:tabs>
          <w:tab w:val="left" w:pos="1134"/>
        </w:tabs>
        <w:autoSpaceDE w:val="0"/>
        <w:autoSpaceDN w:val="0"/>
        <w:adjustRightInd w:val="0"/>
        <w:spacing w:after="0" w:line="360" w:lineRule="auto"/>
        <w:jc w:val="both"/>
        <w:rPr>
          <w:rFonts w:asciiTheme="minorHAnsi" w:hAnsiTheme="minorHAnsi"/>
        </w:rPr>
      </w:pPr>
      <w:r w:rsidRPr="0050218D">
        <w:rPr>
          <w:rFonts w:asciiTheme="minorHAnsi" w:hAnsiTheme="minorHAnsi"/>
        </w:rPr>
        <w:t>Trabalhos individuais ou coletivos;</w:t>
      </w:r>
    </w:p>
    <w:p w14:paraId="2C8C8BE1" w14:textId="77777777" w:rsidR="00FB0911" w:rsidRPr="0050218D" w:rsidRDefault="00FB0911" w:rsidP="00E945E6">
      <w:pPr>
        <w:pStyle w:val="PargrafodaLista"/>
        <w:numPr>
          <w:ilvl w:val="0"/>
          <w:numId w:val="48"/>
        </w:numPr>
        <w:tabs>
          <w:tab w:val="left" w:pos="1134"/>
        </w:tabs>
        <w:autoSpaceDE w:val="0"/>
        <w:autoSpaceDN w:val="0"/>
        <w:adjustRightInd w:val="0"/>
        <w:spacing w:after="0" w:line="360" w:lineRule="auto"/>
        <w:jc w:val="both"/>
        <w:rPr>
          <w:rFonts w:asciiTheme="minorHAnsi" w:hAnsiTheme="minorHAnsi"/>
        </w:rPr>
      </w:pPr>
      <w:r w:rsidRPr="0050218D">
        <w:rPr>
          <w:rFonts w:asciiTheme="minorHAnsi" w:hAnsiTheme="minorHAnsi"/>
        </w:rPr>
        <w:t xml:space="preserve">Avaliações orais e/ou escritas; </w:t>
      </w:r>
    </w:p>
    <w:p w14:paraId="26DEF215" w14:textId="77777777" w:rsidR="00FB0911" w:rsidRPr="0050218D" w:rsidRDefault="00FB0911" w:rsidP="00E945E6">
      <w:pPr>
        <w:pStyle w:val="PargrafodaLista"/>
        <w:numPr>
          <w:ilvl w:val="0"/>
          <w:numId w:val="48"/>
        </w:numPr>
        <w:tabs>
          <w:tab w:val="left" w:pos="1134"/>
        </w:tabs>
        <w:autoSpaceDE w:val="0"/>
        <w:autoSpaceDN w:val="0"/>
        <w:adjustRightInd w:val="0"/>
        <w:spacing w:after="0" w:line="360" w:lineRule="auto"/>
        <w:jc w:val="both"/>
        <w:rPr>
          <w:rFonts w:asciiTheme="minorHAnsi" w:hAnsiTheme="minorHAnsi"/>
        </w:rPr>
      </w:pPr>
      <w:r w:rsidRPr="0050218D">
        <w:rPr>
          <w:rFonts w:asciiTheme="minorHAnsi" w:hAnsiTheme="minorHAnsi"/>
        </w:rPr>
        <w:lastRenderedPageBreak/>
        <w:t>Arguições;</w:t>
      </w:r>
    </w:p>
    <w:p w14:paraId="51F9E413" w14:textId="77777777" w:rsidR="00FB0911" w:rsidRPr="0050218D" w:rsidRDefault="00FB0911" w:rsidP="00E945E6">
      <w:pPr>
        <w:pStyle w:val="PargrafodaLista"/>
        <w:numPr>
          <w:ilvl w:val="0"/>
          <w:numId w:val="48"/>
        </w:numPr>
        <w:tabs>
          <w:tab w:val="left" w:pos="1134"/>
        </w:tabs>
        <w:autoSpaceDE w:val="0"/>
        <w:autoSpaceDN w:val="0"/>
        <w:adjustRightInd w:val="0"/>
        <w:spacing w:after="0" w:line="360" w:lineRule="auto"/>
        <w:jc w:val="both"/>
        <w:rPr>
          <w:rFonts w:asciiTheme="minorHAnsi" w:hAnsiTheme="minorHAnsi"/>
        </w:rPr>
      </w:pPr>
      <w:r w:rsidRPr="0050218D">
        <w:rPr>
          <w:rFonts w:asciiTheme="minorHAnsi" w:hAnsiTheme="minorHAnsi"/>
        </w:rPr>
        <w:t>Relatórios;</w:t>
      </w:r>
    </w:p>
    <w:p w14:paraId="7AAF7B93" w14:textId="77777777" w:rsidR="00FB0911" w:rsidRPr="0050218D" w:rsidRDefault="00FB0911" w:rsidP="00E945E6">
      <w:pPr>
        <w:pStyle w:val="PargrafodaLista"/>
        <w:numPr>
          <w:ilvl w:val="0"/>
          <w:numId w:val="48"/>
        </w:numPr>
        <w:tabs>
          <w:tab w:val="left" w:pos="1134"/>
        </w:tabs>
        <w:autoSpaceDE w:val="0"/>
        <w:autoSpaceDN w:val="0"/>
        <w:adjustRightInd w:val="0"/>
        <w:spacing w:after="0" w:line="360" w:lineRule="auto"/>
        <w:jc w:val="both"/>
        <w:rPr>
          <w:rFonts w:asciiTheme="minorHAnsi" w:hAnsiTheme="minorHAnsi"/>
        </w:rPr>
      </w:pPr>
      <w:r w:rsidRPr="0050218D">
        <w:rPr>
          <w:rFonts w:asciiTheme="minorHAnsi" w:hAnsiTheme="minorHAnsi"/>
        </w:rPr>
        <w:t>Atividades extraclasses;</w:t>
      </w:r>
    </w:p>
    <w:p w14:paraId="3924ABF7" w14:textId="77777777" w:rsidR="00FB0911" w:rsidRPr="0050218D" w:rsidRDefault="00FB0911" w:rsidP="00E945E6">
      <w:pPr>
        <w:pStyle w:val="PargrafodaLista"/>
        <w:numPr>
          <w:ilvl w:val="0"/>
          <w:numId w:val="48"/>
        </w:numPr>
        <w:tabs>
          <w:tab w:val="left" w:pos="1134"/>
        </w:tabs>
        <w:autoSpaceDE w:val="0"/>
        <w:autoSpaceDN w:val="0"/>
        <w:adjustRightInd w:val="0"/>
        <w:spacing w:after="0" w:line="360" w:lineRule="auto"/>
        <w:jc w:val="both"/>
        <w:rPr>
          <w:rFonts w:asciiTheme="minorHAnsi" w:hAnsiTheme="minorHAnsi"/>
        </w:rPr>
      </w:pPr>
      <w:r w:rsidRPr="0050218D">
        <w:rPr>
          <w:rFonts w:asciiTheme="minorHAnsi" w:hAnsiTheme="minorHAnsi"/>
        </w:rPr>
        <w:t>Resolução de situações problemas;</w:t>
      </w:r>
    </w:p>
    <w:p w14:paraId="4EE5FC6B" w14:textId="77777777" w:rsidR="00FB0911" w:rsidRPr="0050218D" w:rsidRDefault="00FB0911" w:rsidP="00E945E6">
      <w:pPr>
        <w:pStyle w:val="PargrafodaLista"/>
        <w:numPr>
          <w:ilvl w:val="0"/>
          <w:numId w:val="48"/>
        </w:numPr>
        <w:tabs>
          <w:tab w:val="left" w:pos="1134"/>
        </w:tabs>
        <w:autoSpaceDE w:val="0"/>
        <w:autoSpaceDN w:val="0"/>
        <w:adjustRightInd w:val="0"/>
        <w:spacing w:after="0" w:line="360" w:lineRule="auto"/>
        <w:jc w:val="both"/>
        <w:rPr>
          <w:rFonts w:asciiTheme="minorHAnsi" w:hAnsiTheme="minorHAnsi"/>
        </w:rPr>
      </w:pPr>
      <w:r w:rsidRPr="0050218D">
        <w:rPr>
          <w:rFonts w:asciiTheme="minorHAnsi" w:hAnsiTheme="minorHAnsi"/>
        </w:rPr>
        <w:t>Desenvolvimento de projeto;</w:t>
      </w:r>
    </w:p>
    <w:p w14:paraId="68117EF8" w14:textId="546343BF" w:rsidR="00FB0911" w:rsidRPr="0050218D" w:rsidRDefault="00824C56" w:rsidP="00E945E6">
      <w:pPr>
        <w:pStyle w:val="PargrafodaLista"/>
        <w:numPr>
          <w:ilvl w:val="0"/>
          <w:numId w:val="48"/>
        </w:numPr>
        <w:tabs>
          <w:tab w:val="left" w:pos="1134"/>
        </w:tabs>
        <w:autoSpaceDE w:val="0"/>
        <w:autoSpaceDN w:val="0"/>
        <w:adjustRightInd w:val="0"/>
        <w:spacing w:after="0" w:line="360" w:lineRule="auto"/>
        <w:jc w:val="both"/>
        <w:rPr>
          <w:rFonts w:asciiTheme="minorHAnsi" w:hAnsiTheme="minorHAnsi"/>
        </w:rPr>
      </w:pPr>
      <w:r w:rsidRPr="0050218D">
        <w:rPr>
          <w:rFonts w:asciiTheme="minorHAnsi" w:hAnsiTheme="minorHAnsi"/>
        </w:rPr>
        <w:t>Auto avaliação</w:t>
      </w:r>
      <w:r w:rsidR="00FB0911" w:rsidRPr="0050218D">
        <w:rPr>
          <w:rFonts w:asciiTheme="minorHAnsi" w:hAnsiTheme="minorHAnsi"/>
        </w:rPr>
        <w:t>.</w:t>
      </w:r>
    </w:p>
    <w:p w14:paraId="0240D1BB" w14:textId="77777777" w:rsidR="00FB0911" w:rsidRPr="00FB6349" w:rsidRDefault="00FB0911" w:rsidP="00A83CE6">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As estratégias de avaliação são variadas e utilizadas como meio de verificação que, combinadas com outros instrumentos, levem o estudante ao desenvolvimento de competências, ao desenvolvimento da criatividade e ao hábito de pesquisar.</w:t>
      </w:r>
    </w:p>
    <w:p w14:paraId="0BBA9A0D" w14:textId="77777777" w:rsidR="00FB0911" w:rsidRPr="00FB6349" w:rsidRDefault="00FB0911" w:rsidP="00A83CE6">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rendimento acadêmico é explicitado pelo docente aos estudantes no início de cada unidade curricular, módulo, observando os critérios estabelecidos na Organização Didática.</w:t>
      </w:r>
    </w:p>
    <w:p w14:paraId="10B49129" w14:textId="77777777" w:rsidR="00FB0911" w:rsidRPr="00FB6349" w:rsidRDefault="00FB0911" w:rsidP="00A83CE6">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Compete ao docente da Unidade Curricular elaborar e aplicar os instrumentos de avaliação de acordo com as diretrizes estabelecidas neste Projeto Pedagógico do Curso e no Regimento Acadêmic</w:t>
      </w:r>
      <w:r w:rsidR="001630B0" w:rsidRPr="00FB6349">
        <w:rPr>
          <w:rFonts w:asciiTheme="minorHAnsi" w:hAnsiTheme="minorHAnsi"/>
          <w:sz w:val="24"/>
          <w:szCs w:val="24"/>
        </w:rPr>
        <w:t>o</w:t>
      </w:r>
      <w:r w:rsidRPr="00FB6349">
        <w:rPr>
          <w:rFonts w:asciiTheme="minorHAnsi" w:hAnsiTheme="minorHAnsi"/>
          <w:sz w:val="24"/>
          <w:szCs w:val="24"/>
        </w:rPr>
        <w:t>.</w:t>
      </w:r>
    </w:p>
    <w:p w14:paraId="7A319159" w14:textId="77777777" w:rsidR="00FB0911" w:rsidRPr="00FB6349" w:rsidRDefault="00FB0911" w:rsidP="00A83CE6">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Toda avaliação realizada tem a correção explicitada pelo docente e devolvida ao estudante, para que este possa melhorar sua aprendizagem.</w:t>
      </w:r>
    </w:p>
    <w:p w14:paraId="5AA1EE84"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É assegurado ao estudante, desde que devidamente fundamentado, o direito de requerer a revisão de prova, no prazo de 03 (três) dias úteis a contar da data de divulgação da nota da respectiva prova, em requerimento próprio retirado na Secretaria Acadêmica.</w:t>
      </w:r>
    </w:p>
    <w:p w14:paraId="114824D5"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O docente tem 02 (dois) dias úteis para informar os graus de aproveitamento e frequência à Secretaria Acadêmica, após o encerramento de cada unidade curricular/módulo previsto em calendário escolar. </w:t>
      </w:r>
    </w:p>
    <w:p w14:paraId="17B9C1EB"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Para efeito da avaliação é atribuída a nota de 0 (zero) a 10,0 (dez), permitindo-se a decimal 0,5 (meio) para aferição do resultado. </w:t>
      </w:r>
    </w:p>
    <w:p w14:paraId="4C51133C"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grau de aproveitamento de cada unidade curricular ou m</w:t>
      </w:r>
      <w:r w:rsidR="00C90457" w:rsidRPr="00FB6349">
        <w:rPr>
          <w:rFonts w:asciiTheme="minorHAnsi" w:hAnsiTheme="minorHAnsi"/>
          <w:sz w:val="24"/>
          <w:szCs w:val="24"/>
        </w:rPr>
        <w:t>ó</w:t>
      </w:r>
      <w:r w:rsidRPr="00FB6349">
        <w:rPr>
          <w:rFonts w:asciiTheme="minorHAnsi" w:hAnsiTheme="minorHAnsi"/>
          <w:sz w:val="24"/>
          <w:szCs w:val="24"/>
        </w:rPr>
        <w:t>dulo é obtido por meio da média aritmética resultante das verificações previstas no Plano de Ensino.</w:t>
      </w:r>
    </w:p>
    <w:p w14:paraId="5D5BCDD8"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Para fins de arredondamento das médias finais, são aplicados os seguintes critérios:</w:t>
      </w:r>
    </w:p>
    <w:p w14:paraId="25F4CAA3" w14:textId="77777777" w:rsidR="00ED196B" w:rsidRPr="00FB6349" w:rsidRDefault="00ED196B" w:rsidP="00ED196B">
      <w:pPr>
        <w:autoSpaceDE w:val="0"/>
        <w:autoSpaceDN w:val="0"/>
        <w:adjustRightInd w:val="0"/>
        <w:spacing w:line="360" w:lineRule="auto"/>
        <w:jc w:val="both"/>
        <w:rPr>
          <w:rFonts w:asciiTheme="minorHAnsi" w:hAnsiTheme="minorHAnsi"/>
          <w:sz w:val="24"/>
        </w:rPr>
      </w:pPr>
      <w:r w:rsidRPr="00FB6349">
        <w:rPr>
          <w:rFonts w:asciiTheme="minorHAnsi" w:hAnsiTheme="minorHAnsi"/>
          <w:sz w:val="24"/>
        </w:rPr>
        <w:t>Para fins de arredondamento das médias finais, são aplicados os seguintes critérios:</w:t>
      </w:r>
    </w:p>
    <w:p w14:paraId="3B0E89A9" w14:textId="77777777" w:rsidR="00ED196B" w:rsidRPr="00FB6349" w:rsidRDefault="00ED196B" w:rsidP="00E945E6">
      <w:pPr>
        <w:pStyle w:val="PargrafodaLista"/>
        <w:numPr>
          <w:ilvl w:val="0"/>
          <w:numId w:val="31"/>
        </w:numPr>
        <w:tabs>
          <w:tab w:val="left" w:pos="567"/>
        </w:tabs>
        <w:autoSpaceDE w:val="0"/>
        <w:autoSpaceDN w:val="0"/>
        <w:adjustRightInd w:val="0"/>
        <w:spacing w:after="0" w:line="360" w:lineRule="auto"/>
        <w:ind w:left="0" w:firstLine="567"/>
        <w:contextualSpacing w:val="0"/>
        <w:jc w:val="both"/>
        <w:rPr>
          <w:rFonts w:asciiTheme="minorHAnsi" w:hAnsiTheme="minorHAnsi" w:cs="Calibri"/>
          <w:szCs w:val="22"/>
        </w:rPr>
      </w:pPr>
      <w:r w:rsidRPr="00FB6349">
        <w:rPr>
          <w:rFonts w:asciiTheme="minorHAnsi" w:hAnsiTheme="minorHAnsi" w:cs="Calibri"/>
          <w:szCs w:val="22"/>
        </w:rPr>
        <w:lastRenderedPageBreak/>
        <w:t>A decimal 0,01 até 0,49 aproxima-se para o número inteiro imediatamente inferior;</w:t>
      </w:r>
    </w:p>
    <w:p w14:paraId="37C3E5F2" w14:textId="77777777" w:rsidR="00ED196B" w:rsidRPr="00FB6349" w:rsidRDefault="00ED196B" w:rsidP="00E945E6">
      <w:pPr>
        <w:pStyle w:val="PargrafodaLista"/>
        <w:numPr>
          <w:ilvl w:val="0"/>
          <w:numId w:val="31"/>
        </w:numPr>
        <w:tabs>
          <w:tab w:val="left" w:pos="567"/>
        </w:tabs>
        <w:autoSpaceDE w:val="0"/>
        <w:autoSpaceDN w:val="0"/>
        <w:adjustRightInd w:val="0"/>
        <w:spacing w:after="0" w:line="360" w:lineRule="auto"/>
        <w:ind w:left="0" w:firstLine="567"/>
        <w:contextualSpacing w:val="0"/>
        <w:jc w:val="both"/>
        <w:rPr>
          <w:rFonts w:asciiTheme="minorHAnsi" w:hAnsiTheme="minorHAnsi" w:cs="Calibri"/>
          <w:szCs w:val="22"/>
        </w:rPr>
      </w:pPr>
      <w:r w:rsidRPr="00FB6349">
        <w:rPr>
          <w:rFonts w:asciiTheme="minorHAnsi" w:hAnsiTheme="minorHAnsi" w:cs="Calibri"/>
          <w:szCs w:val="22"/>
        </w:rPr>
        <w:t>A decimal 0,50 (meio) permanece;</w:t>
      </w:r>
    </w:p>
    <w:p w14:paraId="71594EAD" w14:textId="1558CA07" w:rsidR="00ED196B" w:rsidRPr="00FB6349" w:rsidRDefault="00ED196B" w:rsidP="00E945E6">
      <w:pPr>
        <w:pStyle w:val="PargrafodaLista"/>
        <w:numPr>
          <w:ilvl w:val="0"/>
          <w:numId w:val="31"/>
        </w:numPr>
        <w:tabs>
          <w:tab w:val="left" w:pos="567"/>
        </w:tabs>
        <w:autoSpaceDE w:val="0"/>
        <w:autoSpaceDN w:val="0"/>
        <w:adjustRightInd w:val="0"/>
        <w:spacing w:after="0" w:line="360" w:lineRule="auto"/>
        <w:ind w:left="0" w:firstLine="567"/>
        <w:contextualSpacing w:val="0"/>
        <w:jc w:val="both"/>
        <w:rPr>
          <w:rFonts w:asciiTheme="minorHAnsi" w:hAnsiTheme="minorHAnsi" w:cs="Calibri"/>
          <w:szCs w:val="22"/>
        </w:rPr>
      </w:pPr>
      <w:r w:rsidRPr="00FB6349">
        <w:rPr>
          <w:rFonts w:asciiTheme="minorHAnsi" w:hAnsiTheme="minorHAnsi" w:cs="Calibri"/>
          <w:szCs w:val="22"/>
        </w:rPr>
        <w:t>A decimal 0,</w:t>
      </w:r>
      <w:r w:rsidR="00DA21BE" w:rsidRPr="00FB6349">
        <w:rPr>
          <w:rFonts w:asciiTheme="minorHAnsi" w:hAnsiTheme="minorHAnsi" w:cs="Calibri"/>
          <w:szCs w:val="22"/>
        </w:rPr>
        <w:t>51 até</w:t>
      </w:r>
      <w:r w:rsidRPr="00FB6349">
        <w:rPr>
          <w:rFonts w:asciiTheme="minorHAnsi" w:hAnsiTheme="minorHAnsi" w:cs="Calibri"/>
          <w:szCs w:val="22"/>
        </w:rPr>
        <w:t xml:space="preserve"> 0,</w:t>
      </w:r>
      <w:r w:rsidR="00DA21BE" w:rsidRPr="00FB6349">
        <w:rPr>
          <w:rFonts w:asciiTheme="minorHAnsi" w:hAnsiTheme="minorHAnsi" w:cs="Calibri"/>
          <w:szCs w:val="22"/>
        </w:rPr>
        <w:t>74 volta</w:t>
      </w:r>
      <w:r w:rsidRPr="00FB6349">
        <w:rPr>
          <w:rFonts w:asciiTheme="minorHAnsi" w:hAnsiTheme="minorHAnsi" w:cs="Calibri"/>
          <w:szCs w:val="22"/>
        </w:rPr>
        <w:t xml:space="preserve"> para 0,50;</w:t>
      </w:r>
    </w:p>
    <w:p w14:paraId="0A2C33EB" w14:textId="77777777" w:rsidR="00ED196B" w:rsidRPr="00FB6349" w:rsidRDefault="00ED196B" w:rsidP="00E945E6">
      <w:pPr>
        <w:pStyle w:val="PargrafodaLista"/>
        <w:numPr>
          <w:ilvl w:val="0"/>
          <w:numId w:val="31"/>
        </w:numPr>
        <w:tabs>
          <w:tab w:val="left" w:pos="567"/>
        </w:tabs>
        <w:autoSpaceDE w:val="0"/>
        <w:autoSpaceDN w:val="0"/>
        <w:adjustRightInd w:val="0"/>
        <w:spacing w:after="0" w:line="360" w:lineRule="auto"/>
        <w:ind w:left="0" w:firstLine="567"/>
        <w:contextualSpacing w:val="0"/>
        <w:jc w:val="both"/>
        <w:rPr>
          <w:rFonts w:asciiTheme="minorHAnsi" w:hAnsiTheme="minorHAnsi" w:cs="Calibri"/>
          <w:szCs w:val="22"/>
        </w:rPr>
      </w:pPr>
      <w:r w:rsidRPr="00FB6349">
        <w:rPr>
          <w:rFonts w:asciiTheme="minorHAnsi" w:hAnsiTheme="minorHAnsi" w:cs="Calibri"/>
          <w:szCs w:val="22"/>
        </w:rPr>
        <w:t>A decimal 0,75 até 0,99 aproxima-se para o número inteiro imediatamente superior.</w:t>
      </w:r>
    </w:p>
    <w:p w14:paraId="5CD07598" w14:textId="77777777" w:rsidR="00FB0911" w:rsidRPr="00FB6349" w:rsidRDefault="00FB0911" w:rsidP="00A83CE6">
      <w:pPr>
        <w:autoSpaceDE w:val="0"/>
        <w:autoSpaceDN w:val="0"/>
        <w:adjustRightInd w:val="0"/>
        <w:spacing w:before="0" w:after="0" w:line="360" w:lineRule="auto"/>
        <w:ind w:left="851"/>
        <w:jc w:val="both"/>
        <w:rPr>
          <w:rFonts w:asciiTheme="minorHAnsi" w:hAnsiTheme="minorHAnsi" w:cs="Arial"/>
          <w:sz w:val="24"/>
          <w:szCs w:val="24"/>
        </w:rPr>
      </w:pPr>
    </w:p>
    <w:p w14:paraId="443C1D0A" w14:textId="77777777" w:rsidR="00FB0911" w:rsidRPr="00FB6349" w:rsidRDefault="00FB0911" w:rsidP="00A83CE6">
      <w:pPr>
        <w:pStyle w:val="FATEC-T3"/>
        <w:spacing w:line="360" w:lineRule="auto"/>
        <w:ind w:left="0" w:firstLine="0"/>
        <w:rPr>
          <w:rFonts w:asciiTheme="minorHAnsi" w:hAnsiTheme="minorHAnsi"/>
          <w:b w:val="0"/>
          <w:i w:val="0"/>
        </w:rPr>
      </w:pPr>
      <w:bookmarkStart w:id="213" w:name="_Toc512429551"/>
      <w:bookmarkStart w:id="214" w:name="_Toc105769706"/>
      <w:r w:rsidRPr="00FB6349">
        <w:rPr>
          <w:rFonts w:asciiTheme="minorHAnsi" w:hAnsiTheme="minorHAnsi"/>
          <w:b w:val="0"/>
          <w:i w:val="0"/>
        </w:rPr>
        <w:t>Aprovação e Retenção</w:t>
      </w:r>
      <w:bookmarkEnd w:id="213"/>
      <w:bookmarkEnd w:id="214"/>
    </w:p>
    <w:p w14:paraId="4A35C656" w14:textId="77777777" w:rsidR="00627BF6" w:rsidRPr="00FB6349" w:rsidRDefault="00627BF6" w:rsidP="00627BF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Quanto ao aproveitamento do (a) estudante são observados os seguintes graus de aproveitamento:</w:t>
      </w:r>
    </w:p>
    <w:p w14:paraId="0C069B80" w14:textId="77777777" w:rsidR="00627BF6" w:rsidRPr="00FB6349" w:rsidRDefault="00627BF6" w:rsidP="00627BF6">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 xml:space="preserve">É considerado </w:t>
      </w:r>
      <w:r w:rsidRPr="00FB6349">
        <w:rPr>
          <w:rFonts w:asciiTheme="minorHAnsi" w:hAnsiTheme="minorHAnsi"/>
          <w:b/>
          <w:sz w:val="24"/>
          <w:szCs w:val="24"/>
        </w:rPr>
        <w:t>APTO (A)</w:t>
      </w:r>
      <w:r w:rsidRPr="00FB6349">
        <w:rPr>
          <w:rFonts w:asciiTheme="minorHAnsi" w:hAnsiTheme="minorHAnsi"/>
          <w:sz w:val="24"/>
          <w:szCs w:val="24"/>
        </w:rPr>
        <w:t xml:space="preserve"> o estudante que obter</w:t>
      </w:r>
      <w:r>
        <w:rPr>
          <w:rFonts w:asciiTheme="minorHAnsi" w:hAnsiTheme="minorHAnsi"/>
          <w:sz w:val="24"/>
          <w:szCs w:val="24"/>
        </w:rPr>
        <w:t xml:space="preserve"> média</w:t>
      </w:r>
      <w:r w:rsidRPr="00FB6349">
        <w:rPr>
          <w:rFonts w:asciiTheme="minorHAnsi" w:hAnsiTheme="minorHAnsi"/>
          <w:sz w:val="24"/>
          <w:szCs w:val="24"/>
        </w:rPr>
        <w:t xml:space="preserve"> </w:t>
      </w:r>
      <w:r>
        <w:rPr>
          <w:rFonts w:asciiTheme="minorHAnsi" w:hAnsiTheme="minorHAnsi"/>
          <w:sz w:val="24"/>
          <w:szCs w:val="24"/>
        </w:rPr>
        <w:t xml:space="preserve">final </w:t>
      </w:r>
      <w:r w:rsidRPr="00FB6349">
        <w:rPr>
          <w:rFonts w:asciiTheme="minorHAnsi" w:hAnsiTheme="minorHAnsi"/>
          <w:sz w:val="24"/>
          <w:szCs w:val="24"/>
        </w:rPr>
        <w:t>na Unidade Curricular, no período letivo, grau de aproveitamento igual ou superior a 7,0 (sete);</w:t>
      </w:r>
    </w:p>
    <w:p w14:paraId="74883133" w14:textId="77777777" w:rsidR="00627BF6" w:rsidRPr="00FB6349" w:rsidRDefault="00627BF6" w:rsidP="00627BF6">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 xml:space="preserve">É considerado </w:t>
      </w:r>
      <w:r w:rsidRPr="00FB6349">
        <w:rPr>
          <w:rFonts w:asciiTheme="minorHAnsi" w:hAnsiTheme="minorHAnsi"/>
          <w:b/>
          <w:sz w:val="24"/>
          <w:szCs w:val="24"/>
        </w:rPr>
        <w:t>NÃO APTO</w:t>
      </w:r>
      <w:r w:rsidRPr="00FB6349">
        <w:rPr>
          <w:rFonts w:asciiTheme="minorHAnsi" w:hAnsiTheme="minorHAnsi"/>
          <w:sz w:val="24"/>
          <w:szCs w:val="24"/>
        </w:rPr>
        <w:t xml:space="preserve"> </w:t>
      </w:r>
      <w:r w:rsidRPr="00FB6349">
        <w:rPr>
          <w:rFonts w:asciiTheme="minorHAnsi" w:hAnsiTheme="minorHAnsi"/>
          <w:b/>
          <w:sz w:val="24"/>
          <w:szCs w:val="24"/>
        </w:rPr>
        <w:t xml:space="preserve">(A) </w:t>
      </w:r>
      <w:r w:rsidRPr="00FB6349">
        <w:rPr>
          <w:rFonts w:asciiTheme="minorHAnsi" w:hAnsiTheme="minorHAnsi"/>
          <w:sz w:val="24"/>
          <w:szCs w:val="24"/>
        </w:rPr>
        <w:t xml:space="preserve">o estudante que obter </w:t>
      </w:r>
      <w:r>
        <w:rPr>
          <w:rFonts w:asciiTheme="minorHAnsi" w:hAnsiTheme="minorHAnsi"/>
          <w:sz w:val="24"/>
          <w:szCs w:val="24"/>
        </w:rPr>
        <w:t xml:space="preserve">média final </w:t>
      </w:r>
      <w:r w:rsidRPr="00FB6349">
        <w:rPr>
          <w:rFonts w:asciiTheme="minorHAnsi" w:hAnsiTheme="minorHAnsi"/>
          <w:sz w:val="24"/>
          <w:szCs w:val="24"/>
        </w:rPr>
        <w:t xml:space="preserve">na Unidade Curricular nota inferior a 6,0 (seis) ficando obrigado a fazer Avaliação Final em caráter de recuperação; </w:t>
      </w:r>
    </w:p>
    <w:p w14:paraId="3B18AA79" w14:textId="1056992A" w:rsidR="00627BF6" w:rsidRDefault="00627BF6" w:rsidP="00627BF6">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 xml:space="preserve">Após realização da avaliação final está </w:t>
      </w:r>
      <w:r w:rsidRPr="00FB6349">
        <w:rPr>
          <w:rFonts w:asciiTheme="minorHAnsi" w:hAnsiTheme="minorHAnsi"/>
          <w:b/>
          <w:sz w:val="24"/>
          <w:szCs w:val="24"/>
        </w:rPr>
        <w:t>APTO (A)</w:t>
      </w:r>
      <w:r w:rsidRPr="00FB6349">
        <w:rPr>
          <w:rFonts w:asciiTheme="minorHAnsi" w:hAnsiTheme="minorHAnsi"/>
          <w:sz w:val="24"/>
          <w:szCs w:val="24"/>
        </w:rPr>
        <w:t xml:space="preserve"> o (a) estudante que obter média </w:t>
      </w:r>
      <w:r>
        <w:rPr>
          <w:rFonts w:asciiTheme="minorHAnsi" w:hAnsiTheme="minorHAnsi"/>
          <w:sz w:val="24"/>
          <w:szCs w:val="24"/>
        </w:rPr>
        <w:t xml:space="preserve">final na Unidade Curricular </w:t>
      </w:r>
      <w:r w:rsidRPr="00FB6349">
        <w:rPr>
          <w:rFonts w:asciiTheme="minorHAnsi" w:hAnsiTheme="minorHAnsi"/>
          <w:sz w:val="24"/>
          <w:szCs w:val="24"/>
        </w:rPr>
        <w:t>de aproveitamento igual ou superior a 7,0 (sete</w:t>
      </w:r>
      <w:r>
        <w:rPr>
          <w:rFonts w:asciiTheme="minorHAnsi" w:hAnsiTheme="minorHAnsi"/>
          <w:sz w:val="24"/>
          <w:szCs w:val="24"/>
        </w:rPr>
        <w:t>).</w:t>
      </w:r>
      <w:r w:rsidRPr="00FB6349">
        <w:rPr>
          <w:rFonts w:asciiTheme="minorHAnsi" w:hAnsiTheme="minorHAnsi"/>
          <w:sz w:val="24"/>
          <w:szCs w:val="24"/>
        </w:rPr>
        <w:t xml:space="preserve"> </w:t>
      </w:r>
    </w:p>
    <w:p w14:paraId="1844D0EA" w14:textId="3C50AB37" w:rsidR="00627BF6" w:rsidRPr="00FB6349" w:rsidRDefault="00627BF6" w:rsidP="00627BF6">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O (A) estudante retido em até duas Unidades Curriculares por aproveitamento insuficiente é submetido à dependência.</w:t>
      </w:r>
    </w:p>
    <w:p w14:paraId="230F50F7" w14:textId="77777777" w:rsidR="00627BF6" w:rsidRPr="00FB6349" w:rsidRDefault="00627BF6" w:rsidP="00627BF6">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É considerado APTO (A), quanto à assiduidade, o (a) estudante com frequência igual ou superior a 75% (setenta e cinco por cento) da c</w:t>
      </w:r>
      <w:r>
        <w:rPr>
          <w:rFonts w:asciiTheme="minorHAnsi" w:hAnsiTheme="minorHAnsi"/>
          <w:sz w:val="24"/>
          <w:szCs w:val="24"/>
        </w:rPr>
        <w:t>arga horária total prevista por Unidade Curricular e por</w:t>
      </w:r>
      <w:r w:rsidRPr="00FB6349">
        <w:rPr>
          <w:rFonts w:asciiTheme="minorHAnsi" w:hAnsiTheme="minorHAnsi"/>
          <w:sz w:val="24"/>
          <w:szCs w:val="24"/>
        </w:rPr>
        <w:t xml:space="preserve"> módulo. </w:t>
      </w:r>
    </w:p>
    <w:p w14:paraId="1DA1D0CD" w14:textId="77777777" w:rsidR="00627BF6" w:rsidRPr="00FB6349" w:rsidRDefault="00627BF6" w:rsidP="00627BF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(A) estudante que obter frequência inferior a 75% (setenta e cinco por cento) no computo geral da carga horária do módulo, fica retido no módulo devendo cursá-lo novamente.</w:t>
      </w:r>
    </w:p>
    <w:p w14:paraId="63D3FD5F" w14:textId="77777777" w:rsidR="00627BF6" w:rsidRPr="00FB6349" w:rsidRDefault="00627BF6" w:rsidP="00627BF6">
      <w:pPr>
        <w:autoSpaceDE w:val="0"/>
        <w:autoSpaceDN w:val="0"/>
        <w:adjustRightInd w:val="0"/>
        <w:spacing w:before="0" w:after="0" w:line="360" w:lineRule="auto"/>
        <w:ind w:firstLine="709"/>
        <w:jc w:val="both"/>
        <w:rPr>
          <w:rFonts w:asciiTheme="minorHAnsi" w:hAnsiTheme="minorHAnsi"/>
          <w:sz w:val="24"/>
          <w:szCs w:val="24"/>
        </w:rPr>
      </w:pPr>
      <w:r>
        <w:rPr>
          <w:rFonts w:asciiTheme="minorHAnsi" w:hAnsiTheme="minorHAnsi"/>
          <w:sz w:val="24"/>
          <w:szCs w:val="24"/>
        </w:rPr>
        <w:t xml:space="preserve">É considerado evadido </w:t>
      </w:r>
      <w:r w:rsidRPr="00FB6349">
        <w:rPr>
          <w:rFonts w:asciiTheme="minorHAnsi" w:hAnsiTheme="minorHAnsi"/>
          <w:sz w:val="24"/>
          <w:szCs w:val="24"/>
        </w:rPr>
        <w:t xml:space="preserve">estudante que, sem justificativa fundamentada em requerimento, tiver mais de 26% (vinte e seis por cento) de faltas em relação à carga horária total prevista para o módulo. </w:t>
      </w:r>
    </w:p>
    <w:p w14:paraId="56AC087E" w14:textId="77777777" w:rsidR="00627BF6" w:rsidRPr="00FB6349" w:rsidRDefault="00627BF6" w:rsidP="00627BF6">
      <w:pPr>
        <w:autoSpaceDE w:val="0"/>
        <w:autoSpaceDN w:val="0"/>
        <w:adjustRightInd w:val="0"/>
        <w:spacing w:before="0" w:after="0" w:line="360" w:lineRule="auto"/>
        <w:ind w:firstLine="709"/>
        <w:jc w:val="both"/>
        <w:rPr>
          <w:rFonts w:asciiTheme="minorHAnsi" w:hAnsiTheme="minorHAnsi"/>
          <w:sz w:val="24"/>
          <w:szCs w:val="24"/>
        </w:rPr>
      </w:pPr>
      <w:r w:rsidRPr="00BA1E87">
        <w:rPr>
          <w:rFonts w:asciiTheme="minorHAnsi" w:hAnsiTheme="minorHAnsi"/>
          <w:b/>
          <w:sz w:val="24"/>
          <w:szCs w:val="24"/>
        </w:rPr>
        <w:t>Situações especiais são avaliadas pelo Colegiado de Professores, Coordenação, e pela Direção da Faculdade</w:t>
      </w:r>
      <w:r w:rsidRPr="00FB6349">
        <w:rPr>
          <w:rFonts w:asciiTheme="minorHAnsi" w:hAnsiTheme="minorHAnsi"/>
          <w:sz w:val="24"/>
          <w:szCs w:val="24"/>
        </w:rPr>
        <w:t>.</w:t>
      </w:r>
    </w:p>
    <w:p w14:paraId="23BA0BF3" w14:textId="20CEA197" w:rsidR="004154C0" w:rsidRPr="00FB6349" w:rsidRDefault="004154C0" w:rsidP="004154C0">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  </w:t>
      </w:r>
    </w:p>
    <w:p w14:paraId="3369272B" w14:textId="1FB6A4CA" w:rsidR="004154C0" w:rsidRPr="00FB6349" w:rsidRDefault="004154C0" w:rsidP="004154C0">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lastRenderedPageBreak/>
        <w:t xml:space="preserve">É considerado concluinte de estudos para o módulo </w:t>
      </w:r>
      <w:r w:rsidR="00F74DAF" w:rsidRPr="00FB6349">
        <w:rPr>
          <w:rFonts w:asciiTheme="minorHAnsi" w:hAnsiTheme="minorHAnsi"/>
          <w:sz w:val="24"/>
          <w:szCs w:val="24"/>
        </w:rPr>
        <w:t>subsequente estudante</w:t>
      </w:r>
      <w:r w:rsidRPr="00FB6349">
        <w:rPr>
          <w:rFonts w:asciiTheme="minorHAnsi" w:hAnsiTheme="minorHAnsi"/>
          <w:sz w:val="24"/>
          <w:szCs w:val="24"/>
        </w:rPr>
        <w:t xml:space="preserve"> que, ao final, obter o grau de aproveitamento igual ou superior a 7,0 (sete) em todas as Unidades Curriculares.</w:t>
      </w:r>
    </w:p>
    <w:p w14:paraId="641077CF"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p>
    <w:p w14:paraId="66D11C36" w14:textId="77777777" w:rsidR="00FB0911" w:rsidRPr="00FB6349" w:rsidRDefault="00FB0911" w:rsidP="00A83CE6">
      <w:pPr>
        <w:pStyle w:val="FATEC-T3"/>
        <w:spacing w:line="360" w:lineRule="auto"/>
        <w:ind w:left="0" w:firstLine="0"/>
        <w:rPr>
          <w:rFonts w:asciiTheme="minorHAnsi" w:hAnsiTheme="minorHAnsi"/>
          <w:b w:val="0"/>
          <w:i w:val="0"/>
        </w:rPr>
      </w:pPr>
      <w:bookmarkStart w:id="215" w:name="_Toc512429552"/>
      <w:r w:rsidRPr="00FB6349">
        <w:rPr>
          <w:rFonts w:asciiTheme="minorHAnsi" w:hAnsiTheme="minorHAnsi"/>
          <w:b w:val="0"/>
          <w:i w:val="0"/>
        </w:rPr>
        <w:t xml:space="preserve"> </w:t>
      </w:r>
      <w:bookmarkStart w:id="216" w:name="_Toc105769707"/>
      <w:r w:rsidRPr="00FB6349">
        <w:rPr>
          <w:rFonts w:asciiTheme="minorHAnsi" w:hAnsiTheme="minorHAnsi"/>
          <w:b w:val="0"/>
          <w:i w:val="0"/>
        </w:rPr>
        <w:t>Frequência Obrigatória</w:t>
      </w:r>
      <w:bookmarkEnd w:id="215"/>
      <w:bookmarkEnd w:id="216"/>
    </w:p>
    <w:p w14:paraId="7F341F8D" w14:textId="77777777" w:rsidR="00FB0911" w:rsidRPr="00FB6349" w:rsidRDefault="00FB0911" w:rsidP="00A83CE6">
      <w:pPr>
        <w:autoSpaceDE w:val="0"/>
        <w:autoSpaceDN w:val="0"/>
        <w:adjustRightInd w:val="0"/>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A presença às aulas e aos demais atos escolares é obrigatória para os estudantes e docentes, não havendo abono de faltas, salvo os casos previstos em lei e os cursos e programas de educação à distância</w:t>
      </w:r>
      <w:r w:rsidR="008B0411" w:rsidRPr="00FB6349">
        <w:rPr>
          <w:rFonts w:asciiTheme="minorHAnsi" w:hAnsiTheme="minorHAnsi"/>
          <w:sz w:val="24"/>
          <w:szCs w:val="24"/>
        </w:rPr>
        <w:t xml:space="preserve"> (EaD)</w:t>
      </w:r>
      <w:r w:rsidRPr="00FB6349">
        <w:rPr>
          <w:rFonts w:asciiTheme="minorHAnsi" w:hAnsiTheme="minorHAnsi"/>
          <w:sz w:val="24"/>
          <w:szCs w:val="24"/>
        </w:rPr>
        <w:t xml:space="preserve">. </w:t>
      </w:r>
    </w:p>
    <w:p w14:paraId="58F821B6" w14:textId="77777777" w:rsidR="00627BF6" w:rsidRPr="00FB6349" w:rsidRDefault="00627BF6" w:rsidP="00627BF6">
      <w:pPr>
        <w:autoSpaceDE w:val="0"/>
        <w:autoSpaceDN w:val="0"/>
        <w:adjustRightInd w:val="0"/>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A apuração da frequência está a cargo da Faculdade, exigindo-se para aprovação a frequência mínima de 75% (setenta e cinco por cento) do total de horas-aulas previstas para</w:t>
      </w:r>
      <w:r>
        <w:rPr>
          <w:rFonts w:asciiTheme="minorHAnsi" w:hAnsiTheme="minorHAnsi"/>
          <w:sz w:val="24"/>
          <w:szCs w:val="24"/>
        </w:rPr>
        <w:t xml:space="preserve"> cada Unidade Curricular e para o</w:t>
      </w:r>
      <w:r w:rsidRPr="00FB6349">
        <w:rPr>
          <w:rFonts w:asciiTheme="minorHAnsi" w:hAnsiTheme="minorHAnsi"/>
          <w:sz w:val="24"/>
          <w:szCs w:val="24"/>
        </w:rPr>
        <w:t xml:space="preserve"> módulo, admitindo-se a sequência dos estudos nas condições previstas pela Organização Didática. </w:t>
      </w:r>
    </w:p>
    <w:p w14:paraId="027DA3D4"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p>
    <w:p w14:paraId="2902BC4E" w14:textId="77777777" w:rsidR="00FB0911" w:rsidRPr="00FB6349" w:rsidRDefault="00FB0911" w:rsidP="00A83CE6">
      <w:pPr>
        <w:pStyle w:val="FATEC-T3"/>
        <w:spacing w:line="360" w:lineRule="auto"/>
        <w:ind w:left="0" w:firstLine="0"/>
        <w:rPr>
          <w:rFonts w:asciiTheme="minorHAnsi" w:hAnsiTheme="minorHAnsi"/>
          <w:b w:val="0"/>
          <w:i w:val="0"/>
        </w:rPr>
      </w:pPr>
      <w:bookmarkStart w:id="217" w:name="_Toc512429553"/>
      <w:bookmarkStart w:id="218" w:name="_Toc105769708"/>
      <w:r w:rsidRPr="00FB6349">
        <w:rPr>
          <w:rFonts w:asciiTheme="minorHAnsi" w:hAnsiTheme="minorHAnsi"/>
          <w:b w:val="0"/>
          <w:i w:val="0"/>
        </w:rPr>
        <w:t>Recuperação Paralela</w:t>
      </w:r>
      <w:bookmarkEnd w:id="217"/>
      <w:bookmarkEnd w:id="218"/>
      <w:r w:rsidRPr="00FB6349">
        <w:rPr>
          <w:rFonts w:asciiTheme="minorHAnsi" w:hAnsiTheme="minorHAnsi"/>
          <w:b w:val="0"/>
          <w:i w:val="0"/>
        </w:rPr>
        <w:t xml:space="preserve"> </w:t>
      </w:r>
    </w:p>
    <w:p w14:paraId="68FED055" w14:textId="77777777" w:rsidR="00FB0911" w:rsidRPr="00FB6349" w:rsidRDefault="00FB0911" w:rsidP="00A83CE6">
      <w:pPr>
        <w:pStyle w:val="Corpo"/>
        <w:spacing w:after="0" w:line="360" w:lineRule="auto"/>
        <w:ind w:firstLine="708"/>
        <w:rPr>
          <w:rFonts w:asciiTheme="minorHAnsi" w:hAnsiTheme="minorHAnsi"/>
          <w:sz w:val="24"/>
        </w:rPr>
      </w:pPr>
      <w:r w:rsidRPr="00FB6349">
        <w:rPr>
          <w:rFonts w:asciiTheme="minorHAnsi" w:hAnsiTheme="minorHAnsi"/>
          <w:sz w:val="24"/>
        </w:rPr>
        <w:t>Aos</w:t>
      </w:r>
      <w:r w:rsidR="008B0411" w:rsidRPr="00FB6349">
        <w:rPr>
          <w:rFonts w:asciiTheme="minorHAnsi" w:hAnsiTheme="minorHAnsi"/>
          <w:sz w:val="24"/>
        </w:rPr>
        <w:t xml:space="preserve"> (Às)</w:t>
      </w:r>
      <w:r w:rsidRPr="00FB6349">
        <w:rPr>
          <w:rFonts w:asciiTheme="minorHAnsi" w:hAnsiTheme="minorHAnsi"/>
          <w:sz w:val="24"/>
        </w:rPr>
        <w:t xml:space="preserve"> estudantes que não demonstrarem as competências nas atividades avaliativas desenvolvidas em cada unidade curricular, durante o período letivo, será dada a oportunidade de recuperação paralela.</w:t>
      </w:r>
    </w:p>
    <w:p w14:paraId="128B2F1D" w14:textId="77777777" w:rsidR="00FB0911" w:rsidRPr="00FB6349" w:rsidRDefault="00FB0911" w:rsidP="00A83CE6">
      <w:pPr>
        <w:pStyle w:val="Corpo"/>
        <w:spacing w:after="0" w:line="360" w:lineRule="auto"/>
        <w:ind w:firstLine="708"/>
        <w:rPr>
          <w:rFonts w:asciiTheme="minorHAnsi" w:hAnsiTheme="minorHAnsi"/>
          <w:b/>
          <w:sz w:val="24"/>
        </w:rPr>
      </w:pPr>
      <w:r w:rsidRPr="00FB6349">
        <w:rPr>
          <w:rFonts w:asciiTheme="minorHAnsi" w:hAnsiTheme="minorHAnsi"/>
          <w:sz w:val="24"/>
        </w:rPr>
        <w:t>A função da recuperação paralela é propiciar ao</w:t>
      </w:r>
      <w:r w:rsidR="008B0411" w:rsidRPr="00FB6349">
        <w:rPr>
          <w:rFonts w:asciiTheme="minorHAnsi" w:hAnsiTheme="minorHAnsi"/>
          <w:sz w:val="24"/>
        </w:rPr>
        <w:t xml:space="preserve"> </w:t>
      </w:r>
      <w:r w:rsidR="00A37C0C" w:rsidRPr="00FB6349">
        <w:rPr>
          <w:rFonts w:asciiTheme="minorHAnsi" w:hAnsiTheme="minorHAnsi"/>
          <w:sz w:val="24"/>
        </w:rPr>
        <w:t>(à)</w:t>
      </w:r>
      <w:r w:rsidRPr="00FB6349">
        <w:rPr>
          <w:rFonts w:asciiTheme="minorHAnsi" w:hAnsiTheme="minorHAnsi"/>
          <w:sz w:val="24"/>
        </w:rPr>
        <w:t xml:space="preserve"> </w:t>
      </w:r>
      <w:r w:rsidR="00A37C0C" w:rsidRPr="00FB6349">
        <w:rPr>
          <w:rFonts w:asciiTheme="minorHAnsi" w:hAnsiTheme="minorHAnsi"/>
          <w:sz w:val="24"/>
        </w:rPr>
        <w:t>estudante</w:t>
      </w:r>
      <w:r w:rsidRPr="00FB6349">
        <w:rPr>
          <w:rFonts w:asciiTheme="minorHAnsi" w:hAnsiTheme="minorHAnsi"/>
          <w:sz w:val="24"/>
        </w:rPr>
        <w:t xml:space="preserve"> oportunidades de sanar deficiências identificadas ao longo do período letivo. Não deverá restringir-se a um exame final ou durante o período letivo, mas ser composta por atividades que levem ao desenvolvimento e verificação das competências previstas para cada unidade curricular.</w:t>
      </w:r>
    </w:p>
    <w:p w14:paraId="009B2409" w14:textId="77777777" w:rsidR="00FB0911"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recuperação paralela tem caráter processual devendo, no mínimo, ser composta por etapas de identificação de deficiências; apresentação das deficiências ao estudante; definição das atividades a serem desenvolvidas pelo</w:t>
      </w:r>
      <w:r w:rsidR="008B0411" w:rsidRPr="00FB6349">
        <w:rPr>
          <w:rFonts w:asciiTheme="minorHAnsi" w:hAnsiTheme="minorHAnsi"/>
          <w:sz w:val="24"/>
          <w:szCs w:val="24"/>
        </w:rPr>
        <w:t xml:space="preserve"> (a)</w:t>
      </w:r>
      <w:r w:rsidRPr="00FB6349">
        <w:rPr>
          <w:rFonts w:asciiTheme="minorHAnsi" w:hAnsiTheme="minorHAnsi"/>
          <w:sz w:val="24"/>
          <w:szCs w:val="24"/>
        </w:rPr>
        <w:t xml:space="preserve"> estudante e o instrumento de acompanhamento destas atividades; e infor</w:t>
      </w:r>
      <w:r w:rsidR="008B0411" w:rsidRPr="00FB6349">
        <w:rPr>
          <w:rFonts w:asciiTheme="minorHAnsi" w:hAnsiTheme="minorHAnsi"/>
          <w:sz w:val="24"/>
          <w:szCs w:val="24"/>
        </w:rPr>
        <w:t xml:space="preserve">mar o desempenho </w:t>
      </w:r>
      <w:r w:rsidRPr="00FB6349">
        <w:rPr>
          <w:rFonts w:asciiTheme="minorHAnsi" w:hAnsiTheme="minorHAnsi"/>
          <w:sz w:val="24"/>
          <w:szCs w:val="24"/>
        </w:rPr>
        <w:t>ao</w:t>
      </w:r>
      <w:r w:rsidR="008B0411" w:rsidRPr="00FB6349">
        <w:rPr>
          <w:rFonts w:asciiTheme="minorHAnsi" w:hAnsiTheme="minorHAnsi"/>
          <w:sz w:val="24"/>
          <w:szCs w:val="24"/>
        </w:rPr>
        <w:t xml:space="preserve"> (à) </w:t>
      </w:r>
      <w:r w:rsidRPr="00FB6349">
        <w:rPr>
          <w:rFonts w:asciiTheme="minorHAnsi" w:hAnsiTheme="minorHAnsi"/>
          <w:sz w:val="24"/>
          <w:szCs w:val="24"/>
        </w:rPr>
        <w:t>estudante. A nota obtida em avaliações após estudo de recuperação, em que o</w:t>
      </w:r>
      <w:r w:rsidR="008B0411" w:rsidRPr="00FB6349">
        <w:rPr>
          <w:rFonts w:asciiTheme="minorHAnsi" w:hAnsiTheme="minorHAnsi"/>
          <w:sz w:val="24"/>
          <w:szCs w:val="24"/>
        </w:rPr>
        <w:t xml:space="preserve"> (a)</w:t>
      </w:r>
      <w:r w:rsidRPr="00FB6349">
        <w:rPr>
          <w:rFonts w:asciiTheme="minorHAnsi" w:hAnsiTheme="minorHAnsi"/>
          <w:sz w:val="24"/>
          <w:szCs w:val="24"/>
        </w:rPr>
        <w:t xml:space="preserve"> estudante demonstre ter superado as dificuldades, substituirá o conceito anterior.</w:t>
      </w:r>
    </w:p>
    <w:p w14:paraId="0A4B2758" w14:textId="77777777" w:rsidR="00DA21BE" w:rsidRPr="00FB6349" w:rsidRDefault="00DA21BE" w:rsidP="00A83CE6">
      <w:pPr>
        <w:autoSpaceDE w:val="0"/>
        <w:autoSpaceDN w:val="0"/>
        <w:adjustRightInd w:val="0"/>
        <w:spacing w:before="0" w:after="0" w:line="360" w:lineRule="auto"/>
        <w:ind w:firstLine="709"/>
        <w:jc w:val="both"/>
        <w:rPr>
          <w:rFonts w:asciiTheme="minorHAnsi" w:hAnsiTheme="minorHAnsi"/>
          <w:sz w:val="24"/>
          <w:szCs w:val="24"/>
        </w:rPr>
      </w:pPr>
    </w:p>
    <w:p w14:paraId="5AC21F18" w14:textId="77777777" w:rsidR="00FB0911" w:rsidRPr="00FB6349" w:rsidRDefault="00FB0911" w:rsidP="00A83CE6">
      <w:pPr>
        <w:pStyle w:val="FATEC-T3"/>
        <w:tabs>
          <w:tab w:val="clear" w:pos="709"/>
          <w:tab w:val="left" w:pos="1134"/>
        </w:tabs>
        <w:spacing w:line="360" w:lineRule="auto"/>
        <w:ind w:left="0" w:firstLine="0"/>
        <w:rPr>
          <w:rFonts w:asciiTheme="minorHAnsi" w:hAnsiTheme="minorHAnsi"/>
          <w:b w:val="0"/>
          <w:i w:val="0"/>
        </w:rPr>
      </w:pPr>
      <w:bookmarkStart w:id="219" w:name="_Toc512429554"/>
      <w:bookmarkStart w:id="220" w:name="_Toc105769709"/>
      <w:r w:rsidRPr="00FB6349">
        <w:rPr>
          <w:rFonts w:asciiTheme="minorHAnsi" w:hAnsiTheme="minorHAnsi"/>
          <w:b w:val="0"/>
          <w:i w:val="0"/>
        </w:rPr>
        <w:lastRenderedPageBreak/>
        <w:t>Aproveitamento de Estudos e Avaliação de Competências</w:t>
      </w:r>
      <w:bookmarkEnd w:id="219"/>
      <w:bookmarkEnd w:id="220"/>
    </w:p>
    <w:p w14:paraId="642FD3E7" w14:textId="77777777" w:rsidR="00FB0911" w:rsidRPr="00FB6349" w:rsidRDefault="00FB0911" w:rsidP="00A83CE6">
      <w:pPr>
        <w:tabs>
          <w:tab w:val="left" w:pos="851"/>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É facultado ao</w:t>
      </w:r>
      <w:r w:rsidR="00505698" w:rsidRPr="00FB6349">
        <w:rPr>
          <w:rFonts w:asciiTheme="minorHAnsi" w:hAnsiTheme="minorHAnsi"/>
          <w:sz w:val="24"/>
          <w:szCs w:val="24"/>
        </w:rPr>
        <w:t xml:space="preserve"> (à)</w:t>
      </w:r>
      <w:r w:rsidRPr="00FB6349">
        <w:rPr>
          <w:rFonts w:asciiTheme="minorHAnsi" w:hAnsiTheme="minorHAnsi"/>
          <w:sz w:val="24"/>
          <w:szCs w:val="24"/>
        </w:rPr>
        <w:t xml:space="preserve"> estudante regularmente matriculado</w:t>
      </w:r>
      <w:r w:rsidR="00505698" w:rsidRPr="00FB6349">
        <w:rPr>
          <w:rFonts w:asciiTheme="minorHAnsi" w:hAnsiTheme="minorHAnsi"/>
          <w:sz w:val="24"/>
          <w:szCs w:val="24"/>
        </w:rPr>
        <w:t xml:space="preserve"> (a)</w:t>
      </w:r>
      <w:r w:rsidRPr="00FB6349">
        <w:rPr>
          <w:rFonts w:asciiTheme="minorHAnsi" w:hAnsiTheme="minorHAnsi"/>
          <w:sz w:val="24"/>
          <w:szCs w:val="24"/>
        </w:rPr>
        <w:t>, para fins de prosseguimento de estudos nos cursos da Faculdade de Tecnologia SENAI Mato Grosso, a validação de competências profissionais anteriormente desenvolvidas e aproveitamento de estudos concluídos com êxito, conforme legislação e demais normas deste regimento.</w:t>
      </w:r>
    </w:p>
    <w:p w14:paraId="19E137B6" w14:textId="77777777" w:rsidR="00FB0911" w:rsidRPr="00FB6349" w:rsidRDefault="00FB0911" w:rsidP="00A83CE6">
      <w:pPr>
        <w:tabs>
          <w:tab w:val="left" w:pos="851"/>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Aproveitamento de estudos constitui-se no processo de reconhecimento dos estudos já realizados e concluídos com êxito pelo</w:t>
      </w:r>
      <w:r w:rsidR="00505698" w:rsidRPr="00FB6349">
        <w:rPr>
          <w:rFonts w:asciiTheme="minorHAnsi" w:hAnsiTheme="minorHAnsi"/>
          <w:sz w:val="24"/>
          <w:szCs w:val="24"/>
        </w:rPr>
        <w:t xml:space="preserve"> (a)</w:t>
      </w:r>
      <w:r w:rsidRPr="00FB6349">
        <w:rPr>
          <w:rFonts w:asciiTheme="minorHAnsi" w:hAnsiTheme="minorHAnsi"/>
          <w:sz w:val="24"/>
          <w:szCs w:val="24"/>
        </w:rPr>
        <w:t xml:space="preserve"> estudante, para fins de prosseguimento de estudos na Faculdade de Tecnologia SENAI Mato Grosso.</w:t>
      </w:r>
    </w:p>
    <w:p w14:paraId="7022FF15" w14:textId="7F2AE73A" w:rsidR="00FB0911" w:rsidRPr="00FB6349" w:rsidRDefault="00FB0911" w:rsidP="00A83CE6">
      <w:pPr>
        <w:tabs>
          <w:tab w:val="left" w:pos="851"/>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w:t>
      </w:r>
      <w:r w:rsidR="00505698" w:rsidRPr="00FB6349">
        <w:rPr>
          <w:rFonts w:asciiTheme="minorHAnsi" w:hAnsiTheme="minorHAnsi"/>
          <w:sz w:val="24"/>
          <w:szCs w:val="24"/>
        </w:rPr>
        <w:t xml:space="preserve"> </w:t>
      </w:r>
      <w:r w:rsidR="00CE1D9A" w:rsidRPr="00FB6349">
        <w:rPr>
          <w:rFonts w:asciiTheme="minorHAnsi" w:hAnsiTheme="minorHAnsi"/>
          <w:sz w:val="24"/>
          <w:szCs w:val="24"/>
        </w:rPr>
        <w:t>(A)</w:t>
      </w:r>
      <w:r w:rsidRPr="00FB6349">
        <w:rPr>
          <w:rFonts w:asciiTheme="minorHAnsi" w:hAnsiTheme="minorHAnsi"/>
          <w:sz w:val="24"/>
          <w:szCs w:val="24"/>
        </w:rPr>
        <w:t xml:space="preserve"> estudante ingresso, portador </w:t>
      </w:r>
      <w:r w:rsidR="00505698" w:rsidRPr="00FB6349">
        <w:rPr>
          <w:rFonts w:asciiTheme="minorHAnsi" w:hAnsiTheme="minorHAnsi"/>
          <w:sz w:val="24"/>
          <w:szCs w:val="24"/>
        </w:rPr>
        <w:t xml:space="preserve">(a) </w:t>
      </w:r>
      <w:r w:rsidRPr="00FB6349">
        <w:rPr>
          <w:rFonts w:asciiTheme="minorHAnsi" w:hAnsiTheme="minorHAnsi"/>
          <w:sz w:val="24"/>
          <w:szCs w:val="24"/>
        </w:rPr>
        <w:t>de certificado de conclusão de unidades curriculares</w:t>
      </w:r>
      <w:r w:rsidR="00505698" w:rsidRPr="00FB6349">
        <w:rPr>
          <w:rFonts w:asciiTheme="minorHAnsi" w:hAnsiTheme="minorHAnsi"/>
          <w:sz w:val="24"/>
          <w:szCs w:val="24"/>
        </w:rPr>
        <w:t xml:space="preserve"> </w:t>
      </w:r>
      <w:r w:rsidRPr="00FB6349">
        <w:rPr>
          <w:rFonts w:asciiTheme="minorHAnsi" w:hAnsiTheme="minorHAnsi"/>
          <w:sz w:val="24"/>
          <w:szCs w:val="24"/>
        </w:rPr>
        <w:t>ou módulos superiores ou</w:t>
      </w:r>
      <w:r w:rsidR="00F83542" w:rsidRPr="00FB6349">
        <w:rPr>
          <w:rFonts w:asciiTheme="minorHAnsi" w:hAnsiTheme="minorHAnsi"/>
          <w:sz w:val="24"/>
          <w:szCs w:val="24"/>
        </w:rPr>
        <w:t>,</w:t>
      </w:r>
      <w:r w:rsidRPr="00FB6349">
        <w:rPr>
          <w:rFonts w:asciiTheme="minorHAnsi" w:hAnsiTheme="minorHAnsi"/>
          <w:sz w:val="24"/>
          <w:szCs w:val="24"/>
        </w:rPr>
        <w:t xml:space="preserve"> ainda</w:t>
      </w:r>
      <w:r w:rsidR="00F83542" w:rsidRPr="00FB6349">
        <w:rPr>
          <w:rFonts w:asciiTheme="minorHAnsi" w:hAnsiTheme="minorHAnsi"/>
          <w:sz w:val="24"/>
          <w:szCs w:val="24"/>
        </w:rPr>
        <w:t>,</w:t>
      </w:r>
      <w:r w:rsidRPr="00FB6349">
        <w:rPr>
          <w:rFonts w:asciiTheme="minorHAnsi" w:hAnsiTheme="minorHAnsi"/>
          <w:sz w:val="24"/>
          <w:szCs w:val="24"/>
        </w:rPr>
        <w:t xml:space="preserve"> com competências adquiridas no mundo do trabalho</w:t>
      </w:r>
      <w:r w:rsidR="00D9612C" w:rsidRPr="00FB6349">
        <w:rPr>
          <w:rFonts w:asciiTheme="minorHAnsi" w:hAnsiTheme="minorHAnsi"/>
          <w:sz w:val="24"/>
          <w:szCs w:val="24"/>
        </w:rPr>
        <w:t>,</w:t>
      </w:r>
      <w:r w:rsidRPr="00FB6349">
        <w:rPr>
          <w:rFonts w:asciiTheme="minorHAnsi" w:hAnsiTheme="minorHAnsi"/>
          <w:sz w:val="24"/>
          <w:szCs w:val="24"/>
        </w:rPr>
        <w:t xml:space="preserve"> que desejar solicitar dispensa de algum</w:t>
      </w:r>
      <w:r w:rsidR="001630B0" w:rsidRPr="00FB6349">
        <w:rPr>
          <w:rFonts w:asciiTheme="minorHAnsi" w:hAnsiTheme="minorHAnsi"/>
          <w:sz w:val="24"/>
          <w:szCs w:val="24"/>
        </w:rPr>
        <w:t>a</w:t>
      </w:r>
      <w:r w:rsidRPr="00FB6349">
        <w:rPr>
          <w:rFonts w:asciiTheme="minorHAnsi" w:hAnsiTheme="minorHAnsi"/>
          <w:sz w:val="24"/>
          <w:szCs w:val="24"/>
        </w:rPr>
        <w:t xml:space="preserve"> unidade curricular deve apresentar à </w:t>
      </w:r>
      <w:r w:rsidR="00505698" w:rsidRPr="00FB6349">
        <w:rPr>
          <w:rFonts w:asciiTheme="minorHAnsi" w:hAnsiTheme="minorHAnsi"/>
          <w:sz w:val="24"/>
          <w:szCs w:val="24"/>
        </w:rPr>
        <w:t>Coordenaçã</w:t>
      </w:r>
      <w:r w:rsidR="004458FF" w:rsidRPr="00FB6349">
        <w:rPr>
          <w:rFonts w:asciiTheme="minorHAnsi" w:hAnsiTheme="minorHAnsi"/>
          <w:sz w:val="24"/>
          <w:szCs w:val="24"/>
        </w:rPr>
        <w:t>o</w:t>
      </w:r>
      <w:r w:rsidRPr="00FB6349">
        <w:rPr>
          <w:rFonts w:asciiTheme="minorHAnsi" w:hAnsiTheme="minorHAnsi"/>
          <w:sz w:val="24"/>
          <w:szCs w:val="24"/>
        </w:rPr>
        <w:t xml:space="preserve"> de Curso, no prazo estipulado em calendário escolar, o seu requerimento acompanhado do histórico escolar e dos programas dos componentes curriculares, sendo o caso, para fins de análise e parecer. </w:t>
      </w:r>
    </w:p>
    <w:p w14:paraId="09A0AACA" w14:textId="77777777" w:rsidR="00FB0911" w:rsidRPr="00FB6349" w:rsidRDefault="00FB0911" w:rsidP="00A83CE6">
      <w:pPr>
        <w:tabs>
          <w:tab w:val="left" w:pos="851"/>
        </w:tabs>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avaliação e a certificação de competências observam os critérios e procedimentos estabelecidos na Organização Didática da Instituição. </w:t>
      </w:r>
    </w:p>
    <w:p w14:paraId="73C4B90F" w14:textId="77777777" w:rsidR="00FB0911" w:rsidRPr="00FB6349" w:rsidRDefault="00FB0911" w:rsidP="00A83CE6">
      <w:pPr>
        <w:tabs>
          <w:tab w:val="left" w:pos="709"/>
        </w:tabs>
        <w:autoSpaceDE w:val="0"/>
        <w:autoSpaceDN w:val="0"/>
        <w:adjustRightInd w:val="0"/>
        <w:spacing w:before="0" w:after="0" w:line="360" w:lineRule="auto"/>
        <w:jc w:val="both"/>
        <w:rPr>
          <w:rFonts w:asciiTheme="minorHAnsi" w:hAnsiTheme="minorHAnsi" w:cs="Arial"/>
          <w:sz w:val="24"/>
          <w:szCs w:val="24"/>
        </w:rPr>
      </w:pPr>
    </w:p>
    <w:p w14:paraId="5CFC5EB2" w14:textId="77777777" w:rsidR="00FB0911" w:rsidRPr="00FB6349" w:rsidRDefault="00FB0911" w:rsidP="00A83CE6">
      <w:pPr>
        <w:pStyle w:val="FATEC-T3"/>
        <w:spacing w:line="360" w:lineRule="auto"/>
        <w:ind w:left="0" w:firstLine="0"/>
        <w:rPr>
          <w:rFonts w:asciiTheme="minorHAnsi" w:hAnsiTheme="minorHAnsi"/>
          <w:b w:val="0"/>
          <w:i w:val="0"/>
        </w:rPr>
      </w:pPr>
      <w:bookmarkStart w:id="221" w:name="_Toc512429555"/>
      <w:bookmarkStart w:id="222" w:name="_Toc105769710"/>
      <w:r w:rsidRPr="00FB6349">
        <w:rPr>
          <w:rFonts w:asciiTheme="minorHAnsi" w:hAnsiTheme="minorHAnsi"/>
          <w:b w:val="0"/>
          <w:i w:val="0"/>
        </w:rPr>
        <w:t>Transferência</w:t>
      </w:r>
      <w:bookmarkEnd w:id="221"/>
      <w:bookmarkEnd w:id="222"/>
    </w:p>
    <w:p w14:paraId="58C9C262"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Faculdade de Tecnologia SENAI Mato Grosso, no limite das vagas existentes, mediante processo seletivo e para cursos afins, concede a transferência de estudantes provenientes de sistemas de ensino nacionais ou estrangeiros e transferência “ex-officio”, na forma da Lei, realizadas as necessárias adaptações curriculares em cada caso.</w:t>
      </w:r>
    </w:p>
    <w:p w14:paraId="4F32FCC5"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transferência "ex-officio" a que se refere o caput é efetivada em qualquer época do ano e independentemente da existência de vaga, quando se tratar de empregado público civil ou militar ou de seus dependentes legais, requerida em razão de comprovada remoção ou transferência de ofício para o município ou localidade mais próxima da Instituição.</w:t>
      </w:r>
    </w:p>
    <w:p w14:paraId="7218033B"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w:t>
      </w:r>
      <w:r w:rsidR="009117ED" w:rsidRPr="00FB6349">
        <w:rPr>
          <w:rFonts w:asciiTheme="minorHAnsi" w:hAnsiTheme="minorHAnsi"/>
          <w:sz w:val="24"/>
          <w:szCs w:val="24"/>
        </w:rPr>
        <w:t xml:space="preserve"> </w:t>
      </w:r>
      <w:r w:rsidR="00CE1D9A" w:rsidRPr="00FB6349">
        <w:rPr>
          <w:rFonts w:asciiTheme="minorHAnsi" w:hAnsiTheme="minorHAnsi"/>
          <w:sz w:val="24"/>
          <w:szCs w:val="24"/>
        </w:rPr>
        <w:t>(A)</w:t>
      </w:r>
      <w:r w:rsidRPr="00FB6349">
        <w:rPr>
          <w:rFonts w:asciiTheme="minorHAnsi" w:hAnsiTheme="minorHAnsi"/>
          <w:sz w:val="24"/>
          <w:szCs w:val="24"/>
        </w:rPr>
        <w:t xml:space="preserve"> estudante requerente deve apresentar a documentação de transferência na qual conste sua situação escolar, sendo que na ausência da guia será requerida a certidão de currículo escolar.</w:t>
      </w:r>
    </w:p>
    <w:p w14:paraId="1E40DD54"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lastRenderedPageBreak/>
        <w:t xml:space="preserve">No caso de transferência de curso de instituição estrangeira, a documentação deve estar autenticada pela autoridade consular brasileira no país onde se localiza a instituição em que o </w:t>
      </w:r>
      <w:r w:rsidR="009117ED" w:rsidRPr="00FB6349">
        <w:rPr>
          <w:rFonts w:asciiTheme="minorHAnsi" w:hAnsiTheme="minorHAnsi"/>
          <w:sz w:val="24"/>
          <w:szCs w:val="24"/>
        </w:rPr>
        <w:t xml:space="preserve">(a) </w:t>
      </w:r>
      <w:r w:rsidRPr="00FB6349">
        <w:rPr>
          <w:rFonts w:asciiTheme="minorHAnsi" w:hAnsiTheme="minorHAnsi"/>
          <w:sz w:val="24"/>
          <w:szCs w:val="24"/>
        </w:rPr>
        <w:t>candidato</w:t>
      </w:r>
      <w:r w:rsidR="009117ED" w:rsidRPr="00FB6349">
        <w:rPr>
          <w:rFonts w:asciiTheme="minorHAnsi" w:hAnsiTheme="minorHAnsi"/>
          <w:sz w:val="24"/>
          <w:szCs w:val="24"/>
        </w:rPr>
        <w:t xml:space="preserve"> (a)</w:t>
      </w:r>
      <w:r w:rsidRPr="00FB6349">
        <w:rPr>
          <w:rFonts w:asciiTheme="minorHAnsi" w:hAnsiTheme="minorHAnsi"/>
          <w:sz w:val="24"/>
          <w:szCs w:val="24"/>
        </w:rPr>
        <w:t xml:space="preserve"> está matriculado</w:t>
      </w:r>
      <w:r w:rsidR="009117ED" w:rsidRPr="00FB6349">
        <w:rPr>
          <w:rFonts w:asciiTheme="minorHAnsi" w:hAnsiTheme="minorHAnsi"/>
          <w:sz w:val="24"/>
          <w:szCs w:val="24"/>
        </w:rPr>
        <w:t xml:space="preserve"> (a)</w:t>
      </w:r>
      <w:r w:rsidRPr="00FB6349">
        <w:rPr>
          <w:rFonts w:asciiTheme="minorHAnsi" w:hAnsiTheme="minorHAnsi"/>
          <w:sz w:val="24"/>
          <w:szCs w:val="24"/>
        </w:rPr>
        <w:t xml:space="preserve"> e</w:t>
      </w:r>
      <w:r w:rsidR="00CE1D9A" w:rsidRPr="00FB6349">
        <w:rPr>
          <w:rFonts w:asciiTheme="minorHAnsi" w:hAnsiTheme="minorHAnsi"/>
          <w:sz w:val="24"/>
          <w:szCs w:val="24"/>
        </w:rPr>
        <w:t>,</w:t>
      </w:r>
      <w:r w:rsidR="009117ED" w:rsidRPr="00FB6349">
        <w:rPr>
          <w:rFonts w:asciiTheme="minorHAnsi" w:hAnsiTheme="minorHAnsi"/>
          <w:sz w:val="24"/>
          <w:szCs w:val="24"/>
        </w:rPr>
        <w:t xml:space="preserve"> acompanhada</w:t>
      </w:r>
      <w:r w:rsidRPr="00FB6349">
        <w:rPr>
          <w:rFonts w:asciiTheme="minorHAnsi" w:hAnsiTheme="minorHAnsi"/>
          <w:sz w:val="24"/>
          <w:szCs w:val="24"/>
        </w:rPr>
        <w:t xml:space="preserve"> de tradução pública juramentada.</w:t>
      </w:r>
    </w:p>
    <w:p w14:paraId="3977B2C3"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w:t>
      </w:r>
      <w:r w:rsidR="00713066" w:rsidRPr="00FB6349">
        <w:rPr>
          <w:rFonts w:asciiTheme="minorHAnsi" w:hAnsiTheme="minorHAnsi"/>
          <w:sz w:val="24"/>
          <w:szCs w:val="24"/>
        </w:rPr>
        <w:t xml:space="preserve"> </w:t>
      </w:r>
      <w:r w:rsidR="00CE1D9A" w:rsidRPr="00FB6349">
        <w:rPr>
          <w:rFonts w:asciiTheme="minorHAnsi" w:hAnsiTheme="minorHAnsi"/>
          <w:sz w:val="24"/>
          <w:szCs w:val="24"/>
        </w:rPr>
        <w:t>(A)</w:t>
      </w:r>
      <w:r w:rsidRPr="00FB6349">
        <w:rPr>
          <w:rFonts w:asciiTheme="minorHAnsi" w:hAnsiTheme="minorHAnsi"/>
          <w:sz w:val="24"/>
          <w:szCs w:val="24"/>
        </w:rPr>
        <w:t xml:space="preserve"> estudante em processo de transferência terá a efetivação de sua matrícula condicionada à apresentação da via original da transferência emitida pela instituição de origem.</w:t>
      </w:r>
    </w:p>
    <w:p w14:paraId="4011B51D"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Para efeito de matrícula, é exigida do</w:t>
      </w:r>
      <w:r w:rsidR="00713066" w:rsidRPr="00FB6349">
        <w:rPr>
          <w:rFonts w:asciiTheme="minorHAnsi" w:hAnsiTheme="minorHAnsi"/>
          <w:sz w:val="24"/>
          <w:szCs w:val="24"/>
        </w:rPr>
        <w:t xml:space="preserve"> </w:t>
      </w:r>
      <w:r w:rsidR="00CE1D9A" w:rsidRPr="00FB6349">
        <w:rPr>
          <w:rFonts w:asciiTheme="minorHAnsi" w:hAnsiTheme="minorHAnsi"/>
          <w:sz w:val="24"/>
          <w:szCs w:val="24"/>
        </w:rPr>
        <w:t>(a)</w:t>
      </w:r>
      <w:r w:rsidRPr="00FB6349">
        <w:rPr>
          <w:rFonts w:asciiTheme="minorHAnsi" w:hAnsiTheme="minorHAnsi"/>
          <w:sz w:val="24"/>
          <w:szCs w:val="24"/>
        </w:rPr>
        <w:t xml:space="preserve"> estudante transferido</w:t>
      </w:r>
      <w:r w:rsidR="00713066" w:rsidRPr="00FB6349">
        <w:rPr>
          <w:rFonts w:asciiTheme="minorHAnsi" w:hAnsiTheme="minorHAnsi"/>
          <w:sz w:val="24"/>
          <w:szCs w:val="24"/>
        </w:rPr>
        <w:t xml:space="preserve"> </w:t>
      </w:r>
      <w:r w:rsidR="00CE1D9A" w:rsidRPr="00FB6349">
        <w:rPr>
          <w:rFonts w:asciiTheme="minorHAnsi" w:hAnsiTheme="minorHAnsi"/>
          <w:sz w:val="24"/>
          <w:szCs w:val="24"/>
        </w:rPr>
        <w:t>(a)</w:t>
      </w:r>
      <w:r w:rsidRPr="00FB6349">
        <w:rPr>
          <w:rFonts w:asciiTheme="minorHAnsi" w:hAnsiTheme="minorHAnsi"/>
          <w:sz w:val="24"/>
          <w:szCs w:val="24"/>
        </w:rPr>
        <w:t xml:space="preserve"> a apresentação dos documentos solicitados para a matrícula regular.</w:t>
      </w:r>
    </w:p>
    <w:p w14:paraId="025DDDF3"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w:t>
      </w:r>
      <w:r w:rsidR="00713066" w:rsidRPr="00FB6349">
        <w:rPr>
          <w:rFonts w:asciiTheme="minorHAnsi" w:hAnsiTheme="minorHAnsi"/>
          <w:sz w:val="24"/>
          <w:szCs w:val="24"/>
        </w:rPr>
        <w:t xml:space="preserve"> </w:t>
      </w:r>
      <w:r w:rsidR="00CE1D9A" w:rsidRPr="00FB6349">
        <w:rPr>
          <w:rFonts w:asciiTheme="minorHAnsi" w:hAnsiTheme="minorHAnsi"/>
          <w:sz w:val="24"/>
          <w:szCs w:val="24"/>
        </w:rPr>
        <w:t>(A)</w:t>
      </w:r>
      <w:r w:rsidRPr="00FB6349">
        <w:rPr>
          <w:rFonts w:asciiTheme="minorHAnsi" w:hAnsiTheme="minorHAnsi"/>
          <w:sz w:val="24"/>
          <w:szCs w:val="24"/>
        </w:rPr>
        <w:t xml:space="preserve"> estudante transferido</w:t>
      </w:r>
      <w:r w:rsidR="00713066" w:rsidRPr="00FB6349">
        <w:rPr>
          <w:rFonts w:asciiTheme="minorHAnsi" w:hAnsiTheme="minorHAnsi"/>
          <w:sz w:val="24"/>
          <w:szCs w:val="24"/>
        </w:rPr>
        <w:t xml:space="preserve"> </w:t>
      </w:r>
      <w:r w:rsidR="00CE1D9A" w:rsidRPr="00FB6349">
        <w:rPr>
          <w:rFonts w:asciiTheme="minorHAnsi" w:hAnsiTheme="minorHAnsi"/>
          <w:sz w:val="24"/>
          <w:szCs w:val="24"/>
        </w:rPr>
        <w:t>(a)</w:t>
      </w:r>
      <w:r w:rsidRPr="00FB6349">
        <w:rPr>
          <w:rFonts w:asciiTheme="minorHAnsi" w:hAnsiTheme="minorHAnsi"/>
          <w:sz w:val="24"/>
          <w:szCs w:val="24"/>
        </w:rPr>
        <w:t xml:space="preserve"> fica sujeito</w:t>
      </w:r>
      <w:r w:rsidR="00713066" w:rsidRPr="00FB6349">
        <w:rPr>
          <w:rFonts w:asciiTheme="minorHAnsi" w:hAnsiTheme="minorHAnsi"/>
          <w:sz w:val="24"/>
          <w:szCs w:val="24"/>
        </w:rPr>
        <w:t xml:space="preserve"> </w:t>
      </w:r>
      <w:r w:rsidR="00CE1D9A" w:rsidRPr="00FB6349">
        <w:rPr>
          <w:rFonts w:asciiTheme="minorHAnsi" w:hAnsiTheme="minorHAnsi"/>
          <w:sz w:val="24"/>
          <w:szCs w:val="24"/>
        </w:rPr>
        <w:t>(a)</w:t>
      </w:r>
      <w:r w:rsidRPr="00FB6349">
        <w:rPr>
          <w:rFonts w:asciiTheme="minorHAnsi" w:hAnsiTheme="minorHAnsi"/>
          <w:sz w:val="24"/>
          <w:szCs w:val="24"/>
        </w:rPr>
        <w:t xml:space="preserve"> ao processo de adaptação curricular.</w:t>
      </w:r>
    </w:p>
    <w:p w14:paraId="66186088"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Em qualquer época, a</w:t>
      </w:r>
      <w:r w:rsidR="00CE1D9A" w:rsidRPr="00FB6349">
        <w:rPr>
          <w:rFonts w:asciiTheme="minorHAnsi" w:hAnsiTheme="minorHAnsi"/>
          <w:sz w:val="24"/>
          <w:szCs w:val="24"/>
        </w:rPr>
        <w:t xml:space="preserve"> partir de</w:t>
      </w:r>
      <w:r w:rsidRPr="00FB6349">
        <w:rPr>
          <w:rFonts w:asciiTheme="minorHAnsi" w:hAnsiTheme="minorHAnsi"/>
          <w:sz w:val="24"/>
          <w:szCs w:val="24"/>
        </w:rPr>
        <w:t xml:space="preserve"> requerimento do interessado e mediante a apresentação do atestado de vaga, a FATEC SENAI MT concede transferência ao</w:t>
      </w:r>
      <w:r w:rsidR="00713066" w:rsidRPr="00FB6349">
        <w:rPr>
          <w:rFonts w:asciiTheme="minorHAnsi" w:hAnsiTheme="minorHAnsi"/>
          <w:sz w:val="24"/>
          <w:szCs w:val="24"/>
        </w:rPr>
        <w:t xml:space="preserve"> </w:t>
      </w:r>
      <w:r w:rsidR="00CE1D9A" w:rsidRPr="00FB6349">
        <w:rPr>
          <w:rFonts w:asciiTheme="minorHAnsi" w:hAnsiTheme="minorHAnsi"/>
          <w:sz w:val="24"/>
          <w:szCs w:val="24"/>
        </w:rPr>
        <w:t>(à)</w:t>
      </w:r>
      <w:r w:rsidRPr="00FB6349">
        <w:rPr>
          <w:rFonts w:asciiTheme="minorHAnsi" w:hAnsiTheme="minorHAnsi"/>
          <w:sz w:val="24"/>
          <w:szCs w:val="24"/>
        </w:rPr>
        <w:t xml:space="preserve"> estudante regularmente matriculado</w:t>
      </w:r>
      <w:r w:rsidR="009117ED" w:rsidRPr="00FB6349">
        <w:rPr>
          <w:rFonts w:asciiTheme="minorHAnsi" w:hAnsiTheme="minorHAnsi"/>
          <w:sz w:val="24"/>
          <w:szCs w:val="24"/>
        </w:rPr>
        <w:t xml:space="preserve"> (a)</w:t>
      </w:r>
      <w:r w:rsidRPr="00FB6349">
        <w:rPr>
          <w:rFonts w:asciiTheme="minorHAnsi" w:hAnsiTheme="minorHAnsi"/>
          <w:sz w:val="24"/>
          <w:szCs w:val="24"/>
        </w:rPr>
        <w:t>, nos termos da legislação vigente.</w:t>
      </w:r>
    </w:p>
    <w:p w14:paraId="503C3685" w14:textId="77777777" w:rsidR="00FB0911" w:rsidRPr="00FB6349" w:rsidRDefault="00CE1D9A"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Não é concedido transferência</w:t>
      </w:r>
      <w:r w:rsidR="00FB0911" w:rsidRPr="00FB6349">
        <w:rPr>
          <w:rFonts w:asciiTheme="minorHAnsi" w:hAnsiTheme="minorHAnsi"/>
          <w:sz w:val="24"/>
          <w:szCs w:val="24"/>
        </w:rPr>
        <w:t xml:space="preserve"> </w:t>
      </w:r>
      <w:r w:rsidR="009117ED" w:rsidRPr="00FB6349">
        <w:rPr>
          <w:rFonts w:asciiTheme="minorHAnsi" w:hAnsiTheme="minorHAnsi"/>
          <w:sz w:val="24"/>
          <w:szCs w:val="24"/>
        </w:rPr>
        <w:t>para</w:t>
      </w:r>
      <w:r w:rsidR="00FB0911" w:rsidRPr="00FB6349">
        <w:rPr>
          <w:rFonts w:asciiTheme="minorHAnsi" w:hAnsiTheme="minorHAnsi"/>
          <w:sz w:val="24"/>
          <w:szCs w:val="24"/>
        </w:rPr>
        <w:t xml:space="preserve"> estudante que se encontre respondendo a processo administrativo ou cumprindo penalidade disciplinar.</w:t>
      </w:r>
    </w:p>
    <w:p w14:paraId="3104797D"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expedição de guia de transferências de curso é feita em qualquer época, mediante requerimento do</w:t>
      </w:r>
      <w:r w:rsidR="009117ED" w:rsidRPr="00FB6349">
        <w:rPr>
          <w:rFonts w:asciiTheme="minorHAnsi" w:hAnsiTheme="minorHAnsi"/>
          <w:sz w:val="24"/>
          <w:szCs w:val="24"/>
        </w:rPr>
        <w:t xml:space="preserve"> (a)</w:t>
      </w:r>
      <w:r w:rsidRPr="00FB6349">
        <w:rPr>
          <w:rFonts w:asciiTheme="minorHAnsi" w:hAnsiTheme="minorHAnsi"/>
          <w:sz w:val="24"/>
          <w:szCs w:val="24"/>
        </w:rPr>
        <w:t xml:space="preserve"> interessado</w:t>
      </w:r>
      <w:r w:rsidR="009117ED" w:rsidRPr="00FB6349">
        <w:rPr>
          <w:rFonts w:asciiTheme="minorHAnsi" w:hAnsiTheme="minorHAnsi"/>
          <w:sz w:val="24"/>
          <w:szCs w:val="24"/>
        </w:rPr>
        <w:t xml:space="preserve"> (a)</w:t>
      </w:r>
      <w:r w:rsidRPr="00FB6349">
        <w:rPr>
          <w:rFonts w:asciiTheme="minorHAnsi" w:hAnsiTheme="minorHAnsi"/>
          <w:sz w:val="24"/>
          <w:szCs w:val="24"/>
        </w:rPr>
        <w:t>.</w:t>
      </w:r>
    </w:p>
    <w:p w14:paraId="13B57CD7"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transferência suspende as obrigações financeiras do</w:t>
      </w:r>
      <w:r w:rsidR="009117ED" w:rsidRPr="00FB6349">
        <w:rPr>
          <w:rFonts w:asciiTheme="minorHAnsi" w:hAnsiTheme="minorHAnsi"/>
          <w:sz w:val="24"/>
          <w:szCs w:val="24"/>
        </w:rPr>
        <w:t xml:space="preserve"> (a)</w:t>
      </w:r>
      <w:r w:rsidRPr="00FB6349">
        <w:rPr>
          <w:rFonts w:asciiTheme="minorHAnsi" w:hAnsiTheme="minorHAnsi"/>
          <w:sz w:val="24"/>
          <w:szCs w:val="24"/>
        </w:rPr>
        <w:t xml:space="preserve"> estudante para com a Faculdade de Tecnologia SENAI Mato Grosso, a partir do mês subsequente ao da solicitação.</w:t>
      </w:r>
    </w:p>
    <w:p w14:paraId="34830212" w14:textId="77777777"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É facultado ao</w:t>
      </w:r>
      <w:r w:rsidR="009117ED" w:rsidRPr="00FB6349">
        <w:rPr>
          <w:rFonts w:asciiTheme="minorHAnsi" w:hAnsiTheme="minorHAnsi"/>
          <w:sz w:val="24"/>
          <w:szCs w:val="24"/>
        </w:rPr>
        <w:t xml:space="preserve"> (à)</w:t>
      </w:r>
      <w:r w:rsidRPr="00FB6349">
        <w:rPr>
          <w:rFonts w:asciiTheme="minorHAnsi" w:hAnsiTheme="minorHAnsi"/>
          <w:sz w:val="24"/>
          <w:szCs w:val="24"/>
        </w:rPr>
        <w:t xml:space="preserve"> estudante, respeitado o limite de vagas por turma/classe, a transferência de turno fora do calendário de matrícula, desde que solicitado por escrito e com anuência da Secretaria Acadêmica.</w:t>
      </w:r>
    </w:p>
    <w:p w14:paraId="20F34EB3" w14:textId="77777777" w:rsidR="00FB0911" w:rsidRPr="00FB6349" w:rsidRDefault="00FB0911" w:rsidP="00A83CE6">
      <w:pPr>
        <w:autoSpaceDE w:val="0"/>
        <w:autoSpaceDN w:val="0"/>
        <w:adjustRightInd w:val="0"/>
        <w:spacing w:before="0" w:after="0" w:line="360" w:lineRule="auto"/>
        <w:jc w:val="both"/>
        <w:rPr>
          <w:rFonts w:asciiTheme="minorHAnsi" w:hAnsiTheme="minorHAnsi"/>
          <w:sz w:val="24"/>
          <w:szCs w:val="24"/>
        </w:rPr>
      </w:pPr>
    </w:p>
    <w:p w14:paraId="311EDA8E" w14:textId="77777777" w:rsidR="00FB0911" w:rsidRPr="00FB6349" w:rsidRDefault="00FB0911" w:rsidP="00A83CE6">
      <w:pPr>
        <w:pStyle w:val="FATEC-T3"/>
        <w:spacing w:line="360" w:lineRule="auto"/>
        <w:ind w:left="0" w:firstLine="0"/>
        <w:rPr>
          <w:rFonts w:asciiTheme="minorHAnsi" w:hAnsiTheme="minorHAnsi"/>
          <w:b w:val="0"/>
          <w:i w:val="0"/>
        </w:rPr>
      </w:pPr>
      <w:bookmarkStart w:id="223" w:name="_Toc512429557"/>
      <w:bookmarkStart w:id="224" w:name="_Toc105769711"/>
      <w:r w:rsidRPr="00FB6349">
        <w:rPr>
          <w:rFonts w:asciiTheme="minorHAnsi" w:hAnsiTheme="minorHAnsi"/>
          <w:b w:val="0"/>
          <w:i w:val="0"/>
        </w:rPr>
        <w:t>Trabalho de Conclusão de Curso - TCC</w:t>
      </w:r>
      <w:bookmarkEnd w:id="223"/>
      <w:bookmarkEnd w:id="224"/>
    </w:p>
    <w:p w14:paraId="07B355E7" w14:textId="77777777" w:rsidR="00FB0911" w:rsidRPr="00FB6349" w:rsidRDefault="00FB0911"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O Trabalho de Conclusão de Curso (TCC) é o resultado do esforço de síntese, realizado pelo estudante, para articular os conhecimentos teóricos adquiridos ao longo do curso com o processo de investigação e reflexão acerca de um tema de seu interesse. O TCC conforme </w:t>
      </w:r>
      <w:r w:rsidRPr="00FB6349">
        <w:rPr>
          <w:rFonts w:asciiTheme="minorHAnsi" w:eastAsia="Times New Roman" w:hAnsiTheme="minorHAnsi" w:cs="Arial"/>
          <w:sz w:val="24"/>
          <w:szCs w:val="24"/>
        </w:rPr>
        <w:t xml:space="preserve">Instrução Normativa - Trabalho de Conclusão de Curso o mesmo deve ser realizado </w:t>
      </w:r>
      <w:r w:rsidRPr="00FB6349">
        <w:rPr>
          <w:rFonts w:asciiTheme="minorHAnsi" w:hAnsiTheme="minorHAnsi"/>
          <w:sz w:val="24"/>
          <w:szCs w:val="24"/>
        </w:rPr>
        <w:t>individualmente, sob orientação de um docente responsável. Pode ser realizado a partir do Módulo Específico II, dividido em duas etapas:</w:t>
      </w:r>
    </w:p>
    <w:p w14:paraId="05F32A01" w14:textId="77777777" w:rsidR="00FB0911" w:rsidRPr="00FB6349" w:rsidRDefault="00FB0911" w:rsidP="0062159B">
      <w:pPr>
        <w:numPr>
          <w:ilvl w:val="0"/>
          <w:numId w:val="19"/>
        </w:numPr>
        <w:tabs>
          <w:tab w:val="left" w:pos="1134"/>
        </w:tabs>
        <w:autoSpaceDE w:val="0"/>
        <w:autoSpaceDN w:val="0"/>
        <w:adjustRightInd w:val="0"/>
        <w:spacing w:before="0" w:after="0" w:line="360" w:lineRule="auto"/>
        <w:ind w:left="709" w:firstLine="0"/>
        <w:jc w:val="both"/>
        <w:rPr>
          <w:rFonts w:asciiTheme="minorHAnsi" w:hAnsiTheme="minorHAnsi"/>
          <w:sz w:val="24"/>
          <w:szCs w:val="24"/>
        </w:rPr>
      </w:pPr>
      <w:r w:rsidRPr="00FB6349">
        <w:rPr>
          <w:rFonts w:asciiTheme="minorHAnsi" w:hAnsiTheme="minorHAnsi"/>
          <w:sz w:val="24"/>
          <w:szCs w:val="24"/>
        </w:rPr>
        <w:lastRenderedPageBreak/>
        <w:t>Elaboração do projeto de pesquisa;</w:t>
      </w:r>
    </w:p>
    <w:p w14:paraId="5C9F2CD9" w14:textId="77777777" w:rsidR="00FB0911" w:rsidRPr="00FB6349" w:rsidRDefault="00FB0911" w:rsidP="0062159B">
      <w:pPr>
        <w:numPr>
          <w:ilvl w:val="0"/>
          <w:numId w:val="19"/>
        </w:numPr>
        <w:tabs>
          <w:tab w:val="left" w:pos="1134"/>
        </w:tabs>
        <w:autoSpaceDE w:val="0"/>
        <w:autoSpaceDN w:val="0"/>
        <w:adjustRightInd w:val="0"/>
        <w:spacing w:before="0" w:after="0" w:line="360" w:lineRule="auto"/>
        <w:ind w:left="709" w:firstLine="0"/>
        <w:jc w:val="both"/>
        <w:rPr>
          <w:rFonts w:asciiTheme="minorHAnsi" w:hAnsiTheme="minorHAnsi"/>
          <w:sz w:val="24"/>
          <w:szCs w:val="24"/>
        </w:rPr>
      </w:pPr>
      <w:r w:rsidRPr="00FB6349">
        <w:rPr>
          <w:rFonts w:asciiTheme="minorHAnsi" w:hAnsiTheme="minorHAnsi"/>
          <w:sz w:val="24"/>
          <w:szCs w:val="24"/>
        </w:rPr>
        <w:t>Desenvolvimento da pesquisa e redação final do trabalho.</w:t>
      </w:r>
    </w:p>
    <w:p w14:paraId="6D4924F7" w14:textId="77777777" w:rsidR="00E401DC" w:rsidRPr="00E401DC" w:rsidRDefault="00E401DC" w:rsidP="00E401DC">
      <w:pPr>
        <w:spacing w:after="0" w:line="360" w:lineRule="auto"/>
        <w:ind w:firstLine="709"/>
        <w:jc w:val="both"/>
        <w:rPr>
          <w:rFonts w:asciiTheme="minorHAnsi" w:hAnsiTheme="minorHAnsi" w:cstheme="minorHAnsi"/>
        </w:rPr>
      </w:pPr>
      <w:r w:rsidRPr="00E401DC">
        <w:rPr>
          <w:rFonts w:asciiTheme="minorHAnsi" w:hAnsiTheme="minorHAnsi" w:cstheme="minorHAnsi"/>
        </w:rPr>
        <w:t>O acompanhamento das atividades relacionadas ao TCC é de responsabilidade do Coordenador do Curso, em conjunto com o docente responsável pela orientação. Cada estudante deverá desenvolver seu TCC sob o acompanhamento do Professor Orientador, que tem afinidade com o tema/área ou a situação problema indicada. As reuniões de orientação deverão ser registradas no portal docente/portal do aluno para Acompanhamento de Orientação do TCC com os encaminhamentos e assuntos abordados, ou registrados no formulário de acompanhamento do TCC.</w:t>
      </w:r>
    </w:p>
    <w:p w14:paraId="2A1BFD69" w14:textId="77777777" w:rsidR="00E401DC" w:rsidRPr="00E401DC" w:rsidRDefault="00E401DC" w:rsidP="00E401DC">
      <w:pPr>
        <w:autoSpaceDE w:val="0"/>
        <w:autoSpaceDN w:val="0"/>
        <w:adjustRightInd w:val="0"/>
        <w:spacing w:after="0" w:line="360" w:lineRule="auto"/>
        <w:ind w:firstLine="709"/>
        <w:jc w:val="both"/>
        <w:rPr>
          <w:rFonts w:asciiTheme="minorHAnsi" w:hAnsiTheme="minorHAnsi" w:cstheme="minorHAnsi"/>
          <w:b/>
        </w:rPr>
      </w:pPr>
      <w:r w:rsidRPr="00E401DC">
        <w:rPr>
          <w:rFonts w:asciiTheme="minorHAnsi" w:hAnsiTheme="minorHAnsi" w:cstheme="minorHAnsi"/>
        </w:rPr>
        <w:t>O TCC poderá ser desenvolvido com a colaboração de convênios firmados com outras instituições de ensino superior, de pesquisa, organizações públicas e em empresas/indústrias públicas e privadas. Para isso deverá ser preenchido, assinado e entregue a Coordenação de Curso os formulários EDU-FF-056 e EDU-FF-084, para os convênios firmados com empresas/indústrias públicas ou privados.</w:t>
      </w:r>
    </w:p>
    <w:p w14:paraId="31E7CA77" w14:textId="77777777" w:rsidR="00824C56"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De acordo com os instrumentos normativos e documentos de orientações da Faculdade, a apresentação do TCC ocorre em sessão pública, isto é, aberta aos estudantes, docentes e demais interessados, por diferentes razões. </w:t>
      </w:r>
    </w:p>
    <w:p w14:paraId="054C53E0" w14:textId="77777777" w:rsidR="00824C56"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primeira, porque deve obedecer ao princípio de transparência, ou seja, seus critérios de avaliação de qualidade devem ser conhecidos e apreciados pelo corpo discente e docente. A segunda razão é que o TCC não é apenas uma atividade acadêmica do seu autor. </w:t>
      </w:r>
    </w:p>
    <w:p w14:paraId="61885B6B" w14:textId="5C3A634F" w:rsidR="00FB0911"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Finalmente, porque o momento de apresentação dos TCC significa a culminância do trabalho desenvolvido por todo o corpo docente – e não de uma única unidade curricular – ao longo do processo de formação dos concluintes.</w:t>
      </w:r>
    </w:p>
    <w:p w14:paraId="184ED06D" w14:textId="77777777" w:rsidR="00E401DC" w:rsidRDefault="00E401DC" w:rsidP="00A83CE6">
      <w:pPr>
        <w:autoSpaceDE w:val="0"/>
        <w:autoSpaceDN w:val="0"/>
        <w:adjustRightInd w:val="0"/>
        <w:spacing w:before="0" w:after="0" w:line="360" w:lineRule="auto"/>
        <w:ind w:firstLine="709"/>
        <w:jc w:val="both"/>
        <w:rPr>
          <w:rFonts w:asciiTheme="minorHAnsi" w:hAnsiTheme="minorHAnsi"/>
          <w:sz w:val="24"/>
          <w:szCs w:val="24"/>
        </w:rPr>
      </w:pPr>
    </w:p>
    <w:p w14:paraId="71EA2367" w14:textId="77777777" w:rsidR="00E401DC" w:rsidRPr="00E401DC" w:rsidRDefault="00E401DC" w:rsidP="00E401DC">
      <w:pPr>
        <w:pStyle w:val="FATEC-T3"/>
        <w:spacing w:line="360" w:lineRule="auto"/>
        <w:ind w:left="0" w:firstLine="0"/>
        <w:rPr>
          <w:rFonts w:asciiTheme="minorHAnsi" w:hAnsiTheme="minorHAnsi"/>
          <w:b w:val="0"/>
          <w:i w:val="0"/>
        </w:rPr>
      </w:pPr>
      <w:bookmarkStart w:id="225" w:name="_Toc105769712"/>
      <w:r w:rsidRPr="00E401DC">
        <w:rPr>
          <w:rFonts w:asciiTheme="minorHAnsi" w:hAnsiTheme="minorHAnsi"/>
          <w:b w:val="0"/>
          <w:i w:val="0"/>
        </w:rPr>
        <w:t>Atividades Complementares</w:t>
      </w:r>
      <w:bookmarkEnd w:id="225"/>
    </w:p>
    <w:p w14:paraId="154C42C6" w14:textId="77777777" w:rsidR="00E401DC" w:rsidRPr="00A467AA" w:rsidRDefault="00E401DC" w:rsidP="00E401DC">
      <w:pPr>
        <w:spacing w:before="0" w:after="0" w:line="360" w:lineRule="auto"/>
        <w:ind w:firstLine="709"/>
        <w:jc w:val="both"/>
        <w:rPr>
          <w:rFonts w:asciiTheme="minorHAnsi" w:hAnsiTheme="minorHAnsi"/>
          <w:sz w:val="24"/>
          <w:szCs w:val="24"/>
        </w:rPr>
      </w:pPr>
      <w:r w:rsidRPr="00A467AA">
        <w:rPr>
          <w:rFonts w:asciiTheme="minorHAnsi" w:hAnsiTheme="minorHAnsi"/>
          <w:sz w:val="24"/>
          <w:szCs w:val="24"/>
        </w:rPr>
        <w:t>As Atividades Complementares são práticas acadêmicas obrigatórias para todos os estudantes do curso, desenvolvidas na instituição de origem ou fora dela, com o objetivo de flexibilizar o currículo, oportunizando aos estudantes a possibilidade de aprofundamento temático e interdisciplinar, assim como, aprimoramento pessoal e profissional. Constam no Regulamento de Atividades Complementares, disponível no site da FATEC SENAI MT.</w:t>
      </w:r>
    </w:p>
    <w:p w14:paraId="29AA537D" w14:textId="77777777" w:rsidR="00E401DC" w:rsidRPr="00A467AA" w:rsidRDefault="00E401DC" w:rsidP="00E401DC">
      <w:pPr>
        <w:spacing w:before="0" w:after="0" w:line="360" w:lineRule="auto"/>
        <w:ind w:firstLine="709"/>
        <w:jc w:val="both"/>
        <w:rPr>
          <w:rFonts w:asciiTheme="minorHAnsi" w:hAnsiTheme="minorHAnsi"/>
          <w:sz w:val="24"/>
          <w:szCs w:val="24"/>
        </w:rPr>
      </w:pPr>
      <w:r w:rsidRPr="00A467AA">
        <w:rPr>
          <w:rFonts w:asciiTheme="minorHAnsi" w:hAnsiTheme="minorHAnsi"/>
          <w:sz w:val="24"/>
          <w:szCs w:val="24"/>
        </w:rPr>
        <w:lastRenderedPageBreak/>
        <w:t>As Atividades Complementares estão integralizadas as etapas/módulo do currículo a fim de enriquecer ação pedagógica e a prática acadêmica, sendo consideradas como atividades extracurriculares.</w:t>
      </w:r>
    </w:p>
    <w:p w14:paraId="0651A6AC" w14:textId="77777777" w:rsidR="00E401DC" w:rsidRPr="00A467AA" w:rsidRDefault="00E401DC" w:rsidP="00E401DC">
      <w:pPr>
        <w:spacing w:before="0" w:after="0" w:line="360" w:lineRule="auto"/>
        <w:ind w:firstLine="709"/>
        <w:jc w:val="both"/>
        <w:rPr>
          <w:rFonts w:asciiTheme="minorHAnsi" w:hAnsiTheme="minorHAnsi"/>
          <w:sz w:val="24"/>
          <w:szCs w:val="24"/>
        </w:rPr>
      </w:pPr>
      <w:r w:rsidRPr="00A467AA">
        <w:rPr>
          <w:rFonts w:asciiTheme="minorHAnsi" w:hAnsiTheme="minorHAnsi"/>
          <w:sz w:val="24"/>
          <w:szCs w:val="24"/>
        </w:rPr>
        <w:t>De acordo com os regulamentos e instrumentos orientativos da Faculdade são consideradas como Atividades Complementares as experiências adquiridas pelos acadêmicos, durante o curso, em espaços educacionais diversos, incluindo-se os meios de comunicação de massa, as diferentes tecnologias, o espaço da produção, o campo científico e o campo da vivência social.</w:t>
      </w:r>
    </w:p>
    <w:p w14:paraId="0573DA2C" w14:textId="77777777" w:rsidR="00E401DC" w:rsidRPr="00A467AA" w:rsidRDefault="00E401DC" w:rsidP="00E401DC">
      <w:pPr>
        <w:spacing w:before="0" w:after="0" w:line="360" w:lineRule="auto"/>
        <w:ind w:firstLine="709"/>
        <w:jc w:val="both"/>
        <w:rPr>
          <w:rFonts w:asciiTheme="minorHAnsi" w:hAnsiTheme="minorHAnsi"/>
          <w:sz w:val="24"/>
          <w:szCs w:val="24"/>
        </w:rPr>
      </w:pPr>
      <w:r w:rsidRPr="00A467AA">
        <w:rPr>
          <w:rFonts w:asciiTheme="minorHAnsi" w:hAnsiTheme="minorHAnsi"/>
          <w:sz w:val="24"/>
          <w:szCs w:val="24"/>
        </w:rPr>
        <w:t>O acompanhamento e registro da carga horária a ser cumprida, das Atividades Complementares estão divididas nas seguintes categorias:</w:t>
      </w:r>
    </w:p>
    <w:p w14:paraId="48857A9D"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Palestras, seminários, visitas técnicas, congressos, conferências ou similares, que versem sobre temas relacionados ao Curso;</w:t>
      </w:r>
    </w:p>
    <w:p w14:paraId="43BDAE74"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Projetos de extensão cadastrados na Coordenação do Núcleo Acadêmico;</w:t>
      </w:r>
    </w:p>
    <w:p w14:paraId="5EDA74AD" w14:textId="3EC382C4"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 xml:space="preserve">Cursos livres e/ou de extensão certificados pela instituição promotora, com carga horária e </w:t>
      </w:r>
      <w:r w:rsidR="0042776D" w:rsidRPr="00A467AA">
        <w:rPr>
          <w:rFonts w:asciiTheme="minorHAnsi" w:hAnsiTheme="minorHAnsi"/>
          <w:sz w:val="24"/>
          <w:szCs w:val="24"/>
        </w:rPr>
        <w:t>conteúdo</w:t>
      </w:r>
      <w:r w:rsidRPr="00A467AA">
        <w:rPr>
          <w:rFonts w:asciiTheme="minorHAnsi" w:hAnsiTheme="minorHAnsi"/>
          <w:sz w:val="24"/>
          <w:szCs w:val="24"/>
        </w:rPr>
        <w:t xml:space="preserve"> definidos;</w:t>
      </w:r>
    </w:p>
    <w:p w14:paraId="7DBAF732"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Estágios extracurriculares em instituições conveniadas com o SENAI;</w:t>
      </w:r>
    </w:p>
    <w:p w14:paraId="08AA3E04"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Monitoria;</w:t>
      </w:r>
    </w:p>
    <w:p w14:paraId="0619D4E2"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Atividades em instituições filantrópicas ou do terceiro setor;</w:t>
      </w:r>
    </w:p>
    <w:p w14:paraId="280882C6"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Atividades culturais, esportivas e de entretenimento;</w:t>
      </w:r>
    </w:p>
    <w:p w14:paraId="698DA0E5"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Iniciação científica;</w:t>
      </w:r>
    </w:p>
    <w:p w14:paraId="79626F84"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Publicação, como autor, do todo ou de parte de texto acadêmico;</w:t>
      </w:r>
    </w:p>
    <w:p w14:paraId="505D2499"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Participação em órgãos colegiados da Faculdade;</w:t>
      </w:r>
    </w:p>
    <w:p w14:paraId="2051CEFC" w14:textId="77777777" w:rsidR="00E401DC" w:rsidRPr="00A467AA" w:rsidRDefault="00E401DC" w:rsidP="00E401DC">
      <w:pPr>
        <w:numPr>
          <w:ilvl w:val="0"/>
          <w:numId w:val="6"/>
        </w:numPr>
        <w:tabs>
          <w:tab w:val="left" w:pos="993"/>
        </w:tabs>
        <w:spacing w:before="0" w:after="0" w:line="360" w:lineRule="auto"/>
        <w:ind w:left="993" w:hanging="284"/>
        <w:jc w:val="both"/>
        <w:rPr>
          <w:rFonts w:asciiTheme="minorHAnsi" w:hAnsiTheme="minorHAnsi"/>
          <w:sz w:val="24"/>
          <w:szCs w:val="24"/>
        </w:rPr>
      </w:pPr>
      <w:r w:rsidRPr="00A467AA">
        <w:rPr>
          <w:rFonts w:asciiTheme="minorHAnsi" w:hAnsiTheme="minorHAnsi"/>
          <w:sz w:val="24"/>
          <w:szCs w:val="24"/>
        </w:rPr>
        <w:t>Participação em comissão organizadora de evento educacional ou científico.</w:t>
      </w:r>
    </w:p>
    <w:p w14:paraId="229E9A33" w14:textId="77777777" w:rsidR="00E401DC" w:rsidRDefault="00E401DC" w:rsidP="004F3A3A">
      <w:pPr>
        <w:autoSpaceDE w:val="0"/>
        <w:autoSpaceDN w:val="0"/>
        <w:adjustRightInd w:val="0"/>
        <w:spacing w:before="0" w:after="0" w:line="360" w:lineRule="auto"/>
        <w:jc w:val="both"/>
        <w:rPr>
          <w:rFonts w:asciiTheme="minorHAnsi" w:hAnsiTheme="minorHAnsi"/>
          <w:sz w:val="24"/>
          <w:szCs w:val="24"/>
        </w:rPr>
      </w:pPr>
    </w:p>
    <w:p w14:paraId="35F49402" w14:textId="77777777" w:rsidR="004F3A3A" w:rsidRPr="00705A6B" w:rsidRDefault="004F3A3A" w:rsidP="004F3A3A">
      <w:pPr>
        <w:pStyle w:val="FATEC-T3"/>
        <w:spacing w:after="120" w:line="276" w:lineRule="auto"/>
        <w:ind w:left="709"/>
        <w:rPr>
          <w:b w:val="0"/>
          <w:i w:val="0"/>
        </w:rPr>
      </w:pPr>
      <w:r w:rsidRPr="00705A6B">
        <w:rPr>
          <w:b w:val="0"/>
          <w:i w:val="0"/>
        </w:rPr>
        <w:t>Atividades de Extensão (Curricularização)</w:t>
      </w:r>
    </w:p>
    <w:p w14:paraId="2D0030D7" w14:textId="0723D49C" w:rsidR="004F3A3A" w:rsidRPr="002230A6" w:rsidRDefault="004F3A3A" w:rsidP="004F3A3A">
      <w:pPr>
        <w:spacing w:before="0" w:after="0" w:line="360" w:lineRule="auto"/>
        <w:ind w:firstLine="708"/>
        <w:jc w:val="both"/>
        <w:rPr>
          <w:rFonts w:asciiTheme="minorHAnsi" w:hAnsiTheme="minorHAnsi"/>
          <w:sz w:val="24"/>
          <w:szCs w:val="24"/>
        </w:rPr>
      </w:pPr>
      <w:r w:rsidRPr="00A467AA">
        <w:rPr>
          <w:rFonts w:asciiTheme="minorHAnsi" w:hAnsiTheme="minorHAnsi"/>
          <w:sz w:val="24"/>
          <w:szCs w:val="24"/>
        </w:rPr>
        <w:t xml:space="preserve">As Atividades </w:t>
      </w:r>
      <w:r>
        <w:rPr>
          <w:rFonts w:asciiTheme="minorHAnsi" w:hAnsiTheme="minorHAnsi"/>
          <w:sz w:val="24"/>
          <w:szCs w:val="24"/>
        </w:rPr>
        <w:t>de extensão/curricularização</w:t>
      </w:r>
      <w:r w:rsidRPr="00A467AA">
        <w:rPr>
          <w:rFonts w:asciiTheme="minorHAnsi" w:hAnsiTheme="minorHAnsi"/>
          <w:sz w:val="24"/>
          <w:szCs w:val="24"/>
        </w:rPr>
        <w:t xml:space="preserve"> são práticas acadêmicas obrigatórias para todos os estudantes do curso</w:t>
      </w:r>
      <w:r>
        <w:rPr>
          <w:rFonts w:asciiTheme="minorHAnsi" w:hAnsiTheme="minorHAnsi"/>
          <w:sz w:val="24"/>
          <w:szCs w:val="24"/>
        </w:rPr>
        <w:t>.</w:t>
      </w:r>
      <w:r w:rsidRPr="002230A6">
        <w:rPr>
          <w:rFonts w:asciiTheme="minorHAnsi" w:hAnsiTheme="minorHAnsi"/>
          <w:sz w:val="24"/>
          <w:szCs w:val="24"/>
        </w:rPr>
        <w:t xml:space="preserve"> Com a curriculariza</w:t>
      </w:r>
      <w:r w:rsidRPr="002230A6">
        <w:rPr>
          <w:rFonts w:asciiTheme="minorHAnsi" w:hAnsiTheme="minorHAnsi" w:hint="eastAsia"/>
          <w:sz w:val="24"/>
          <w:szCs w:val="24"/>
        </w:rPr>
        <w:t>çã</w:t>
      </w:r>
      <w:r w:rsidRPr="002230A6">
        <w:rPr>
          <w:rFonts w:asciiTheme="minorHAnsi" w:hAnsiTheme="minorHAnsi"/>
          <w:sz w:val="24"/>
          <w:szCs w:val="24"/>
        </w:rPr>
        <w:t>o da extens</w:t>
      </w:r>
      <w:r w:rsidRPr="002230A6">
        <w:rPr>
          <w:rFonts w:asciiTheme="minorHAnsi" w:hAnsiTheme="minorHAnsi" w:hint="eastAsia"/>
          <w:sz w:val="24"/>
          <w:szCs w:val="24"/>
        </w:rPr>
        <w:t>ã</w:t>
      </w:r>
      <w:r w:rsidRPr="002230A6">
        <w:rPr>
          <w:rFonts w:asciiTheme="minorHAnsi" w:hAnsiTheme="minorHAnsi"/>
          <w:sz w:val="24"/>
          <w:szCs w:val="24"/>
        </w:rPr>
        <w:t>o emerge um novo conceito de Sala de aula: todos os espa</w:t>
      </w:r>
      <w:r w:rsidRPr="002230A6">
        <w:rPr>
          <w:rFonts w:asciiTheme="minorHAnsi" w:hAnsiTheme="minorHAnsi" w:hint="eastAsia"/>
          <w:sz w:val="24"/>
          <w:szCs w:val="24"/>
        </w:rPr>
        <w:t>ç</w:t>
      </w:r>
      <w:r w:rsidRPr="002230A6">
        <w:rPr>
          <w:rFonts w:asciiTheme="minorHAnsi" w:hAnsiTheme="minorHAnsi"/>
          <w:sz w:val="24"/>
          <w:szCs w:val="24"/>
        </w:rPr>
        <w:t xml:space="preserve">os, dentro e fora da Universidade, estendida a todos envolvidos, estudantes, </w:t>
      </w:r>
      <w:r w:rsidRPr="002230A6">
        <w:rPr>
          <w:rFonts w:asciiTheme="minorHAnsi" w:hAnsiTheme="minorHAnsi"/>
          <w:sz w:val="24"/>
          <w:szCs w:val="24"/>
        </w:rPr>
        <w:lastRenderedPageBreak/>
        <w:t>professores, t</w:t>
      </w:r>
      <w:r w:rsidRPr="002230A6">
        <w:rPr>
          <w:rFonts w:asciiTheme="minorHAnsi" w:hAnsiTheme="minorHAnsi" w:hint="eastAsia"/>
          <w:sz w:val="24"/>
          <w:szCs w:val="24"/>
        </w:rPr>
        <w:t>é</w:t>
      </w:r>
      <w:r w:rsidRPr="002230A6">
        <w:rPr>
          <w:rFonts w:asciiTheme="minorHAnsi" w:hAnsiTheme="minorHAnsi"/>
          <w:sz w:val="24"/>
          <w:szCs w:val="24"/>
        </w:rPr>
        <w:t>cnico-administrativos, pessoas das comunidades, estudantes de outras univers</w:t>
      </w:r>
      <w:r>
        <w:rPr>
          <w:rFonts w:asciiTheme="minorHAnsi" w:hAnsiTheme="minorHAnsi"/>
          <w:sz w:val="24"/>
          <w:szCs w:val="24"/>
        </w:rPr>
        <w:t>idades.</w:t>
      </w:r>
    </w:p>
    <w:p w14:paraId="7B5E7D25" w14:textId="77777777" w:rsidR="004F3A3A" w:rsidRPr="002230A6" w:rsidRDefault="004F3A3A" w:rsidP="004F3A3A">
      <w:pPr>
        <w:spacing w:before="0" w:after="0" w:line="360" w:lineRule="auto"/>
        <w:ind w:firstLine="708"/>
        <w:jc w:val="both"/>
        <w:rPr>
          <w:rFonts w:asciiTheme="minorHAnsi" w:hAnsiTheme="minorHAnsi" w:cstheme="minorHAnsi"/>
          <w:sz w:val="24"/>
          <w:szCs w:val="24"/>
        </w:rPr>
      </w:pPr>
      <w:r w:rsidRPr="002230A6">
        <w:rPr>
          <w:rFonts w:asciiTheme="minorHAnsi" w:hAnsiTheme="minorHAnsi" w:cstheme="minorHAnsi"/>
          <w:sz w:val="24"/>
          <w:szCs w:val="24"/>
        </w:rPr>
        <w:t>Esta oferta vai ao encontro da RESOLUÇÃO Nº 7, de 18 de Dezembro de 2018, que estabelece as diretrizes na Educação Superior Brasileira e regimenta o disposto na Meta 12.7 da Lei nº 13.005/2014, que aprova o Plano Nacional de Educação – PNE 2014-2024.</w:t>
      </w:r>
    </w:p>
    <w:p w14:paraId="314F863C" w14:textId="77777777" w:rsidR="004F3A3A" w:rsidRPr="002230A6" w:rsidRDefault="004F3A3A" w:rsidP="004F3A3A">
      <w:pPr>
        <w:spacing w:before="0" w:after="0" w:line="360" w:lineRule="auto"/>
        <w:ind w:firstLine="708"/>
        <w:jc w:val="both"/>
        <w:rPr>
          <w:rFonts w:asciiTheme="minorHAnsi" w:hAnsiTheme="minorHAnsi" w:cstheme="minorHAnsi"/>
          <w:sz w:val="24"/>
          <w:szCs w:val="24"/>
        </w:rPr>
      </w:pPr>
      <w:r w:rsidRPr="002230A6">
        <w:rPr>
          <w:rFonts w:asciiTheme="minorHAnsi" w:hAnsiTheme="minorHAnsi"/>
          <w:sz w:val="24"/>
          <w:szCs w:val="24"/>
        </w:rPr>
        <w:t>Para o cumprimento da curricularização da extensão, as Atividades Extensionistas serão cadastradas em formulário próprio da FATEC SENAI MT e também no SGE. As Atividades serão direcionados aos arranjos produtivos locais, por isso a extensão proposta será voltada para a comunidade interna e externa da região.</w:t>
      </w:r>
      <w:r>
        <w:rPr>
          <w:rFonts w:asciiTheme="minorHAnsi" w:hAnsiTheme="minorHAnsi"/>
          <w:sz w:val="24"/>
          <w:szCs w:val="24"/>
        </w:rPr>
        <w:t xml:space="preserve"> </w:t>
      </w:r>
      <w:r w:rsidRPr="002230A6">
        <w:rPr>
          <w:rFonts w:asciiTheme="minorHAnsi" w:hAnsiTheme="minorHAnsi" w:cstheme="minorHAnsi"/>
          <w:sz w:val="24"/>
          <w:szCs w:val="24"/>
        </w:rPr>
        <w:t>As atividades extensionistas, segundo sua caracterização nos projetos políticos pedagógicos dos cursos, se inserem nas seguintes modalidades:</w:t>
      </w:r>
    </w:p>
    <w:p w14:paraId="52DD67AA" w14:textId="77777777" w:rsidR="004F3A3A" w:rsidRPr="002230A6" w:rsidRDefault="004F3A3A" w:rsidP="004F3A3A">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 xml:space="preserve">I - programas; </w:t>
      </w:r>
    </w:p>
    <w:p w14:paraId="12DEC39F" w14:textId="77777777" w:rsidR="004F3A3A" w:rsidRPr="002230A6" w:rsidRDefault="004F3A3A" w:rsidP="004F3A3A">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 xml:space="preserve">II - projetos; </w:t>
      </w:r>
    </w:p>
    <w:p w14:paraId="07035C98" w14:textId="77777777" w:rsidR="004F3A3A" w:rsidRPr="002230A6" w:rsidRDefault="004F3A3A" w:rsidP="004F3A3A">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 xml:space="preserve">III - cursos e oficinas; </w:t>
      </w:r>
    </w:p>
    <w:p w14:paraId="2703DEAE" w14:textId="77777777" w:rsidR="004F3A3A" w:rsidRPr="002230A6" w:rsidRDefault="004F3A3A" w:rsidP="004F3A3A">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 xml:space="preserve">IV - eventos; </w:t>
      </w:r>
    </w:p>
    <w:p w14:paraId="5A827A2C" w14:textId="77777777" w:rsidR="004F3A3A" w:rsidRPr="002230A6" w:rsidRDefault="004F3A3A" w:rsidP="004F3A3A">
      <w:pPr>
        <w:spacing w:before="0" w:after="0" w:line="360" w:lineRule="auto"/>
        <w:ind w:firstLine="851"/>
        <w:jc w:val="both"/>
        <w:rPr>
          <w:rFonts w:asciiTheme="minorHAnsi" w:hAnsiTheme="minorHAnsi" w:cstheme="minorHAnsi"/>
          <w:sz w:val="24"/>
          <w:szCs w:val="24"/>
        </w:rPr>
      </w:pPr>
      <w:r w:rsidRPr="002230A6">
        <w:rPr>
          <w:rFonts w:asciiTheme="minorHAnsi" w:hAnsiTheme="minorHAnsi" w:cstheme="minorHAnsi"/>
          <w:sz w:val="24"/>
          <w:szCs w:val="24"/>
        </w:rPr>
        <w:t>V - prestação de serviços.</w:t>
      </w:r>
    </w:p>
    <w:p w14:paraId="15A148CF" w14:textId="77777777" w:rsidR="004F3A3A" w:rsidRPr="002230A6" w:rsidRDefault="004F3A3A" w:rsidP="004F3A3A">
      <w:pPr>
        <w:spacing w:after="0" w:line="360" w:lineRule="auto"/>
        <w:ind w:firstLine="851"/>
        <w:jc w:val="both"/>
        <w:rPr>
          <w:rFonts w:asciiTheme="minorHAnsi" w:hAnsiTheme="minorHAnsi" w:cs="Arial"/>
          <w:sz w:val="24"/>
        </w:rPr>
      </w:pPr>
      <w:r w:rsidRPr="002230A6">
        <w:rPr>
          <w:rFonts w:asciiTheme="minorHAnsi" w:hAnsiTheme="minorHAnsi" w:cs="Arial"/>
          <w:sz w:val="24"/>
        </w:rPr>
        <w:t xml:space="preserve">Assim, o estudante deverá cumprir </w:t>
      </w:r>
      <w:r w:rsidRPr="00140906">
        <w:rPr>
          <w:rFonts w:asciiTheme="minorHAnsi" w:hAnsiTheme="minorHAnsi" w:cs="Arial"/>
          <w:b/>
          <w:sz w:val="24"/>
        </w:rPr>
        <w:t>no mínimo de 162 horas de Atividades extensionistas/curricularização,</w:t>
      </w:r>
      <w:r w:rsidRPr="002230A6">
        <w:rPr>
          <w:rFonts w:asciiTheme="minorHAnsi" w:hAnsiTheme="minorHAnsi" w:cs="Arial"/>
          <w:sz w:val="24"/>
        </w:rPr>
        <w:t xml:space="preserve"> em qualquer categoria constante no regulamento de “Orientação de Atividades Extensionis</w:t>
      </w:r>
      <w:r>
        <w:rPr>
          <w:rFonts w:asciiTheme="minorHAnsi" w:hAnsiTheme="minorHAnsi" w:cs="Arial"/>
          <w:sz w:val="24"/>
        </w:rPr>
        <w:t>t</w:t>
      </w:r>
      <w:r w:rsidRPr="002230A6">
        <w:rPr>
          <w:rFonts w:asciiTheme="minorHAnsi" w:hAnsiTheme="minorHAnsi" w:cs="Arial"/>
          <w:sz w:val="24"/>
        </w:rPr>
        <w:t>as</w:t>
      </w:r>
      <w:r>
        <w:rPr>
          <w:rFonts w:asciiTheme="minorHAnsi" w:hAnsiTheme="minorHAnsi" w:cs="Arial"/>
          <w:sz w:val="24"/>
        </w:rPr>
        <w:t>/curricularização</w:t>
      </w:r>
      <w:r w:rsidRPr="002230A6">
        <w:rPr>
          <w:rFonts w:asciiTheme="minorHAnsi" w:hAnsiTheme="minorHAnsi" w:cs="Arial"/>
          <w:sz w:val="24"/>
        </w:rPr>
        <w:t>”; o estudante deverá buscar orientações, junto ao Coordenador do Curso Superior, para a concretização das atividades</w:t>
      </w:r>
      <w:r>
        <w:rPr>
          <w:rFonts w:asciiTheme="minorHAnsi" w:hAnsiTheme="minorHAnsi" w:cs="Arial"/>
          <w:sz w:val="24"/>
        </w:rPr>
        <w:t xml:space="preserve"> e</w:t>
      </w:r>
      <w:r w:rsidRPr="002230A6">
        <w:rPr>
          <w:rFonts w:asciiTheme="minorHAnsi" w:hAnsiTheme="minorHAnsi" w:cs="Arial"/>
          <w:sz w:val="24"/>
        </w:rPr>
        <w:t>xtensionis</w:t>
      </w:r>
      <w:r>
        <w:rPr>
          <w:rFonts w:asciiTheme="minorHAnsi" w:hAnsiTheme="minorHAnsi" w:cs="Arial"/>
          <w:sz w:val="24"/>
        </w:rPr>
        <w:t>t</w:t>
      </w:r>
      <w:r w:rsidRPr="002230A6">
        <w:rPr>
          <w:rFonts w:asciiTheme="minorHAnsi" w:hAnsiTheme="minorHAnsi" w:cs="Arial"/>
          <w:sz w:val="24"/>
        </w:rPr>
        <w:t>as</w:t>
      </w:r>
      <w:r>
        <w:rPr>
          <w:rFonts w:asciiTheme="minorHAnsi" w:hAnsiTheme="minorHAnsi" w:cs="Arial"/>
          <w:sz w:val="24"/>
        </w:rPr>
        <w:t>/curricularização</w:t>
      </w:r>
      <w:r w:rsidRPr="002230A6">
        <w:rPr>
          <w:rFonts w:asciiTheme="minorHAnsi" w:hAnsiTheme="minorHAnsi" w:cs="Arial"/>
          <w:sz w:val="24"/>
        </w:rPr>
        <w:t>; apresentar comprovação (certificados, declaração); apresentar respectivos relatórios de desenvolvimento das atividades realizadas de acordo com regulamen</w:t>
      </w:r>
      <w:r>
        <w:rPr>
          <w:rFonts w:asciiTheme="minorHAnsi" w:hAnsiTheme="minorHAnsi" w:cs="Arial"/>
          <w:sz w:val="24"/>
        </w:rPr>
        <w:t>to de Orientação de Atividades e</w:t>
      </w:r>
      <w:r w:rsidRPr="002230A6">
        <w:rPr>
          <w:rFonts w:asciiTheme="minorHAnsi" w:hAnsiTheme="minorHAnsi" w:cs="Arial"/>
          <w:sz w:val="24"/>
        </w:rPr>
        <w:t>xtensionis</w:t>
      </w:r>
      <w:r>
        <w:rPr>
          <w:rFonts w:asciiTheme="minorHAnsi" w:hAnsiTheme="minorHAnsi" w:cs="Arial"/>
          <w:sz w:val="24"/>
        </w:rPr>
        <w:t>t</w:t>
      </w:r>
      <w:r w:rsidRPr="002230A6">
        <w:rPr>
          <w:rFonts w:asciiTheme="minorHAnsi" w:hAnsiTheme="minorHAnsi" w:cs="Arial"/>
          <w:sz w:val="24"/>
        </w:rPr>
        <w:t>as</w:t>
      </w:r>
      <w:r>
        <w:rPr>
          <w:rFonts w:asciiTheme="minorHAnsi" w:hAnsiTheme="minorHAnsi" w:cs="Arial"/>
          <w:sz w:val="24"/>
        </w:rPr>
        <w:t>/curricularização</w:t>
      </w:r>
      <w:r w:rsidRPr="002230A6">
        <w:rPr>
          <w:rFonts w:asciiTheme="minorHAnsi" w:hAnsiTheme="minorHAnsi" w:cs="Arial"/>
          <w:sz w:val="24"/>
        </w:rPr>
        <w:t>. Todos os relatórios de comprovação deverão ser de produção própria, contemplando (assunto, objetivo, apresentação, contribuição do assunto com a sua formação profissional, considerações finais) conformo modelo que consta no anexo do regulamento.</w:t>
      </w:r>
    </w:p>
    <w:p w14:paraId="7DBFC548" w14:textId="77777777" w:rsidR="004F3A3A" w:rsidRPr="00FB6349" w:rsidRDefault="004F3A3A" w:rsidP="00A83CE6">
      <w:pPr>
        <w:autoSpaceDE w:val="0"/>
        <w:autoSpaceDN w:val="0"/>
        <w:adjustRightInd w:val="0"/>
        <w:spacing w:before="0" w:after="0" w:line="360" w:lineRule="auto"/>
        <w:ind w:firstLine="709"/>
        <w:jc w:val="both"/>
        <w:rPr>
          <w:rFonts w:asciiTheme="minorHAnsi" w:hAnsiTheme="minorHAnsi"/>
          <w:sz w:val="24"/>
          <w:szCs w:val="24"/>
        </w:rPr>
      </w:pPr>
    </w:p>
    <w:p w14:paraId="65E8DCD3" w14:textId="77777777" w:rsidR="00F72E67" w:rsidRPr="00FB6349" w:rsidRDefault="00F72E67" w:rsidP="00E401DC">
      <w:pPr>
        <w:pStyle w:val="FATEC-T2"/>
        <w:spacing w:line="360" w:lineRule="auto"/>
        <w:ind w:left="709" w:hanging="709"/>
        <w:rPr>
          <w:rFonts w:asciiTheme="minorHAnsi" w:hAnsiTheme="minorHAnsi"/>
        </w:rPr>
      </w:pPr>
      <w:bookmarkStart w:id="226" w:name="_Toc105769713"/>
      <w:bookmarkStart w:id="227" w:name="_Toc512429558"/>
      <w:r w:rsidRPr="00FB6349">
        <w:rPr>
          <w:rFonts w:asciiTheme="minorHAnsi" w:hAnsiTheme="minorHAnsi"/>
        </w:rPr>
        <w:lastRenderedPageBreak/>
        <w:t>Avaliação Interna e Avaliação Externa</w:t>
      </w:r>
      <w:bookmarkEnd w:id="226"/>
    </w:p>
    <w:p w14:paraId="316C82FD" w14:textId="77777777" w:rsidR="00F72E67" w:rsidRPr="00FB6349" w:rsidRDefault="00F72E67" w:rsidP="00A83CE6">
      <w:pPr>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Sistema de Avaliação Institucional é um processo que visa verificar o desenvolvimento de diferentes ações. Esse processo permite o autoconhecimento institucional, a correção e o aperfeiçoamento das ações institucionais. As instituições acadêmicas estão cada vez mais conscientes da sua importância com o processo de crescimento e melhoria de ensino. Assim, o sistema de Avaliação constitui-se em uma ação fundamental para qualquer sistema organizacional como prática participativa e como elemento sinalizador do desempenho da IES.</w:t>
      </w:r>
    </w:p>
    <w:p w14:paraId="2AE9F2D0" w14:textId="77777777" w:rsidR="00F72E67" w:rsidRPr="00FB6349" w:rsidRDefault="00F72E67" w:rsidP="00A83CE6">
      <w:pPr>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O Sistema de Avaliação Institucional da FATEC SENAI MT contempla as avaliações internas e externas da IES, e está referenciado pela Lei Nº. 10.861 de 14 de abril de 2004, que institui o Sistema Nacional de Avaliação da Educação Superior (SINAES), para garantir um processo nacional de avaliação das Instituições de educação superior, dos cursos de graduação e do desempenho acadêmico de seus estudantes.</w:t>
      </w:r>
    </w:p>
    <w:p w14:paraId="6C14D34D" w14:textId="77777777" w:rsidR="00F72E67" w:rsidRPr="00FB6349" w:rsidRDefault="00F72E67" w:rsidP="00A83CE6">
      <w:pPr>
        <w:tabs>
          <w:tab w:val="left" w:pos="426"/>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Tem por objetivo sistematizar e aperfeiçoar de forma contínua o processo de Avaliação Institucional da FATEC SENAI MT, com planejamento, implantação e desenvolvimento de ações de avaliação interna e externa no âmbito do ensino, pesquisa, extensão e gestão considerando a proposta do Sistema Nacional de Avaliação da Educação Superior (SINAES).</w:t>
      </w:r>
    </w:p>
    <w:p w14:paraId="75FB2496" w14:textId="355553A5" w:rsidR="00F72E67" w:rsidRPr="00FB6349" w:rsidRDefault="00F72E67" w:rsidP="00A83CE6">
      <w:pPr>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A FATEC SENAI MT está em processo de implementação deste proj</w:t>
      </w:r>
      <w:r w:rsidR="00CE1D9A" w:rsidRPr="00FB6349">
        <w:rPr>
          <w:rFonts w:asciiTheme="minorHAnsi" w:eastAsia="Times New Roman" w:hAnsiTheme="minorHAnsi"/>
          <w:sz w:val="24"/>
          <w:szCs w:val="24"/>
        </w:rPr>
        <w:t>eto, a partir deste ano de 2018.</w:t>
      </w:r>
      <w:r w:rsidRPr="00FB6349">
        <w:rPr>
          <w:rFonts w:asciiTheme="minorHAnsi" w:eastAsia="Times New Roman" w:hAnsiTheme="minorHAnsi"/>
          <w:sz w:val="24"/>
          <w:szCs w:val="24"/>
        </w:rPr>
        <w:t xml:space="preserve"> O Sistema de avaliação </w:t>
      </w:r>
      <w:r w:rsidRPr="00FB6349">
        <w:rPr>
          <w:rFonts w:asciiTheme="minorHAnsi" w:hAnsiTheme="minorHAnsi"/>
          <w:sz w:val="24"/>
          <w:szCs w:val="24"/>
        </w:rPr>
        <w:t xml:space="preserve">busca a melhoria contínua, onde todas as avaliações da instituição (internas e externas) estarão interligadas no mesmo Sistema de Avaliação. As análises e </w:t>
      </w:r>
      <w:r w:rsidRPr="00FB6349">
        <w:rPr>
          <w:rFonts w:asciiTheme="minorHAnsi" w:eastAsia="Times New Roman" w:hAnsiTheme="minorHAnsi"/>
          <w:sz w:val="24"/>
          <w:szCs w:val="24"/>
        </w:rPr>
        <w:t>tratativas não serão mais analisadas isoladamente, e sim, de forma unificada, acompanhada</w:t>
      </w:r>
      <w:r w:rsidR="00E37837" w:rsidRPr="00FB6349">
        <w:rPr>
          <w:rFonts w:asciiTheme="minorHAnsi" w:eastAsia="Times New Roman" w:hAnsiTheme="minorHAnsi"/>
          <w:sz w:val="24"/>
          <w:szCs w:val="24"/>
        </w:rPr>
        <w:t>s</w:t>
      </w:r>
      <w:r w:rsidRPr="00FB6349">
        <w:rPr>
          <w:rFonts w:asciiTheme="minorHAnsi" w:eastAsia="Times New Roman" w:hAnsiTheme="minorHAnsi"/>
          <w:sz w:val="24"/>
          <w:szCs w:val="24"/>
        </w:rPr>
        <w:t xml:space="preserve"> pela Comissão Própria de Avaliação- CPA, que elaborará um Relatório de Autoavaliação, constando resultados e evoluções das pesquisas realizadas pela IES.</w:t>
      </w:r>
    </w:p>
    <w:p w14:paraId="3EB772D2" w14:textId="77777777" w:rsidR="00F72E67" w:rsidRPr="00FB6349" w:rsidRDefault="00F72E67" w:rsidP="00921A4A">
      <w:pPr>
        <w:spacing w:before="0" w:after="0" w:line="360" w:lineRule="auto"/>
        <w:ind w:firstLine="709"/>
        <w:jc w:val="both"/>
        <w:rPr>
          <w:rFonts w:asciiTheme="minorHAnsi" w:eastAsia="Times New Roman" w:hAnsiTheme="minorHAnsi"/>
          <w:sz w:val="24"/>
          <w:szCs w:val="24"/>
        </w:rPr>
      </w:pPr>
      <w:bookmarkStart w:id="228" w:name="_Toc492058947"/>
      <w:bookmarkStart w:id="229" w:name="_Toc493694516"/>
      <w:bookmarkStart w:id="230" w:name="_Toc493694737"/>
      <w:bookmarkStart w:id="231" w:name="_Toc493694983"/>
      <w:bookmarkStart w:id="232" w:name="_Toc493695245"/>
      <w:r w:rsidRPr="00FB6349">
        <w:rPr>
          <w:rFonts w:asciiTheme="minorHAnsi" w:eastAsia="Times New Roman" w:hAnsiTheme="minorHAnsi"/>
          <w:sz w:val="24"/>
          <w:szCs w:val="24"/>
        </w:rPr>
        <w:t xml:space="preserve">O Sistema de Avaliação Institucional da FATEC SENAI MT é composto por: </w:t>
      </w:r>
    </w:p>
    <w:p w14:paraId="1EBCC486" w14:textId="77777777" w:rsidR="00F72E67" w:rsidRPr="00FB6349" w:rsidRDefault="00F72E67" w:rsidP="00921A4A">
      <w:pPr>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 xml:space="preserve">a) Avaliações internas: Autoavaliação Institucional, Avaliação de Satisfação, Avaliação Docente e Pesquisa de Clima. </w:t>
      </w:r>
    </w:p>
    <w:p w14:paraId="4ACC012D" w14:textId="77777777" w:rsidR="00F72E67" w:rsidRPr="00FB6349" w:rsidRDefault="00F72E67" w:rsidP="00921A4A">
      <w:pPr>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 xml:space="preserve">b) Avaliações externas: Pesquisa de Egressos, Pesquisa ServQual, Auditorias do Sistema de Gestão, </w:t>
      </w:r>
      <w:r w:rsidR="00B819E0" w:rsidRPr="00FB6349">
        <w:rPr>
          <w:rFonts w:asciiTheme="minorHAnsi" w:eastAsia="Times New Roman" w:hAnsiTheme="minorHAnsi"/>
          <w:sz w:val="24"/>
          <w:szCs w:val="24"/>
        </w:rPr>
        <w:t>Modelo de Excelência em Gestão - MEG -</w:t>
      </w:r>
      <w:r w:rsidRPr="00FB6349">
        <w:rPr>
          <w:rFonts w:asciiTheme="minorHAnsi" w:eastAsia="Times New Roman" w:hAnsiTheme="minorHAnsi"/>
          <w:sz w:val="24"/>
          <w:szCs w:val="24"/>
        </w:rPr>
        <w:t>Avaliação Quali MT, Avaliações in loco realizadas pelo INEP/MEC, e o Exame Nacional de Desempenho de Estudantes – ENADE.</w:t>
      </w:r>
      <w:bookmarkEnd w:id="228"/>
      <w:bookmarkEnd w:id="229"/>
      <w:bookmarkEnd w:id="230"/>
      <w:bookmarkEnd w:id="231"/>
      <w:bookmarkEnd w:id="232"/>
      <w:r w:rsidRPr="00FB6349">
        <w:rPr>
          <w:rFonts w:asciiTheme="minorHAnsi" w:eastAsia="Times New Roman" w:hAnsiTheme="minorHAnsi"/>
          <w:sz w:val="24"/>
          <w:szCs w:val="24"/>
        </w:rPr>
        <w:t xml:space="preserve"> </w:t>
      </w:r>
    </w:p>
    <w:p w14:paraId="7EF3AEEE" w14:textId="1DC7FA86" w:rsidR="00C25BAF" w:rsidRDefault="00C25BAF">
      <w:pPr>
        <w:spacing w:before="0" w:after="0"/>
        <w:rPr>
          <w:rFonts w:asciiTheme="minorHAnsi" w:eastAsia="Times New Roman" w:hAnsiTheme="minorHAnsi" w:cs="Times New Roman"/>
          <w:bCs/>
          <w:color w:val="1F497D"/>
          <w:sz w:val="24"/>
          <w:szCs w:val="24"/>
        </w:rPr>
      </w:pPr>
    </w:p>
    <w:p w14:paraId="6F6CC6F4" w14:textId="1DFFF200" w:rsidR="00F72E67" w:rsidRPr="00FB6349" w:rsidRDefault="00F72E67" w:rsidP="00A83CE6">
      <w:pPr>
        <w:pStyle w:val="FATEC-T3"/>
        <w:spacing w:line="360" w:lineRule="auto"/>
        <w:ind w:left="1996" w:hanging="1996"/>
        <w:rPr>
          <w:rFonts w:asciiTheme="minorHAnsi" w:hAnsiTheme="minorHAnsi"/>
          <w:b w:val="0"/>
          <w:i w:val="0"/>
        </w:rPr>
      </w:pPr>
      <w:bookmarkStart w:id="233" w:name="_Toc105769714"/>
      <w:r w:rsidRPr="00FB6349">
        <w:rPr>
          <w:rFonts w:asciiTheme="minorHAnsi" w:hAnsiTheme="minorHAnsi"/>
          <w:b w:val="0"/>
          <w:i w:val="0"/>
        </w:rPr>
        <w:t xml:space="preserve">Desenvolvimento das </w:t>
      </w:r>
      <w:r w:rsidR="00FF61DF" w:rsidRPr="00FB6349">
        <w:rPr>
          <w:rFonts w:asciiTheme="minorHAnsi" w:hAnsiTheme="minorHAnsi"/>
          <w:b w:val="0"/>
          <w:i w:val="0"/>
        </w:rPr>
        <w:t>A</w:t>
      </w:r>
      <w:r w:rsidRPr="00FB6349">
        <w:rPr>
          <w:rFonts w:asciiTheme="minorHAnsi" w:hAnsiTheme="minorHAnsi"/>
          <w:b w:val="0"/>
          <w:i w:val="0"/>
        </w:rPr>
        <w:t xml:space="preserve">valiações </w:t>
      </w:r>
      <w:r w:rsidR="00A12DD2" w:rsidRPr="00FB6349">
        <w:rPr>
          <w:rFonts w:asciiTheme="minorHAnsi" w:hAnsiTheme="minorHAnsi"/>
          <w:b w:val="0"/>
          <w:i w:val="0"/>
        </w:rPr>
        <w:t>Externas</w:t>
      </w:r>
      <w:bookmarkEnd w:id="233"/>
    </w:p>
    <w:p w14:paraId="3B1965F8" w14:textId="77777777" w:rsidR="00F72E67" w:rsidRPr="00FB6349" w:rsidRDefault="00F72E67"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As avaliações externas ocorrem conforme disponibilização dos relatórios de avaliação e regulação pelo MEC.</w:t>
      </w:r>
    </w:p>
    <w:p w14:paraId="5869A127" w14:textId="77777777" w:rsidR="00F72E67" w:rsidRPr="00FB6349" w:rsidRDefault="00F72E67"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Após cada processo regulatório, a IES recebe o relatório da avaliação do curso que contempla a análise do atendimento aos Requisitos Legais e Normativos e as 3 (três) dimensões, com atribuição de conceito variando de 1 a 5, as quais são relacionadas respectivamente a: </w:t>
      </w:r>
      <w:r w:rsidRPr="00FB6349">
        <w:rPr>
          <w:rFonts w:asciiTheme="minorHAnsi" w:hAnsiTheme="minorHAnsi"/>
          <w:b/>
          <w:sz w:val="24"/>
          <w:szCs w:val="24"/>
        </w:rPr>
        <w:t>Organização Didático-Pedagógica, Corpo Docente e Tutorial e Infraestrutura</w:t>
      </w:r>
      <w:r w:rsidRPr="00FB6349">
        <w:rPr>
          <w:rFonts w:asciiTheme="minorHAnsi" w:hAnsiTheme="minorHAnsi"/>
          <w:sz w:val="24"/>
          <w:szCs w:val="24"/>
        </w:rPr>
        <w:t xml:space="preserve">. </w:t>
      </w:r>
    </w:p>
    <w:p w14:paraId="675828A3" w14:textId="77777777" w:rsidR="00F72E67" w:rsidRPr="00FB6349" w:rsidRDefault="00F72E67" w:rsidP="00A83CE6">
      <w:pPr>
        <w:spacing w:before="0" w:after="0" w:line="360" w:lineRule="auto"/>
        <w:ind w:firstLine="709"/>
        <w:jc w:val="both"/>
        <w:rPr>
          <w:rFonts w:asciiTheme="minorHAnsi" w:eastAsia="Times New Roman" w:hAnsiTheme="minorHAnsi" w:cs="JEKAJH+Arial"/>
          <w:color w:val="000000"/>
          <w:sz w:val="24"/>
          <w:szCs w:val="24"/>
        </w:rPr>
      </w:pPr>
      <w:r w:rsidRPr="00FB6349">
        <w:rPr>
          <w:rFonts w:asciiTheme="minorHAnsi" w:eastAsia="Times New Roman" w:hAnsiTheme="minorHAnsi" w:cs="JEKAJH+Arial"/>
          <w:color w:val="000000"/>
          <w:sz w:val="24"/>
          <w:szCs w:val="24"/>
        </w:rPr>
        <w:t xml:space="preserve">A apreciação de comissões de especialistas externos à instituição, além de contribuir para o autoconhecimento e aperfeiçoamento das atividades desenvolvidas pela IES, também traz subsídios importantes para a regulação e a formulação de políticas educacionais. Mediante análises documentais, visitas </w:t>
      </w:r>
      <w:r w:rsidRPr="00FB6349">
        <w:rPr>
          <w:rFonts w:asciiTheme="minorHAnsi" w:eastAsia="Times New Roman" w:hAnsiTheme="minorHAnsi" w:cs="JEKBMI+Arial,Italic"/>
          <w:color w:val="000000"/>
          <w:sz w:val="24"/>
          <w:szCs w:val="24"/>
        </w:rPr>
        <w:t xml:space="preserve">in loco, </w:t>
      </w:r>
      <w:r w:rsidRPr="00FB6349">
        <w:rPr>
          <w:rFonts w:asciiTheme="minorHAnsi" w:eastAsia="Times New Roman" w:hAnsiTheme="minorHAnsi" w:cs="JEKAJH+Arial"/>
          <w:color w:val="000000"/>
          <w:sz w:val="24"/>
          <w:szCs w:val="24"/>
        </w:rPr>
        <w:t xml:space="preserve">interlocução com membros dos diferentes segmentos da instituição e da comunidade local ou regional, as comissões externas ajudam a identificar acertos e equívocos da avaliação interna, apontam fortalezas e debilidades institucionais, apresentam críticas e sugestões de melhoramento ou, mesmo, de providências a serem tomadas - seja pela própria instituição, seja pelos órgãos competentes do MEC. </w:t>
      </w:r>
    </w:p>
    <w:p w14:paraId="3C1BDC64" w14:textId="77777777" w:rsidR="00F72E67" w:rsidRPr="00FB6349" w:rsidRDefault="00F72E67" w:rsidP="00A83CE6">
      <w:pPr>
        <w:spacing w:before="0" w:after="0" w:line="360" w:lineRule="auto"/>
        <w:ind w:firstLine="709"/>
        <w:jc w:val="both"/>
        <w:rPr>
          <w:rFonts w:asciiTheme="minorHAnsi" w:eastAsia="Times New Roman" w:hAnsiTheme="minorHAnsi" w:cs="Times New Roman"/>
          <w:sz w:val="24"/>
          <w:szCs w:val="24"/>
        </w:rPr>
      </w:pPr>
      <w:r w:rsidRPr="00FB6349">
        <w:rPr>
          <w:rFonts w:asciiTheme="minorHAnsi" w:eastAsia="Times New Roman" w:hAnsiTheme="minorHAnsi" w:cs="JEKAJH+Arial"/>
          <w:color w:val="000000"/>
          <w:sz w:val="24"/>
          <w:szCs w:val="24"/>
        </w:rPr>
        <w:t>Na elaboração do seu relatório, a comissão considerará o relatório de autoavaliação e outras informações da IES oriundas de outros processos avaliativos (dados derivados do Censo e Cadastros da Educação Superior, do ENADE, da Avaliação das Condições de Ensino, de Relatórios CAPES, Currículos Lattes), bem como entrevistas e outras atividades realizadas.</w:t>
      </w:r>
    </w:p>
    <w:p w14:paraId="13E2C6BE" w14:textId="77777777" w:rsidR="00F72E67" w:rsidRPr="00FB6349" w:rsidRDefault="00F72E67" w:rsidP="00A83CE6">
      <w:pPr>
        <w:spacing w:before="0" w:after="0" w:line="360" w:lineRule="auto"/>
        <w:jc w:val="both"/>
        <w:rPr>
          <w:rFonts w:asciiTheme="minorHAnsi" w:eastAsia="Times New Roman" w:hAnsiTheme="minorHAnsi"/>
          <w:b/>
          <w:bCs/>
          <w:sz w:val="24"/>
          <w:szCs w:val="24"/>
          <w:highlight w:val="yellow"/>
        </w:rPr>
      </w:pPr>
    </w:p>
    <w:p w14:paraId="7DEF1567" w14:textId="77777777" w:rsidR="00F72E67" w:rsidRPr="00FB6349" w:rsidRDefault="00FF61DF" w:rsidP="00A83CE6">
      <w:pPr>
        <w:pStyle w:val="FATEC-T3"/>
        <w:spacing w:line="360" w:lineRule="auto"/>
        <w:ind w:left="1996" w:hanging="1996"/>
        <w:rPr>
          <w:rFonts w:asciiTheme="minorHAnsi" w:hAnsiTheme="minorHAnsi"/>
          <w:b w:val="0"/>
          <w:i w:val="0"/>
        </w:rPr>
      </w:pPr>
      <w:bookmarkStart w:id="234" w:name="_Toc105769715"/>
      <w:r w:rsidRPr="00FB6349">
        <w:rPr>
          <w:rFonts w:asciiTheme="minorHAnsi" w:hAnsiTheme="minorHAnsi"/>
          <w:b w:val="0"/>
          <w:i w:val="0"/>
        </w:rPr>
        <w:t>Divulgação das A</w:t>
      </w:r>
      <w:r w:rsidR="00F72E67" w:rsidRPr="00FB6349">
        <w:rPr>
          <w:rFonts w:asciiTheme="minorHAnsi" w:hAnsiTheme="minorHAnsi"/>
          <w:b w:val="0"/>
          <w:i w:val="0"/>
        </w:rPr>
        <w:t>valiações</w:t>
      </w:r>
      <w:bookmarkEnd w:id="234"/>
    </w:p>
    <w:p w14:paraId="5814FAF7" w14:textId="3BAD0B71" w:rsidR="00F72E67" w:rsidRPr="00FB6349" w:rsidRDefault="00F72E67" w:rsidP="00A83CE6">
      <w:pPr>
        <w:shd w:val="clear" w:color="auto" w:fill="FFFFFF"/>
        <w:spacing w:before="0" w:after="0" w:line="360" w:lineRule="auto"/>
        <w:ind w:firstLine="709"/>
        <w:jc w:val="both"/>
        <w:rPr>
          <w:rFonts w:asciiTheme="minorHAnsi" w:eastAsia="Times New Roman" w:hAnsiTheme="minorHAnsi" w:cs="Times New Roman"/>
          <w:color w:val="000000"/>
          <w:sz w:val="24"/>
          <w:szCs w:val="24"/>
        </w:rPr>
      </w:pPr>
      <w:r w:rsidRPr="00FB6349">
        <w:rPr>
          <w:rFonts w:asciiTheme="minorHAnsi" w:hAnsiTheme="minorHAnsi"/>
          <w:sz w:val="24"/>
          <w:szCs w:val="24"/>
        </w:rPr>
        <w:t xml:space="preserve">Para divulgação dos resultados das avaliações são utilizados diversos meios, tais como: informativos (eletrônicos), </w:t>
      </w:r>
      <w:r w:rsidRPr="00FB6349">
        <w:rPr>
          <w:rFonts w:asciiTheme="minorHAnsi" w:eastAsia="Times New Roman" w:hAnsiTheme="minorHAnsi" w:cs="Times New Roman"/>
          <w:i/>
          <w:iCs/>
          <w:color w:val="000000"/>
          <w:sz w:val="24"/>
          <w:szCs w:val="24"/>
        </w:rPr>
        <w:t>newsletter</w:t>
      </w:r>
      <w:r w:rsidRPr="00FB6349">
        <w:rPr>
          <w:rFonts w:asciiTheme="minorHAnsi" w:hAnsiTheme="minorHAnsi"/>
          <w:sz w:val="24"/>
          <w:szCs w:val="24"/>
        </w:rPr>
        <w:t xml:space="preserve">, e-mails, murais da faculdade, reuniões com equipe técnica, docentes e </w:t>
      </w:r>
      <w:r w:rsidR="003F7CB3" w:rsidRPr="00FB6349">
        <w:rPr>
          <w:rFonts w:asciiTheme="minorHAnsi" w:hAnsiTheme="minorHAnsi"/>
          <w:sz w:val="24"/>
          <w:szCs w:val="24"/>
        </w:rPr>
        <w:t>coordenadores de curso</w:t>
      </w:r>
      <w:r w:rsidRPr="00FB6349">
        <w:rPr>
          <w:rFonts w:asciiTheme="minorHAnsi" w:hAnsiTheme="minorHAnsi"/>
          <w:sz w:val="24"/>
          <w:szCs w:val="24"/>
        </w:rPr>
        <w:t xml:space="preserve">, </w:t>
      </w:r>
      <w:r w:rsidRPr="00FB6349">
        <w:rPr>
          <w:rFonts w:asciiTheme="minorHAnsi" w:eastAsia="+mn-ea" w:hAnsiTheme="minorHAnsi" w:cs="+mn-cs"/>
          <w:color w:val="000000"/>
          <w:kern w:val="24"/>
          <w:sz w:val="24"/>
          <w:szCs w:val="24"/>
        </w:rPr>
        <w:t xml:space="preserve">Releases, site da instituição. </w:t>
      </w:r>
      <w:r w:rsidRPr="00FB6349">
        <w:rPr>
          <w:rFonts w:asciiTheme="minorHAnsi" w:eastAsia="Times New Roman" w:hAnsiTheme="minorHAnsi" w:cs="Times New Roman"/>
          <w:color w:val="000000"/>
          <w:sz w:val="24"/>
          <w:szCs w:val="24"/>
        </w:rPr>
        <w:t>Especialmente para a Avaliação Externa a divulgação é feita pelo MEC em Diário Oficial da União, sistema e-MEC no perfil público, comunicado a comunidade acadêmica por meio de </w:t>
      </w:r>
      <w:r w:rsidRPr="00FB6349">
        <w:rPr>
          <w:rFonts w:asciiTheme="minorHAnsi" w:eastAsia="Times New Roman" w:hAnsiTheme="minorHAnsi" w:cs="Times New Roman"/>
          <w:i/>
          <w:iCs/>
          <w:color w:val="000000"/>
          <w:sz w:val="24"/>
          <w:szCs w:val="24"/>
        </w:rPr>
        <w:t>newsletter</w:t>
      </w:r>
      <w:r w:rsidRPr="00FB6349">
        <w:rPr>
          <w:rFonts w:asciiTheme="minorHAnsi" w:eastAsia="Times New Roman" w:hAnsiTheme="minorHAnsi" w:cs="Times New Roman"/>
          <w:color w:val="000000"/>
          <w:sz w:val="24"/>
          <w:szCs w:val="24"/>
        </w:rPr>
        <w:t> e livreto de divulgação do curso.</w:t>
      </w:r>
    </w:p>
    <w:p w14:paraId="37ECBAF6" w14:textId="77777777" w:rsidR="00F72E67" w:rsidRPr="00FB6349" w:rsidRDefault="00F72E67" w:rsidP="00A83CE6">
      <w:pPr>
        <w:shd w:val="clear" w:color="auto" w:fill="FFFFFF"/>
        <w:spacing w:before="0" w:after="0" w:line="360" w:lineRule="auto"/>
        <w:ind w:firstLine="709"/>
        <w:jc w:val="both"/>
        <w:rPr>
          <w:rFonts w:asciiTheme="minorHAnsi" w:eastAsia="Times New Roman" w:hAnsiTheme="minorHAnsi" w:cs="Times New Roman"/>
          <w:color w:val="000000"/>
          <w:sz w:val="24"/>
          <w:szCs w:val="24"/>
        </w:rPr>
      </w:pPr>
    </w:p>
    <w:p w14:paraId="0FCD320E" w14:textId="77777777" w:rsidR="00F72E67" w:rsidRPr="00FB6349" w:rsidRDefault="00F72E67" w:rsidP="00A83CE6">
      <w:pPr>
        <w:pStyle w:val="FATEC-T3"/>
        <w:spacing w:line="360" w:lineRule="auto"/>
        <w:ind w:left="1996" w:hanging="1996"/>
        <w:rPr>
          <w:rFonts w:asciiTheme="minorHAnsi" w:hAnsiTheme="minorHAnsi"/>
          <w:b w:val="0"/>
          <w:i w:val="0"/>
        </w:rPr>
      </w:pPr>
      <w:bookmarkStart w:id="235" w:name="_Toc105769716"/>
      <w:r w:rsidRPr="00FB6349">
        <w:rPr>
          <w:rFonts w:asciiTheme="minorHAnsi" w:hAnsiTheme="minorHAnsi"/>
          <w:b w:val="0"/>
          <w:i w:val="0"/>
        </w:rPr>
        <w:lastRenderedPageBreak/>
        <w:t xml:space="preserve">Plano de </w:t>
      </w:r>
      <w:r w:rsidR="00FF61DF" w:rsidRPr="00FB6349">
        <w:rPr>
          <w:rFonts w:asciiTheme="minorHAnsi" w:hAnsiTheme="minorHAnsi"/>
          <w:b w:val="0"/>
          <w:i w:val="0"/>
        </w:rPr>
        <w:t>Melhorias e A</w:t>
      </w:r>
      <w:r w:rsidRPr="00FB6349">
        <w:rPr>
          <w:rFonts w:asciiTheme="minorHAnsi" w:hAnsiTheme="minorHAnsi"/>
          <w:b w:val="0"/>
          <w:i w:val="0"/>
        </w:rPr>
        <w:t xml:space="preserve">ções </w:t>
      </w:r>
      <w:r w:rsidR="00FF61DF" w:rsidRPr="00FB6349">
        <w:rPr>
          <w:rFonts w:asciiTheme="minorHAnsi" w:hAnsiTheme="minorHAnsi"/>
          <w:b w:val="0"/>
          <w:i w:val="0"/>
        </w:rPr>
        <w:t>E</w:t>
      </w:r>
      <w:r w:rsidRPr="00FB6349">
        <w:rPr>
          <w:rFonts w:asciiTheme="minorHAnsi" w:hAnsiTheme="minorHAnsi"/>
          <w:b w:val="0"/>
          <w:i w:val="0"/>
        </w:rPr>
        <w:t>fetivas</w:t>
      </w:r>
      <w:bookmarkEnd w:id="235"/>
    </w:p>
    <w:p w14:paraId="4E060FE3" w14:textId="22E01D07" w:rsidR="00F72E67" w:rsidRPr="00FB6349" w:rsidRDefault="00F72E67" w:rsidP="00A83CE6">
      <w:pPr>
        <w:autoSpaceDE w:val="0"/>
        <w:autoSpaceDN w:val="0"/>
        <w:adjustRightInd w:val="0"/>
        <w:spacing w:before="0" w:after="0" w:line="360" w:lineRule="auto"/>
        <w:ind w:firstLine="709"/>
        <w:jc w:val="both"/>
        <w:rPr>
          <w:rFonts w:asciiTheme="minorHAnsi" w:eastAsia="Times New Roman" w:hAnsiTheme="minorHAnsi"/>
          <w:color w:val="000000"/>
          <w:sz w:val="24"/>
          <w:szCs w:val="24"/>
        </w:rPr>
      </w:pPr>
      <w:r w:rsidRPr="00FB6349">
        <w:rPr>
          <w:rFonts w:asciiTheme="minorHAnsi" w:eastAsia="Times New Roman" w:hAnsiTheme="minorHAnsi"/>
          <w:bCs/>
          <w:sz w:val="24"/>
          <w:szCs w:val="24"/>
        </w:rPr>
        <w:t xml:space="preserve">Os Relatórios das avaliações externas são </w:t>
      </w:r>
      <w:r w:rsidR="00785466" w:rsidRPr="00FB6349">
        <w:rPr>
          <w:rFonts w:asciiTheme="minorHAnsi" w:eastAsia="Times New Roman" w:hAnsiTheme="minorHAnsi"/>
          <w:bCs/>
          <w:sz w:val="24"/>
          <w:szCs w:val="24"/>
        </w:rPr>
        <w:t>disponibilizados à</w:t>
      </w:r>
      <w:r w:rsidRPr="00FB6349">
        <w:rPr>
          <w:rFonts w:asciiTheme="minorHAnsi" w:eastAsia="Times New Roman" w:hAnsiTheme="minorHAnsi"/>
          <w:bCs/>
          <w:sz w:val="24"/>
          <w:szCs w:val="24"/>
        </w:rPr>
        <w:t xml:space="preserve"> </w:t>
      </w:r>
      <w:r w:rsidRPr="00FB6349">
        <w:rPr>
          <w:rFonts w:asciiTheme="minorHAnsi" w:eastAsia="Times New Roman" w:hAnsiTheme="minorHAnsi"/>
          <w:color w:val="000000"/>
          <w:sz w:val="24"/>
          <w:szCs w:val="24"/>
        </w:rPr>
        <w:t xml:space="preserve">Direção Acadêmica, Supervisão Superior de Curso Superior e líderes de processos </w:t>
      </w:r>
      <w:r w:rsidR="00785466" w:rsidRPr="00FB6349">
        <w:rPr>
          <w:rFonts w:asciiTheme="minorHAnsi" w:eastAsia="Times New Roman" w:hAnsiTheme="minorHAnsi"/>
          <w:color w:val="000000"/>
          <w:sz w:val="24"/>
          <w:szCs w:val="24"/>
        </w:rPr>
        <w:t xml:space="preserve">para </w:t>
      </w:r>
      <w:r w:rsidR="0042776D" w:rsidRPr="00FB6349">
        <w:rPr>
          <w:rFonts w:asciiTheme="minorHAnsi" w:eastAsia="Times New Roman" w:hAnsiTheme="minorHAnsi"/>
          <w:color w:val="000000"/>
          <w:sz w:val="24"/>
          <w:szCs w:val="24"/>
        </w:rPr>
        <w:t>fazerem análise</w:t>
      </w:r>
      <w:r w:rsidRPr="00FB6349">
        <w:rPr>
          <w:rFonts w:asciiTheme="minorHAnsi" w:eastAsia="Times New Roman" w:hAnsiTheme="minorHAnsi"/>
          <w:color w:val="000000"/>
          <w:sz w:val="24"/>
          <w:szCs w:val="24"/>
        </w:rPr>
        <w:t xml:space="preserve"> dos resultados obtidos nas avaliações e elaboram plano de melhorias. Os Relatórios das avaliações de curso são analisados</w:t>
      </w:r>
      <w:r w:rsidR="00785466" w:rsidRPr="00FB6349">
        <w:rPr>
          <w:rFonts w:asciiTheme="minorHAnsi" w:eastAsia="Times New Roman" w:hAnsiTheme="minorHAnsi"/>
          <w:color w:val="000000"/>
          <w:sz w:val="24"/>
          <w:szCs w:val="24"/>
        </w:rPr>
        <w:t>,</w:t>
      </w:r>
      <w:r w:rsidRPr="00FB6349">
        <w:rPr>
          <w:rFonts w:asciiTheme="minorHAnsi" w:eastAsia="Times New Roman" w:hAnsiTheme="minorHAnsi"/>
          <w:color w:val="000000"/>
          <w:sz w:val="24"/>
          <w:szCs w:val="24"/>
        </w:rPr>
        <w:t xml:space="preserve"> inicialmente</w:t>
      </w:r>
      <w:r w:rsidR="00785466" w:rsidRPr="00FB6349">
        <w:rPr>
          <w:rFonts w:asciiTheme="minorHAnsi" w:eastAsia="Times New Roman" w:hAnsiTheme="minorHAnsi"/>
          <w:color w:val="000000"/>
          <w:sz w:val="24"/>
          <w:szCs w:val="24"/>
        </w:rPr>
        <w:t>,</w:t>
      </w:r>
      <w:r w:rsidRPr="00FB6349">
        <w:rPr>
          <w:rFonts w:asciiTheme="minorHAnsi" w:eastAsia="Times New Roman" w:hAnsiTheme="minorHAnsi"/>
          <w:color w:val="000000"/>
          <w:sz w:val="24"/>
          <w:szCs w:val="24"/>
        </w:rPr>
        <w:t xml:space="preserve"> pela </w:t>
      </w:r>
      <w:r w:rsidR="008A5FD0" w:rsidRPr="00FB6349">
        <w:rPr>
          <w:rFonts w:asciiTheme="minorHAnsi" w:eastAsia="Times New Roman" w:hAnsiTheme="minorHAnsi"/>
          <w:color w:val="000000"/>
          <w:sz w:val="24"/>
          <w:szCs w:val="24"/>
        </w:rPr>
        <w:t>Coordenação de Curso Superior</w:t>
      </w:r>
      <w:r w:rsidRPr="00FB6349">
        <w:rPr>
          <w:rFonts w:asciiTheme="minorHAnsi" w:eastAsia="Times New Roman" w:hAnsiTheme="minorHAnsi"/>
          <w:color w:val="000000"/>
          <w:sz w:val="24"/>
          <w:szCs w:val="24"/>
        </w:rPr>
        <w:t>, juntamente com o NDE (Núcleo Docente Estruturante).</w:t>
      </w:r>
    </w:p>
    <w:p w14:paraId="599C5845" w14:textId="77777777" w:rsidR="00F72E67" w:rsidRPr="00FB6349" w:rsidRDefault="00F72E67" w:rsidP="00A83CE6">
      <w:pPr>
        <w:autoSpaceDE w:val="0"/>
        <w:autoSpaceDN w:val="0"/>
        <w:adjustRightInd w:val="0"/>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O Relatório de Autoavaliação elaborado pela Comissão Própria de Avaliação (CPA) é apresentado para Direção Acadêmica da Instituição e</w:t>
      </w:r>
      <w:r w:rsidR="000426F5" w:rsidRPr="00FB6349">
        <w:rPr>
          <w:rFonts w:asciiTheme="minorHAnsi" w:eastAsia="Times New Roman" w:hAnsiTheme="minorHAnsi"/>
          <w:sz w:val="24"/>
          <w:szCs w:val="24"/>
        </w:rPr>
        <w:t xml:space="preserve"> para a</w:t>
      </w:r>
      <w:r w:rsidRPr="00FB6349">
        <w:rPr>
          <w:rFonts w:asciiTheme="minorHAnsi" w:eastAsia="Times New Roman" w:hAnsiTheme="minorHAnsi"/>
          <w:sz w:val="24"/>
          <w:szCs w:val="24"/>
        </w:rPr>
        <w:t xml:space="preserve"> Mantenedora, com proposta de um Plano de Ação para minimizar as fragilidades, após este processo o relatório é postado no sistema e-MEC. Destaca-se que o Relatório de Autoavaliação Institucional é um dos instrumentos utilizados pelos avaliadores do MEC nas visitas in loco.</w:t>
      </w:r>
    </w:p>
    <w:p w14:paraId="5DF342FB" w14:textId="77777777" w:rsidR="00F72E67" w:rsidRPr="00FB6349" w:rsidRDefault="00F72E67" w:rsidP="00A83CE6">
      <w:pPr>
        <w:spacing w:before="0" w:after="0" w:line="360" w:lineRule="auto"/>
        <w:ind w:firstLine="709"/>
        <w:contextualSpacing/>
        <w:jc w:val="both"/>
        <w:rPr>
          <w:rFonts w:asciiTheme="minorHAnsi" w:eastAsia="+mn-ea" w:hAnsiTheme="minorHAnsi" w:cs="+mn-cs"/>
          <w:color w:val="000000"/>
          <w:kern w:val="24"/>
          <w:sz w:val="24"/>
          <w:szCs w:val="24"/>
        </w:rPr>
      </w:pPr>
      <w:r w:rsidRPr="00FB6349">
        <w:rPr>
          <w:rFonts w:asciiTheme="minorHAnsi" w:eastAsia="+mn-ea" w:hAnsiTheme="minorHAnsi" w:cs="+mn-cs"/>
          <w:color w:val="000000"/>
          <w:kern w:val="24"/>
          <w:sz w:val="24"/>
          <w:szCs w:val="24"/>
        </w:rPr>
        <w:t>A FATEC SENAI MT implementa as melhorias resultantes dos processos desenvolvidos das avaliações internas e externas, por meio de ações como:</w:t>
      </w:r>
    </w:p>
    <w:p w14:paraId="585D70F2" w14:textId="77777777" w:rsidR="00F72E67" w:rsidRPr="00FB6349" w:rsidRDefault="000426F5" w:rsidP="00A83CE6">
      <w:pPr>
        <w:spacing w:before="0" w:after="0" w:line="360" w:lineRule="auto"/>
        <w:ind w:firstLine="709"/>
        <w:contextualSpacing/>
        <w:jc w:val="both"/>
        <w:rPr>
          <w:rFonts w:asciiTheme="minorHAnsi" w:eastAsia="+mn-ea" w:hAnsiTheme="minorHAnsi" w:cs="+mn-cs"/>
          <w:color w:val="000000"/>
          <w:kern w:val="24"/>
          <w:sz w:val="24"/>
          <w:szCs w:val="24"/>
        </w:rPr>
      </w:pPr>
      <w:r w:rsidRPr="00FB6349">
        <w:rPr>
          <w:rFonts w:asciiTheme="minorHAnsi" w:eastAsia="+mn-ea" w:hAnsiTheme="minorHAnsi" w:cs="+mn-cs"/>
          <w:color w:val="000000"/>
          <w:kern w:val="24"/>
          <w:sz w:val="24"/>
          <w:szCs w:val="24"/>
        </w:rPr>
        <w:t>- Planos de ações gerais;</w:t>
      </w:r>
    </w:p>
    <w:p w14:paraId="13C2E4FC" w14:textId="77777777" w:rsidR="00F72E67" w:rsidRPr="00FB6349" w:rsidRDefault="00F72E67" w:rsidP="00A83CE6">
      <w:pPr>
        <w:spacing w:before="0" w:after="0" w:line="360" w:lineRule="auto"/>
        <w:ind w:firstLine="709"/>
        <w:contextualSpacing/>
        <w:jc w:val="both"/>
        <w:rPr>
          <w:rFonts w:asciiTheme="minorHAnsi" w:eastAsia="+mn-ea" w:hAnsiTheme="minorHAnsi" w:cs="+mn-cs"/>
          <w:color w:val="000000"/>
          <w:kern w:val="24"/>
          <w:sz w:val="24"/>
          <w:szCs w:val="24"/>
        </w:rPr>
      </w:pPr>
      <w:r w:rsidRPr="00FB6349">
        <w:rPr>
          <w:rFonts w:asciiTheme="minorHAnsi" w:eastAsia="+mn-ea" w:hAnsiTheme="minorHAnsi" w:cs="+mn-cs"/>
          <w:color w:val="000000"/>
          <w:kern w:val="24"/>
          <w:sz w:val="24"/>
          <w:szCs w:val="24"/>
        </w:rPr>
        <w:t xml:space="preserve">- </w:t>
      </w:r>
      <w:r w:rsidR="000426F5" w:rsidRPr="00FB6349">
        <w:rPr>
          <w:rFonts w:asciiTheme="minorHAnsi" w:eastAsia="+mn-ea" w:hAnsiTheme="minorHAnsi" w:cs="+mn-cs"/>
          <w:color w:val="000000"/>
          <w:kern w:val="24"/>
          <w:sz w:val="24"/>
          <w:szCs w:val="24"/>
        </w:rPr>
        <w:t>A</w:t>
      </w:r>
      <w:r w:rsidRPr="00FB6349">
        <w:rPr>
          <w:rFonts w:asciiTheme="minorHAnsi" w:eastAsia="+mn-ea" w:hAnsiTheme="minorHAnsi" w:cs="+mn-cs"/>
          <w:color w:val="000000"/>
          <w:kern w:val="24"/>
          <w:sz w:val="24"/>
          <w:szCs w:val="24"/>
        </w:rPr>
        <w:t>compan</w:t>
      </w:r>
      <w:r w:rsidR="000426F5" w:rsidRPr="00FB6349">
        <w:rPr>
          <w:rFonts w:asciiTheme="minorHAnsi" w:eastAsia="+mn-ea" w:hAnsiTheme="minorHAnsi" w:cs="+mn-cs"/>
          <w:color w:val="000000"/>
          <w:kern w:val="24"/>
          <w:sz w:val="24"/>
          <w:szCs w:val="24"/>
        </w:rPr>
        <w:t>hamento de projetos de melhoria;</w:t>
      </w:r>
    </w:p>
    <w:p w14:paraId="36D74EB2" w14:textId="77777777" w:rsidR="00F72E67" w:rsidRPr="00FB6349" w:rsidRDefault="000426F5" w:rsidP="00A83CE6">
      <w:pPr>
        <w:spacing w:before="0" w:after="0" w:line="360" w:lineRule="auto"/>
        <w:ind w:firstLine="709"/>
        <w:contextualSpacing/>
        <w:jc w:val="both"/>
        <w:rPr>
          <w:rFonts w:asciiTheme="minorHAnsi" w:eastAsia="+mn-ea" w:hAnsiTheme="minorHAnsi" w:cs="+mn-cs"/>
          <w:color w:val="000000"/>
          <w:kern w:val="24"/>
          <w:sz w:val="24"/>
          <w:szCs w:val="24"/>
        </w:rPr>
      </w:pPr>
      <w:r w:rsidRPr="00FB6349">
        <w:rPr>
          <w:rFonts w:asciiTheme="minorHAnsi" w:eastAsia="+mn-ea" w:hAnsiTheme="minorHAnsi" w:cs="+mn-cs"/>
          <w:color w:val="000000"/>
          <w:kern w:val="24"/>
          <w:sz w:val="24"/>
          <w:szCs w:val="24"/>
        </w:rPr>
        <w:t>- Auditoria interna;</w:t>
      </w:r>
    </w:p>
    <w:p w14:paraId="7CF2D083" w14:textId="77777777" w:rsidR="00F72E67" w:rsidRPr="00FB6349" w:rsidRDefault="00F72E67" w:rsidP="00A83CE6">
      <w:pPr>
        <w:spacing w:before="0" w:after="0" w:line="360" w:lineRule="auto"/>
        <w:ind w:firstLine="709"/>
        <w:contextualSpacing/>
        <w:jc w:val="both"/>
        <w:rPr>
          <w:rFonts w:asciiTheme="minorHAnsi" w:eastAsia="+mn-ea" w:hAnsiTheme="minorHAnsi" w:cs="+mn-cs"/>
          <w:color w:val="000000"/>
          <w:kern w:val="24"/>
          <w:sz w:val="24"/>
          <w:szCs w:val="24"/>
        </w:rPr>
      </w:pPr>
      <w:r w:rsidRPr="00FB6349">
        <w:rPr>
          <w:rFonts w:asciiTheme="minorHAnsi" w:eastAsia="+mn-ea" w:hAnsiTheme="minorHAnsi" w:cs="+mn-cs"/>
          <w:color w:val="000000"/>
          <w:kern w:val="24"/>
          <w:sz w:val="24"/>
          <w:szCs w:val="24"/>
        </w:rPr>
        <w:t xml:space="preserve">- </w:t>
      </w:r>
      <w:r w:rsidR="000426F5" w:rsidRPr="00FB6349">
        <w:rPr>
          <w:rFonts w:asciiTheme="minorHAnsi" w:eastAsia="+mn-ea" w:hAnsiTheme="minorHAnsi" w:cs="+mn-cs"/>
          <w:color w:val="000000"/>
          <w:kern w:val="24"/>
          <w:sz w:val="24"/>
          <w:szCs w:val="24"/>
        </w:rPr>
        <w:t>Relatório de análise crítica;</w:t>
      </w:r>
    </w:p>
    <w:p w14:paraId="0A36273B" w14:textId="77777777" w:rsidR="00F72E67" w:rsidRPr="00FB6349" w:rsidRDefault="000426F5" w:rsidP="00A83CE6">
      <w:pPr>
        <w:spacing w:before="0" w:after="0" w:line="360" w:lineRule="auto"/>
        <w:ind w:firstLine="709"/>
        <w:contextualSpacing/>
        <w:jc w:val="both"/>
        <w:rPr>
          <w:rFonts w:asciiTheme="minorHAnsi" w:eastAsia="+mn-ea" w:hAnsiTheme="minorHAnsi" w:cs="+mn-cs"/>
          <w:color w:val="000000"/>
          <w:kern w:val="24"/>
          <w:sz w:val="24"/>
          <w:szCs w:val="24"/>
        </w:rPr>
      </w:pPr>
      <w:r w:rsidRPr="00FB6349">
        <w:rPr>
          <w:rFonts w:asciiTheme="minorHAnsi" w:eastAsia="+mn-ea" w:hAnsiTheme="minorHAnsi" w:cs="+mn-cs"/>
          <w:color w:val="000000"/>
          <w:kern w:val="24"/>
          <w:sz w:val="24"/>
          <w:szCs w:val="24"/>
        </w:rPr>
        <w:t>- Registro de O</w:t>
      </w:r>
      <w:r w:rsidR="00F72E67" w:rsidRPr="00FB6349">
        <w:rPr>
          <w:rFonts w:asciiTheme="minorHAnsi" w:eastAsia="+mn-ea" w:hAnsiTheme="minorHAnsi" w:cs="+mn-cs"/>
          <w:color w:val="000000"/>
          <w:kern w:val="24"/>
          <w:sz w:val="24"/>
          <w:szCs w:val="24"/>
        </w:rPr>
        <w:t>corrência</w:t>
      </w:r>
      <w:r w:rsidRPr="00FB6349">
        <w:rPr>
          <w:rFonts w:asciiTheme="minorHAnsi" w:eastAsia="+mn-ea" w:hAnsiTheme="minorHAnsi" w:cs="+mn-cs"/>
          <w:color w:val="000000"/>
          <w:kern w:val="24"/>
          <w:sz w:val="24"/>
          <w:szCs w:val="24"/>
        </w:rPr>
        <w:t>;</w:t>
      </w:r>
    </w:p>
    <w:p w14:paraId="5A8BBCCD" w14:textId="77777777" w:rsidR="00F72E67" w:rsidRPr="00FB6349" w:rsidRDefault="000426F5" w:rsidP="00A83CE6">
      <w:pPr>
        <w:spacing w:before="0" w:after="0" w:line="360" w:lineRule="auto"/>
        <w:ind w:firstLine="709"/>
        <w:contextualSpacing/>
        <w:jc w:val="both"/>
        <w:rPr>
          <w:rFonts w:asciiTheme="minorHAnsi" w:eastAsia="+mn-ea" w:hAnsiTheme="minorHAnsi" w:cs="+mn-cs"/>
          <w:color w:val="000000"/>
          <w:kern w:val="24"/>
          <w:sz w:val="24"/>
          <w:szCs w:val="24"/>
        </w:rPr>
      </w:pPr>
      <w:r w:rsidRPr="00FB6349">
        <w:rPr>
          <w:rFonts w:asciiTheme="minorHAnsi" w:eastAsia="+mn-ea" w:hAnsiTheme="minorHAnsi" w:cs="+mn-cs"/>
          <w:color w:val="000000"/>
          <w:kern w:val="24"/>
          <w:sz w:val="24"/>
          <w:szCs w:val="24"/>
        </w:rPr>
        <w:t>- Sistema de gestão da qualidade;</w:t>
      </w:r>
    </w:p>
    <w:p w14:paraId="3DD6F16B" w14:textId="7F9E0580" w:rsidR="00F72E67" w:rsidRPr="00FB6349" w:rsidRDefault="000426F5" w:rsidP="00A83CE6">
      <w:pPr>
        <w:spacing w:before="0" w:after="0" w:line="360" w:lineRule="auto"/>
        <w:ind w:firstLine="709"/>
        <w:contextualSpacing/>
        <w:jc w:val="both"/>
        <w:rPr>
          <w:rFonts w:asciiTheme="minorHAnsi" w:eastAsia="Times New Roman" w:hAnsiTheme="minorHAnsi" w:cs="Times New Roman"/>
          <w:sz w:val="24"/>
          <w:szCs w:val="24"/>
        </w:rPr>
      </w:pPr>
      <w:r w:rsidRPr="00FB6349">
        <w:rPr>
          <w:rFonts w:asciiTheme="minorHAnsi" w:eastAsia="+mn-ea" w:hAnsiTheme="minorHAnsi" w:cs="+mn-cs"/>
          <w:color w:val="000000"/>
          <w:kern w:val="24"/>
          <w:sz w:val="24"/>
          <w:szCs w:val="24"/>
        </w:rPr>
        <w:t>- A</w:t>
      </w:r>
      <w:r w:rsidR="00F72E67" w:rsidRPr="00FB6349">
        <w:rPr>
          <w:rFonts w:asciiTheme="minorHAnsi" w:eastAsia="Times New Roman" w:hAnsiTheme="minorHAnsi" w:cs="Times New Roman"/>
          <w:sz w:val="24"/>
          <w:szCs w:val="24"/>
        </w:rPr>
        <w:t xml:space="preserve">doção do </w:t>
      </w:r>
      <w:r w:rsidR="00824C56" w:rsidRPr="00FB6349">
        <w:rPr>
          <w:rFonts w:asciiTheme="minorHAnsi" w:eastAsia="Times New Roman" w:hAnsiTheme="minorHAnsi" w:cs="Times New Roman"/>
          <w:sz w:val="24"/>
          <w:szCs w:val="24"/>
        </w:rPr>
        <w:t>autodiagnostico</w:t>
      </w:r>
      <w:r w:rsidR="00F72E67" w:rsidRPr="00FB6349">
        <w:rPr>
          <w:rFonts w:asciiTheme="minorHAnsi" w:eastAsia="Times New Roman" w:hAnsiTheme="minorHAnsi" w:cs="Times New Roman"/>
          <w:sz w:val="24"/>
          <w:szCs w:val="24"/>
        </w:rPr>
        <w:t xml:space="preserve"> dos fundamentos do Modelo de Excelência em Gestão - MEG (FNQ)</w:t>
      </w:r>
      <w:r w:rsidRPr="00FB6349">
        <w:rPr>
          <w:rFonts w:asciiTheme="minorHAnsi" w:eastAsia="Times New Roman" w:hAnsiTheme="minorHAnsi" w:cs="Times New Roman"/>
          <w:sz w:val="24"/>
          <w:szCs w:val="24"/>
        </w:rPr>
        <w:t>.</w:t>
      </w:r>
    </w:p>
    <w:p w14:paraId="79F873C1" w14:textId="77777777" w:rsidR="00F72E67" w:rsidRPr="00FB6349" w:rsidRDefault="00F72E67" w:rsidP="00A83CE6">
      <w:pPr>
        <w:spacing w:before="0" w:after="0" w:line="360" w:lineRule="auto"/>
        <w:ind w:firstLine="709"/>
        <w:contextualSpacing/>
        <w:jc w:val="both"/>
        <w:rPr>
          <w:rFonts w:asciiTheme="minorHAnsi" w:eastAsia="+mn-ea" w:hAnsiTheme="minorHAnsi" w:cs="+mn-cs"/>
          <w:color w:val="000000"/>
          <w:kern w:val="24"/>
          <w:sz w:val="24"/>
          <w:szCs w:val="24"/>
        </w:rPr>
      </w:pPr>
      <w:r w:rsidRPr="00FB6349">
        <w:rPr>
          <w:rFonts w:asciiTheme="minorHAnsi" w:eastAsia="Times New Roman" w:hAnsiTheme="minorHAnsi" w:cs="Times New Roman"/>
          <w:sz w:val="24"/>
          <w:szCs w:val="24"/>
        </w:rPr>
        <w:t xml:space="preserve">Todas as ações acima permitem </w:t>
      </w:r>
      <w:r w:rsidR="000426F5" w:rsidRPr="00FB6349">
        <w:rPr>
          <w:rFonts w:asciiTheme="minorHAnsi" w:eastAsia="Times New Roman" w:hAnsiTheme="minorHAnsi" w:cs="Times New Roman"/>
          <w:sz w:val="24"/>
          <w:szCs w:val="24"/>
        </w:rPr>
        <w:t>i</w:t>
      </w:r>
      <w:r w:rsidRPr="00FB6349">
        <w:rPr>
          <w:rFonts w:asciiTheme="minorHAnsi" w:eastAsia="Times New Roman" w:hAnsiTheme="minorHAnsi" w:cs="Times New Roman"/>
          <w:sz w:val="24"/>
          <w:szCs w:val="24"/>
        </w:rPr>
        <w:t>dentificar lacunas e promover Planos de Melhorias Contínuas, facilitando a implementação do Sistema de Gestão da Qualidade que promove elaboração de normas e revisão dos processos.</w:t>
      </w:r>
    </w:p>
    <w:p w14:paraId="4B7DA3CE" w14:textId="77777777" w:rsidR="00F72E67" w:rsidRPr="00FB6349" w:rsidRDefault="00F72E67" w:rsidP="00A83CE6">
      <w:pPr>
        <w:autoSpaceDE w:val="0"/>
        <w:autoSpaceDN w:val="0"/>
        <w:adjustRightInd w:val="0"/>
        <w:spacing w:before="0" w:after="0" w:line="360" w:lineRule="auto"/>
        <w:jc w:val="both"/>
        <w:rPr>
          <w:rFonts w:asciiTheme="minorHAnsi" w:eastAsia="Times New Roman" w:hAnsiTheme="minorHAnsi"/>
          <w:sz w:val="24"/>
          <w:szCs w:val="24"/>
          <w:shd w:val="clear" w:color="auto" w:fill="FFFFFF"/>
        </w:rPr>
      </w:pPr>
    </w:p>
    <w:p w14:paraId="1C7AA444" w14:textId="77777777" w:rsidR="00C25BAF" w:rsidRDefault="00C25BAF">
      <w:pPr>
        <w:spacing w:before="0" w:after="0"/>
        <w:rPr>
          <w:rFonts w:asciiTheme="minorHAnsi" w:eastAsia="Times New Roman" w:hAnsiTheme="minorHAnsi" w:cs="Times New Roman"/>
          <w:bCs/>
          <w:color w:val="1F497D"/>
          <w:sz w:val="24"/>
          <w:szCs w:val="24"/>
        </w:rPr>
      </w:pPr>
      <w:r>
        <w:rPr>
          <w:rFonts w:asciiTheme="minorHAnsi" w:hAnsiTheme="minorHAnsi"/>
          <w:b/>
          <w:i/>
        </w:rPr>
        <w:br w:type="page"/>
      </w:r>
    </w:p>
    <w:p w14:paraId="2E01F6DF" w14:textId="658AE4DB" w:rsidR="00F72E67" w:rsidRPr="00FB6349" w:rsidRDefault="00FF61DF" w:rsidP="00A83CE6">
      <w:pPr>
        <w:pStyle w:val="FATEC-T3"/>
        <w:spacing w:line="360" w:lineRule="auto"/>
        <w:ind w:left="1996" w:hanging="1996"/>
        <w:rPr>
          <w:rFonts w:asciiTheme="minorHAnsi" w:hAnsiTheme="minorHAnsi"/>
          <w:b w:val="0"/>
          <w:i w:val="0"/>
        </w:rPr>
      </w:pPr>
      <w:bookmarkStart w:id="236" w:name="_Toc105769717"/>
      <w:r w:rsidRPr="00FB6349">
        <w:rPr>
          <w:rFonts w:asciiTheme="minorHAnsi" w:hAnsiTheme="minorHAnsi"/>
          <w:b w:val="0"/>
          <w:i w:val="0"/>
        </w:rPr>
        <w:lastRenderedPageBreak/>
        <w:t>Autoavaliação I</w:t>
      </w:r>
      <w:r w:rsidR="00F72E67" w:rsidRPr="00FB6349">
        <w:rPr>
          <w:rFonts w:asciiTheme="minorHAnsi" w:hAnsiTheme="minorHAnsi"/>
          <w:b w:val="0"/>
          <w:i w:val="0"/>
        </w:rPr>
        <w:t>nstitucional</w:t>
      </w:r>
      <w:bookmarkEnd w:id="236"/>
    </w:p>
    <w:p w14:paraId="1C68851B" w14:textId="77777777" w:rsidR="00F72E67" w:rsidRPr="00FB6349" w:rsidRDefault="00F72E67"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Em consonância com as diretrizes da Comissão Nacional de Avaliação da Educação Superior (CONAES) e com a Política da IES, o processo de autoavaliação tem a finalidade de identificar os pontos fortes, fragilidades e oportunidades de melhoria da IES, proporcionando definições de ações abrangendo toda a comunidade acadêmica com o objetivo central de aprimorar o processo educacional.</w:t>
      </w:r>
    </w:p>
    <w:p w14:paraId="70C72A35" w14:textId="77777777" w:rsidR="00F72E67" w:rsidRPr="00FB6349" w:rsidRDefault="00F72E67"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autoavaliação institucional é um importante instrumento para a tomada de decisão e dele resulta um relatório abrangente e detalhado, contendo análises, críticas e sugestões. O processo de autoavaliação é de responsabilidade da Comissão Própria de Avaliação (CPA), que realiza a análise dos resultados e elabora proposta de Plano de Ação com o intuito de atender os requisitos elencados nos diferentes instrumentos de avaliação.</w:t>
      </w:r>
    </w:p>
    <w:p w14:paraId="23AB2572" w14:textId="77777777" w:rsidR="00F72E67" w:rsidRPr="00FB6349" w:rsidRDefault="00F72E67"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Nos termos do artigo 11 da Lei nº 10.861/2004, a qual institui o Sistema Nacional de Avaliação da Educação Superior (SINAES), toda instituição pública ou privada, constituirá Comissão Própria de Avaliação (CPA), com as atribuições de conduzir os processos da Autoavaliação Institucional da instituição, bem como de sistematizar e prestar as informações solicitadas pelo Instituto Nacional de Estudos e Pesquisas Educacionais Anísio Teixeira - Inep. </w:t>
      </w:r>
    </w:p>
    <w:p w14:paraId="77C8595B" w14:textId="77777777" w:rsidR="00F72E67" w:rsidRPr="00FB6349" w:rsidRDefault="00F72E67"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Obedecerá às seguintes diretrizes: </w:t>
      </w:r>
    </w:p>
    <w:p w14:paraId="5C18FB2F" w14:textId="77777777" w:rsidR="00F72E67" w:rsidRPr="00FB6349" w:rsidRDefault="00F72E67"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I. Constituição por ato do dirigente máximo da instituição de ensino superior, ou por previsão no seu próprio estatuto ou regimento, assegurada a participação de todos os segmentos da comunidade acadêmica e da sociedade civil organizada, e vedada à composição que privilegie a maioria absoluta de um dos segmentos; </w:t>
      </w:r>
    </w:p>
    <w:p w14:paraId="45690F1E" w14:textId="77777777" w:rsidR="00F72E67" w:rsidRPr="00FB6349" w:rsidRDefault="00F72E67"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II. Atuação autônoma em relação a conselhos e demais órgãos colegiados existentes na instituição de educação superior. </w:t>
      </w:r>
    </w:p>
    <w:p w14:paraId="6A75D1F4" w14:textId="77777777" w:rsidR="00F72E67" w:rsidRPr="00FB6349" w:rsidRDefault="00F72E67" w:rsidP="00A83CE6">
      <w:pPr>
        <w:spacing w:before="0" w:after="0" w:line="360" w:lineRule="auto"/>
        <w:ind w:firstLine="709"/>
        <w:jc w:val="both"/>
        <w:rPr>
          <w:rFonts w:asciiTheme="minorHAnsi" w:eastAsia="Times New Roman" w:hAnsiTheme="minorHAnsi" w:cs="Arial"/>
          <w:sz w:val="24"/>
          <w:szCs w:val="24"/>
        </w:rPr>
      </w:pPr>
      <w:r w:rsidRPr="00FB6349">
        <w:rPr>
          <w:rFonts w:asciiTheme="minorHAnsi" w:eastAsia="Times New Roman" w:hAnsiTheme="minorHAnsi" w:cs="Arial"/>
          <w:sz w:val="24"/>
          <w:szCs w:val="24"/>
        </w:rPr>
        <w:t>Todo o processo de Autoavaliação Institucional da FATEC SENAI MT é realizado</w:t>
      </w:r>
      <w:r w:rsidR="002D29F7" w:rsidRPr="00FB6349">
        <w:rPr>
          <w:rFonts w:asciiTheme="minorHAnsi" w:eastAsia="Times New Roman" w:hAnsiTheme="minorHAnsi" w:cs="Arial"/>
          <w:sz w:val="24"/>
          <w:szCs w:val="24"/>
        </w:rPr>
        <w:t>,</w:t>
      </w:r>
      <w:r w:rsidRPr="00FB6349">
        <w:rPr>
          <w:rFonts w:asciiTheme="minorHAnsi" w:eastAsia="Times New Roman" w:hAnsiTheme="minorHAnsi" w:cs="Arial"/>
          <w:sz w:val="24"/>
          <w:szCs w:val="24"/>
        </w:rPr>
        <w:t xml:space="preserve"> conforme dispõem os conceitos, princípios e critérios definidos no Sistema Nacional de Avaliação da Educação Superior – SINAES, instituído pela Lei 10.861 de 2004, na Portaria do MEC nº 2.051/04 que regulamenta os procedimentos de avaliação e no documento: Orientações gerais para roteiro </w:t>
      </w:r>
      <w:r w:rsidRPr="00FB6349">
        <w:rPr>
          <w:rFonts w:asciiTheme="minorHAnsi" w:eastAsia="Times New Roman" w:hAnsiTheme="minorHAnsi" w:cs="Arial"/>
          <w:sz w:val="24"/>
          <w:szCs w:val="24"/>
        </w:rPr>
        <w:lastRenderedPageBreak/>
        <w:t>da Autoavaliação das Instituições, elaborado pela Comissão Nacional de Avaliação da Educação Superior – CONAES.</w:t>
      </w:r>
    </w:p>
    <w:p w14:paraId="45047899" w14:textId="4623FA26" w:rsidR="00F72E67" w:rsidRPr="00FB6349" w:rsidRDefault="00F72E67" w:rsidP="00A83CE6">
      <w:pPr>
        <w:spacing w:before="0" w:after="0" w:line="360" w:lineRule="auto"/>
        <w:ind w:firstLine="709"/>
        <w:jc w:val="both"/>
        <w:rPr>
          <w:rFonts w:asciiTheme="minorHAnsi" w:eastAsia="Times New Roman" w:hAnsiTheme="minorHAnsi" w:cs="Arial"/>
          <w:sz w:val="24"/>
          <w:szCs w:val="24"/>
        </w:rPr>
      </w:pPr>
      <w:r w:rsidRPr="00FB6349">
        <w:rPr>
          <w:rFonts w:asciiTheme="minorHAnsi" w:eastAsia="Times New Roman" w:hAnsiTheme="minorHAnsi" w:cs="Arial"/>
          <w:sz w:val="24"/>
          <w:szCs w:val="24"/>
        </w:rPr>
        <w:t>Para desenvolve</w:t>
      </w:r>
      <w:r w:rsidR="00A6183D">
        <w:rPr>
          <w:rFonts w:asciiTheme="minorHAnsi" w:eastAsia="Times New Roman" w:hAnsiTheme="minorHAnsi" w:cs="Arial"/>
          <w:sz w:val="24"/>
          <w:szCs w:val="24"/>
        </w:rPr>
        <w:t>r as atividades relacionadas à A</w:t>
      </w:r>
      <w:r w:rsidRPr="00FB6349">
        <w:rPr>
          <w:rFonts w:asciiTheme="minorHAnsi" w:eastAsia="Times New Roman" w:hAnsiTheme="minorHAnsi" w:cs="Arial"/>
          <w:sz w:val="24"/>
          <w:szCs w:val="24"/>
        </w:rPr>
        <w:t>utoavaliação</w:t>
      </w:r>
      <w:r w:rsidR="00446A8A" w:rsidRPr="00FB6349">
        <w:rPr>
          <w:rFonts w:asciiTheme="minorHAnsi" w:eastAsia="Times New Roman" w:hAnsiTheme="minorHAnsi" w:cs="Arial"/>
          <w:sz w:val="24"/>
          <w:szCs w:val="24"/>
        </w:rPr>
        <w:t>,</w:t>
      </w:r>
      <w:r w:rsidRPr="00FB6349">
        <w:rPr>
          <w:rFonts w:asciiTheme="minorHAnsi" w:eastAsia="Times New Roman" w:hAnsiTheme="minorHAnsi" w:cs="Arial"/>
          <w:sz w:val="24"/>
          <w:szCs w:val="24"/>
        </w:rPr>
        <w:t xml:space="preserve"> a CPA elabora o Projeto de Autoavaliação. O Projeto busca a contínua qualidade no desempenho acadêmico, o aperfeiçoamento constante do planejamento, da gestão da instituição e do fortalecimento progressivo dos compromissos sociais da instituição com a sociedade. </w:t>
      </w:r>
    </w:p>
    <w:p w14:paraId="57936231" w14:textId="1E0282D4" w:rsidR="00F72E67" w:rsidRPr="00FB6349" w:rsidRDefault="00F72E67" w:rsidP="00A83CE6">
      <w:pPr>
        <w:spacing w:before="0" w:after="0" w:line="360" w:lineRule="auto"/>
        <w:ind w:firstLine="709"/>
        <w:jc w:val="both"/>
        <w:rPr>
          <w:rFonts w:asciiTheme="minorHAnsi" w:eastAsia="Times New Roman" w:hAnsiTheme="minorHAnsi" w:cs="Arial"/>
          <w:sz w:val="24"/>
          <w:szCs w:val="24"/>
        </w:rPr>
      </w:pPr>
      <w:r w:rsidRPr="00FB6349">
        <w:rPr>
          <w:rFonts w:asciiTheme="minorHAnsi" w:eastAsia="Times New Roman" w:hAnsiTheme="minorHAnsi" w:cs="Arial"/>
          <w:sz w:val="24"/>
          <w:szCs w:val="24"/>
        </w:rPr>
        <w:t>O projeto de Autoavaliação tem como principal objetivo o planejamento sistemático de suas ações, definindo objetivos geral e específico de cada processo, que estabelece estratégias metodológicas, definindo cronograma de atividades, e recursos,</w:t>
      </w:r>
      <w:r w:rsidR="00A6183D">
        <w:rPr>
          <w:rFonts w:asciiTheme="minorHAnsi" w:eastAsia="Times New Roman" w:hAnsiTheme="minorHAnsi" w:cs="Arial"/>
          <w:sz w:val="24"/>
          <w:szCs w:val="24"/>
        </w:rPr>
        <w:t xml:space="preserve"> para consolidação do processo A</w:t>
      </w:r>
      <w:r w:rsidRPr="00FB6349">
        <w:rPr>
          <w:rFonts w:asciiTheme="minorHAnsi" w:eastAsia="Times New Roman" w:hAnsiTheme="minorHAnsi" w:cs="Arial"/>
          <w:sz w:val="24"/>
          <w:szCs w:val="24"/>
        </w:rPr>
        <w:t xml:space="preserve">utoavaliativo. </w:t>
      </w:r>
    </w:p>
    <w:p w14:paraId="4C2ADF1F" w14:textId="2576AAE6" w:rsidR="00F72E67" w:rsidRPr="00FB6349" w:rsidRDefault="00F72E67" w:rsidP="00A83CE6">
      <w:pPr>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Para desenvolver as atividades relacionadas à Autoavaliação Institucional</w:t>
      </w:r>
      <w:r w:rsidR="00FF61DF" w:rsidRPr="00FB6349">
        <w:rPr>
          <w:rFonts w:asciiTheme="minorHAnsi" w:eastAsia="Times New Roman" w:hAnsiTheme="minorHAnsi"/>
          <w:sz w:val="24"/>
          <w:szCs w:val="24"/>
        </w:rPr>
        <w:t>,</w:t>
      </w:r>
      <w:r w:rsidRPr="00FB6349">
        <w:rPr>
          <w:rFonts w:asciiTheme="minorHAnsi" w:eastAsia="Times New Roman" w:hAnsiTheme="minorHAnsi"/>
          <w:sz w:val="24"/>
          <w:szCs w:val="24"/>
        </w:rPr>
        <w:t xml:space="preserve"> a CPA elabora um planejamento das etapas do processo, por meio de um Plano de Trabalho, onde se definirá os objetivos, estratégias, metodologia, recursos e cronograma da CPA.</w:t>
      </w:r>
    </w:p>
    <w:p w14:paraId="23BE82A1" w14:textId="77777777" w:rsidR="00F72E67" w:rsidRPr="00FB6349" w:rsidRDefault="00F72E67" w:rsidP="00A83CE6">
      <w:pPr>
        <w:autoSpaceDE w:val="0"/>
        <w:autoSpaceDN w:val="0"/>
        <w:adjustRightInd w:val="0"/>
        <w:spacing w:before="0" w:after="0" w:line="360" w:lineRule="auto"/>
        <w:ind w:firstLine="709"/>
        <w:jc w:val="both"/>
        <w:rPr>
          <w:rFonts w:asciiTheme="minorHAnsi" w:eastAsia="Times New Roman" w:hAnsiTheme="minorHAnsi"/>
          <w:sz w:val="24"/>
          <w:szCs w:val="24"/>
        </w:rPr>
      </w:pPr>
      <w:r w:rsidRPr="00FB6349">
        <w:rPr>
          <w:rFonts w:asciiTheme="minorHAnsi" w:hAnsiTheme="minorHAnsi"/>
          <w:sz w:val="24"/>
          <w:szCs w:val="24"/>
          <w:lang w:eastAsia="en-US"/>
        </w:rPr>
        <w:t xml:space="preserve">A pesquisa de autoavaliação institucional na FATEC SENAI MT é realizada anualmente pela CPA, a pesquisa é </w:t>
      </w:r>
      <w:r w:rsidRPr="00FB6349">
        <w:rPr>
          <w:rFonts w:asciiTheme="minorHAnsi" w:hAnsiTheme="minorHAnsi"/>
          <w:i/>
          <w:sz w:val="24"/>
          <w:szCs w:val="24"/>
          <w:lang w:eastAsia="en-US"/>
        </w:rPr>
        <w:t>online</w:t>
      </w:r>
      <w:r w:rsidRPr="00FB6349">
        <w:rPr>
          <w:rFonts w:asciiTheme="minorHAnsi" w:hAnsiTheme="minorHAnsi"/>
          <w:sz w:val="24"/>
          <w:szCs w:val="24"/>
          <w:lang w:eastAsia="en-US"/>
        </w:rPr>
        <w:t xml:space="preserve">, contendo questões fechadas de múltipla escolha e questões abertas para sugestões e justificativas, elaboradas a partir das 10 dimensões estabelecidas pelo SINAES preconizadas pela </w:t>
      </w:r>
      <w:r w:rsidRPr="00FB6349">
        <w:rPr>
          <w:rFonts w:asciiTheme="minorHAnsi" w:eastAsia="Times New Roman" w:hAnsiTheme="minorHAnsi"/>
          <w:sz w:val="24"/>
          <w:szCs w:val="24"/>
        </w:rPr>
        <w:t xml:space="preserve">Lei n° 10.861/04, artigo 3°. </w:t>
      </w:r>
    </w:p>
    <w:p w14:paraId="5EA61036" w14:textId="77777777" w:rsidR="00F72E67" w:rsidRPr="00FB6349" w:rsidRDefault="00F72E67" w:rsidP="00A83CE6">
      <w:pPr>
        <w:autoSpaceDE w:val="0"/>
        <w:autoSpaceDN w:val="0"/>
        <w:adjustRightInd w:val="0"/>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 xml:space="preserve">No desenvolvimento do processo de Autoavaliação, a CPA da FATEC SENAI MT busca assegurar a coerência entre as ações planejadas e as metodologias adotadas, a articulação entre os participantes e a observância aos prazos. O processo de Autoavaliação Institucional envolve a participação de todos os segmentos da IES, incluindo discentes, docentes e funcionários técnicos e administrativos, sob a coordenação da CPA. </w:t>
      </w:r>
    </w:p>
    <w:p w14:paraId="23C8CA86" w14:textId="77777777" w:rsidR="00F72E67" w:rsidRPr="00FB6349" w:rsidRDefault="00F72E67" w:rsidP="00A83CE6">
      <w:pPr>
        <w:autoSpaceDE w:val="0"/>
        <w:autoSpaceDN w:val="0"/>
        <w:adjustRightInd w:val="0"/>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Por meio da Autoavaliação</w:t>
      </w:r>
      <w:r w:rsidR="00446A8A" w:rsidRPr="00FB6349">
        <w:rPr>
          <w:rFonts w:asciiTheme="minorHAnsi" w:eastAsia="Times New Roman" w:hAnsiTheme="minorHAnsi"/>
          <w:sz w:val="24"/>
          <w:szCs w:val="24"/>
        </w:rPr>
        <w:t>,</w:t>
      </w:r>
      <w:r w:rsidRPr="00FB6349">
        <w:rPr>
          <w:rFonts w:asciiTheme="minorHAnsi" w:eastAsia="Times New Roman" w:hAnsiTheme="minorHAnsi"/>
          <w:sz w:val="24"/>
          <w:szCs w:val="24"/>
        </w:rPr>
        <w:t xml:space="preserve"> a CPA realiza a coleta dos dados, a tabulação e análise das informações coletadas. O critério estabelecido é de 80% de satisfação, que é utilizado para detectar as insuficiências e propor medidas para sanar as fragilidades encontradas. </w:t>
      </w:r>
      <w:r w:rsidRPr="00FB6349">
        <w:rPr>
          <w:rFonts w:asciiTheme="minorHAnsi" w:eastAsia="Times New Roman" w:hAnsiTheme="minorHAnsi"/>
          <w:color w:val="000000"/>
          <w:sz w:val="24"/>
          <w:szCs w:val="24"/>
        </w:rPr>
        <w:t xml:space="preserve"> </w:t>
      </w:r>
    </w:p>
    <w:p w14:paraId="690E4786" w14:textId="77777777" w:rsidR="00F72E67" w:rsidRPr="00FB6349" w:rsidRDefault="00F72E67" w:rsidP="00A83CE6">
      <w:pPr>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 xml:space="preserve">O Relatório de Autoavaliação Institucional elaborado pela CPA expressa o resultado do processo de discussão, análise e interpretação dos dados advindos, do processo de autoavaliação.  Assim, a partir do Relatório da Autoavaliação Institucional, obtêm-se a visão global do processo e </w:t>
      </w:r>
      <w:r w:rsidRPr="00FB6349">
        <w:rPr>
          <w:rFonts w:asciiTheme="minorHAnsi" w:eastAsia="Times New Roman" w:hAnsiTheme="minorHAnsi"/>
          <w:sz w:val="24"/>
          <w:szCs w:val="24"/>
        </w:rPr>
        <w:lastRenderedPageBreak/>
        <w:t>dos resultados, sendo possível realizar análises comparativas e observar, nos itens avaliados</w:t>
      </w:r>
      <w:r w:rsidR="002D29F7" w:rsidRPr="00FB6349">
        <w:rPr>
          <w:rFonts w:asciiTheme="minorHAnsi" w:eastAsia="Times New Roman" w:hAnsiTheme="minorHAnsi"/>
          <w:sz w:val="24"/>
          <w:szCs w:val="24"/>
        </w:rPr>
        <w:t>,</w:t>
      </w:r>
      <w:r w:rsidRPr="00FB6349">
        <w:rPr>
          <w:rFonts w:asciiTheme="minorHAnsi" w:eastAsia="Times New Roman" w:hAnsiTheme="minorHAnsi"/>
          <w:sz w:val="24"/>
          <w:szCs w:val="24"/>
        </w:rPr>
        <w:t xml:space="preserve"> o nível de satisfação e/ou insatisfação da comunidade acadêmica. </w:t>
      </w:r>
    </w:p>
    <w:p w14:paraId="63DADF81" w14:textId="77777777" w:rsidR="00F72E67" w:rsidRPr="00FB6349" w:rsidRDefault="00F72E67" w:rsidP="00A83CE6">
      <w:pPr>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 xml:space="preserve">Os destinatários do relatório são os membros da comunidade acadêmica, os avaliadores externos, a sociedade, a mantenedora e o Conselho Superior - CONSUPE. Após elaboração do relatório, a CPA apresenta proposta de ações de melhorias, por meio de um Plano de Ação, para a Direção Acadêmica. </w:t>
      </w:r>
    </w:p>
    <w:p w14:paraId="5EBD536B" w14:textId="77777777" w:rsidR="00F72E67" w:rsidRPr="00FB6349" w:rsidRDefault="00F72E67" w:rsidP="00A83CE6">
      <w:pPr>
        <w:spacing w:before="0" w:after="0" w:line="360" w:lineRule="auto"/>
        <w:ind w:firstLine="709"/>
        <w:jc w:val="both"/>
        <w:rPr>
          <w:rFonts w:asciiTheme="minorHAnsi" w:eastAsia="Times New Roman" w:hAnsiTheme="minorHAnsi"/>
          <w:strike/>
          <w:color w:val="000000"/>
          <w:sz w:val="24"/>
          <w:szCs w:val="24"/>
        </w:rPr>
      </w:pPr>
      <w:r w:rsidRPr="00FB6349">
        <w:rPr>
          <w:rFonts w:asciiTheme="minorHAnsi" w:eastAsia="Times New Roman" w:hAnsiTheme="minorHAnsi"/>
          <w:color w:val="000000"/>
          <w:sz w:val="24"/>
          <w:szCs w:val="24"/>
        </w:rPr>
        <w:t xml:space="preserve">O balanço crítico do processo de avaliação da FATEC SENAI MT acontece de forma gradual e contínua por meio das reuniões da CPA, </w:t>
      </w:r>
      <w:r w:rsidRPr="00FB6349">
        <w:rPr>
          <w:rFonts w:asciiTheme="minorHAnsi" w:eastAsia="Times New Roman" w:hAnsiTheme="minorHAnsi"/>
          <w:sz w:val="24"/>
          <w:szCs w:val="24"/>
        </w:rPr>
        <w:t xml:space="preserve">como uma forma de refletir sobre as ações realizadas, sendo, no entanto, uma estratégia de melhoria para os demais processos de avaliação. </w:t>
      </w:r>
      <w:r w:rsidRPr="00FB6349">
        <w:rPr>
          <w:rFonts w:asciiTheme="minorHAnsi" w:eastAsia="Times New Roman" w:hAnsiTheme="minorHAnsi"/>
          <w:strike/>
          <w:color w:val="000000"/>
          <w:sz w:val="24"/>
          <w:szCs w:val="24"/>
        </w:rPr>
        <w:t xml:space="preserve"> </w:t>
      </w:r>
    </w:p>
    <w:p w14:paraId="20361DDE" w14:textId="77777777" w:rsidR="00F72E67" w:rsidRPr="00FB6349" w:rsidRDefault="00F72E67" w:rsidP="00A83CE6">
      <w:pPr>
        <w:spacing w:before="0" w:after="0" w:line="360" w:lineRule="auto"/>
        <w:ind w:firstLine="709"/>
        <w:jc w:val="both"/>
        <w:rPr>
          <w:rFonts w:asciiTheme="minorHAnsi" w:eastAsia="Times New Roman" w:hAnsiTheme="minorHAnsi"/>
          <w:color w:val="000000"/>
          <w:sz w:val="24"/>
          <w:szCs w:val="24"/>
        </w:rPr>
      </w:pPr>
    </w:p>
    <w:p w14:paraId="57249A00" w14:textId="77777777" w:rsidR="00F72E67" w:rsidRPr="00FB6349" w:rsidRDefault="00FF61DF" w:rsidP="00A83CE6">
      <w:pPr>
        <w:pStyle w:val="FATEC-T3"/>
        <w:spacing w:line="360" w:lineRule="auto"/>
        <w:ind w:left="1996" w:hanging="1996"/>
        <w:rPr>
          <w:rFonts w:asciiTheme="minorHAnsi" w:hAnsiTheme="minorHAnsi"/>
          <w:b w:val="0"/>
          <w:i w:val="0"/>
        </w:rPr>
      </w:pPr>
      <w:bookmarkStart w:id="237" w:name="_Toc105769718"/>
      <w:r w:rsidRPr="00FB6349">
        <w:rPr>
          <w:rFonts w:asciiTheme="minorHAnsi" w:hAnsiTheme="minorHAnsi"/>
          <w:b w:val="0"/>
          <w:i w:val="0"/>
        </w:rPr>
        <w:t>Plano de Ação de Participação da Comunidade A</w:t>
      </w:r>
      <w:r w:rsidR="00F72E67" w:rsidRPr="00FB6349">
        <w:rPr>
          <w:rFonts w:asciiTheme="minorHAnsi" w:hAnsiTheme="minorHAnsi"/>
          <w:b w:val="0"/>
          <w:i w:val="0"/>
        </w:rPr>
        <w:t>cadêmica</w:t>
      </w:r>
      <w:bookmarkEnd w:id="237"/>
    </w:p>
    <w:p w14:paraId="3234CF5D" w14:textId="77777777" w:rsidR="00F72E67" w:rsidRPr="00FB6349" w:rsidRDefault="00F72E67" w:rsidP="00A83CE6">
      <w:pPr>
        <w:autoSpaceDE w:val="0"/>
        <w:autoSpaceDN w:val="0"/>
        <w:adjustRightInd w:val="0"/>
        <w:spacing w:before="0" w:after="0" w:line="360" w:lineRule="auto"/>
        <w:ind w:firstLine="709"/>
        <w:jc w:val="both"/>
        <w:rPr>
          <w:rFonts w:asciiTheme="minorHAnsi" w:hAnsiTheme="minorHAnsi"/>
          <w:color w:val="000000"/>
          <w:sz w:val="24"/>
          <w:szCs w:val="24"/>
          <w:lang w:eastAsia="en-US"/>
        </w:rPr>
      </w:pPr>
      <w:r w:rsidRPr="00FB6349">
        <w:rPr>
          <w:rFonts w:asciiTheme="minorHAnsi" w:eastAsia="Times New Roman" w:hAnsiTheme="minorHAnsi"/>
          <w:sz w:val="24"/>
          <w:szCs w:val="24"/>
        </w:rPr>
        <w:t>A prática de sensibilização continua na fase de desenvolvimento da autoavaliação, sendo necessário, para tanto, uma permanente comunicação da CPA com todos os segmentos, visando aperfeiçoar os resultados.  Toda comunidade acadêmica é</w:t>
      </w:r>
      <w:r w:rsidRPr="00FB6349">
        <w:rPr>
          <w:rFonts w:asciiTheme="minorHAnsi" w:hAnsiTheme="minorHAnsi"/>
          <w:sz w:val="24"/>
          <w:szCs w:val="24"/>
          <w:lang w:eastAsia="en-US"/>
        </w:rPr>
        <w:t xml:space="preserve"> sensibilizada e orientada sobre o procedimento a serem realizados e, durante o período de participação, são motivados a responderem</w:t>
      </w:r>
      <w:r w:rsidR="00B819E0" w:rsidRPr="00FB6349">
        <w:rPr>
          <w:rFonts w:asciiTheme="minorHAnsi" w:hAnsiTheme="minorHAnsi"/>
          <w:sz w:val="24"/>
          <w:szCs w:val="24"/>
          <w:lang w:eastAsia="en-US"/>
        </w:rPr>
        <w:t xml:space="preserve"> à</w:t>
      </w:r>
      <w:r w:rsidRPr="00FB6349">
        <w:rPr>
          <w:rFonts w:asciiTheme="minorHAnsi" w:hAnsiTheme="minorHAnsi"/>
          <w:sz w:val="24"/>
          <w:szCs w:val="24"/>
          <w:lang w:eastAsia="en-US"/>
        </w:rPr>
        <w:t xml:space="preserve"> pesquisa.</w:t>
      </w:r>
      <w:r w:rsidRPr="00FB6349">
        <w:rPr>
          <w:rFonts w:asciiTheme="minorHAnsi" w:hAnsiTheme="minorHAnsi"/>
          <w:color w:val="000000"/>
          <w:sz w:val="24"/>
          <w:szCs w:val="24"/>
          <w:lang w:eastAsia="en-US"/>
        </w:rPr>
        <w:t xml:space="preserve"> </w:t>
      </w:r>
    </w:p>
    <w:p w14:paraId="2F03E2B3" w14:textId="48E984FA" w:rsidR="00F72E67" w:rsidRPr="00FB6349" w:rsidRDefault="00F72E67" w:rsidP="00A83CE6">
      <w:pPr>
        <w:autoSpaceDE w:val="0"/>
        <w:autoSpaceDN w:val="0"/>
        <w:adjustRightInd w:val="0"/>
        <w:spacing w:before="0" w:after="0" w:line="360" w:lineRule="auto"/>
        <w:ind w:firstLine="709"/>
        <w:jc w:val="both"/>
        <w:rPr>
          <w:rFonts w:asciiTheme="minorHAnsi" w:eastAsia="Times New Roman" w:hAnsiTheme="minorHAnsi"/>
          <w:sz w:val="24"/>
          <w:szCs w:val="24"/>
          <w:lang w:eastAsia="en-US"/>
        </w:rPr>
      </w:pPr>
      <w:r w:rsidRPr="00FB6349">
        <w:rPr>
          <w:rFonts w:asciiTheme="minorHAnsi" w:eastAsia="Times New Roman" w:hAnsiTheme="minorHAnsi"/>
          <w:sz w:val="24"/>
          <w:szCs w:val="24"/>
        </w:rPr>
        <w:t>O processo de sensibilização da comunidade acadêmica da FATEC SENAI MT para a realização da Autoavaliação Institucional é realizado por meio de cartazes, banner distribuídos pela faculdade, Newsletter, avisos em sala de aula, reuniões, apresentação e explicação dos processos avaliativos, esclarecimentos quanto aos instrumentos. Também faz-se divulgação, utilizando os meios de comunicaçã</w:t>
      </w:r>
      <w:r w:rsidR="00887633">
        <w:rPr>
          <w:rFonts w:asciiTheme="minorHAnsi" w:eastAsia="Times New Roman" w:hAnsiTheme="minorHAnsi"/>
          <w:sz w:val="24"/>
          <w:szCs w:val="24"/>
        </w:rPr>
        <w:t xml:space="preserve">o da instituição, a atuação da </w:t>
      </w:r>
      <w:r w:rsidR="00887633">
        <w:rPr>
          <w:rFonts w:asciiTheme="minorHAnsi" w:eastAsia="Times New Roman" w:hAnsiTheme="minorHAnsi"/>
          <w:sz w:val="24"/>
          <w:szCs w:val="24"/>
          <w:lang w:eastAsia="en-US"/>
        </w:rPr>
        <w:t>Coordenação</w:t>
      </w:r>
      <w:r w:rsidRPr="00FB6349">
        <w:rPr>
          <w:rFonts w:asciiTheme="minorHAnsi" w:eastAsia="Times New Roman" w:hAnsiTheme="minorHAnsi"/>
          <w:sz w:val="24"/>
          <w:szCs w:val="24"/>
          <w:lang w:eastAsia="en-US"/>
        </w:rPr>
        <w:t xml:space="preserve"> de Curso, docentes, discentes, e técnicos administrativos, com o objetivo de buscar o envolvimento de toda comunidade acadêmica no processo e conscientização da importância da participação nos processos de avaliação. </w:t>
      </w:r>
    </w:p>
    <w:p w14:paraId="431CC48B" w14:textId="77777777" w:rsidR="00F72E67" w:rsidRPr="00FB6349" w:rsidRDefault="00F72E67" w:rsidP="00A83CE6">
      <w:pPr>
        <w:autoSpaceDE w:val="0"/>
        <w:autoSpaceDN w:val="0"/>
        <w:adjustRightInd w:val="0"/>
        <w:spacing w:before="0" w:after="0" w:line="360" w:lineRule="auto"/>
        <w:ind w:firstLine="709"/>
        <w:jc w:val="both"/>
        <w:rPr>
          <w:rFonts w:asciiTheme="minorHAnsi" w:hAnsiTheme="minorHAnsi"/>
          <w:iCs/>
          <w:sz w:val="24"/>
          <w:szCs w:val="24"/>
          <w:lang w:eastAsia="en-US"/>
        </w:rPr>
      </w:pPr>
      <w:r w:rsidRPr="00FB6349">
        <w:rPr>
          <w:rFonts w:asciiTheme="minorHAnsi" w:hAnsiTheme="minorHAnsi"/>
          <w:sz w:val="24"/>
          <w:szCs w:val="24"/>
          <w:lang w:eastAsia="en-US"/>
        </w:rPr>
        <w:t xml:space="preserve">A comunidade acadêmica participa sistematicamente do processo de autoavaliação institucional. A cada ano é realizado um diagnóstico com a comunidade, por meio da disponibilização de instrumentos de avaliação </w:t>
      </w:r>
      <w:r w:rsidRPr="00FB6349">
        <w:rPr>
          <w:rFonts w:asciiTheme="minorHAnsi" w:hAnsiTheme="minorHAnsi"/>
          <w:i/>
          <w:iCs/>
          <w:sz w:val="24"/>
          <w:szCs w:val="24"/>
          <w:lang w:eastAsia="en-US"/>
        </w:rPr>
        <w:t xml:space="preserve">online, </w:t>
      </w:r>
      <w:r w:rsidRPr="00FB6349">
        <w:rPr>
          <w:rFonts w:asciiTheme="minorHAnsi" w:hAnsiTheme="minorHAnsi"/>
          <w:iCs/>
          <w:sz w:val="24"/>
          <w:szCs w:val="24"/>
          <w:lang w:eastAsia="en-US"/>
        </w:rPr>
        <w:t>conforme estabelecido em seu cronograma de atividades.</w:t>
      </w:r>
    </w:p>
    <w:p w14:paraId="41ACE854" w14:textId="77777777" w:rsidR="00F72E67" w:rsidRPr="00FB6349" w:rsidRDefault="00F72E67" w:rsidP="00A83CE6">
      <w:pPr>
        <w:spacing w:before="0" w:after="0" w:line="360" w:lineRule="auto"/>
        <w:ind w:firstLine="709"/>
        <w:jc w:val="both"/>
        <w:rPr>
          <w:rFonts w:asciiTheme="minorHAnsi" w:eastAsia="Times New Roman" w:hAnsiTheme="minorHAnsi"/>
          <w:sz w:val="24"/>
          <w:szCs w:val="24"/>
        </w:rPr>
      </w:pPr>
      <w:r w:rsidRPr="00FB6349">
        <w:rPr>
          <w:rFonts w:asciiTheme="minorHAnsi" w:hAnsiTheme="minorHAnsi"/>
          <w:i/>
          <w:iCs/>
          <w:sz w:val="24"/>
          <w:szCs w:val="24"/>
          <w:lang w:eastAsia="en-US"/>
        </w:rPr>
        <w:lastRenderedPageBreak/>
        <w:t xml:space="preserve"> </w:t>
      </w:r>
      <w:r w:rsidRPr="00FB6349">
        <w:rPr>
          <w:rFonts w:asciiTheme="minorHAnsi" w:hAnsiTheme="minorHAnsi"/>
          <w:sz w:val="24"/>
          <w:szCs w:val="24"/>
          <w:lang w:eastAsia="en-US"/>
        </w:rPr>
        <w:t>A Comissão Própria de Avaliação realiza reuniões periódicas programadas em seu cronograma de atividades, contando com a participação da comunidade interna (docentes, discentes, técnico administrativos) e externa (representantes da sociedade civil organizada).</w:t>
      </w:r>
    </w:p>
    <w:p w14:paraId="2159C492" w14:textId="77777777" w:rsidR="00F72E67" w:rsidRPr="00FB6349" w:rsidRDefault="00F72E67" w:rsidP="00A83CE6">
      <w:pPr>
        <w:spacing w:before="0" w:after="0" w:line="360" w:lineRule="auto"/>
        <w:jc w:val="both"/>
        <w:rPr>
          <w:rFonts w:asciiTheme="minorHAnsi" w:eastAsia="Times New Roman" w:hAnsiTheme="minorHAnsi"/>
          <w:sz w:val="24"/>
          <w:szCs w:val="24"/>
        </w:rPr>
      </w:pPr>
    </w:p>
    <w:p w14:paraId="0BD6D7A7" w14:textId="77777777" w:rsidR="00F72E67" w:rsidRPr="00FB6349" w:rsidRDefault="00FF61DF" w:rsidP="00A83CE6">
      <w:pPr>
        <w:pStyle w:val="FATEC-T3"/>
        <w:spacing w:line="360" w:lineRule="auto"/>
        <w:ind w:left="1996" w:hanging="1996"/>
        <w:rPr>
          <w:rFonts w:asciiTheme="minorHAnsi" w:hAnsiTheme="minorHAnsi"/>
          <w:b w:val="0"/>
          <w:i w:val="0"/>
        </w:rPr>
      </w:pPr>
      <w:bookmarkStart w:id="238" w:name="_Toc105769719"/>
      <w:r w:rsidRPr="00FB6349">
        <w:rPr>
          <w:rFonts w:asciiTheme="minorHAnsi" w:hAnsiTheme="minorHAnsi"/>
          <w:b w:val="0"/>
          <w:i w:val="0"/>
        </w:rPr>
        <w:t>Divulgação dos R</w:t>
      </w:r>
      <w:r w:rsidR="00F72E67" w:rsidRPr="00FB6349">
        <w:rPr>
          <w:rFonts w:asciiTheme="minorHAnsi" w:hAnsiTheme="minorHAnsi"/>
          <w:b w:val="0"/>
          <w:i w:val="0"/>
        </w:rPr>
        <w:t xml:space="preserve">esultados e </w:t>
      </w:r>
      <w:r w:rsidRPr="00FB6349">
        <w:rPr>
          <w:rFonts w:asciiTheme="minorHAnsi" w:hAnsiTheme="minorHAnsi"/>
          <w:b w:val="0"/>
          <w:i w:val="0"/>
        </w:rPr>
        <w:t>P</w:t>
      </w:r>
      <w:r w:rsidR="00F72E67" w:rsidRPr="00FB6349">
        <w:rPr>
          <w:rFonts w:asciiTheme="minorHAnsi" w:hAnsiTheme="minorHAnsi"/>
          <w:b w:val="0"/>
          <w:i w:val="0"/>
        </w:rPr>
        <w:t xml:space="preserve">romoção de </w:t>
      </w:r>
      <w:r w:rsidRPr="00FB6349">
        <w:rPr>
          <w:rFonts w:asciiTheme="minorHAnsi" w:hAnsiTheme="minorHAnsi"/>
          <w:b w:val="0"/>
          <w:i w:val="0"/>
        </w:rPr>
        <w:t>M</w:t>
      </w:r>
      <w:r w:rsidR="00F72E67" w:rsidRPr="00FB6349">
        <w:rPr>
          <w:rFonts w:asciiTheme="minorHAnsi" w:hAnsiTheme="minorHAnsi"/>
          <w:b w:val="0"/>
          <w:i w:val="0"/>
        </w:rPr>
        <w:t xml:space="preserve">udanças de </w:t>
      </w:r>
      <w:r w:rsidRPr="00FB6349">
        <w:rPr>
          <w:rFonts w:asciiTheme="minorHAnsi" w:hAnsiTheme="minorHAnsi"/>
          <w:b w:val="0"/>
          <w:i w:val="0"/>
        </w:rPr>
        <w:t>A</w:t>
      </w:r>
      <w:r w:rsidR="00F72E67" w:rsidRPr="00FB6349">
        <w:rPr>
          <w:rFonts w:asciiTheme="minorHAnsi" w:hAnsiTheme="minorHAnsi"/>
          <w:b w:val="0"/>
          <w:i w:val="0"/>
        </w:rPr>
        <w:t>cordo com o Relatório</w:t>
      </w:r>
      <w:bookmarkEnd w:id="238"/>
    </w:p>
    <w:p w14:paraId="4C1BE780" w14:textId="0AC6620D" w:rsidR="00F72E67" w:rsidRPr="00FB6349" w:rsidRDefault="00F72E67"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eastAsia="Times New Roman" w:hAnsiTheme="minorHAnsi" w:cs="Arial"/>
          <w:sz w:val="24"/>
          <w:szCs w:val="24"/>
        </w:rPr>
        <w:t>Após coleta dos dados</w:t>
      </w:r>
      <w:r w:rsidR="002D29F7" w:rsidRPr="00FB6349">
        <w:rPr>
          <w:rFonts w:asciiTheme="minorHAnsi" w:eastAsia="Times New Roman" w:hAnsiTheme="minorHAnsi" w:cs="Arial"/>
          <w:sz w:val="24"/>
          <w:szCs w:val="24"/>
        </w:rPr>
        <w:t>,</w:t>
      </w:r>
      <w:r w:rsidRPr="00FB6349">
        <w:rPr>
          <w:rFonts w:asciiTheme="minorHAnsi" w:eastAsia="Times New Roman" w:hAnsiTheme="minorHAnsi" w:cs="Arial"/>
          <w:sz w:val="24"/>
          <w:szCs w:val="24"/>
        </w:rPr>
        <w:t xml:space="preserve"> por meio da autoavaliação</w:t>
      </w:r>
      <w:r w:rsidR="002D29F7" w:rsidRPr="00FB6349">
        <w:rPr>
          <w:rFonts w:asciiTheme="minorHAnsi" w:eastAsia="Times New Roman" w:hAnsiTheme="minorHAnsi" w:cs="Arial"/>
          <w:sz w:val="24"/>
          <w:szCs w:val="24"/>
        </w:rPr>
        <w:t>,</w:t>
      </w:r>
      <w:r w:rsidRPr="00FB6349">
        <w:rPr>
          <w:rFonts w:asciiTheme="minorHAnsi" w:eastAsia="Times New Roman" w:hAnsiTheme="minorHAnsi" w:cs="Arial"/>
          <w:sz w:val="24"/>
          <w:szCs w:val="24"/>
        </w:rPr>
        <w:t xml:space="preserve"> a CPA realiza a tabulação e análise das informações coletadas. Diante disso, a CPA analisa os dados, elabora o relatório que é discutido internamente pela comissão, em seguida é realizada a apresentação para a Mantenedora e Direção </w:t>
      </w:r>
      <w:r w:rsidR="00C808BE" w:rsidRPr="00FB6349">
        <w:rPr>
          <w:rFonts w:asciiTheme="minorHAnsi" w:eastAsia="Times New Roman" w:hAnsiTheme="minorHAnsi" w:cs="Arial"/>
          <w:sz w:val="24"/>
          <w:szCs w:val="24"/>
        </w:rPr>
        <w:t>Acadêmica</w:t>
      </w:r>
      <w:r w:rsidR="0042776D">
        <w:rPr>
          <w:rFonts w:asciiTheme="minorHAnsi" w:eastAsia="Times New Roman" w:hAnsiTheme="minorHAnsi" w:cs="Arial"/>
          <w:sz w:val="24"/>
          <w:szCs w:val="24"/>
        </w:rPr>
        <w:t xml:space="preserve"> </w:t>
      </w:r>
      <w:r w:rsidRPr="00FB6349">
        <w:rPr>
          <w:rFonts w:asciiTheme="minorHAnsi" w:eastAsia="Times New Roman" w:hAnsiTheme="minorHAnsi" w:cs="Arial"/>
          <w:sz w:val="24"/>
          <w:szCs w:val="24"/>
        </w:rPr>
        <w:t xml:space="preserve">da Instituição, com proposta de um Plano de Ação para minimizar as fragilidades, após este processo o Relatório de Autoavaliação Institucional é encaminhado </w:t>
      </w:r>
      <w:r w:rsidRPr="00FB6349">
        <w:rPr>
          <w:rFonts w:asciiTheme="minorHAnsi" w:hAnsiTheme="minorHAnsi"/>
          <w:sz w:val="24"/>
          <w:szCs w:val="24"/>
        </w:rPr>
        <w:t xml:space="preserve">para o INEP/MEC, para publicação do Relatório no site da instituição. Oportunizando a apresentação pública das informações coletadas das pesquisas. </w:t>
      </w:r>
    </w:p>
    <w:p w14:paraId="658CFE6D" w14:textId="4A10B3EF" w:rsidR="00F72E67" w:rsidRPr="00FB6349" w:rsidRDefault="00F72E67" w:rsidP="00A83CE6">
      <w:pPr>
        <w:spacing w:before="0" w:after="0" w:line="360" w:lineRule="auto"/>
        <w:ind w:firstLine="709"/>
        <w:jc w:val="both"/>
        <w:rPr>
          <w:rFonts w:asciiTheme="minorHAnsi" w:eastAsia="Times New Roman" w:hAnsiTheme="minorHAnsi" w:cs="Arial"/>
          <w:sz w:val="24"/>
          <w:szCs w:val="24"/>
        </w:rPr>
      </w:pPr>
      <w:r w:rsidRPr="00FB6349">
        <w:rPr>
          <w:rFonts w:asciiTheme="minorHAnsi" w:eastAsia="Times New Roman" w:hAnsiTheme="minorHAnsi" w:cs="Arial"/>
          <w:sz w:val="24"/>
          <w:szCs w:val="24"/>
        </w:rPr>
        <w:t xml:space="preserve">Também são utilizados outros meios de comunicação, como: </w:t>
      </w:r>
      <w:r w:rsidRPr="00FB6349">
        <w:rPr>
          <w:rFonts w:asciiTheme="minorHAnsi" w:hAnsiTheme="minorHAnsi"/>
          <w:sz w:val="24"/>
          <w:szCs w:val="24"/>
        </w:rPr>
        <w:t xml:space="preserve">informativos (eletrônicos), </w:t>
      </w:r>
      <w:r w:rsidRPr="00FB6349">
        <w:rPr>
          <w:rFonts w:asciiTheme="minorHAnsi" w:eastAsia="Times New Roman" w:hAnsiTheme="minorHAnsi" w:cs="Times New Roman"/>
          <w:i/>
          <w:iCs/>
          <w:color w:val="000000"/>
          <w:sz w:val="24"/>
          <w:szCs w:val="24"/>
        </w:rPr>
        <w:t>newsletter</w:t>
      </w:r>
      <w:r w:rsidRPr="00FB6349">
        <w:rPr>
          <w:rFonts w:asciiTheme="minorHAnsi" w:hAnsiTheme="minorHAnsi"/>
          <w:sz w:val="24"/>
          <w:szCs w:val="24"/>
        </w:rPr>
        <w:t xml:space="preserve">, e-mails, murais da faculdade, reuniões com equipe técnica, docentes e </w:t>
      </w:r>
      <w:r w:rsidR="003F7CB3" w:rsidRPr="00FB6349">
        <w:rPr>
          <w:rFonts w:asciiTheme="minorHAnsi" w:hAnsiTheme="minorHAnsi"/>
          <w:sz w:val="24"/>
          <w:szCs w:val="24"/>
        </w:rPr>
        <w:t>coordenadores de curso</w:t>
      </w:r>
      <w:r w:rsidRPr="00FB6349">
        <w:rPr>
          <w:rFonts w:asciiTheme="minorHAnsi" w:hAnsiTheme="minorHAnsi"/>
          <w:sz w:val="24"/>
          <w:szCs w:val="24"/>
        </w:rPr>
        <w:t xml:space="preserve">, </w:t>
      </w:r>
      <w:r w:rsidRPr="00FB6349">
        <w:rPr>
          <w:rFonts w:asciiTheme="minorHAnsi" w:eastAsia="+mn-ea" w:hAnsiTheme="minorHAnsi" w:cs="+mn-cs"/>
          <w:color w:val="000000"/>
          <w:kern w:val="24"/>
          <w:sz w:val="24"/>
          <w:szCs w:val="24"/>
        </w:rPr>
        <w:t>Releases.</w:t>
      </w:r>
    </w:p>
    <w:p w14:paraId="6D098F22" w14:textId="77777777" w:rsidR="00F72E67" w:rsidRPr="00FB6349" w:rsidRDefault="00F72E67" w:rsidP="00A83CE6">
      <w:pPr>
        <w:autoSpaceDE w:val="0"/>
        <w:autoSpaceDN w:val="0"/>
        <w:adjustRightInd w:val="0"/>
        <w:spacing w:before="0" w:after="0" w:line="360" w:lineRule="auto"/>
        <w:ind w:firstLine="709"/>
        <w:jc w:val="both"/>
        <w:rPr>
          <w:rFonts w:asciiTheme="minorHAnsi" w:eastAsia="Times New Roman" w:hAnsiTheme="minorHAnsi"/>
          <w:sz w:val="24"/>
          <w:szCs w:val="24"/>
        </w:rPr>
      </w:pPr>
      <w:r w:rsidRPr="00FB6349">
        <w:rPr>
          <w:rFonts w:asciiTheme="minorHAnsi" w:eastAsia="Times New Roman" w:hAnsiTheme="minorHAnsi"/>
          <w:sz w:val="24"/>
          <w:szCs w:val="24"/>
        </w:rPr>
        <w:t>A promoção das mudanças ocorre, por meio do acompanhamento dos Planos de ações de melhorias proposto para tratar as fragilidades apontadas nas pesquisas de autoavaliação. Reuniões periódicas são realizadas pela CPA com responsáveis pelas ações propostas para acompanhamento das tratativas.</w:t>
      </w:r>
    </w:p>
    <w:p w14:paraId="22C50F01" w14:textId="77777777" w:rsidR="00F72E67" w:rsidRPr="00FB6349" w:rsidRDefault="00F72E67" w:rsidP="00A83CE6">
      <w:pPr>
        <w:spacing w:before="0" w:after="0" w:line="360" w:lineRule="auto"/>
        <w:ind w:firstLine="709"/>
        <w:jc w:val="both"/>
        <w:rPr>
          <w:rFonts w:asciiTheme="minorHAnsi" w:hAnsiTheme="minorHAnsi" w:cs="Arial"/>
          <w:b/>
          <w:bCs/>
          <w:sz w:val="24"/>
          <w:szCs w:val="24"/>
        </w:rPr>
      </w:pPr>
      <w:r w:rsidRPr="00FB6349">
        <w:rPr>
          <w:rFonts w:asciiTheme="minorHAnsi" w:hAnsiTheme="minorHAnsi"/>
          <w:sz w:val="24"/>
          <w:szCs w:val="24"/>
        </w:rPr>
        <w:t>As sugestões das ações para o Plano de Melhoria da IES deverão estar fundamentadas na análise dos dados e das informações descritas nas seções do Relatório de Autoavaliação Institucional. O plano tratará de uma análise global, contemplando todos os eixos e dimensões do instrumento da avaliação realizada.</w:t>
      </w:r>
    </w:p>
    <w:p w14:paraId="7CDD5261" w14:textId="77777777" w:rsidR="00F72E67" w:rsidRPr="00FB6349" w:rsidRDefault="00F72E67" w:rsidP="002B725F">
      <w:pPr>
        <w:autoSpaceDE w:val="0"/>
        <w:autoSpaceDN w:val="0"/>
        <w:adjustRightInd w:val="0"/>
        <w:spacing w:before="0" w:after="0" w:line="360" w:lineRule="auto"/>
        <w:ind w:firstLine="709"/>
        <w:jc w:val="both"/>
        <w:rPr>
          <w:rFonts w:asciiTheme="minorHAnsi" w:eastAsia="Times New Roman" w:hAnsiTheme="minorHAnsi" w:cs="Arial"/>
          <w:sz w:val="24"/>
          <w:szCs w:val="24"/>
        </w:rPr>
      </w:pPr>
      <w:r w:rsidRPr="00FB6349">
        <w:rPr>
          <w:rFonts w:asciiTheme="minorHAnsi" w:eastAsia="Times New Roman" w:hAnsiTheme="minorHAnsi" w:cs="Arial"/>
          <w:sz w:val="24"/>
          <w:szCs w:val="24"/>
        </w:rPr>
        <w:t>Os planos de ações nortearão os trabalhos que serão</w:t>
      </w:r>
      <w:r w:rsidR="00FF61DF" w:rsidRPr="00FB6349">
        <w:rPr>
          <w:rFonts w:asciiTheme="minorHAnsi" w:eastAsia="Times New Roman" w:hAnsiTheme="minorHAnsi" w:cs="Arial"/>
          <w:sz w:val="24"/>
          <w:szCs w:val="24"/>
        </w:rPr>
        <w:t xml:space="preserve"> desenvolvidos ao longo do ano, i</w:t>
      </w:r>
      <w:r w:rsidRPr="00FB6349">
        <w:rPr>
          <w:rFonts w:asciiTheme="minorHAnsi" w:eastAsia="Times New Roman" w:hAnsiTheme="minorHAnsi" w:cs="Arial"/>
          <w:sz w:val="24"/>
          <w:szCs w:val="24"/>
        </w:rPr>
        <w:t>ndicando o (os) responsável (eis) pela execução e os recursos necessários para a execução de cada ação.</w:t>
      </w:r>
    </w:p>
    <w:p w14:paraId="51AE5C35" w14:textId="77777777" w:rsidR="00A83CE6" w:rsidRPr="00FB6349" w:rsidRDefault="00A83CE6" w:rsidP="00A83CE6">
      <w:pPr>
        <w:autoSpaceDE w:val="0"/>
        <w:autoSpaceDN w:val="0"/>
        <w:adjustRightInd w:val="0"/>
        <w:spacing w:before="0" w:after="0" w:line="360" w:lineRule="auto"/>
        <w:ind w:firstLine="709"/>
        <w:rPr>
          <w:rFonts w:asciiTheme="minorHAnsi" w:eastAsia="Times New Roman" w:hAnsiTheme="minorHAnsi" w:cs="Arial"/>
          <w:sz w:val="24"/>
          <w:szCs w:val="24"/>
        </w:rPr>
      </w:pPr>
    </w:p>
    <w:p w14:paraId="29143898" w14:textId="77777777" w:rsidR="00FB0911" w:rsidRPr="00FB6349" w:rsidRDefault="00FB0911" w:rsidP="00F74DAF">
      <w:pPr>
        <w:pStyle w:val="FATEC-T2"/>
        <w:spacing w:line="360" w:lineRule="auto"/>
        <w:ind w:left="1355" w:hanging="1355"/>
        <w:rPr>
          <w:rFonts w:asciiTheme="minorHAnsi" w:hAnsiTheme="minorHAnsi"/>
        </w:rPr>
      </w:pPr>
      <w:bookmarkStart w:id="239" w:name="_Toc105769720"/>
      <w:r w:rsidRPr="00FB6349">
        <w:rPr>
          <w:rFonts w:asciiTheme="minorHAnsi" w:hAnsiTheme="minorHAnsi"/>
        </w:rPr>
        <w:lastRenderedPageBreak/>
        <w:t>POLITICAS DE APOIO AO DISCENTE</w:t>
      </w:r>
      <w:bookmarkEnd w:id="227"/>
      <w:bookmarkEnd w:id="239"/>
    </w:p>
    <w:p w14:paraId="07CBE2CF" w14:textId="77777777" w:rsidR="00FB0911" w:rsidRPr="00FB6349" w:rsidRDefault="00FB0911" w:rsidP="00A83CE6">
      <w:pPr>
        <w:pStyle w:val="FATEC-T3"/>
        <w:spacing w:line="360" w:lineRule="auto"/>
        <w:ind w:left="0" w:firstLine="0"/>
        <w:rPr>
          <w:rFonts w:asciiTheme="minorHAnsi" w:hAnsiTheme="minorHAnsi"/>
          <w:b w:val="0"/>
          <w:i w:val="0"/>
        </w:rPr>
      </w:pPr>
      <w:bookmarkStart w:id="240" w:name="_Toc512429559"/>
      <w:bookmarkStart w:id="241" w:name="_Toc105769721"/>
      <w:r w:rsidRPr="00FB6349">
        <w:rPr>
          <w:rFonts w:asciiTheme="minorHAnsi" w:hAnsiTheme="minorHAnsi"/>
          <w:b w:val="0"/>
          <w:i w:val="0"/>
        </w:rPr>
        <w:t>Núcleo de Apoio Educacional - NAE</w:t>
      </w:r>
      <w:bookmarkEnd w:id="240"/>
      <w:bookmarkEnd w:id="241"/>
    </w:p>
    <w:p w14:paraId="33C8CC88" w14:textId="0E036F05" w:rsidR="00FB0911" w:rsidRPr="00FB6349" w:rsidRDefault="00FB0911" w:rsidP="00A83CE6">
      <w:pPr>
        <w:autoSpaceDE w:val="0"/>
        <w:autoSpaceDN w:val="0"/>
        <w:adjustRightInd w:val="0"/>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O Núcleo de Apoio Educacional da Faculdade de Tecnologia SENAI Mato Grosso – FATEC SENAI MT, doravante denominado NAE, instituído pela Resolução Nº002/2010/CONSUPE, integra a Coordenação Acadêmica, sendo </w:t>
      </w:r>
      <w:r w:rsidRPr="00FB6349">
        <w:rPr>
          <w:rFonts w:asciiTheme="minorHAnsi" w:hAnsiTheme="minorHAnsi"/>
          <w:iCs/>
          <w:sz w:val="24"/>
          <w:szCs w:val="24"/>
        </w:rPr>
        <w:t xml:space="preserve">o elo de interlocução entre estudantes, docentes, </w:t>
      </w:r>
      <w:r w:rsidR="00747B5E">
        <w:rPr>
          <w:rFonts w:asciiTheme="minorHAnsi" w:hAnsiTheme="minorHAnsi"/>
          <w:iCs/>
          <w:sz w:val="24"/>
          <w:szCs w:val="24"/>
        </w:rPr>
        <w:t>Coordenadores</w:t>
      </w:r>
      <w:r w:rsidRPr="00FB6349">
        <w:rPr>
          <w:rFonts w:asciiTheme="minorHAnsi" w:hAnsiTheme="minorHAnsi"/>
          <w:iCs/>
          <w:sz w:val="24"/>
          <w:szCs w:val="24"/>
        </w:rPr>
        <w:t xml:space="preserve"> e demais membros da equipe. É composto por uma psicóloga e conta com o apoio da coordenação acadêmica e supervis</w:t>
      </w:r>
      <w:r w:rsidR="00FF61DF" w:rsidRPr="00FB6349">
        <w:rPr>
          <w:rFonts w:asciiTheme="minorHAnsi" w:hAnsiTheme="minorHAnsi"/>
          <w:iCs/>
          <w:sz w:val="24"/>
          <w:szCs w:val="24"/>
        </w:rPr>
        <w:t>ão</w:t>
      </w:r>
      <w:r w:rsidRPr="00FB6349">
        <w:rPr>
          <w:rFonts w:asciiTheme="minorHAnsi" w:hAnsiTheme="minorHAnsi"/>
          <w:iCs/>
          <w:sz w:val="24"/>
          <w:szCs w:val="24"/>
        </w:rPr>
        <w:t xml:space="preserve"> de cursos superior</w:t>
      </w:r>
      <w:r w:rsidR="0002445A" w:rsidRPr="00FB6349">
        <w:rPr>
          <w:rFonts w:asciiTheme="minorHAnsi" w:hAnsiTheme="minorHAnsi"/>
          <w:iCs/>
          <w:sz w:val="24"/>
          <w:szCs w:val="24"/>
        </w:rPr>
        <w:t>es</w:t>
      </w:r>
      <w:r w:rsidRPr="00FB6349">
        <w:rPr>
          <w:rFonts w:asciiTheme="minorHAnsi" w:hAnsiTheme="minorHAnsi"/>
          <w:iCs/>
          <w:sz w:val="24"/>
          <w:szCs w:val="24"/>
        </w:rPr>
        <w:t xml:space="preserve"> para realização das suas intervenções e atividades.</w:t>
      </w:r>
    </w:p>
    <w:p w14:paraId="6C45EFBD" w14:textId="77777777" w:rsidR="00824C56" w:rsidRPr="00FB6349" w:rsidRDefault="00FB0911"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Este Núcleo tem por objetivo desenvolver ações preventivas com os estudantes, docentes e demais profissionais da equipe, que favoreçam o processo de desenvolvimento pessoal e profissional integrado e harmonizado, como também, proporcionar intervenções que facilitem a familiarização dos estudantes com o ambiente educacional superior e desenvolvimento das relações pessoais. </w:t>
      </w:r>
    </w:p>
    <w:p w14:paraId="395B5320" w14:textId="520B299C" w:rsidR="00FB0911" w:rsidRPr="00FB6349" w:rsidRDefault="00FB0911" w:rsidP="00A83CE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Este serviço especializado, o qual visa à saúde e qualidade de vida, propõe atividades e ações que estimulem a integração e o trabalho em equipe, como também, a preparação destes futuros profissionais para o mercado de trabalho. E mais:</w:t>
      </w:r>
    </w:p>
    <w:p w14:paraId="7F90C4AB"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rPr>
      </w:pPr>
      <w:r w:rsidRPr="00FB6349">
        <w:rPr>
          <w:rFonts w:asciiTheme="minorHAnsi" w:hAnsiTheme="minorHAnsi"/>
          <w:sz w:val="24"/>
          <w:szCs w:val="24"/>
        </w:rPr>
        <w:t>Realiza palestras e atividades grupais com os estudantes, de cunho preventivo, de acordo com as demandas trazidas pelos próprios estudantes, docentes, supervisão, coordenação e demais membros da equipe;</w:t>
      </w:r>
    </w:p>
    <w:p w14:paraId="6FD5D05A"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rPr>
      </w:pPr>
      <w:r w:rsidRPr="00FB6349">
        <w:rPr>
          <w:rFonts w:asciiTheme="minorHAnsi" w:hAnsiTheme="minorHAnsi"/>
          <w:sz w:val="24"/>
          <w:szCs w:val="24"/>
        </w:rPr>
        <w:t>Acompanha o rendimento acadêmico e frequência dos estudantes;</w:t>
      </w:r>
    </w:p>
    <w:p w14:paraId="78A6ECD3"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rPr>
      </w:pPr>
      <w:r w:rsidRPr="00FB6349">
        <w:rPr>
          <w:rFonts w:asciiTheme="minorHAnsi" w:hAnsiTheme="minorHAnsi"/>
          <w:sz w:val="24"/>
          <w:szCs w:val="24"/>
        </w:rPr>
        <w:t>Auxilia os docentes nas suas dificuldades com as turmas e estudantes, auxiliando-os na construção de seus papéis de educadores;</w:t>
      </w:r>
    </w:p>
    <w:p w14:paraId="36D85CA7"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shd w:val="clear" w:color="auto" w:fill="FFFFFF"/>
        </w:rPr>
      </w:pPr>
      <w:r w:rsidRPr="00FB6349">
        <w:rPr>
          <w:rFonts w:asciiTheme="minorHAnsi" w:hAnsiTheme="minorHAnsi"/>
          <w:sz w:val="24"/>
          <w:szCs w:val="24"/>
        </w:rPr>
        <w:t xml:space="preserve">Promove o diálogo e interlocução entre os docentes, estudantes e demais membros da equipe, </w:t>
      </w:r>
      <w:r w:rsidRPr="00FB6349">
        <w:rPr>
          <w:rFonts w:asciiTheme="minorHAnsi" w:hAnsiTheme="minorHAnsi"/>
          <w:sz w:val="24"/>
          <w:szCs w:val="24"/>
          <w:shd w:val="clear" w:color="auto" w:fill="FFFFFF"/>
        </w:rPr>
        <w:t>criando espaços de diálogo e construção de propostas;</w:t>
      </w:r>
    </w:p>
    <w:p w14:paraId="25675234"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rPr>
      </w:pPr>
      <w:r w:rsidRPr="00FB6349">
        <w:rPr>
          <w:rFonts w:asciiTheme="minorHAnsi" w:hAnsiTheme="minorHAnsi"/>
          <w:sz w:val="24"/>
          <w:szCs w:val="24"/>
          <w:shd w:val="clear" w:color="auto" w:fill="FFFFFF"/>
        </w:rPr>
        <w:t xml:space="preserve">Auxilia e apoia ações no combate à evasão; </w:t>
      </w:r>
    </w:p>
    <w:p w14:paraId="07C95F13"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shd w:val="clear" w:color="auto" w:fill="FFFFFF"/>
        </w:rPr>
      </w:pPr>
      <w:r w:rsidRPr="00FB6349">
        <w:rPr>
          <w:rFonts w:asciiTheme="minorHAnsi" w:hAnsiTheme="minorHAnsi"/>
          <w:sz w:val="24"/>
          <w:szCs w:val="24"/>
          <w:shd w:val="clear" w:color="auto" w:fill="FFFFFF"/>
        </w:rPr>
        <w:t>Identifica obstáculos na estrutura institucional que impeçam o desenvolvimento educacional e propõe melhorias;</w:t>
      </w:r>
    </w:p>
    <w:p w14:paraId="535108A2"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shd w:val="clear" w:color="auto" w:fill="FFFFFF"/>
        </w:rPr>
      </w:pPr>
      <w:r w:rsidRPr="00FB6349">
        <w:rPr>
          <w:rFonts w:asciiTheme="minorHAnsi" w:hAnsiTheme="minorHAnsi"/>
          <w:sz w:val="24"/>
          <w:szCs w:val="24"/>
          <w:shd w:val="clear" w:color="auto" w:fill="FFFFFF"/>
        </w:rPr>
        <w:lastRenderedPageBreak/>
        <w:t>Propõe atividades de responsabilidade social que, além de promoverem um espaço de descontração, estimulam o espírito de coletividade e trabalho em equipe;</w:t>
      </w:r>
    </w:p>
    <w:p w14:paraId="66C5198C"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shd w:val="clear" w:color="auto" w:fill="FFFFFF"/>
        </w:rPr>
      </w:pPr>
      <w:r w:rsidRPr="00FB6349">
        <w:rPr>
          <w:rFonts w:asciiTheme="minorHAnsi" w:hAnsiTheme="minorHAnsi"/>
          <w:sz w:val="24"/>
          <w:szCs w:val="24"/>
          <w:shd w:val="clear" w:color="auto" w:fill="FFFFFF"/>
        </w:rPr>
        <w:t>Propõe espaços de discussão e reflexão acerca de assuntos variados e de relevância;</w:t>
      </w:r>
    </w:p>
    <w:p w14:paraId="327202E0"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rPr>
      </w:pPr>
      <w:r w:rsidRPr="00FB6349">
        <w:rPr>
          <w:rFonts w:asciiTheme="minorHAnsi" w:hAnsiTheme="minorHAnsi"/>
          <w:sz w:val="24"/>
          <w:szCs w:val="24"/>
          <w:shd w:val="clear" w:color="auto" w:fill="FFFFFF"/>
        </w:rPr>
        <w:t xml:space="preserve">Realiza ações e atividades relacionadas à </w:t>
      </w:r>
      <w:r w:rsidRPr="00FB6349">
        <w:rPr>
          <w:rFonts w:asciiTheme="minorHAnsi" w:hAnsiTheme="minorHAnsi"/>
          <w:sz w:val="24"/>
          <w:szCs w:val="24"/>
        </w:rPr>
        <w:t>Lei nº 11.340, de 07 de agosto de 2006, cumprindo com o requisito desenvolvendo a temática Direitos Humanos e Ações de combate à violência contra a mulher;</w:t>
      </w:r>
    </w:p>
    <w:p w14:paraId="5AE51E3F" w14:textId="77777777" w:rsidR="00FB0911" w:rsidRPr="00FB6349" w:rsidRDefault="00FB0911" w:rsidP="0062159B">
      <w:pPr>
        <w:numPr>
          <w:ilvl w:val="0"/>
          <w:numId w:val="11"/>
        </w:numPr>
        <w:tabs>
          <w:tab w:val="left" w:pos="1134"/>
        </w:tabs>
        <w:spacing w:before="0" w:after="0" w:line="360" w:lineRule="auto"/>
        <w:ind w:left="0" w:firstLine="709"/>
        <w:contextualSpacing/>
        <w:jc w:val="both"/>
        <w:rPr>
          <w:rFonts w:asciiTheme="minorHAnsi" w:hAnsiTheme="minorHAnsi"/>
          <w:sz w:val="24"/>
          <w:szCs w:val="24"/>
          <w:shd w:val="clear" w:color="auto" w:fill="FFFFFF"/>
        </w:rPr>
      </w:pPr>
      <w:r w:rsidRPr="00FB6349">
        <w:rPr>
          <w:rFonts w:asciiTheme="minorHAnsi" w:hAnsiTheme="minorHAnsi"/>
          <w:sz w:val="24"/>
          <w:szCs w:val="24"/>
        </w:rPr>
        <w:t>Realiza atendimentos individualizados de Orientação e Aconselhamento Psicológicos aos estudantes com dificuldades de adaptação, aprendizagem, entre outras questões, mediante procura espontânea dos mesmos, como também, através de encaminhamentos dos docentes e/ou supervisão e coordenação.</w:t>
      </w:r>
    </w:p>
    <w:p w14:paraId="22C62CAF" w14:textId="77777777" w:rsidR="00FB0911" w:rsidRPr="00FB6349" w:rsidRDefault="00FB0911" w:rsidP="00A83CE6">
      <w:pPr>
        <w:pStyle w:val="FATEC-T3"/>
        <w:numPr>
          <w:ilvl w:val="0"/>
          <w:numId w:val="0"/>
        </w:numPr>
        <w:spacing w:line="360" w:lineRule="auto"/>
        <w:rPr>
          <w:rFonts w:asciiTheme="minorHAnsi" w:hAnsiTheme="minorHAnsi"/>
        </w:rPr>
      </w:pPr>
    </w:p>
    <w:p w14:paraId="27ACE83A" w14:textId="77777777" w:rsidR="00FB0911" w:rsidRPr="00FB6349" w:rsidRDefault="00FB0911" w:rsidP="00A83CE6">
      <w:pPr>
        <w:pStyle w:val="FATEC-T3"/>
        <w:spacing w:line="360" w:lineRule="auto"/>
        <w:ind w:left="0" w:firstLine="0"/>
        <w:rPr>
          <w:rFonts w:asciiTheme="minorHAnsi" w:hAnsiTheme="minorHAnsi"/>
          <w:b w:val="0"/>
          <w:i w:val="0"/>
        </w:rPr>
      </w:pPr>
      <w:bookmarkStart w:id="242" w:name="_Toc512429560"/>
      <w:bookmarkStart w:id="243" w:name="_Toc105769722"/>
      <w:r w:rsidRPr="00FB6349">
        <w:rPr>
          <w:rFonts w:asciiTheme="minorHAnsi" w:hAnsiTheme="minorHAnsi"/>
          <w:b w:val="0"/>
          <w:i w:val="0"/>
        </w:rPr>
        <w:t>Programa de Nivelamento e Monitoria</w:t>
      </w:r>
      <w:bookmarkEnd w:id="242"/>
      <w:bookmarkEnd w:id="243"/>
      <w:r w:rsidRPr="00FB6349">
        <w:rPr>
          <w:rFonts w:asciiTheme="minorHAnsi" w:hAnsiTheme="minorHAnsi"/>
          <w:b w:val="0"/>
          <w:i w:val="0"/>
        </w:rPr>
        <w:t xml:space="preserve"> </w:t>
      </w:r>
    </w:p>
    <w:p w14:paraId="2F55CAD2" w14:textId="77777777" w:rsidR="00FB0911" w:rsidRPr="00FB6349" w:rsidRDefault="00FB0911" w:rsidP="00A83CE6">
      <w:pPr>
        <w:spacing w:before="0" w:after="0" w:line="360" w:lineRule="auto"/>
        <w:ind w:firstLine="708"/>
        <w:jc w:val="both"/>
        <w:rPr>
          <w:rFonts w:asciiTheme="minorHAnsi" w:hAnsiTheme="minorHAnsi" w:cs="Arial"/>
          <w:sz w:val="24"/>
          <w:szCs w:val="24"/>
        </w:rPr>
      </w:pPr>
      <w:r w:rsidRPr="00FB6349">
        <w:rPr>
          <w:rFonts w:asciiTheme="minorHAnsi" w:hAnsiTheme="minorHAnsi" w:cs="Arial"/>
          <w:sz w:val="24"/>
          <w:szCs w:val="24"/>
        </w:rPr>
        <w:t>Seguindo as orientações do Ministério da Educação referentes à necessidade de democratização do acesso à educação superior e de inclusão social, a Faculdade desenvolve programas que proporcionam equidades, buscando atender a todos os públicos, independente da etnia e gênero.</w:t>
      </w:r>
    </w:p>
    <w:p w14:paraId="0952944A" w14:textId="77777777" w:rsidR="00FB0911" w:rsidRPr="00FB6349" w:rsidRDefault="00FB0911" w:rsidP="00A83CE6">
      <w:pPr>
        <w:spacing w:before="0" w:after="0" w:line="360" w:lineRule="auto"/>
        <w:ind w:firstLine="708"/>
        <w:jc w:val="both"/>
        <w:rPr>
          <w:rFonts w:asciiTheme="minorHAnsi" w:hAnsiTheme="minorHAnsi" w:cs="Arial"/>
          <w:sz w:val="24"/>
          <w:szCs w:val="24"/>
        </w:rPr>
      </w:pPr>
      <w:r w:rsidRPr="00FB6349">
        <w:rPr>
          <w:rFonts w:asciiTheme="minorHAnsi" w:hAnsiTheme="minorHAnsi" w:cs="Arial"/>
          <w:sz w:val="24"/>
          <w:szCs w:val="24"/>
        </w:rPr>
        <w:t xml:space="preserve">A Faculdade, no intuito de garantir a igualdade de oportunidade aos seus discentes de baixo poder aquisitivo, tem implementado programas que proporcionem condições básicas para permanência e bom desempenho acadêmico, como acompanhamento psicopedagógico, nivelamento, monitorias, bolsas de estudos, entre outros. </w:t>
      </w:r>
    </w:p>
    <w:p w14:paraId="400F7EA0" w14:textId="77777777" w:rsidR="00FB0911" w:rsidRPr="00FB6349" w:rsidRDefault="00FB0911" w:rsidP="00A83CE6">
      <w:pPr>
        <w:spacing w:before="0" w:after="0" w:line="360" w:lineRule="auto"/>
        <w:ind w:firstLine="708"/>
        <w:jc w:val="both"/>
        <w:rPr>
          <w:rFonts w:asciiTheme="minorHAnsi" w:hAnsiTheme="minorHAnsi" w:cs="Arial"/>
          <w:sz w:val="24"/>
          <w:szCs w:val="24"/>
        </w:rPr>
      </w:pPr>
      <w:r w:rsidRPr="00FB6349">
        <w:rPr>
          <w:rFonts w:asciiTheme="minorHAnsi" w:hAnsiTheme="minorHAnsi" w:cs="Arial"/>
          <w:sz w:val="24"/>
          <w:szCs w:val="24"/>
        </w:rPr>
        <w:t>Outras ações realizadas é a atuação direcionada para dar apoio necessário aos discentes, para que tenham um bom rendimento acadêmico. Com intuito de amenizar a evasão, a Faculdade conta com um programa de estimulo à permanência dos discentes, que consta de:</w:t>
      </w:r>
    </w:p>
    <w:p w14:paraId="2D798C41" w14:textId="77777777" w:rsidR="00FB0911" w:rsidRPr="00FB6349" w:rsidRDefault="00FB0911" w:rsidP="00E945E6">
      <w:pPr>
        <w:pStyle w:val="PargrafodaLista"/>
        <w:numPr>
          <w:ilvl w:val="0"/>
          <w:numId w:val="25"/>
        </w:numPr>
        <w:spacing w:after="0" w:line="360" w:lineRule="auto"/>
        <w:ind w:left="0" w:firstLine="567"/>
        <w:contextualSpacing w:val="0"/>
        <w:jc w:val="both"/>
        <w:rPr>
          <w:rFonts w:asciiTheme="minorHAnsi" w:hAnsiTheme="minorHAnsi" w:cs="Arial"/>
        </w:rPr>
      </w:pPr>
      <w:r w:rsidRPr="00FB6349">
        <w:rPr>
          <w:rFonts w:asciiTheme="minorHAnsi" w:hAnsiTheme="minorHAnsi" w:cs="Arial"/>
          <w:b/>
        </w:rPr>
        <w:t>Programa de Nivelamento</w:t>
      </w:r>
      <w:r w:rsidRPr="00FB6349">
        <w:rPr>
          <w:rFonts w:asciiTheme="minorHAnsi" w:hAnsiTheme="minorHAnsi" w:cs="Arial"/>
        </w:rPr>
        <w:t xml:space="preserve"> - o programa de nivelamento visa contribuir com preenchimento de lacunas no processo de formação escolar, Língua Portuguesa/interpretação de texto, Matemática, Química, Biologia dentre outras, do estudante matriculado nos cursos Tecnólogos FATEC.</w:t>
      </w:r>
    </w:p>
    <w:p w14:paraId="77AC36CB" w14:textId="77777777" w:rsidR="0042776D" w:rsidRDefault="00470370" w:rsidP="00470370">
      <w:pPr>
        <w:pStyle w:val="FTC-Texto"/>
        <w:spacing w:before="0" w:after="0"/>
        <w:rPr>
          <w:rFonts w:asciiTheme="minorHAnsi" w:hAnsiTheme="minorHAnsi" w:cs="Calibri"/>
        </w:rPr>
      </w:pPr>
      <w:r w:rsidRPr="00FB6349">
        <w:rPr>
          <w:rFonts w:asciiTheme="minorHAnsi" w:hAnsiTheme="minorHAnsi" w:cs="Arial"/>
          <w:b/>
        </w:rPr>
        <w:lastRenderedPageBreak/>
        <w:t xml:space="preserve">- </w:t>
      </w:r>
      <w:r w:rsidR="00FB0911" w:rsidRPr="00FB6349">
        <w:rPr>
          <w:rFonts w:asciiTheme="minorHAnsi" w:hAnsiTheme="minorHAnsi" w:cs="Arial"/>
          <w:b/>
        </w:rPr>
        <w:t>Programa de Monitoria</w:t>
      </w:r>
      <w:r w:rsidR="00FB0911" w:rsidRPr="00FB6349">
        <w:rPr>
          <w:rFonts w:asciiTheme="minorHAnsi" w:hAnsiTheme="minorHAnsi" w:cs="Arial"/>
        </w:rPr>
        <w:t xml:space="preserve"> - </w:t>
      </w:r>
      <w:r w:rsidRPr="00FB6349">
        <w:rPr>
          <w:rFonts w:asciiTheme="minorHAnsi" w:hAnsiTheme="minorHAnsi" w:cs="Calibri"/>
        </w:rPr>
        <w:t xml:space="preserve">é um programa </w:t>
      </w:r>
      <w:r w:rsidRPr="00FB6349">
        <w:rPr>
          <w:rFonts w:asciiTheme="minorHAnsi" w:hAnsiTheme="minorHAnsi" w:cs="Calibri"/>
          <w:bCs/>
        </w:rPr>
        <w:t xml:space="preserve">de </w:t>
      </w:r>
      <w:r w:rsidRPr="00FB6349">
        <w:rPr>
          <w:rFonts w:asciiTheme="minorHAnsi" w:hAnsiTheme="minorHAnsi" w:cs="Calibri"/>
        </w:rPr>
        <w:t xml:space="preserve">ação desenvolvida pela FATEC SENAI MT com o objetivo de oportunizar aos estudantes, com desempenho acadêmico destacado, atuação de aprendizado compartilhado, ou seja, estudante-docente-estudante, que atuará de forma direta na colaboração da formação de outros estudantes da instituição. Este programa tem como base a tríade formativa da instituição: </w:t>
      </w:r>
      <w:r w:rsidRPr="00FB6349">
        <w:rPr>
          <w:rFonts w:asciiTheme="minorHAnsi" w:hAnsiTheme="minorHAnsi" w:cs="Calibri"/>
          <w:b/>
        </w:rPr>
        <w:t>Ensino, Iniciação Científica e Extensão</w:t>
      </w:r>
      <w:r w:rsidRPr="00FB6349">
        <w:rPr>
          <w:rFonts w:asciiTheme="minorHAnsi" w:hAnsiTheme="minorHAnsi" w:cs="Calibri"/>
        </w:rPr>
        <w:t xml:space="preserve">.  </w:t>
      </w:r>
    </w:p>
    <w:p w14:paraId="2EED18D1" w14:textId="4D00B2C0" w:rsidR="00FB0911" w:rsidRPr="00FB6349" w:rsidRDefault="00470370" w:rsidP="0042776D">
      <w:pPr>
        <w:pStyle w:val="FTC-Texto"/>
        <w:spacing w:before="0" w:after="0"/>
        <w:rPr>
          <w:rFonts w:asciiTheme="minorHAnsi" w:hAnsiTheme="minorHAnsi"/>
        </w:rPr>
      </w:pPr>
      <w:r w:rsidRPr="00FB6349">
        <w:rPr>
          <w:rFonts w:asciiTheme="minorHAnsi" w:hAnsiTheme="minorHAnsi" w:cs="Calibri"/>
        </w:rPr>
        <w:t xml:space="preserve">No programa consta de toda uma normatização de orientação para o monitor estudante e docente orientador a respeito dos procedimentos necessários para montagem de projeto, critérios de seleção, competências, anexos de requerimento, ficha cadastral, roteiro do projeto, relatório final, relatório técnico-científico final, análise crítica do estudante monitor e </w:t>
      </w:r>
      <w:bookmarkStart w:id="244" w:name="_Toc478757117"/>
      <w:bookmarkStart w:id="245" w:name="_Toc478759524"/>
      <w:r w:rsidRPr="00FB6349">
        <w:rPr>
          <w:rFonts w:asciiTheme="minorHAnsi" w:hAnsiTheme="minorHAnsi" w:cs="Calibri"/>
        </w:rPr>
        <w:t>parecer do docente orientador da monitoria</w:t>
      </w:r>
      <w:bookmarkEnd w:id="244"/>
      <w:bookmarkEnd w:id="245"/>
      <w:r w:rsidRPr="00FB6349">
        <w:rPr>
          <w:rFonts w:asciiTheme="minorHAnsi" w:hAnsiTheme="minorHAnsi" w:cs="Calibri"/>
        </w:rPr>
        <w:t xml:space="preserve">. </w:t>
      </w:r>
      <w:r w:rsidRPr="00FB6349">
        <w:rPr>
          <w:rFonts w:asciiTheme="minorHAnsi" w:hAnsiTheme="minorHAnsi"/>
        </w:rPr>
        <w:t xml:space="preserve">A Faculdade disponibiliza </w:t>
      </w:r>
      <w:r w:rsidR="00FB0911" w:rsidRPr="00FB6349">
        <w:rPr>
          <w:rFonts w:asciiTheme="minorHAnsi" w:hAnsiTheme="minorHAnsi"/>
        </w:rPr>
        <w:t xml:space="preserve">Salas de </w:t>
      </w:r>
      <w:r w:rsidRPr="00FB6349">
        <w:rPr>
          <w:rFonts w:asciiTheme="minorHAnsi" w:hAnsiTheme="minorHAnsi"/>
        </w:rPr>
        <w:t>E</w:t>
      </w:r>
      <w:r w:rsidR="00FB0911" w:rsidRPr="00FB6349">
        <w:rPr>
          <w:rFonts w:asciiTheme="minorHAnsi" w:hAnsiTheme="minorHAnsi"/>
        </w:rPr>
        <w:t>studo</w:t>
      </w:r>
      <w:r w:rsidRPr="00FB6349">
        <w:rPr>
          <w:rFonts w:asciiTheme="minorHAnsi" w:hAnsiTheme="minorHAnsi"/>
        </w:rPr>
        <w:t xml:space="preserve"> ao Discente, </w:t>
      </w:r>
      <w:r w:rsidR="00FB0911" w:rsidRPr="00FB6349">
        <w:rPr>
          <w:rFonts w:asciiTheme="minorHAnsi" w:hAnsiTheme="minorHAnsi"/>
        </w:rPr>
        <w:t>um ambiente exclusivo</w:t>
      </w:r>
      <w:r w:rsidRPr="00FB6349">
        <w:rPr>
          <w:rFonts w:asciiTheme="minorHAnsi" w:hAnsiTheme="minorHAnsi"/>
        </w:rPr>
        <w:t>,</w:t>
      </w:r>
      <w:r w:rsidR="00FB0911" w:rsidRPr="00FB6349">
        <w:rPr>
          <w:rFonts w:asciiTheme="minorHAnsi" w:hAnsiTheme="minorHAnsi"/>
        </w:rPr>
        <w:t xml:space="preserve"> podendo ser in</w:t>
      </w:r>
      <w:r w:rsidRPr="00FB6349">
        <w:rPr>
          <w:rFonts w:asciiTheme="minorHAnsi" w:hAnsiTheme="minorHAnsi"/>
        </w:rPr>
        <w:t>dividual ou em grupo com acesso à</w:t>
      </w:r>
      <w:r w:rsidR="00FB0911" w:rsidRPr="00FB6349">
        <w:rPr>
          <w:rFonts w:asciiTheme="minorHAnsi" w:hAnsiTheme="minorHAnsi"/>
        </w:rPr>
        <w:t xml:space="preserve"> Internet.</w:t>
      </w:r>
    </w:p>
    <w:p w14:paraId="58DDE051" w14:textId="77777777" w:rsidR="004458FF" w:rsidRPr="00FB6349" w:rsidRDefault="004458FF" w:rsidP="00A83CE6">
      <w:pPr>
        <w:pStyle w:val="Texto1"/>
        <w:spacing w:before="0" w:after="0" w:line="360" w:lineRule="auto"/>
        <w:rPr>
          <w:rFonts w:asciiTheme="minorHAnsi" w:hAnsiTheme="minorHAnsi"/>
          <w:sz w:val="24"/>
        </w:rPr>
      </w:pPr>
    </w:p>
    <w:p w14:paraId="52F36DD3" w14:textId="77777777" w:rsidR="00FB0911" w:rsidRPr="00FB6349" w:rsidRDefault="0087329C" w:rsidP="00532651">
      <w:pPr>
        <w:pStyle w:val="FATEC-T3"/>
        <w:spacing w:line="360" w:lineRule="auto"/>
        <w:ind w:left="0" w:firstLine="0"/>
        <w:rPr>
          <w:rFonts w:asciiTheme="minorHAnsi" w:hAnsiTheme="minorHAnsi"/>
          <w:b w:val="0"/>
          <w:i w:val="0"/>
        </w:rPr>
      </w:pPr>
      <w:bookmarkStart w:id="246" w:name="_Toc105769723"/>
      <w:r w:rsidRPr="00FB6349">
        <w:rPr>
          <w:rFonts w:asciiTheme="minorHAnsi" w:hAnsiTheme="minorHAnsi"/>
          <w:b w:val="0"/>
          <w:i w:val="0"/>
        </w:rPr>
        <w:t>Coordenaç</w:t>
      </w:r>
      <w:r w:rsidR="00FB0911" w:rsidRPr="00FB6349">
        <w:rPr>
          <w:rFonts w:asciiTheme="minorHAnsi" w:hAnsiTheme="minorHAnsi"/>
          <w:b w:val="0"/>
          <w:i w:val="0"/>
        </w:rPr>
        <w:t>ão de Curso Superior</w:t>
      </w:r>
      <w:bookmarkEnd w:id="246"/>
      <w:r w:rsidR="00FB0911" w:rsidRPr="00FB6349">
        <w:rPr>
          <w:rFonts w:asciiTheme="minorHAnsi" w:hAnsiTheme="minorHAnsi"/>
          <w:b w:val="0"/>
          <w:i w:val="0"/>
        </w:rPr>
        <w:t xml:space="preserve"> </w:t>
      </w:r>
    </w:p>
    <w:p w14:paraId="5FC90ECB" w14:textId="419F4DE0" w:rsidR="00FB0911" w:rsidRPr="00FB6349" w:rsidRDefault="00FB0911" w:rsidP="00A83CE6">
      <w:pPr>
        <w:pStyle w:val="Texto1"/>
        <w:spacing w:before="0" w:after="0" w:line="360" w:lineRule="auto"/>
        <w:rPr>
          <w:rFonts w:asciiTheme="minorHAnsi" w:hAnsiTheme="minorHAnsi"/>
          <w:sz w:val="24"/>
        </w:rPr>
      </w:pPr>
      <w:r w:rsidRPr="00FB6349">
        <w:rPr>
          <w:rFonts w:asciiTheme="minorHAnsi" w:hAnsiTheme="minorHAnsi"/>
          <w:sz w:val="24"/>
        </w:rPr>
        <w:tab/>
      </w:r>
      <w:r w:rsidR="00446A8A" w:rsidRPr="00FB6349">
        <w:rPr>
          <w:rFonts w:asciiTheme="minorHAnsi" w:hAnsiTheme="minorHAnsi"/>
          <w:sz w:val="24"/>
        </w:rPr>
        <w:t xml:space="preserve">A </w:t>
      </w:r>
      <w:r w:rsidR="0087329C" w:rsidRPr="00FB6349">
        <w:rPr>
          <w:rFonts w:asciiTheme="minorHAnsi" w:hAnsiTheme="minorHAnsi"/>
          <w:sz w:val="24"/>
        </w:rPr>
        <w:t>Coordenaç</w:t>
      </w:r>
      <w:r w:rsidR="00446A8A" w:rsidRPr="00FB6349">
        <w:rPr>
          <w:rFonts w:asciiTheme="minorHAnsi" w:hAnsiTheme="minorHAnsi"/>
          <w:sz w:val="24"/>
        </w:rPr>
        <w:t xml:space="preserve">ão de </w:t>
      </w:r>
      <w:r w:rsidRPr="00FB6349">
        <w:rPr>
          <w:rFonts w:asciiTheme="minorHAnsi" w:hAnsiTheme="minorHAnsi"/>
          <w:sz w:val="24"/>
        </w:rPr>
        <w:t>Curso Superior est</w:t>
      </w:r>
      <w:r w:rsidR="00446A8A" w:rsidRPr="00FB6349">
        <w:rPr>
          <w:rFonts w:asciiTheme="minorHAnsi" w:hAnsiTheme="minorHAnsi"/>
          <w:sz w:val="24"/>
        </w:rPr>
        <w:t>á vinculada</w:t>
      </w:r>
      <w:r w:rsidRPr="00FB6349">
        <w:rPr>
          <w:rFonts w:asciiTheme="minorHAnsi" w:hAnsiTheme="minorHAnsi"/>
          <w:sz w:val="24"/>
        </w:rPr>
        <w:t xml:space="preserve"> diretamente </w:t>
      </w:r>
      <w:r w:rsidR="00446A8A" w:rsidRPr="00FB6349">
        <w:rPr>
          <w:rFonts w:asciiTheme="minorHAnsi" w:hAnsiTheme="minorHAnsi"/>
          <w:sz w:val="24"/>
        </w:rPr>
        <w:t>à</w:t>
      </w:r>
      <w:r w:rsidRPr="00FB6349">
        <w:rPr>
          <w:rFonts w:asciiTheme="minorHAnsi" w:hAnsiTheme="minorHAnsi"/>
          <w:sz w:val="24"/>
        </w:rPr>
        <w:t xml:space="preserve"> Coordenação Acadêmica</w:t>
      </w:r>
      <w:r w:rsidR="00446A8A" w:rsidRPr="00FB6349">
        <w:rPr>
          <w:rFonts w:asciiTheme="minorHAnsi" w:hAnsiTheme="minorHAnsi"/>
          <w:sz w:val="24"/>
        </w:rPr>
        <w:t>,</w:t>
      </w:r>
      <w:r w:rsidRPr="00FB6349">
        <w:rPr>
          <w:rFonts w:asciiTheme="minorHAnsi" w:hAnsiTheme="minorHAnsi"/>
          <w:sz w:val="24"/>
        </w:rPr>
        <w:t xml:space="preserve"> sendo responsável pelo planejamento do ensino e pelo acompanhamento do desenvolvimento das atividades docentes e estudantes realizadas na FATEC SENAI MT.</w:t>
      </w:r>
    </w:p>
    <w:p w14:paraId="3F49651A" w14:textId="77777777" w:rsidR="00FB0911" w:rsidRPr="00FB6349" w:rsidRDefault="00FB0911" w:rsidP="00A83CE6">
      <w:pPr>
        <w:pStyle w:val="Texto1"/>
        <w:spacing w:before="0" w:after="0" w:line="360" w:lineRule="auto"/>
        <w:rPr>
          <w:rFonts w:asciiTheme="minorHAnsi" w:hAnsiTheme="minorHAnsi"/>
          <w:sz w:val="24"/>
        </w:rPr>
      </w:pPr>
      <w:r w:rsidRPr="00FB6349">
        <w:rPr>
          <w:rFonts w:asciiTheme="minorHAnsi" w:hAnsiTheme="minorHAnsi"/>
          <w:sz w:val="24"/>
        </w:rPr>
        <w:tab/>
        <w:t>As atribuições do</w:t>
      </w:r>
      <w:r w:rsidR="0087329C" w:rsidRPr="00FB6349">
        <w:rPr>
          <w:rFonts w:asciiTheme="minorHAnsi" w:hAnsiTheme="minorHAnsi"/>
          <w:sz w:val="24"/>
        </w:rPr>
        <w:t>(a)</w:t>
      </w:r>
      <w:r w:rsidRPr="00FB6349">
        <w:rPr>
          <w:rFonts w:asciiTheme="minorHAnsi" w:hAnsiTheme="minorHAnsi"/>
          <w:sz w:val="24"/>
        </w:rPr>
        <w:t xml:space="preserve"> </w:t>
      </w:r>
      <w:r w:rsidR="0087329C" w:rsidRPr="00FB6349">
        <w:rPr>
          <w:rFonts w:asciiTheme="minorHAnsi" w:hAnsiTheme="minorHAnsi"/>
          <w:sz w:val="24"/>
        </w:rPr>
        <w:t>Coordenado</w:t>
      </w:r>
      <w:r w:rsidR="004458FF" w:rsidRPr="00FB6349">
        <w:rPr>
          <w:rFonts w:asciiTheme="minorHAnsi" w:hAnsiTheme="minorHAnsi"/>
          <w:sz w:val="24"/>
        </w:rPr>
        <w:t>r</w:t>
      </w:r>
      <w:r w:rsidR="0087329C" w:rsidRPr="00FB6349">
        <w:rPr>
          <w:rFonts w:asciiTheme="minorHAnsi" w:hAnsiTheme="minorHAnsi"/>
          <w:sz w:val="24"/>
        </w:rPr>
        <w:t>(a)</w:t>
      </w:r>
      <w:r w:rsidRPr="00FB6349">
        <w:rPr>
          <w:rFonts w:asciiTheme="minorHAnsi" w:hAnsiTheme="minorHAnsi"/>
          <w:sz w:val="24"/>
        </w:rPr>
        <w:t xml:space="preserve"> de Curso estão divididas em três áreas de atuação, a gestão acadêmica/didático-pedagógica; gerência do curso, infraestrutura e a gestão política e institucional do curso.</w:t>
      </w:r>
    </w:p>
    <w:p w14:paraId="7DB86ABC" w14:textId="77777777" w:rsidR="00FB0911" w:rsidRPr="00FB6349" w:rsidRDefault="00FB0911" w:rsidP="00470370">
      <w:pPr>
        <w:pStyle w:val="Texto1"/>
        <w:spacing w:before="0" w:after="0" w:line="360" w:lineRule="auto"/>
        <w:ind w:firstLine="708"/>
        <w:rPr>
          <w:rFonts w:asciiTheme="minorHAnsi" w:hAnsiTheme="minorHAnsi"/>
          <w:sz w:val="24"/>
        </w:rPr>
      </w:pPr>
      <w:r w:rsidRPr="00FB6349">
        <w:rPr>
          <w:rFonts w:asciiTheme="minorHAnsi" w:hAnsiTheme="minorHAnsi"/>
          <w:sz w:val="24"/>
        </w:rPr>
        <w:t xml:space="preserve">Compete ao(à) </w:t>
      </w:r>
      <w:r w:rsidR="0087329C" w:rsidRPr="00FB6349">
        <w:rPr>
          <w:rFonts w:asciiTheme="minorHAnsi" w:hAnsiTheme="minorHAnsi"/>
          <w:sz w:val="24"/>
        </w:rPr>
        <w:t>Coordenad</w:t>
      </w:r>
      <w:r w:rsidRPr="00FB6349">
        <w:rPr>
          <w:rFonts w:asciiTheme="minorHAnsi" w:hAnsiTheme="minorHAnsi"/>
          <w:sz w:val="24"/>
        </w:rPr>
        <w:t>or(a) de Curso Superior:</w:t>
      </w:r>
    </w:p>
    <w:p w14:paraId="26E3BBC3"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I - Presidir e convocar NDE, para elaboração do Projeto Pedagógico de Curso - PPC, pertinentes ao eixo e participar efetivamente na construção do documento;</w:t>
      </w:r>
    </w:p>
    <w:p w14:paraId="09A6FF49"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II - Providenciar listagem de bibliografias para aquisição, após aprovação do PPC;</w:t>
      </w:r>
    </w:p>
    <w:p w14:paraId="669C4605"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III - Garantir a elaboração, atualização e a execução do Projeto Pedagógico do Curso;</w:t>
      </w:r>
    </w:p>
    <w:p w14:paraId="143717FE"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 xml:space="preserve">IV - Providenciar projetos para aquisição de equipamentos, referentes a laboratórios dos cursos de acordo com PPC; </w:t>
      </w:r>
    </w:p>
    <w:p w14:paraId="20A02D83"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 xml:space="preserve">V - Responder pela guarda compartilhada, pelo uso adequado e conservação das máquinas e equipamentos existentes; </w:t>
      </w:r>
    </w:p>
    <w:p w14:paraId="3BFEC3F2"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lastRenderedPageBreak/>
        <w:t xml:space="preserve">VI - Planejar com antecedência, as atividades das áreas tecnológicas do semestre, com a efetiva participação dos docentes, materiais, visitas, cronograma de aulas e demais necessidades dos cursos, com no mínimo 60 dias (sessenta dias) para o início do semestre letivo; </w:t>
      </w:r>
    </w:p>
    <w:p w14:paraId="37AFEE16"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 xml:space="preserve">VII - Presidir e convocar o Colegiado de Curso, de acordo com o Regimento Acadêmico e sempre que houver demanda; </w:t>
      </w:r>
    </w:p>
    <w:p w14:paraId="734D8D4B"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VIII - Definir juntamente com a responsável pelo Núcleo de Apoio ao Estudante - NAE as ações referentes à aula inaugural, atividades extraclasse, cumprimento do calendário acadêmico;</w:t>
      </w:r>
    </w:p>
    <w:p w14:paraId="01326525"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IX - Atender interessados sobre a FATEC SENAI MT e seus estudantes;</w:t>
      </w:r>
    </w:p>
    <w:p w14:paraId="055EE954"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 - Identificar as necessidades dos estudantes e encaminhar ao NAE;</w:t>
      </w:r>
    </w:p>
    <w:p w14:paraId="2529E76D"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XI - Propor juntamente com o NAE estratégias de apoio ao estudante;</w:t>
      </w:r>
    </w:p>
    <w:p w14:paraId="53A01081" w14:textId="77777777" w:rsidR="00FB0911" w:rsidRPr="00FB6349" w:rsidRDefault="0087329C"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 xml:space="preserve">XII- </w:t>
      </w:r>
      <w:r w:rsidR="00FB0911" w:rsidRPr="00FB6349">
        <w:rPr>
          <w:rFonts w:asciiTheme="minorHAnsi" w:hAnsiTheme="minorHAnsi"/>
          <w:sz w:val="24"/>
        </w:rPr>
        <w:t>Identificar estudantes regularmente matriculado</w:t>
      </w:r>
      <w:r w:rsidR="002F04DB" w:rsidRPr="00FB6349">
        <w:rPr>
          <w:rFonts w:asciiTheme="minorHAnsi" w:hAnsiTheme="minorHAnsi"/>
          <w:sz w:val="24"/>
        </w:rPr>
        <w:t>s</w:t>
      </w:r>
      <w:r w:rsidR="00FB0911" w:rsidRPr="00FB6349">
        <w:rPr>
          <w:rFonts w:asciiTheme="minorHAnsi" w:hAnsiTheme="minorHAnsi"/>
          <w:sz w:val="24"/>
        </w:rPr>
        <w:t xml:space="preserve"> e os sem matrícula/rematrícula que permanecem em sala de aula;</w:t>
      </w:r>
    </w:p>
    <w:p w14:paraId="3EA5FF7D"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XIII - Emitir relatório semanal e tratar situações adversas ao perfil do estudante (faltas em excesso e/ou com aproveitamento abaixo da média);</w:t>
      </w:r>
    </w:p>
    <w:p w14:paraId="01473FAC"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XIV - Monitorar permanentemente a vida acadêmica do estudante;</w:t>
      </w:r>
    </w:p>
    <w:p w14:paraId="2562541F"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XV - Apresentar demandas e propor melhorias no processo de acompanhamento aos estudantes, juntamente com a Coordenação Acadêmica;</w:t>
      </w:r>
    </w:p>
    <w:p w14:paraId="4841EA4D"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XVI - Supervisionar e orientar estudantes quanto aos Trabalhos de Conclusão de Curso – TCC, prática profissional na industrial, atividade complementar e outras atividades pertinentes ao curso, registrando a respectivas atividades no Sistema de Gerenciamento Escolar;</w:t>
      </w:r>
    </w:p>
    <w:p w14:paraId="23C6646D"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XVII - Elaborar documentos referentes à Progressão Parcial/Dependência dos estudantes retidos em unidade curricular;</w:t>
      </w:r>
    </w:p>
    <w:p w14:paraId="0D0780AB"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XVIII - Realizar adequação curricular quando necessário;</w:t>
      </w:r>
    </w:p>
    <w:p w14:paraId="73DFD624"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XIX - Monitorar e conferir os dados de registros nos diários de classe como plano de ensino, conteúdos ministrados, avaliação, frequência, notas, observações necessárias, recuperação, superação de aprendizagem, dependências, atividades extras, colher assinaturas dos docentes nos diários de forma a verificar se todos os estudantes estão devidamente matriculados, dentro do prazo estabelecido;</w:t>
      </w:r>
    </w:p>
    <w:p w14:paraId="6D2721DB"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lastRenderedPageBreak/>
        <w:t>XX - Monitorar, acompanhar e validar as atividades dos docentes e os documentos referentes ao processo formativo acadêmico, como diários, planos de ensino;</w:t>
      </w:r>
    </w:p>
    <w:p w14:paraId="114AB54A"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XXI - Propor e garantir que ações de nivelamento, monitoria e apoio aos estudantes, sejam realizadas;</w:t>
      </w:r>
    </w:p>
    <w:p w14:paraId="7A198C8E"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XXII - Promover a iniciação científica e de pesquisa entre docentes e estudantes;</w:t>
      </w:r>
    </w:p>
    <w:p w14:paraId="41321806"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XXIII - Ser responsável pelo engajamento de docentes e estudantes em programas e projetos de Iniciação Cientifica e Extensão;</w:t>
      </w:r>
    </w:p>
    <w:p w14:paraId="39D08282" w14:textId="77777777" w:rsidR="00FB0911" w:rsidRPr="00FB6349" w:rsidRDefault="00FB0911" w:rsidP="00F74DAF">
      <w:pPr>
        <w:pStyle w:val="Texto1"/>
        <w:spacing w:before="0" w:after="0" w:line="360" w:lineRule="auto"/>
        <w:ind w:firstLine="709"/>
        <w:rPr>
          <w:rFonts w:asciiTheme="minorHAnsi" w:hAnsiTheme="minorHAnsi"/>
          <w:sz w:val="24"/>
        </w:rPr>
      </w:pPr>
      <w:r w:rsidRPr="00FB6349">
        <w:rPr>
          <w:rFonts w:asciiTheme="minorHAnsi" w:hAnsiTheme="minorHAnsi"/>
          <w:sz w:val="24"/>
        </w:rPr>
        <w:t>XXIV - Emitir parecer junto ao Colegiado de Curso sobre processos de aproveitamento de estudos, de transferência, reingresso e outros, indicando as providencias necessárias.</w:t>
      </w:r>
    </w:p>
    <w:p w14:paraId="0F2B9763" w14:textId="77777777" w:rsidR="00FB0911" w:rsidRPr="00FB6349" w:rsidRDefault="00FB0911" w:rsidP="00A83CE6">
      <w:pPr>
        <w:pStyle w:val="Texto1"/>
        <w:spacing w:before="0" w:after="0" w:line="360" w:lineRule="auto"/>
        <w:rPr>
          <w:rFonts w:asciiTheme="minorHAnsi" w:hAnsiTheme="minorHAnsi"/>
          <w:sz w:val="24"/>
        </w:rPr>
      </w:pPr>
    </w:p>
    <w:p w14:paraId="165B627F" w14:textId="77777777" w:rsidR="00FB0911" w:rsidRPr="00FB6349" w:rsidRDefault="00FB0911" w:rsidP="00A83CE6">
      <w:pPr>
        <w:pStyle w:val="FATEC-T3"/>
        <w:spacing w:line="360" w:lineRule="auto"/>
        <w:ind w:left="0" w:firstLine="0"/>
        <w:rPr>
          <w:rFonts w:asciiTheme="minorHAnsi" w:hAnsiTheme="minorHAnsi"/>
          <w:b w:val="0"/>
          <w:i w:val="0"/>
        </w:rPr>
      </w:pPr>
      <w:bookmarkStart w:id="247" w:name="_Toc512429561"/>
      <w:bookmarkStart w:id="248" w:name="_Toc105769724"/>
      <w:r w:rsidRPr="00FB6349">
        <w:rPr>
          <w:rFonts w:asciiTheme="minorHAnsi" w:hAnsiTheme="minorHAnsi"/>
          <w:b w:val="0"/>
          <w:i w:val="0"/>
        </w:rPr>
        <w:t>Colegiado de Curso</w:t>
      </w:r>
      <w:bookmarkEnd w:id="247"/>
      <w:bookmarkEnd w:id="248"/>
    </w:p>
    <w:p w14:paraId="4ADE5816" w14:textId="77777777" w:rsidR="00FB0911" w:rsidRPr="00FB6349" w:rsidRDefault="00FB0911" w:rsidP="00A83CE6">
      <w:pPr>
        <w:spacing w:before="0" w:after="0" w:line="360" w:lineRule="auto"/>
        <w:ind w:firstLine="708"/>
        <w:jc w:val="both"/>
        <w:rPr>
          <w:rFonts w:asciiTheme="minorHAnsi" w:hAnsiTheme="minorHAnsi"/>
          <w:sz w:val="24"/>
          <w:szCs w:val="24"/>
        </w:rPr>
      </w:pPr>
      <w:r w:rsidRPr="00FB6349">
        <w:rPr>
          <w:rFonts w:asciiTheme="minorHAnsi" w:hAnsiTheme="minorHAnsi"/>
          <w:sz w:val="24"/>
          <w:szCs w:val="24"/>
        </w:rPr>
        <w:t xml:space="preserve">O Colegiado de Curso é um órgão primário de natureza normativa, consultiva, deliberativa e de planejamento Acadêmico da Faculdade, com composição, competências e funcionamento definidos </w:t>
      </w:r>
      <w:r w:rsidR="0087329C" w:rsidRPr="00FB6349">
        <w:rPr>
          <w:rFonts w:asciiTheme="minorHAnsi" w:hAnsiTheme="minorHAnsi"/>
          <w:sz w:val="24"/>
          <w:szCs w:val="24"/>
        </w:rPr>
        <w:t>em</w:t>
      </w:r>
      <w:r w:rsidRPr="00FB6349">
        <w:rPr>
          <w:rFonts w:asciiTheme="minorHAnsi" w:hAnsiTheme="minorHAnsi"/>
          <w:sz w:val="24"/>
          <w:szCs w:val="24"/>
        </w:rPr>
        <w:t xml:space="preserve"> Regimento Acadêmico. </w:t>
      </w:r>
      <w:r w:rsidR="007A0B9C" w:rsidRPr="00FB6349">
        <w:rPr>
          <w:rFonts w:asciiTheme="minorHAnsi" w:hAnsiTheme="minorHAnsi"/>
          <w:sz w:val="24"/>
          <w:szCs w:val="24"/>
        </w:rPr>
        <w:t>O Colegiado de cada curso é r</w:t>
      </w:r>
      <w:r w:rsidRPr="00FB6349">
        <w:rPr>
          <w:rFonts w:asciiTheme="minorHAnsi" w:hAnsiTheme="minorHAnsi"/>
          <w:sz w:val="24"/>
          <w:szCs w:val="24"/>
        </w:rPr>
        <w:t>esponsáve</w:t>
      </w:r>
      <w:r w:rsidR="007A0B9C" w:rsidRPr="00FB6349">
        <w:rPr>
          <w:rFonts w:asciiTheme="minorHAnsi" w:hAnsiTheme="minorHAnsi"/>
          <w:sz w:val="24"/>
          <w:szCs w:val="24"/>
        </w:rPr>
        <w:t>l</w:t>
      </w:r>
      <w:r w:rsidRPr="00FB6349">
        <w:rPr>
          <w:rFonts w:asciiTheme="minorHAnsi" w:hAnsiTheme="minorHAnsi"/>
          <w:sz w:val="24"/>
          <w:szCs w:val="24"/>
        </w:rPr>
        <w:t xml:space="preserve"> por elaborar, decidir e implantar as atividades didático-pedagógicas dos cursos, planejar, organizar, coordenar, superintender e fiscalizar o seu desenvolvimento, atuando em ação integrada com a </w:t>
      </w:r>
      <w:r w:rsidR="0087329C" w:rsidRPr="00FB6349">
        <w:rPr>
          <w:rFonts w:asciiTheme="minorHAnsi" w:hAnsiTheme="minorHAnsi"/>
          <w:sz w:val="24"/>
          <w:szCs w:val="24"/>
        </w:rPr>
        <w:t>coordenaç</w:t>
      </w:r>
      <w:r w:rsidRPr="00FB6349">
        <w:rPr>
          <w:rFonts w:asciiTheme="minorHAnsi" w:hAnsiTheme="minorHAnsi"/>
          <w:sz w:val="24"/>
          <w:szCs w:val="24"/>
        </w:rPr>
        <w:t>ão de curso superior.</w:t>
      </w:r>
    </w:p>
    <w:p w14:paraId="4EE61570" w14:textId="77777777" w:rsidR="00FB0911" w:rsidRPr="00FB6349" w:rsidRDefault="007A0B9C" w:rsidP="00A83CE6">
      <w:pPr>
        <w:spacing w:before="0" w:after="0" w:line="360" w:lineRule="auto"/>
        <w:ind w:firstLine="708"/>
        <w:jc w:val="both"/>
        <w:rPr>
          <w:rFonts w:asciiTheme="minorHAnsi" w:hAnsiTheme="minorHAnsi"/>
          <w:sz w:val="24"/>
          <w:szCs w:val="24"/>
        </w:rPr>
      </w:pPr>
      <w:r w:rsidRPr="00FB6349">
        <w:rPr>
          <w:rFonts w:asciiTheme="minorHAnsi" w:hAnsiTheme="minorHAnsi"/>
          <w:sz w:val="24"/>
          <w:szCs w:val="24"/>
        </w:rPr>
        <w:t xml:space="preserve">O </w:t>
      </w:r>
      <w:r w:rsidR="00FB0911" w:rsidRPr="00FB6349">
        <w:rPr>
          <w:rFonts w:asciiTheme="minorHAnsi" w:hAnsiTheme="minorHAnsi"/>
          <w:sz w:val="24"/>
          <w:szCs w:val="24"/>
        </w:rPr>
        <w:t xml:space="preserve">Colegiado de Curso Superior de Tecnologia da FATEC SENAI MT </w:t>
      </w:r>
      <w:r w:rsidRPr="00FB6349">
        <w:rPr>
          <w:rFonts w:asciiTheme="minorHAnsi" w:hAnsiTheme="minorHAnsi"/>
          <w:sz w:val="24"/>
          <w:szCs w:val="24"/>
        </w:rPr>
        <w:t>é estruturado</w:t>
      </w:r>
      <w:r w:rsidR="00FB0911" w:rsidRPr="00FB6349">
        <w:rPr>
          <w:rFonts w:asciiTheme="minorHAnsi" w:hAnsiTheme="minorHAnsi"/>
          <w:sz w:val="24"/>
          <w:szCs w:val="24"/>
        </w:rPr>
        <w:t xml:space="preserve"> por Cursos Superiores de Tecnologia pertenc</w:t>
      </w:r>
      <w:r w:rsidR="00470370" w:rsidRPr="00FB6349">
        <w:rPr>
          <w:rFonts w:asciiTheme="minorHAnsi" w:hAnsiTheme="minorHAnsi"/>
          <w:sz w:val="24"/>
          <w:szCs w:val="24"/>
        </w:rPr>
        <w:t>entes ao mesmo eixo tecnológico.</w:t>
      </w:r>
      <w:r w:rsidRPr="00FB6349">
        <w:rPr>
          <w:rFonts w:asciiTheme="minorHAnsi" w:hAnsiTheme="minorHAnsi"/>
          <w:sz w:val="24"/>
          <w:szCs w:val="24"/>
        </w:rPr>
        <w:t xml:space="preserve"> </w:t>
      </w:r>
      <w:r w:rsidR="00FB0911" w:rsidRPr="00FB6349">
        <w:rPr>
          <w:rFonts w:asciiTheme="minorHAnsi" w:hAnsiTheme="minorHAnsi"/>
          <w:sz w:val="24"/>
          <w:szCs w:val="24"/>
        </w:rPr>
        <w:t xml:space="preserve">O colegiado do Curso </w:t>
      </w:r>
      <w:r w:rsidR="00470370" w:rsidRPr="00FB6349">
        <w:rPr>
          <w:rFonts w:asciiTheme="minorHAnsi" w:hAnsiTheme="minorHAnsi"/>
          <w:sz w:val="24"/>
          <w:szCs w:val="24"/>
        </w:rPr>
        <w:t>é</w:t>
      </w:r>
      <w:r w:rsidR="00FB0911" w:rsidRPr="00FB6349">
        <w:rPr>
          <w:rFonts w:asciiTheme="minorHAnsi" w:hAnsiTheme="minorHAnsi"/>
          <w:sz w:val="24"/>
          <w:szCs w:val="24"/>
        </w:rPr>
        <w:t xml:space="preserve"> constituído de:</w:t>
      </w:r>
    </w:p>
    <w:p w14:paraId="6BD15488" w14:textId="77777777" w:rsidR="00FB0911" w:rsidRPr="00FB6349" w:rsidRDefault="00FB0911" w:rsidP="00F74DAF">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I. Um presidente que sempre será o</w:t>
      </w:r>
      <w:r w:rsidR="00AE4644" w:rsidRPr="00FB6349">
        <w:rPr>
          <w:rFonts w:asciiTheme="minorHAnsi" w:hAnsiTheme="minorHAnsi"/>
          <w:sz w:val="24"/>
          <w:szCs w:val="24"/>
        </w:rPr>
        <w:t>(a)</w:t>
      </w:r>
      <w:r w:rsidRPr="00FB6349">
        <w:rPr>
          <w:rFonts w:asciiTheme="minorHAnsi" w:hAnsiTheme="minorHAnsi"/>
          <w:sz w:val="24"/>
          <w:szCs w:val="24"/>
        </w:rPr>
        <w:t xml:space="preserve"> </w:t>
      </w:r>
      <w:r w:rsidR="0087329C" w:rsidRPr="00FB6349">
        <w:rPr>
          <w:rFonts w:asciiTheme="minorHAnsi" w:hAnsiTheme="minorHAnsi"/>
          <w:sz w:val="24"/>
          <w:szCs w:val="24"/>
        </w:rPr>
        <w:t>Coordenad</w:t>
      </w:r>
      <w:r w:rsidRPr="00FB6349">
        <w:rPr>
          <w:rFonts w:asciiTheme="minorHAnsi" w:hAnsiTheme="minorHAnsi"/>
          <w:sz w:val="24"/>
          <w:szCs w:val="24"/>
        </w:rPr>
        <w:t>or (a) do Curso Superior;</w:t>
      </w:r>
    </w:p>
    <w:p w14:paraId="58A4E65B" w14:textId="77777777" w:rsidR="00FB0911" w:rsidRPr="00FB6349" w:rsidRDefault="00FB0911" w:rsidP="00F74DAF">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II. Todos os docentes pertencentes ao quadro dos cursos no semestre vigente;</w:t>
      </w:r>
    </w:p>
    <w:p w14:paraId="49262220" w14:textId="77777777" w:rsidR="00FB0911" w:rsidRPr="00FB6349" w:rsidRDefault="00FB0911" w:rsidP="00F74DAF">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III. Um representante discente.</w:t>
      </w:r>
    </w:p>
    <w:p w14:paraId="56F80322" w14:textId="77777777" w:rsidR="00AE4644" w:rsidRPr="00FB6349" w:rsidRDefault="00AE4644" w:rsidP="00AE4644">
      <w:pPr>
        <w:pStyle w:val="FATEC-artigo"/>
        <w:numPr>
          <w:ilvl w:val="0"/>
          <w:numId w:val="0"/>
        </w:numPr>
        <w:tabs>
          <w:tab w:val="clear" w:pos="1701"/>
          <w:tab w:val="left" w:pos="1134"/>
        </w:tabs>
        <w:autoSpaceDE w:val="0"/>
        <w:autoSpaceDN w:val="0"/>
        <w:adjustRightInd w:val="0"/>
        <w:spacing w:after="0" w:line="360" w:lineRule="auto"/>
        <w:contextualSpacing w:val="0"/>
        <w:rPr>
          <w:rFonts w:asciiTheme="minorHAnsi" w:hAnsiTheme="minorHAnsi" w:cs="Calibri"/>
          <w:bCs/>
          <w:color w:val="000000"/>
        </w:rPr>
      </w:pPr>
    </w:p>
    <w:p w14:paraId="039D2392" w14:textId="77777777" w:rsidR="008416AE" w:rsidRPr="00FB6349" w:rsidRDefault="00776CE1" w:rsidP="00776CE1">
      <w:pPr>
        <w:pStyle w:val="FATEC-T3"/>
        <w:spacing w:line="360" w:lineRule="auto"/>
        <w:ind w:left="0" w:firstLine="0"/>
        <w:rPr>
          <w:rFonts w:asciiTheme="minorHAnsi" w:hAnsiTheme="minorHAnsi"/>
          <w:b w:val="0"/>
          <w:i w:val="0"/>
        </w:rPr>
      </w:pPr>
      <w:bookmarkStart w:id="249" w:name="_Toc105769725"/>
      <w:r w:rsidRPr="00FB6349">
        <w:rPr>
          <w:rFonts w:asciiTheme="minorHAnsi" w:hAnsiTheme="minorHAnsi"/>
          <w:b w:val="0"/>
          <w:i w:val="0"/>
        </w:rPr>
        <w:t>Núcleo Docente Estruturante</w:t>
      </w:r>
      <w:bookmarkEnd w:id="249"/>
    </w:p>
    <w:p w14:paraId="3E6A40F3" w14:textId="6A8CB56B" w:rsidR="007A0B9C" w:rsidRPr="00FB6349" w:rsidRDefault="007A0B9C"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 xml:space="preserve">O Núcleo Docente Estruturante – NDE é um órgão consultivo da </w:t>
      </w:r>
      <w:r w:rsidR="0087329C" w:rsidRPr="00FB6349">
        <w:rPr>
          <w:rFonts w:asciiTheme="minorHAnsi" w:hAnsiTheme="minorHAnsi" w:cs="Calibri"/>
          <w:color w:val="000000"/>
        </w:rPr>
        <w:t>Coordenação</w:t>
      </w:r>
      <w:r w:rsidRPr="00FB6349">
        <w:rPr>
          <w:rFonts w:asciiTheme="minorHAnsi" w:hAnsiTheme="minorHAnsi" w:cs="Calibri"/>
          <w:color w:val="000000"/>
        </w:rPr>
        <w:t xml:space="preserve"> de Curso Superior, responsável pelo processo de concepção, consolidação e contínua atualização do Projeto Pedagógico do Curso.</w:t>
      </w:r>
    </w:p>
    <w:p w14:paraId="0D4A8ADD" w14:textId="3318BBD7" w:rsidR="006200DE" w:rsidRPr="00FB6349" w:rsidRDefault="006200DE"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lastRenderedPageBreak/>
        <w:t>O NDE terá sua constituição conforme a Comissão Nacional de Avaliação da Educação Superior (CONAES) Resolução nº 01, de 17 de junho de 2010, sendo que:</w:t>
      </w:r>
    </w:p>
    <w:p w14:paraId="7FBDF8ED" w14:textId="77777777" w:rsidR="006200DE" w:rsidRPr="00FB6349" w:rsidRDefault="0087329C" w:rsidP="00E945E6">
      <w:pPr>
        <w:numPr>
          <w:ilvl w:val="0"/>
          <w:numId w:val="33"/>
        </w:numPr>
        <w:tabs>
          <w:tab w:val="left" w:pos="1134"/>
        </w:tabs>
        <w:autoSpaceDE w:val="0"/>
        <w:autoSpaceDN w:val="0"/>
        <w:adjustRightInd w:val="0"/>
        <w:spacing w:before="0" w:after="0" w:line="360" w:lineRule="auto"/>
        <w:ind w:left="0" w:firstLine="709"/>
        <w:jc w:val="both"/>
        <w:rPr>
          <w:rFonts w:asciiTheme="minorHAnsi" w:hAnsiTheme="minorHAnsi"/>
          <w:color w:val="000000"/>
          <w:sz w:val="24"/>
          <w:szCs w:val="24"/>
        </w:rPr>
      </w:pPr>
      <w:r w:rsidRPr="00FB6349">
        <w:rPr>
          <w:rFonts w:asciiTheme="minorHAnsi" w:hAnsiTheme="minorHAnsi"/>
          <w:color w:val="000000"/>
          <w:sz w:val="24"/>
          <w:szCs w:val="24"/>
        </w:rPr>
        <w:t>O (A)</w:t>
      </w:r>
      <w:r w:rsidR="006200DE" w:rsidRPr="00FB6349">
        <w:rPr>
          <w:rFonts w:asciiTheme="minorHAnsi" w:hAnsiTheme="minorHAnsi"/>
          <w:color w:val="000000"/>
          <w:sz w:val="24"/>
          <w:szCs w:val="24"/>
        </w:rPr>
        <w:t xml:space="preserve"> </w:t>
      </w:r>
      <w:r w:rsidRPr="00FB6349">
        <w:rPr>
          <w:rFonts w:asciiTheme="minorHAnsi" w:hAnsiTheme="minorHAnsi"/>
          <w:color w:val="000000"/>
          <w:sz w:val="24"/>
          <w:szCs w:val="24"/>
        </w:rPr>
        <w:t xml:space="preserve">Coordenador (a) </w:t>
      </w:r>
      <w:r w:rsidR="006200DE" w:rsidRPr="00FB6349">
        <w:rPr>
          <w:rFonts w:asciiTheme="minorHAnsi" w:hAnsiTheme="minorHAnsi"/>
          <w:color w:val="000000"/>
          <w:sz w:val="24"/>
          <w:szCs w:val="24"/>
        </w:rPr>
        <w:t>de Curso Superior, como presidente;</w:t>
      </w:r>
    </w:p>
    <w:p w14:paraId="3603A897" w14:textId="77777777" w:rsidR="006200DE" w:rsidRPr="00FB6349" w:rsidRDefault="006200DE" w:rsidP="00E945E6">
      <w:pPr>
        <w:pStyle w:val="PargrafodaLista"/>
        <w:numPr>
          <w:ilvl w:val="0"/>
          <w:numId w:val="33"/>
        </w:numPr>
        <w:tabs>
          <w:tab w:val="left" w:pos="1134"/>
        </w:tabs>
        <w:autoSpaceDE w:val="0"/>
        <w:autoSpaceDN w:val="0"/>
        <w:adjustRightInd w:val="0"/>
        <w:spacing w:after="0" w:line="360" w:lineRule="auto"/>
        <w:ind w:left="0" w:firstLine="709"/>
        <w:contextualSpacing w:val="0"/>
        <w:jc w:val="both"/>
        <w:rPr>
          <w:rFonts w:asciiTheme="minorHAnsi" w:hAnsiTheme="minorHAnsi" w:cs="Calibri"/>
          <w:color w:val="000000"/>
        </w:rPr>
      </w:pPr>
      <w:r w:rsidRPr="00FB6349">
        <w:rPr>
          <w:rFonts w:asciiTheme="minorHAnsi" w:hAnsiTheme="minorHAnsi" w:cs="Calibri"/>
          <w:color w:val="000000"/>
        </w:rPr>
        <w:t>No mínimo 5 (cinco) docentes pertencentes ao corpo docente do curso, preferencialmente, garantindo-se a representatividade da área/eixo tecnológico do curso e de docentes que participaram do projeto do curso.</w:t>
      </w:r>
    </w:p>
    <w:p w14:paraId="45677283" w14:textId="56EAE525" w:rsidR="006200DE" w:rsidRPr="00FB6349" w:rsidRDefault="006200DE" w:rsidP="00824C56">
      <w:pPr>
        <w:pStyle w:val="PargrafodaLista"/>
        <w:tabs>
          <w:tab w:val="left" w:pos="1134"/>
        </w:tabs>
        <w:autoSpaceDE w:val="0"/>
        <w:autoSpaceDN w:val="0"/>
        <w:adjustRightInd w:val="0"/>
        <w:spacing w:after="0" w:line="360" w:lineRule="auto"/>
        <w:ind w:left="0" w:firstLine="709"/>
        <w:contextualSpacing w:val="0"/>
        <w:jc w:val="both"/>
        <w:rPr>
          <w:rFonts w:asciiTheme="minorHAnsi" w:hAnsiTheme="minorHAnsi" w:cs="Calibri"/>
          <w:color w:val="000000"/>
        </w:rPr>
      </w:pPr>
      <w:r w:rsidRPr="00FB6349">
        <w:rPr>
          <w:rFonts w:asciiTheme="minorHAnsi" w:hAnsiTheme="minorHAnsi" w:cs="Calibri"/>
          <w:color w:val="000000"/>
        </w:rPr>
        <w:t xml:space="preserve">Na constituição do NDE deve ter pelo menos 60% dos membros titulação acadêmica obtida em programas de pós-graduação </w:t>
      </w:r>
      <w:r w:rsidRPr="00FB6349">
        <w:rPr>
          <w:rFonts w:asciiTheme="minorHAnsi" w:hAnsiTheme="minorHAnsi" w:cs="Calibri"/>
          <w:i/>
          <w:iCs/>
          <w:color w:val="000000"/>
        </w:rPr>
        <w:t xml:space="preserve">stricto sensu </w:t>
      </w:r>
      <w:r w:rsidRPr="00FB6349">
        <w:rPr>
          <w:rFonts w:asciiTheme="minorHAnsi" w:hAnsiTheme="minorHAnsi" w:cs="Calibri"/>
          <w:color w:val="000000"/>
        </w:rPr>
        <w:t>dando preferência para aqueles portadores do título de doutor, quando houver. Pelo menos um membro do NDE deve ter regime de trabalho em tempo integral.</w:t>
      </w:r>
    </w:p>
    <w:p w14:paraId="2CA0D446" w14:textId="328D7F72" w:rsidR="006200DE" w:rsidRPr="00FB6349" w:rsidRDefault="006200DE"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A indicação dos membros do NDE será feita por meio de procedimentos estabelecidos pelo CONUSPE, tomando como base os critérios definidos no Regulamento do Núcleo Docente Estruturante – EP-PP-011.</w:t>
      </w:r>
    </w:p>
    <w:p w14:paraId="30FC3C40" w14:textId="795F1519" w:rsidR="00FB0911" w:rsidRPr="00FB6349" w:rsidRDefault="006200DE" w:rsidP="00824C5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Cabe ao NDE: </w:t>
      </w:r>
    </w:p>
    <w:p w14:paraId="57A02D47"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I. Manifestar-se sobre a consolidação do perfil profissional pretendido do egresso do Curso e encaminhar ao NDE;</w:t>
      </w:r>
    </w:p>
    <w:p w14:paraId="36F5E851"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 xml:space="preserve">II. Zelar pela integração curricular interdisciplinar entre as diferentes atividades de ensino constantes no currículo do curso; </w:t>
      </w:r>
    </w:p>
    <w:p w14:paraId="12DE3801" w14:textId="747E1B1D"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III</w:t>
      </w:r>
      <w:r w:rsidR="00887633" w:rsidRPr="00FB6349">
        <w:rPr>
          <w:rFonts w:asciiTheme="minorHAnsi" w:hAnsiTheme="minorHAnsi" w:cs="Calibri"/>
          <w:color w:val="000000"/>
        </w:rPr>
        <w:t>. Sugerir</w:t>
      </w:r>
      <w:r w:rsidRPr="00FB6349">
        <w:rPr>
          <w:rFonts w:asciiTheme="minorHAnsi" w:hAnsiTheme="minorHAnsi" w:cs="Calibri"/>
          <w:color w:val="000000"/>
        </w:rPr>
        <w:t xml:space="preserve"> a participação de docente em Cursos de Pós-Graduação, congressos, seminários e em outros eventos; </w:t>
      </w:r>
    </w:p>
    <w:p w14:paraId="72174A43"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 xml:space="preserve">IV. Indicar formas de incentivo ao desenvolvimento de linhas de pesquisa, iniciação cientifica e extensão oriundas de necessidades da graduação, de exigências do mercado de trabalho e afinadas com as políticas públicas relativas à área de conhecimento do curso; </w:t>
      </w:r>
    </w:p>
    <w:p w14:paraId="0288EC9F"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 xml:space="preserve">V.  Zelar pelo cumprimento das Diretrizes Curriculares Nacionais do curso; </w:t>
      </w:r>
    </w:p>
    <w:p w14:paraId="59EA420A"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VI. Propor alterações no calendário acadêmico e encaminhar a Coordenação Acadêmica;</w:t>
      </w:r>
    </w:p>
    <w:p w14:paraId="0AF44EE8"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 xml:space="preserve">VII. Propor alterações no currículo do curso de graduação; </w:t>
      </w:r>
    </w:p>
    <w:p w14:paraId="5983D985"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 xml:space="preserve">VIII. Acompanhar os processos de avaliação da Comissão Própria de Avaliação - CPA e propor alternativas para correção de eventuais deficiências apontadas; </w:t>
      </w:r>
    </w:p>
    <w:p w14:paraId="323CA8D8"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lastRenderedPageBreak/>
        <w:t>IX. Avaliar, periodicamente, a qualidade do curso e o aproveitamento dos estudantes;</w:t>
      </w:r>
    </w:p>
    <w:p w14:paraId="5C264507"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 xml:space="preserve">X.  Manifestar-se, quando necessário, em relação às normas acadêmicas sobre matrícula, transferência, mudança de turno, adaptação, aproveitamento de estudos, aferição do rendimento escolar, fixadas pelo Conselho Superior; </w:t>
      </w:r>
    </w:p>
    <w:p w14:paraId="43330039"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XI. Acompanhar a seleção de docente, no âmbito da Faculdade, conforme critérios aprovados pelo Conselho Superior;</w:t>
      </w:r>
    </w:p>
    <w:p w14:paraId="169C6D04"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XII. Tomar conhecimento e divulgar os projetos e programas do curso;</w:t>
      </w:r>
    </w:p>
    <w:p w14:paraId="0A0EF1EC"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 xml:space="preserve">XIII. Examinar e emitir parecer em assuntos a ele submetidos; </w:t>
      </w:r>
    </w:p>
    <w:p w14:paraId="7A639870"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XIV. Colaborar com os Colegiados de Cursos na condução dos trabalhos pedagógicos;</w:t>
      </w:r>
    </w:p>
    <w:p w14:paraId="59DBF93F"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XV. Emitir parecer sobre representação contra docentes;</w:t>
      </w:r>
    </w:p>
    <w:p w14:paraId="66F5C9C4"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XVI. Propor comissões para subsidiar suas decisões, quando necessário;</w:t>
      </w:r>
    </w:p>
    <w:p w14:paraId="7E4A42E9"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XVII. Propor o quadro geral de vagas de monitorias para o Curso;</w:t>
      </w:r>
    </w:p>
    <w:p w14:paraId="01F5D544" w14:textId="77777777" w:rsidR="00FB0911" w:rsidRPr="00FB6349" w:rsidRDefault="00FB0911" w:rsidP="00824C56">
      <w:pPr>
        <w:pStyle w:val="FATEC-artigo"/>
        <w:numPr>
          <w:ilvl w:val="0"/>
          <w:numId w:val="0"/>
        </w:numPr>
        <w:tabs>
          <w:tab w:val="clear" w:pos="1701"/>
          <w:tab w:val="left" w:pos="1134"/>
        </w:tabs>
        <w:autoSpaceDE w:val="0"/>
        <w:autoSpaceDN w:val="0"/>
        <w:adjustRightInd w:val="0"/>
        <w:spacing w:after="0" w:line="360" w:lineRule="auto"/>
        <w:ind w:firstLine="709"/>
        <w:contextualSpacing w:val="0"/>
        <w:rPr>
          <w:rFonts w:asciiTheme="minorHAnsi" w:hAnsiTheme="minorHAnsi" w:cs="Calibri"/>
          <w:color w:val="000000"/>
        </w:rPr>
      </w:pPr>
      <w:r w:rsidRPr="00FB6349">
        <w:rPr>
          <w:rFonts w:asciiTheme="minorHAnsi" w:hAnsiTheme="minorHAnsi" w:cs="Calibri"/>
          <w:color w:val="000000"/>
        </w:rPr>
        <w:t>XVIII. Deliberar sobre casos omissos, no limite de sua atuação.</w:t>
      </w:r>
    </w:p>
    <w:p w14:paraId="4F03457A" w14:textId="77777777" w:rsidR="006200DE" w:rsidRPr="00FB6349" w:rsidRDefault="006200DE" w:rsidP="00824C5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Todas as competências do NDE constam no Regulamento próprio.</w:t>
      </w:r>
    </w:p>
    <w:p w14:paraId="23103E58" w14:textId="77777777" w:rsidR="00824C56" w:rsidRPr="00FB6349" w:rsidRDefault="00824C56" w:rsidP="006200DE">
      <w:pPr>
        <w:spacing w:before="0" w:after="0" w:line="360" w:lineRule="auto"/>
        <w:ind w:firstLine="708"/>
        <w:jc w:val="both"/>
        <w:rPr>
          <w:rFonts w:asciiTheme="minorHAnsi" w:hAnsiTheme="minorHAnsi"/>
          <w:sz w:val="24"/>
          <w:szCs w:val="24"/>
        </w:rPr>
      </w:pPr>
    </w:p>
    <w:p w14:paraId="4B8D46DE" w14:textId="77777777" w:rsidR="00FB0911" w:rsidRPr="00FB6349" w:rsidRDefault="00FB0911" w:rsidP="00A83CE6">
      <w:pPr>
        <w:pStyle w:val="FATEC-T3"/>
        <w:spacing w:line="360" w:lineRule="auto"/>
        <w:ind w:left="0" w:firstLine="0"/>
        <w:rPr>
          <w:rFonts w:asciiTheme="minorHAnsi" w:hAnsiTheme="minorHAnsi"/>
          <w:b w:val="0"/>
          <w:i w:val="0"/>
        </w:rPr>
      </w:pPr>
      <w:bookmarkStart w:id="250" w:name="_Toc512429562"/>
      <w:bookmarkStart w:id="251" w:name="_Toc105769726"/>
      <w:r w:rsidRPr="00FB6349">
        <w:rPr>
          <w:rFonts w:asciiTheme="minorHAnsi" w:hAnsiTheme="minorHAnsi"/>
          <w:b w:val="0"/>
          <w:i w:val="0"/>
        </w:rPr>
        <w:t>Coordenação Acadêmica</w:t>
      </w:r>
      <w:bookmarkEnd w:id="250"/>
      <w:bookmarkEnd w:id="251"/>
      <w:r w:rsidR="00172575" w:rsidRPr="00FB6349">
        <w:rPr>
          <w:rFonts w:asciiTheme="minorHAnsi" w:hAnsiTheme="minorHAnsi"/>
          <w:b w:val="0"/>
          <w:i w:val="0"/>
        </w:rPr>
        <w:t xml:space="preserve"> </w:t>
      </w:r>
    </w:p>
    <w:p w14:paraId="05E4928F" w14:textId="77777777" w:rsidR="00FB0911" w:rsidRPr="00FB6349" w:rsidRDefault="00FB0911" w:rsidP="00824C56">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Coordenação Acadêmica é responsável por planejar, coordenar, organizar, acompanhar e avaliar o desenvolvimento da execução dos Cursos, zelando pela qualidade do ensino, pelos resultados de aprendizagem e pela transmissão de valores e princípios da FATEC, bem como colaborar para o bom andamento do sistema de Gestão da FATEC SENAI MT.</w:t>
      </w:r>
    </w:p>
    <w:p w14:paraId="2CD73E9C" w14:textId="77777777" w:rsidR="00FB0911" w:rsidRPr="00FB6349" w:rsidRDefault="00FB0911" w:rsidP="00824C56">
      <w:pPr>
        <w:autoSpaceDE w:val="0"/>
        <w:autoSpaceDN w:val="0"/>
        <w:adjustRightInd w:val="0"/>
        <w:spacing w:before="0" w:after="0" w:line="360" w:lineRule="auto"/>
        <w:ind w:firstLine="709"/>
        <w:jc w:val="both"/>
        <w:rPr>
          <w:rFonts w:asciiTheme="minorHAnsi" w:hAnsiTheme="minorHAnsi"/>
          <w:sz w:val="24"/>
          <w:szCs w:val="24"/>
          <w:lang w:eastAsia="en-US"/>
        </w:rPr>
      </w:pPr>
      <w:r w:rsidRPr="00FB6349">
        <w:rPr>
          <w:rFonts w:asciiTheme="minorHAnsi" w:hAnsiTheme="minorHAnsi"/>
          <w:sz w:val="24"/>
          <w:szCs w:val="24"/>
          <w:lang w:eastAsia="en-US"/>
        </w:rPr>
        <w:t>Compete ao (à) Coordenador(a) Acadêmico(a):</w:t>
      </w:r>
    </w:p>
    <w:p w14:paraId="5889A529" w14:textId="77777777" w:rsidR="00FB0911" w:rsidRPr="00FB6349" w:rsidRDefault="00FB0911" w:rsidP="00824C56">
      <w:pPr>
        <w:autoSpaceDE w:val="0"/>
        <w:autoSpaceDN w:val="0"/>
        <w:adjustRightInd w:val="0"/>
        <w:spacing w:before="0" w:after="0" w:line="360" w:lineRule="auto"/>
        <w:ind w:firstLine="709"/>
        <w:jc w:val="both"/>
        <w:rPr>
          <w:rFonts w:asciiTheme="minorHAnsi" w:hAnsiTheme="minorHAnsi"/>
          <w:sz w:val="24"/>
          <w:szCs w:val="24"/>
          <w:lang w:eastAsia="en-US"/>
        </w:rPr>
      </w:pPr>
      <w:r w:rsidRPr="00FB6349">
        <w:rPr>
          <w:rFonts w:asciiTheme="minorHAnsi" w:hAnsiTheme="minorHAnsi"/>
          <w:sz w:val="24"/>
          <w:szCs w:val="24"/>
          <w:lang w:eastAsia="en-US"/>
        </w:rPr>
        <w:t>I - assessorar no desenvolvimento das atividades curriculares e extracurriculares básicas e complementares, visando incentivar a ampla participação dos estudantes, despertar o interesse de docentes a contribuir com a orientação necessária;</w:t>
      </w:r>
    </w:p>
    <w:p w14:paraId="33920277" w14:textId="77777777" w:rsidR="00FB0911" w:rsidRPr="00FB6349" w:rsidRDefault="00FB0911" w:rsidP="00824C56">
      <w:pPr>
        <w:autoSpaceDE w:val="0"/>
        <w:autoSpaceDN w:val="0"/>
        <w:adjustRightInd w:val="0"/>
        <w:spacing w:before="0" w:after="0" w:line="360" w:lineRule="auto"/>
        <w:ind w:firstLine="709"/>
        <w:jc w:val="both"/>
        <w:rPr>
          <w:rFonts w:asciiTheme="minorHAnsi" w:hAnsiTheme="minorHAnsi"/>
          <w:sz w:val="24"/>
          <w:szCs w:val="24"/>
          <w:lang w:eastAsia="en-US"/>
        </w:rPr>
      </w:pPr>
      <w:r w:rsidRPr="00FB6349">
        <w:rPr>
          <w:rFonts w:asciiTheme="minorHAnsi" w:hAnsiTheme="minorHAnsi"/>
          <w:sz w:val="24"/>
          <w:szCs w:val="24"/>
          <w:lang w:eastAsia="en-US"/>
        </w:rPr>
        <w:t>II - promover a interação entre as diferentes atividades;</w:t>
      </w:r>
    </w:p>
    <w:p w14:paraId="037570A4" w14:textId="77777777" w:rsidR="00FB0911" w:rsidRPr="00FB6349" w:rsidRDefault="00FB0911" w:rsidP="00824C56">
      <w:pPr>
        <w:autoSpaceDE w:val="0"/>
        <w:autoSpaceDN w:val="0"/>
        <w:adjustRightInd w:val="0"/>
        <w:spacing w:before="0" w:after="0" w:line="360" w:lineRule="auto"/>
        <w:ind w:firstLine="709"/>
        <w:jc w:val="both"/>
        <w:rPr>
          <w:rFonts w:asciiTheme="minorHAnsi" w:hAnsiTheme="minorHAnsi"/>
          <w:sz w:val="24"/>
          <w:szCs w:val="24"/>
          <w:lang w:eastAsia="en-US"/>
        </w:rPr>
      </w:pPr>
      <w:r w:rsidRPr="00FB6349">
        <w:rPr>
          <w:rFonts w:asciiTheme="minorHAnsi" w:hAnsiTheme="minorHAnsi"/>
          <w:sz w:val="24"/>
          <w:szCs w:val="24"/>
          <w:lang w:eastAsia="en-US"/>
        </w:rPr>
        <w:t>III - supervisionar os processos permanentes de avaliação, de forma a assegurar a qualidade e a eficiência no desenvolvimento do processo de ensino e aprendizagem;</w:t>
      </w:r>
    </w:p>
    <w:p w14:paraId="4B6EFC26" w14:textId="77777777" w:rsidR="00FB0911" w:rsidRPr="00FB6349" w:rsidRDefault="00FB0911" w:rsidP="00824C56">
      <w:pPr>
        <w:autoSpaceDE w:val="0"/>
        <w:autoSpaceDN w:val="0"/>
        <w:adjustRightInd w:val="0"/>
        <w:spacing w:before="0" w:after="0" w:line="360" w:lineRule="auto"/>
        <w:ind w:firstLine="709"/>
        <w:jc w:val="both"/>
        <w:rPr>
          <w:rFonts w:asciiTheme="minorHAnsi" w:hAnsiTheme="minorHAnsi"/>
          <w:sz w:val="24"/>
          <w:szCs w:val="24"/>
          <w:lang w:eastAsia="en-US"/>
        </w:rPr>
      </w:pPr>
      <w:r w:rsidRPr="00FB6349">
        <w:rPr>
          <w:rFonts w:asciiTheme="minorHAnsi" w:hAnsiTheme="minorHAnsi"/>
          <w:sz w:val="24"/>
          <w:szCs w:val="24"/>
          <w:lang w:eastAsia="en-US"/>
        </w:rPr>
        <w:lastRenderedPageBreak/>
        <w:t>IV - Promover ações de estímulo, apoio e atualização do corpo docente no campo didático-pedagógico e institucional;</w:t>
      </w:r>
    </w:p>
    <w:p w14:paraId="7BCC1CF6" w14:textId="77777777" w:rsidR="00FB0911" w:rsidRPr="00FB6349" w:rsidRDefault="00FB0911" w:rsidP="00824C56">
      <w:pPr>
        <w:autoSpaceDE w:val="0"/>
        <w:autoSpaceDN w:val="0"/>
        <w:adjustRightInd w:val="0"/>
        <w:spacing w:before="0" w:after="0" w:line="360" w:lineRule="auto"/>
        <w:ind w:firstLine="709"/>
        <w:jc w:val="both"/>
        <w:rPr>
          <w:rFonts w:asciiTheme="minorHAnsi" w:hAnsiTheme="minorHAnsi"/>
          <w:sz w:val="24"/>
          <w:szCs w:val="24"/>
          <w:lang w:eastAsia="en-US"/>
        </w:rPr>
      </w:pPr>
      <w:r w:rsidRPr="00FB6349">
        <w:rPr>
          <w:rFonts w:asciiTheme="minorHAnsi" w:hAnsiTheme="minorHAnsi"/>
          <w:sz w:val="24"/>
          <w:szCs w:val="24"/>
          <w:lang w:eastAsia="en-US"/>
        </w:rPr>
        <w:t>V - Propor e executar com base nos resultados da autoavaliação e da avaliação externa, a adoção de provid</w:t>
      </w:r>
      <w:r w:rsidR="002F04DB" w:rsidRPr="00FB6349">
        <w:rPr>
          <w:rFonts w:asciiTheme="minorHAnsi" w:hAnsiTheme="minorHAnsi"/>
          <w:sz w:val="24"/>
          <w:szCs w:val="24"/>
          <w:lang w:eastAsia="en-US"/>
        </w:rPr>
        <w:t>ê</w:t>
      </w:r>
      <w:r w:rsidRPr="00FB6349">
        <w:rPr>
          <w:rFonts w:asciiTheme="minorHAnsi" w:hAnsiTheme="minorHAnsi"/>
          <w:sz w:val="24"/>
          <w:szCs w:val="24"/>
          <w:lang w:eastAsia="en-US"/>
        </w:rPr>
        <w:t xml:space="preserve">ncias relativas aos saneamentos de todos os processos de ação;     </w:t>
      </w:r>
    </w:p>
    <w:p w14:paraId="607FFD6E" w14:textId="77777777" w:rsidR="00FB0911" w:rsidRPr="00FB6349" w:rsidRDefault="00FB0911" w:rsidP="00824C56">
      <w:pPr>
        <w:autoSpaceDE w:val="0"/>
        <w:autoSpaceDN w:val="0"/>
        <w:adjustRightInd w:val="0"/>
        <w:spacing w:before="0" w:after="0" w:line="360" w:lineRule="auto"/>
        <w:ind w:firstLine="709"/>
        <w:jc w:val="both"/>
        <w:rPr>
          <w:rFonts w:asciiTheme="minorHAnsi" w:hAnsiTheme="minorHAnsi"/>
          <w:sz w:val="24"/>
          <w:szCs w:val="24"/>
          <w:lang w:eastAsia="en-US"/>
        </w:rPr>
      </w:pPr>
      <w:r w:rsidRPr="00FB6349">
        <w:rPr>
          <w:rFonts w:asciiTheme="minorHAnsi" w:hAnsiTheme="minorHAnsi"/>
          <w:sz w:val="24"/>
          <w:szCs w:val="24"/>
          <w:lang w:eastAsia="en-US"/>
        </w:rPr>
        <w:t>VI - Promover estudos sobre inserção dos egressos no mundo do trabalho e seu desempenho;</w:t>
      </w:r>
    </w:p>
    <w:p w14:paraId="292A4CBD" w14:textId="77777777" w:rsidR="00FB0911" w:rsidRPr="00FB6349" w:rsidRDefault="00FB0911" w:rsidP="00824C56">
      <w:pPr>
        <w:autoSpaceDE w:val="0"/>
        <w:autoSpaceDN w:val="0"/>
        <w:adjustRightInd w:val="0"/>
        <w:spacing w:before="0" w:after="0" w:line="360" w:lineRule="auto"/>
        <w:ind w:firstLine="709"/>
        <w:jc w:val="both"/>
        <w:rPr>
          <w:rFonts w:asciiTheme="minorHAnsi" w:hAnsiTheme="minorHAnsi"/>
          <w:sz w:val="24"/>
          <w:szCs w:val="24"/>
          <w:lang w:eastAsia="en-US"/>
        </w:rPr>
      </w:pPr>
      <w:r w:rsidRPr="00FB6349">
        <w:rPr>
          <w:rFonts w:asciiTheme="minorHAnsi" w:hAnsiTheme="minorHAnsi"/>
          <w:sz w:val="24"/>
          <w:szCs w:val="24"/>
          <w:lang w:eastAsia="en-US"/>
        </w:rPr>
        <w:t>VII – Apoio didático-pedagógico</w:t>
      </w:r>
      <w:r w:rsidR="002F04DB" w:rsidRPr="00FB6349">
        <w:rPr>
          <w:rFonts w:asciiTheme="minorHAnsi" w:hAnsiTheme="minorHAnsi"/>
          <w:sz w:val="24"/>
          <w:szCs w:val="24"/>
          <w:lang w:eastAsia="en-US"/>
        </w:rPr>
        <w:t xml:space="preserve"> </w:t>
      </w:r>
      <w:r w:rsidRPr="00FB6349">
        <w:rPr>
          <w:rFonts w:asciiTheme="minorHAnsi" w:hAnsiTheme="minorHAnsi"/>
          <w:sz w:val="24"/>
          <w:szCs w:val="24"/>
          <w:lang w:eastAsia="en-US"/>
        </w:rPr>
        <w:t>aos estudantes, bem como acompanhamento psicopedagógico.</w:t>
      </w:r>
    </w:p>
    <w:p w14:paraId="56CEB817" w14:textId="77777777" w:rsidR="00FB0911" w:rsidRPr="00FB6349" w:rsidRDefault="00FB0911" w:rsidP="00A83CE6">
      <w:pPr>
        <w:spacing w:before="0" w:after="0" w:line="360" w:lineRule="auto"/>
        <w:jc w:val="both"/>
        <w:rPr>
          <w:rFonts w:asciiTheme="minorHAnsi" w:hAnsiTheme="minorHAnsi"/>
          <w:sz w:val="24"/>
          <w:szCs w:val="24"/>
        </w:rPr>
      </w:pPr>
    </w:p>
    <w:p w14:paraId="5379247E" w14:textId="77777777" w:rsidR="00FB0911" w:rsidRPr="00DA21BE" w:rsidRDefault="00FB0911" w:rsidP="008E6B1D">
      <w:pPr>
        <w:pStyle w:val="FATEC-T2"/>
        <w:spacing w:line="360" w:lineRule="auto"/>
        <w:ind w:left="1213" w:hanging="1213"/>
        <w:rPr>
          <w:rFonts w:asciiTheme="minorHAnsi" w:hAnsiTheme="minorHAnsi" w:cs="Arial"/>
        </w:rPr>
      </w:pPr>
      <w:bookmarkStart w:id="252" w:name="_Toc512429563"/>
      <w:bookmarkStart w:id="253" w:name="_Toc105769727"/>
      <w:r w:rsidRPr="00DA21BE">
        <w:rPr>
          <w:rFonts w:asciiTheme="minorHAnsi" w:hAnsiTheme="minorHAnsi"/>
        </w:rPr>
        <w:t>MATERIAL DIDÁTICO</w:t>
      </w:r>
      <w:bookmarkEnd w:id="252"/>
      <w:bookmarkEnd w:id="253"/>
    </w:p>
    <w:p w14:paraId="6979E351" w14:textId="77777777" w:rsidR="00FB0911" w:rsidRPr="00FB6349" w:rsidRDefault="00FB0911" w:rsidP="001C452F">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Os materiais didáticos que serão disponibilizados para os</w:t>
      </w:r>
      <w:r w:rsidR="00050424" w:rsidRPr="00FB6349">
        <w:rPr>
          <w:rFonts w:asciiTheme="minorHAnsi" w:hAnsiTheme="minorHAnsi"/>
          <w:sz w:val="24"/>
          <w:szCs w:val="24"/>
        </w:rPr>
        <w:t>(as)</w:t>
      </w:r>
      <w:r w:rsidRPr="00FB6349">
        <w:rPr>
          <w:rFonts w:asciiTheme="minorHAnsi" w:hAnsiTheme="minorHAnsi"/>
          <w:sz w:val="24"/>
          <w:szCs w:val="24"/>
        </w:rPr>
        <w:t xml:space="preserve"> estudantes como fonte de pesquisas são: artigos científicos, periódicos, produções acadêmicas em geral, bem como, o acervo bibliográfico disponível na Instituição. Além de laboratórios de informáticas com acesso a internet para pesquisas.</w:t>
      </w:r>
    </w:p>
    <w:p w14:paraId="041289B3" w14:textId="77777777" w:rsidR="001C452F" w:rsidRPr="00FB6349" w:rsidRDefault="001C452F" w:rsidP="001C452F">
      <w:pPr>
        <w:spacing w:before="0" w:after="0" w:line="360" w:lineRule="auto"/>
        <w:ind w:firstLine="709"/>
        <w:jc w:val="both"/>
        <w:rPr>
          <w:rFonts w:asciiTheme="minorHAnsi" w:hAnsiTheme="minorHAnsi"/>
          <w:sz w:val="24"/>
          <w:szCs w:val="24"/>
        </w:rPr>
      </w:pPr>
    </w:p>
    <w:p w14:paraId="56394163" w14:textId="77777777" w:rsidR="00FB0911" w:rsidRPr="00FB6349" w:rsidRDefault="0063053A" w:rsidP="00A83CE6">
      <w:pPr>
        <w:pStyle w:val="FATEC-T3"/>
        <w:spacing w:line="360" w:lineRule="auto"/>
        <w:ind w:left="0" w:firstLine="0"/>
        <w:rPr>
          <w:rFonts w:asciiTheme="minorHAnsi" w:hAnsiTheme="minorHAnsi"/>
          <w:b w:val="0"/>
          <w:i w:val="0"/>
        </w:rPr>
      </w:pPr>
      <w:bookmarkStart w:id="254" w:name="_Toc523821106"/>
      <w:bookmarkStart w:id="255" w:name="_Toc523821681"/>
      <w:bookmarkStart w:id="256" w:name="_Toc523822068"/>
      <w:bookmarkStart w:id="257" w:name="_Toc523822205"/>
      <w:bookmarkStart w:id="258" w:name="_Toc466539517"/>
      <w:bookmarkStart w:id="259" w:name="_Toc512429565"/>
      <w:bookmarkStart w:id="260" w:name="_Toc105769728"/>
      <w:r w:rsidRPr="00FB6349">
        <w:rPr>
          <w:rFonts w:asciiTheme="minorHAnsi" w:hAnsiTheme="minorHAnsi"/>
          <w:b w:val="0"/>
          <w:i w:val="0"/>
        </w:rPr>
        <w:t xml:space="preserve">POLÍTICAS </w:t>
      </w:r>
      <w:bookmarkEnd w:id="254"/>
      <w:bookmarkEnd w:id="255"/>
      <w:bookmarkEnd w:id="256"/>
      <w:bookmarkEnd w:id="257"/>
      <w:r w:rsidRPr="00FB6349">
        <w:rPr>
          <w:rFonts w:asciiTheme="minorHAnsi" w:hAnsiTheme="minorHAnsi"/>
          <w:b w:val="0"/>
          <w:i w:val="0"/>
        </w:rPr>
        <w:t>DE ARTICULAÇÃO</w:t>
      </w:r>
      <w:bookmarkEnd w:id="258"/>
      <w:bookmarkEnd w:id="259"/>
      <w:bookmarkEnd w:id="260"/>
    </w:p>
    <w:p w14:paraId="6D8E56FE" w14:textId="77777777" w:rsidR="00FB0911" w:rsidRPr="00FB6349" w:rsidRDefault="00FB0911" w:rsidP="00A83CE6">
      <w:pPr>
        <w:spacing w:before="0" w:after="0" w:line="360" w:lineRule="auto"/>
        <w:ind w:firstLine="708"/>
        <w:jc w:val="both"/>
        <w:rPr>
          <w:rFonts w:asciiTheme="minorHAnsi" w:hAnsiTheme="minorHAnsi"/>
          <w:sz w:val="24"/>
          <w:szCs w:val="24"/>
        </w:rPr>
      </w:pPr>
      <w:r w:rsidRPr="00FB6349">
        <w:rPr>
          <w:rFonts w:asciiTheme="minorHAnsi" w:hAnsiTheme="minorHAnsi"/>
          <w:sz w:val="24"/>
          <w:szCs w:val="24"/>
        </w:rPr>
        <w:t>Este tópico permite analisar o cenário do Ensino Superior, pensar os requisitos legais como possibilidade dentro do contexto educacional e implementar, a partir da compatibilidade da mesma com o perfil profissional de conclusão, objetivos específicos da organização curricular.</w:t>
      </w:r>
    </w:p>
    <w:p w14:paraId="08AC3AEC" w14:textId="77777777" w:rsidR="00FB0911" w:rsidRPr="00FB6349" w:rsidRDefault="00FB0911" w:rsidP="00A83CE6">
      <w:pPr>
        <w:pStyle w:val="Corpo"/>
        <w:spacing w:after="0" w:line="360" w:lineRule="auto"/>
        <w:rPr>
          <w:rFonts w:asciiTheme="minorHAnsi" w:hAnsiTheme="minorHAnsi"/>
          <w:i/>
          <w:sz w:val="24"/>
        </w:rPr>
      </w:pPr>
    </w:p>
    <w:p w14:paraId="525D31E5" w14:textId="77777777" w:rsidR="00FB0911" w:rsidRPr="00887633" w:rsidRDefault="00FB0911" w:rsidP="00A83CE6">
      <w:pPr>
        <w:pStyle w:val="FATEC-T3"/>
        <w:spacing w:line="360" w:lineRule="auto"/>
        <w:ind w:left="0" w:firstLine="0"/>
        <w:rPr>
          <w:rFonts w:asciiTheme="minorHAnsi" w:hAnsiTheme="minorHAnsi"/>
          <w:b w:val="0"/>
          <w:i w:val="0"/>
          <w:caps/>
        </w:rPr>
      </w:pPr>
      <w:bookmarkStart w:id="261" w:name="_Toc512429566"/>
      <w:bookmarkStart w:id="262" w:name="_Toc105769729"/>
      <w:r w:rsidRPr="00887633">
        <w:rPr>
          <w:rFonts w:asciiTheme="minorHAnsi" w:hAnsiTheme="minorHAnsi"/>
          <w:b w:val="0"/>
          <w:i w:val="0"/>
          <w:caps/>
        </w:rPr>
        <w:t>Programa SENAI de Ações Inclusivas (PSAI)</w:t>
      </w:r>
      <w:bookmarkEnd w:id="261"/>
      <w:bookmarkEnd w:id="262"/>
    </w:p>
    <w:p w14:paraId="5C5006F1" w14:textId="77777777" w:rsidR="00FB0911" w:rsidRPr="00FB6349" w:rsidRDefault="00FB0911" w:rsidP="00A83CE6">
      <w:pPr>
        <w:pStyle w:val="Corpo"/>
        <w:spacing w:after="0" w:line="360" w:lineRule="auto"/>
        <w:ind w:firstLine="708"/>
        <w:rPr>
          <w:rFonts w:asciiTheme="minorHAnsi" w:hAnsiTheme="minorHAnsi"/>
          <w:sz w:val="24"/>
        </w:rPr>
      </w:pPr>
      <w:r w:rsidRPr="00FB6349">
        <w:rPr>
          <w:rFonts w:asciiTheme="minorHAnsi" w:hAnsiTheme="minorHAnsi"/>
          <w:sz w:val="24"/>
        </w:rPr>
        <w:t xml:space="preserve">O PSAI é um programa de inclusão da Mantenedora da FATEC SENAI MT, possui a função de estabelecer uma Base de Conhecimentos para subsidiar as ações dos docentes. Tem como objetivo estabelecer a sistemática de realização e acompanhamento, que consistem em promover condições de equidade e que respeitem a diversidade inerente ao ser humano (gênero, raça/etnia, maturidade, deficiência, entre outras características ligadas à vulnerabilidade social), visando </w:t>
      </w:r>
      <w:r w:rsidR="0069757C" w:rsidRPr="00FB6349">
        <w:rPr>
          <w:rFonts w:asciiTheme="minorHAnsi" w:hAnsiTheme="minorHAnsi"/>
          <w:sz w:val="24"/>
        </w:rPr>
        <w:t>à</w:t>
      </w:r>
      <w:r w:rsidRPr="00FB6349">
        <w:rPr>
          <w:rFonts w:asciiTheme="minorHAnsi" w:hAnsiTheme="minorHAnsi"/>
          <w:sz w:val="24"/>
        </w:rPr>
        <w:t xml:space="preserve"> inclusão e </w:t>
      </w:r>
      <w:r w:rsidR="0069757C" w:rsidRPr="00FB6349">
        <w:rPr>
          <w:rFonts w:asciiTheme="minorHAnsi" w:hAnsiTheme="minorHAnsi"/>
          <w:sz w:val="24"/>
        </w:rPr>
        <w:t>à</w:t>
      </w:r>
      <w:r w:rsidRPr="00FB6349">
        <w:rPr>
          <w:rFonts w:asciiTheme="minorHAnsi" w:hAnsiTheme="minorHAnsi"/>
          <w:sz w:val="24"/>
        </w:rPr>
        <w:t xml:space="preserve"> formação dessas pessoas nos cursos com base nos princípios do Decreto Executivo </w:t>
      </w:r>
      <w:r w:rsidRPr="00FB6349">
        <w:rPr>
          <w:rFonts w:asciiTheme="minorHAnsi" w:hAnsiTheme="minorHAnsi"/>
          <w:sz w:val="24"/>
        </w:rPr>
        <w:lastRenderedPageBreak/>
        <w:t>6948/2009 (Convenção dos Direitos das Pessoas com Deficiência) e a Lei 13.146 de 06 de julho de 2015 (Estatuto da Pessoa com Deficiência).</w:t>
      </w:r>
    </w:p>
    <w:p w14:paraId="052722D9" w14:textId="77777777" w:rsidR="00FB0911" w:rsidRPr="00FB6349" w:rsidRDefault="00FB0911" w:rsidP="00A83CE6">
      <w:pPr>
        <w:pStyle w:val="Corpo"/>
        <w:spacing w:after="0" w:line="360" w:lineRule="auto"/>
        <w:ind w:firstLine="708"/>
        <w:rPr>
          <w:rFonts w:asciiTheme="minorHAnsi" w:hAnsiTheme="minorHAnsi"/>
          <w:sz w:val="24"/>
        </w:rPr>
      </w:pPr>
      <w:r w:rsidRPr="00FB6349">
        <w:rPr>
          <w:rFonts w:asciiTheme="minorHAnsi" w:hAnsiTheme="minorHAnsi"/>
          <w:sz w:val="24"/>
        </w:rPr>
        <w:t xml:space="preserve">A Faculdade possui uma interlocutora responsável pela coordenação do PSAI que tem a função de fazer a articulação entre as ações do programa e as necessidades da IES. O programa dá suporte para o desenvolvimento da Unidade Curricular de LIBRAS – optativa que acontece sempre no último módulo do curso, sendo os estudantes comunicados por meio de edital, inscrevendo-se quando do seu interesse. </w:t>
      </w:r>
    </w:p>
    <w:p w14:paraId="49708366" w14:textId="77777777" w:rsidR="00FB0911" w:rsidRPr="00FB6349" w:rsidRDefault="00FB0911" w:rsidP="00A83CE6">
      <w:pPr>
        <w:pStyle w:val="Corpo"/>
        <w:spacing w:after="0" w:line="360" w:lineRule="auto"/>
        <w:ind w:firstLine="708"/>
        <w:rPr>
          <w:rFonts w:asciiTheme="minorHAnsi" w:hAnsiTheme="minorHAnsi"/>
          <w:sz w:val="24"/>
        </w:rPr>
      </w:pPr>
      <w:r w:rsidRPr="00FB6349">
        <w:rPr>
          <w:rFonts w:asciiTheme="minorHAnsi" w:hAnsiTheme="minorHAnsi"/>
          <w:sz w:val="24"/>
        </w:rPr>
        <w:t xml:space="preserve">A metodologia de ensino foca em desenvolvimento de competências, norteando as práticas pedagógicas a partir de aulas expositivo-dialógicas, com teoria e prática interligadas; utilização de estudos de caso, simulações e discussão em grupo. </w:t>
      </w:r>
    </w:p>
    <w:p w14:paraId="7C6DAC1B" w14:textId="77777777" w:rsidR="00FB0911" w:rsidRPr="00FB6349" w:rsidRDefault="00FB0911" w:rsidP="00A83CE6">
      <w:pPr>
        <w:pStyle w:val="Corpo"/>
        <w:spacing w:after="0" w:line="360" w:lineRule="auto"/>
        <w:ind w:firstLine="708"/>
        <w:rPr>
          <w:rStyle w:val="apple-style-span"/>
          <w:rFonts w:asciiTheme="minorHAnsi" w:hAnsiTheme="minorHAnsi"/>
          <w:sz w:val="24"/>
        </w:rPr>
      </w:pPr>
      <w:r w:rsidRPr="00FB6349">
        <w:rPr>
          <w:rFonts w:asciiTheme="minorHAnsi" w:hAnsiTheme="minorHAnsi"/>
          <w:sz w:val="24"/>
        </w:rPr>
        <w:t>A avaliação foca em a</w:t>
      </w:r>
      <w:r w:rsidRPr="00FB6349">
        <w:rPr>
          <w:rStyle w:val="apple-style-span"/>
          <w:rFonts w:asciiTheme="minorHAnsi" w:hAnsiTheme="minorHAnsi"/>
          <w:sz w:val="24"/>
        </w:rPr>
        <w:t>tividades que contribuam para a compreensão dos conteúdos explorados através de prova escrita e prática com apresentação de trabalhos que permitam ao aluno gesticular e demonstrar os conteúdos absorvidos, conforme características da Unidade Curricular de Libras.</w:t>
      </w:r>
    </w:p>
    <w:p w14:paraId="16706FA9" w14:textId="77777777" w:rsidR="00FB0911" w:rsidRPr="00FB6349" w:rsidRDefault="00FB0911" w:rsidP="00A83CE6">
      <w:pPr>
        <w:pStyle w:val="Corpo"/>
        <w:spacing w:after="0" w:line="360" w:lineRule="auto"/>
        <w:ind w:firstLine="708"/>
        <w:rPr>
          <w:rFonts w:asciiTheme="minorHAnsi" w:hAnsiTheme="minorHAnsi"/>
          <w:sz w:val="24"/>
        </w:rPr>
      </w:pPr>
      <w:r w:rsidRPr="00FB6349">
        <w:rPr>
          <w:rFonts w:asciiTheme="minorHAnsi" w:hAnsiTheme="minorHAnsi"/>
          <w:sz w:val="24"/>
        </w:rPr>
        <w:t>As Relações Étnico-Raciais e História da Cultura Afro-Brasileira e Africana faz parte dos conhecimentos da unidade curricular de Ética e Responsabilidade Socioambiental. O PSAI subsidia os cursos e os docentes na implantação de diretrizes educacionais que norteiem tais estudos, contribuindo para o desenvolvimento de conhecimentos, habilidades e atitudes dentro do contexto educacional.</w:t>
      </w:r>
    </w:p>
    <w:p w14:paraId="727876F1" w14:textId="77777777" w:rsidR="00FB0911" w:rsidRPr="00FB6349" w:rsidRDefault="00FB0911" w:rsidP="00A83CE6">
      <w:pPr>
        <w:pStyle w:val="Corpo"/>
        <w:spacing w:after="0" w:line="360" w:lineRule="auto"/>
        <w:ind w:firstLine="708"/>
        <w:rPr>
          <w:rFonts w:asciiTheme="minorHAnsi" w:hAnsiTheme="minorHAnsi"/>
          <w:sz w:val="24"/>
        </w:rPr>
      </w:pPr>
      <w:r w:rsidRPr="00FB6349">
        <w:rPr>
          <w:rFonts w:asciiTheme="minorHAnsi" w:hAnsiTheme="minorHAnsi"/>
          <w:sz w:val="24"/>
        </w:rPr>
        <w:t>As diretrizes encontram-se delimitadas no documento interno da Faculdade e Instrumentos de Avaliação, “Requisitos Legais - Relações Étnico-Raciais e o ensino de História e Cultura Afro-Brasileira e Africana”, citando estratégias de ensino-aprendizagem, sistema de avaliação, formas de implementação, bem como os instrumentos para a execução.</w:t>
      </w:r>
    </w:p>
    <w:p w14:paraId="1277DF82" w14:textId="0D2D6941" w:rsidR="00FB0911" w:rsidRPr="00FB6349" w:rsidRDefault="00FB0911" w:rsidP="00A83CE6">
      <w:pPr>
        <w:pStyle w:val="Corpo"/>
        <w:spacing w:after="0" w:line="360" w:lineRule="auto"/>
        <w:ind w:firstLine="708"/>
        <w:rPr>
          <w:rFonts w:asciiTheme="minorHAnsi" w:hAnsiTheme="minorHAnsi"/>
          <w:sz w:val="24"/>
        </w:rPr>
      </w:pPr>
      <w:r w:rsidRPr="00FB6349">
        <w:rPr>
          <w:rFonts w:asciiTheme="minorHAnsi" w:hAnsiTheme="minorHAnsi"/>
          <w:sz w:val="24"/>
        </w:rPr>
        <w:t>A unidade curricular de Ética e Responsabilidade Socioambiental trata das políticas de Educação Ambiental, visando práticas educativas contextualizadas pel</w:t>
      </w:r>
      <w:r w:rsidR="00175E31">
        <w:rPr>
          <w:rFonts w:asciiTheme="minorHAnsi" w:hAnsiTheme="minorHAnsi"/>
          <w:sz w:val="24"/>
        </w:rPr>
        <w:t>a interdisciplinaridade</w:t>
      </w:r>
      <w:r w:rsidRPr="00FB6349">
        <w:rPr>
          <w:rFonts w:asciiTheme="minorHAnsi" w:hAnsiTheme="minorHAnsi"/>
          <w:sz w:val="24"/>
        </w:rPr>
        <w:t xml:space="preserve">, reconhecendo que a formação técnica compreende informações sobre as mudanças ambientais resultantes de cada atividade profissional. </w:t>
      </w:r>
      <w:bookmarkStart w:id="263" w:name="Art__4º"/>
    </w:p>
    <w:p w14:paraId="1BC63DB2" w14:textId="77777777" w:rsidR="00FB0911" w:rsidRPr="00FB6349" w:rsidRDefault="00FB0911" w:rsidP="00A83CE6">
      <w:pPr>
        <w:pStyle w:val="Corpo"/>
        <w:spacing w:after="0" w:line="360" w:lineRule="auto"/>
        <w:ind w:firstLine="708"/>
        <w:rPr>
          <w:rFonts w:asciiTheme="minorHAnsi" w:hAnsiTheme="minorHAnsi"/>
          <w:sz w:val="24"/>
        </w:rPr>
      </w:pPr>
      <w:r w:rsidRPr="00FB6349">
        <w:rPr>
          <w:rFonts w:asciiTheme="minorHAnsi" w:hAnsiTheme="minorHAnsi"/>
          <w:sz w:val="24"/>
        </w:rPr>
        <w:lastRenderedPageBreak/>
        <w:t xml:space="preserve">A FATEC SENAI MT trabalha as políticas de educação ambiental em seus cursos conforme diretrizes </w:t>
      </w:r>
      <w:bookmarkEnd w:id="263"/>
      <w:r w:rsidRPr="00FB6349">
        <w:rPr>
          <w:rFonts w:asciiTheme="minorHAnsi" w:hAnsiTheme="minorHAnsi"/>
          <w:sz w:val="24"/>
        </w:rPr>
        <w:t xml:space="preserve">da Lei nº 9.795/1999, </w:t>
      </w:r>
      <w:hyperlink r:id="rId119" w:history="1">
        <w:r w:rsidRPr="00FB6349">
          <w:rPr>
            <w:rFonts w:asciiTheme="minorHAnsi" w:hAnsiTheme="minorHAnsi"/>
            <w:sz w:val="24"/>
          </w:rPr>
          <w:t>Art. 4º</w:t>
        </w:r>
      </w:hyperlink>
      <w:r w:rsidRPr="00FB6349">
        <w:rPr>
          <w:rFonts w:asciiTheme="minorHAnsi" w:hAnsiTheme="minorHAnsi"/>
          <w:sz w:val="24"/>
        </w:rPr>
        <w:t>, que destaca o enfoque humanista, holístico, democrático e participativo; a concepção do meio ambiente em sua totalidade, considerando a interdependência entre o meio natural, o socioeconômico e o cultural, sob o enfoque da sustentabilidade; [...] e a vinculação entre a ética, a educação, o trabalho e as práticas sociais.</w:t>
      </w:r>
    </w:p>
    <w:p w14:paraId="1F39835F" w14:textId="77777777" w:rsidR="00FB0911" w:rsidRPr="00FB6349" w:rsidRDefault="00FB0911" w:rsidP="00A83CE6">
      <w:pPr>
        <w:pStyle w:val="Corpo"/>
        <w:spacing w:after="0" w:line="360" w:lineRule="auto"/>
        <w:ind w:firstLine="708"/>
        <w:rPr>
          <w:rFonts w:asciiTheme="minorHAnsi" w:hAnsiTheme="minorHAnsi" w:cs="Calibri"/>
          <w:sz w:val="24"/>
        </w:rPr>
      </w:pPr>
      <w:r w:rsidRPr="00FB6349">
        <w:rPr>
          <w:rFonts w:asciiTheme="minorHAnsi" w:hAnsiTheme="minorHAnsi" w:cs="Calibri"/>
          <w:sz w:val="24"/>
        </w:rPr>
        <w:t xml:space="preserve">Trabalha ainda com atividades que foquem em conhecimentos, habilidades e atitudes específicas e relacionadas </w:t>
      </w:r>
      <w:r w:rsidR="00BA66A5" w:rsidRPr="00FB6349">
        <w:rPr>
          <w:rFonts w:asciiTheme="minorHAnsi" w:hAnsiTheme="minorHAnsi" w:cs="Calibri"/>
          <w:sz w:val="24"/>
        </w:rPr>
        <w:t>à</w:t>
      </w:r>
      <w:r w:rsidRPr="00FB6349">
        <w:rPr>
          <w:rFonts w:asciiTheme="minorHAnsi" w:hAnsiTheme="minorHAnsi" w:cs="Calibri"/>
          <w:sz w:val="24"/>
        </w:rPr>
        <w:t xml:space="preserve"> responsabilidade socioambiental poderão ser implementadas ao longo do ano letivo pelos docentes vinculados ao curso, como forma de trabalhar a Educação Ambiental nas diferentes Unidades Curriculares.</w:t>
      </w:r>
    </w:p>
    <w:p w14:paraId="7C71A5B4" w14:textId="77777777" w:rsidR="00FB0911" w:rsidRPr="00FB6349" w:rsidRDefault="00FB0911" w:rsidP="00A83CE6">
      <w:pPr>
        <w:pStyle w:val="Corpo"/>
        <w:spacing w:after="0" w:line="360" w:lineRule="auto"/>
        <w:ind w:firstLine="708"/>
        <w:rPr>
          <w:rFonts w:asciiTheme="minorHAnsi" w:hAnsiTheme="minorHAnsi" w:cs="Calibri"/>
          <w:sz w:val="24"/>
        </w:rPr>
      </w:pPr>
      <w:r w:rsidRPr="00FB6349">
        <w:rPr>
          <w:rFonts w:asciiTheme="minorHAnsi" w:hAnsiTheme="minorHAnsi" w:cs="Calibri"/>
          <w:sz w:val="24"/>
        </w:rPr>
        <w:t xml:space="preserve">A Educação em Direitos Humanos é trabalhada de modo transversal, considerando a inserção dos conhecimentos concernentes a questão por meio de temas relacionados aos Direitos Humanos e tratados interdisciplinarmente, principalmente quando do desenvolvimento dos Projetos Integradores. </w:t>
      </w:r>
    </w:p>
    <w:p w14:paraId="2EEEF48F" w14:textId="77777777" w:rsidR="00FB0911" w:rsidRPr="00FB6349" w:rsidRDefault="00FB0911" w:rsidP="00A83CE6">
      <w:pPr>
        <w:pStyle w:val="Corpo"/>
        <w:spacing w:after="0" w:line="360" w:lineRule="auto"/>
        <w:ind w:firstLine="708"/>
        <w:rPr>
          <w:rFonts w:asciiTheme="minorHAnsi" w:hAnsiTheme="minorHAnsi" w:cs="Calibri"/>
          <w:sz w:val="24"/>
        </w:rPr>
      </w:pPr>
      <w:r w:rsidRPr="00FB6349">
        <w:rPr>
          <w:rFonts w:asciiTheme="minorHAnsi" w:hAnsiTheme="minorHAnsi" w:cs="Calibri"/>
          <w:sz w:val="24"/>
        </w:rPr>
        <w:t xml:space="preserve">A inserção de temas específicos acontece na unidade curricular </w:t>
      </w:r>
      <w:r w:rsidRPr="00FB6349">
        <w:rPr>
          <w:rFonts w:asciiTheme="minorHAnsi" w:hAnsiTheme="minorHAnsi"/>
          <w:sz w:val="24"/>
        </w:rPr>
        <w:t>Ética e Responsabilidade Socioambiental</w:t>
      </w:r>
      <w:r w:rsidRPr="00FB6349">
        <w:rPr>
          <w:rFonts w:asciiTheme="minorHAnsi" w:hAnsiTheme="minorHAnsi" w:cs="Calibri"/>
          <w:sz w:val="24"/>
        </w:rPr>
        <w:t>, mas o modelo de ensino, a pesquisa, a extensão, a gestão da IES e os diferentes formatos de avaliação consideram a questão sobre direitos humanos na Faculdade.</w:t>
      </w:r>
    </w:p>
    <w:p w14:paraId="1113E912" w14:textId="77777777" w:rsidR="0065704F" w:rsidRDefault="0065704F" w:rsidP="00FB0911">
      <w:pPr>
        <w:spacing w:after="0" w:line="360" w:lineRule="auto"/>
        <w:ind w:firstLine="851"/>
        <w:jc w:val="both"/>
        <w:rPr>
          <w:rFonts w:asciiTheme="minorHAnsi" w:hAnsiTheme="minorHAnsi" w:cs="Arial"/>
        </w:rPr>
      </w:pPr>
    </w:p>
    <w:p w14:paraId="43E10A31" w14:textId="77777777" w:rsidR="0065704F" w:rsidRPr="0065704F" w:rsidRDefault="0065704F" w:rsidP="0065704F">
      <w:pPr>
        <w:pStyle w:val="FATEC-T3"/>
        <w:spacing w:line="360" w:lineRule="auto"/>
        <w:ind w:left="0" w:firstLine="0"/>
        <w:rPr>
          <w:rFonts w:asciiTheme="minorHAnsi" w:hAnsiTheme="minorHAnsi"/>
          <w:b w:val="0"/>
          <w:i w:val="0"/>
          <w:caps/>
        </w:rPr>
      </w:pPr>
      <w:bookmarkStart w:id="264" w:name="_Toc85120687"/>
      <w:bookmarkStart w:id="265" w:name="_Toc105769730"/>
      <w:r w:rsidRPr="0065704F">
        <w:rPr>
          <w:rFonts w:asciiTheme="minorHAnsi" w:hAnsiTheme="minorHAnsi"/>
          <w:b w:val="0"/>
          <w:i w:val="0"/>
          <w:caps/>
        </w:rPr>
        <w:t>Responsabilidade Social FATEC SENAI MT</w:t>
      </w:r>
      <w:bookmarkEnd w:id="264"/>
      <w:bookmarkEnd w:id="265"/>
    </w:p>
    <w:p w14:paraId="2B50CB8D" w14:textId="77777777" w:rsidR="0065704F" w:rsidRPr="00810F9E" w:rsidRDefault="0065704F" w:rsidP="0065704F">
      <w:pPr>
        <w:spacing w:before="0" w:after="0" w:line="360" w:lineRule="auto"/>
        <w:ind w:firstLine="708"/>
        <w:jc w:val="both"/>
        <w:rPr>
          <w:rFonts w:asciiTheme="minorHAnsi" w:eastAsia="Times New Roman" w:hAnsiTheme="minorHAnsi" w:cstheme="minorHAnsi"/>
          <w:sz w:val="24"/>
          <w:szCs w:val="24"/>
        </w:rPr>
      </w:pPr>
      <w:r w:rsidRPr="00810F9E">
        <w:rPr>
          <w:rFonts w:asciiTheme="minorHAnsi" w:eastAsia="Times New Roman" w:hAnsiTheme="minorHAnsi" w:cstheme="minorHAnsi"/>
          <w:sz w:val="24"/>
          <w:szCs w:val="24"/>
        </w:rPr>
        <w:t>A FATEC SENAI MT procura aproximar o mundo do conhecimento e das informações com o setor produtivo industrial e se atualiza constantemente em função das demandas do mercado.</w:t>
      </w:r>
    </w:p>
    <w:p w14:paraId="559D9A37" w14:textId="77777777" w:rsidR="0065704F" w:rsidRPr="00810F9E" w:rsidRDefault="0065704F" w:rsidP="0065704F">
      <w:pPr>
        <w:spacing w:before="0" w:after="0" w:line="360" w:lineRule="auto"/>
        <w:ind w:firstLine="720"/>
        <w:jc w:val="both"/>
        <w:rPr>
          <w:rFonts w:asciiTheme="minorHAnsi" w:eastAsia="Times New Roman" w:hAnsiTheme="minorHAnsi" w:cstheme="minorHAnsi"/>
          <w:sz w:val="24"/>
          <w:szCs w:val="24"/>
        </w:rPr>
      </w:pPr>
      <w:r w:rsidRPr="00810F9E">
        <w:rPr>
          <w:rFonts w:asciiTheme="minorHAnsi" w:eastAsia="Times New Roman" w:hAnsiTheme="minorHAnsi" w:cstheme="minorHAnsi"/>
          <w:sz w:val="24"/>
          <w:szCs w:val="24"/>
        </w:rPr>
        <w:t>As ações de Responsabilidade Social fazem parte da essência da FATEC, pois uma Faculdade não deve preocupar-se apenas na transmissão de conhecimento teórico-prático para os estudantes, mas também tem a função de contribuir com práticas sociais, no sentido de oferecer ao mundo um profissional melhor preparado para enfrentar os problemas sociais que venham a surgir. Sendo assim, deve estar conectada com as necessidades da comunidade local em que está inserida, com o objetivo de formar estudantes éticos e responsáveis com os problemas da sociedade buscando:</w:t>
      </w:r>
    </w:p>
    <w:p w14:paraId="1A322073" w14:textId="77777777" w:rsidR="0065704F" w:rsidRPr="00810F9E" w:rsidRDefault="0065704F" w:rsidP="00330DDF">
      <w:pPr>
        <w:pStyle w:val="PargrafodaLista"/>
        <w:numPr>
          <w:ilvl w:val="0"/>
          <w:numId w:val="51"/>
        </w:numPr>
        <w:spacing w:after="0" w:line="360" w:lineRule="auto"/>
        <w:ind w:left="993" w:hanging="426"/>
        <w:jc w:val="both"/>
        <w:rPr>
          <w:rFonts w:asciiTheme="minorHAnsi" w:hAnsiTheme="minorHAnsi" w:cstheme="minorHAnsi"/>
        </w:rPr>
      </w:pPr>
      <w:r w:rsidRPr="00810F9E">
        <w:rPr>
          <w:rFonts w:asciiTheme="minorHAnsi" w:hAnsiTheme="minorHAnsi" w:cstheme="minorHAnsi"/>
        </w:rPr>
        <w:t>Consolidar ações de Responsabilidade Social;</w:t>
      </w:r>
    </w:p>
    <w:p w14:paraId="1013A7E8" w14:textId="77777777" w:rsidR="0065704F" w:rsidRPr="00810F9E" w:rsidRDefault="0065704F" w:rsidP="00330DDF">
      <w:pPr>
        <w:pStyle w:val="PargrafodaLista"/>
        <w:numPr>
          <w:ilvl w:val="0"/>
          <w:numId w:val="51"/>
        </w:numPr>
        <w:spacing w:after="0" w:line="360" w:lineRule="auto"/>
        <w:ind w:left="993" w:hanging="426"/>
        <w:jc w:val="both"/>
        <w:rPr>
          <w:rFonts w:asciiTheme="minorHAnsi" w:hAnsiTheme="minorHAnsi" w:cstheme="minorHAnsi"/>
        </w:rPr>
      </w:pPr>
      <w:r w:rsidRPr="00810F9E">
        <w:rPr>
          <w:rFonts w:asciiTheme="minorHAnsi" w:hAnsiTheme="minorHAnsi" w:cstheme="minorHAnsi"/>
        </w:rPr>
        <w:lastRenderedPageBreak/>
        <w:t>Formar comissão de alunos para atuar com Responsabilidade Social por Unidade Operacional da FATEC SENAI MT;</w:t>
      </w:r>
    </w:p>
    <w:p w14:paraId="5D1D37BC" w14:textId="77777777" w:rsidR="0065704F" w:rsidRPr="00810F9E" w:rsidRDefault="0065704F" w:rsidP="00330DDF">
      <w:pPr>
        <w:pStyle w:val="PargrafodaLista"/>
        <w:numPr>
          <w:ilvl w:val="0"/>
          <w:numId w:val="51"/>
        </w:numPr>
        <w:spacing w:after="0" w:line="360" w:lineRule="auto"/>
        <w:ind w:left="993" w:hanging="426"/>
        <w:jc w:val="both"/>
        <w:rPr>
          <w:rFonts w:asciiTheme="minorHAnsi" w:hAnsiTheme="minorHAnsi" w:cstheme="minorHAnsi"/>
        </w:rPr>
      </w:pPr>
      <w:r w:rsidRPr="00810F9E">
        <w:rPr>
          <w:rFonts w:asciiTheme="minorHAnsi" w:hAnsiTheme="minorHAnsi" w:cstheme="minorHAnsi"/>
        </w:rPr>
        <w:t>Fortalecer as campanhas juntamente com os alunos;</w:t>
      </w:r>
    </w:p>
    <w:p w14:paraId="44F019F0" w14:textId="77777777" w:rsidR="0065704F" w:rsidRPr="00810F9E" w:rsidRDefault="0065704F" w:rsidP="00330DDF">
      <w:pPr>
        <w:pStyle w:val="PargrafodaLista"/>
        <w:numPr>
          <w:ilvl w:val="0"/>
          <w:numId w:val="51"/>
        </w:numPr>
        <w:spacing w:after="0" w:line="360" w:lineRule="auto"/>
        <w:ind w:left="993" w:hanging="426"/>
        <w:jc w:val="both"/>
        <w:rPr>
          <w:rFonts w:asciiTheme="minorHAnsi" w:hAnsiTheme="minorHAnsi" w:cstheme="minorHAnsi"/>
        </w:rPr>
      </w:pPr>
      <w:r w:rsidRPr="00810F9E">
        <w:rPr>
          <w:rFonts w:asciiTheme="minorHAnsi" w:hAnsiTheme="minorHAnsi" w:cstheme="minorHAnsi"/>
        </w:rPr>
        <w:t>Fortalecer as ações de Responsabilidade Social nas Unidades Vinculadas.</w:t>
      </w:r>
    </w:p>
    <w:p w14:paraId="4A1FE294" w14:textId="77777777" w:rsidR="0065704F" w:rsidRPr="00810F9E" w:rsidRDefault="0065704F" w:rsidP="0065704F">
      <w:pPr>
        <w:spacing w:before="0" w:after="0" w:line="360" w:lineRule="auto"/>
        <w:ind w:firstLine="708"/>
        <w:jc w:val="both"/>
        <w:rPr>
          <w:rFonts w:asciiTheme="minorHAnsi" w:hAnsiTheme="minorHAnsi" w:cstheme="minorHAnsi"/>
          <w:sz w:val="24"/>
        </w:rPr>
      </w:pPr>
      <w:r w:rsidRPr="00810F9E">
        <w:rPr>
          <w:rFonts w:asciiTheme="minorHAnsi" w:hAnsiTheme="minorHAnsi" w:cstheme="minorHAnsi"/>
          <w:sz w:val="24"/>
        </w:rPr>
        <w:t>Nesse contexto, a Responsabilidade Social da FATEC SENAI MT é desenvolvida pelas seguintes diretrizes, com ações que envolvem:</w:t>
      </w:r>
    </w:p>
    <w:p w14:paraId="4444322A" w14:textId="5416E170" w:rsidR="0065704F" w:rsidRPr="00810F9E" w:rsidRDefault="00DA21BE" w:rsidP="00330DDF">
      <w:pPr>
        <w:pStyle w:val="PargrafodaLista"/>
        <w:numPr>
          <w:ilvl w:val="0"/>
          <w:numId w:val="50"/>
        </w:numPr>
        <w:spacing w:after="0" w:line="360" w:lineRule="auto"/>
        <w:jc w:val="both"/>
        <w:rPr>
          <w:rFonts w:asciiTheme="minorHAnsi" w:hAnsiTheme="minorHAnsi" w:cstheme="minorHAnsi"/>
        </w:rPr>
      </w:pPr>
      <w:r w:rsidRPr="00810F9E">
        <w:rPr>
          <w:rFonts w:asciiTheme="minorHAnsi" w:hAnsiTheme="minorHAnsi" w:cstheme="minorHAnsi"/>
        </w:rPr>
        <w:t>Bolsas</w:t>
      </w:r>
      <w:r w:rsidR="0065704F" w:rsidRPr="00810F9E">
        <w:rPr>
          <w:rFonts w:asciiTheme="minorHAnsi" w:hAnsiTheme="minorHAnsi" w:cstheme="minorHAnsi"/>
        </w:rPr>
        <w:t xml:space="preserve"> para cada curso de graduação tecnológica com 50% de desconto nas parcelas para pessoas acima de 50 anos de idade;</w:t>
      </w:r>
    </w:p>
    <w:p w14:paraId="07454C67" w14:textId="27406A79" w:rsidR="0065704F" w:rsidRPr="00810F9E" w:rsidRDefault="00DA21BE" w:rsidP="00330DDF">
      <w:pPr>
        <w:pStyle w:val="PargrafodaLista"/>
        <w:numPr>
          <w:ilvl w:val="0"/>
          <w:numId w:val="50"/>
        </w:numPr>
        <w:spacing w:after="0" w:line="360" w:lineRule="auto"/>
        <w:jc w:val="both"/>
        <w:rPr>
          <w:rFonts w:asciiTheme="minorHAnsi" w:hAnsiTheme="minorHAnsi" w:cstheme="minorHAnsi"/>
        </w:rPr>
      </w:pPr>
      <w:r w:rsidRPr="00810F9E">
        <w:rPr>
          <w:rFonts w:asciiTheme="minorHAnsi" w:hAnsiTheme="minorHAnsi" w:cstheme="minorHAnsi"/>
        </w:rPr>
        <w:t>Cursos</w:t>
      </w:r>
      <w:r w:rsidR="0065704F" w:rsidRPr="00810F9E">
        <w:rPr>
          <w:rFonts w:asciiTheme="minorHAnsi" w:hAnsiTheme="minorHAnsi" w:cstheme="minorHAnsi"/>
        </w:rPr>
        <w:t xml:space="preserve"> de extensão para preparação para o mercado informal;</w:t>
      </w:r>
    </w:p>
    <w:p w14:paraId="0890C86A" w14:textId="7F0ECBA1" w:rsidR="0065704F" w:rsidRPr="00810F9E" w:rsidRDefault="00DA21BE" w:rsidP="00330DDF">
      <w:pPr>
        <w:pStyle w:val="PargrafodaLista"/>
        <w:numPr>
          <w:ilvl w:val="0"/>
          <w:numId w:val="50"/>
        </w:numPr>
        <w:spacing w:after="0" w:line="360" w:lineRule="auto"/>
        <w:jc w:val="both"/>
        <w:rPr>
          <w:rFonts w:asciiTheme="minorHAnsi" w:hAnsiTheme="minorHAnsi" w:cstheme="minorHAnsi"/>
        </w:rPr>
      </w:pPr>
      <w:r w:rsidRPr="00810F9E">
        <w:rPr>
          <w:rFonts w:asciiTheme="minorHAnsi" w:hAnsiTheme="minorHAnsi" w:cstheme="minorHAnsi"/>
        </w:rPr>
        <w:t>Cursos</w:t>
      </w:r>
      <w:r w:rsidR="0065704F" w:rsidRPr="00810F9E">
        <w:rPr>
          <w:rFonts w:asciiTheme="minorHAnsi" w:hAnsiTheme="minorHAnsi" w:cstheme="minorHAnsi"/>
        </w:rPr>
        <w:t xml:space="preserve"> de extensão voltados ao público da terceira idade;</w:t>
      </w:r>
    </w:p>
    <w:p w14:paraId="35653871" w14:textId="1EFFCE1E" w:rsidR="0065704F" w:rsidRPr="00810F9E" w:rsidRDefault="00DA21BE" w:rsidP="00330DDF">
      <w:pPr>
        <w:pStyle w:val="PargrafodaLista"/>
        <w:numPr>
          <w:ilvl w:val="0"/>
          <w:numId w:val="50"/>
        </w:numPr>
        <w:spacing w:after="0" w:line="360" w:lineRule="auto"/>
        <w:jc w:val="both"/>
        <w:rPr>
          <w:rFonts w:asciiTheme="minorHAnsi" w:hAnsiTheme="minorHAnsi" w:cstheme="minorHAnsi"/>
        </w:rPr>
      </w:pPr>
      <w:r w:rsidRPr="00810F9E">
        <w:rPr>
          <w:rFonts w:asciiTheme="minorHAnsi" w:hAnsiTheme="minorHAnsi" w:cstheme="minorHAnsi"/>
        </w:rPr>
        <w:t>Programa</w:t>
      </w:r>
      <w:r w:rsidR="0065704F" w:rsidRPr="00810F9E">
        <w:rPr>
          <w:rFonts w:asciiTheme="minorHAnsi" w:hAnsiTheme="minorHAnsi" w:cstheme="minorHAnsi"/>
        </w:rPr>
        <w:t xml:space="preserve"> Emprega Talentos que prepara alunos e comunidade para retornar ao mercado formal;</w:t>
      </w:r>
    </w:p>
    <w:p w14:paraId="073307CB" w14:textId="642D8018" w:rsidR="0065704F" w:rsidRPr="00810F9E" w:rsidRDefault="00DA21BE" w:rsidP="00330DDF">
      <w:pPr>
        <w:pStyle w:val="PargrafodaLista"/>
        <w:numPr>
          <w:ilvl w:val="0"/>
          <w:numId w:val="50"/>
        </w:numPr>
        <w:spacing w:after="0" w:line="360" w:lineRule="auto"/>
        <w:jc w:val="both"/>
        <w:rPr>
          <w:rFonts w:asciiTheme="minorHAnsi" w:hAnsiTheme="minorHAnsi" w:cstheme="minorHAnsi"/>
        </w:rPr>
      </w:pPr>
      <w:r w:rsidRPr="00810F9E">
        <w:rPr>
          <w:rFonts w:asciiTheme="minorHAnsi" w:hAnsiTheme="minorHAnsi" w:cstheme="minorHAnsi"/>
        </w:rPr>
        <w:t>Programa</w:t>
      </w:r>
      <w:r w:rsidR="0065704F" w:rsidRPr="00810F9E">
        <w:rPr>
          <w:rFonts w:asciiTheme="minorHAnsi" w:hAnsiTheme="minorHAnsi" w:cstheme="minorHAnsi"/>
        </w:rPr>
        <w:t xml:space="preserve"> de apoio aos alunos, por meio da concessão de bolsas parciais para os estudantes, visando a sua inclusão, permanência e o desenvolvimento no meio acadêmico; </w:t>
      </w:r>
    </w:p>
    <w:p w14:paraId="4BBEA7D3" w14:textId="224C5216" w:rsidR="0065704F" w:rsidRPr="00810F9E" w:rsidRDefault="00DA21BE" w:rsidP="00330DDF">
      <w:pPr>
        <w:pStyle w:val="PargrafodaLista"/>
        <w:numPr>
          <w:ilvl w:val="0"/>
          <w:numId w:val="50"/>
        </w:numPr>
        <w:spacing w:after="0" w:line="360" w:lineRule="auto"/>
        <w:jc w:val="both"/>
        <w:rPr>
          <w:rFonts w:asciiTheme="minorHAnsi" w:hAnsiTheme="minorHAnsi" w:cstheme="minorHAnsi"/>
        </w:rPr>
      </w:pPr>
      <w:r w:rsidRPr="00810F9E">
        <w:rPr>
          <w:rFonts w:asciiTheme="minorHAnsi" w:hAnsiTheme="minorHAnsi" w:cstheme="minorHAnsi"/>
        </w:rPr>
        <w:t>Programas</w:t>
      </w:r>
      <w:r w:rsidR="0065704F" w:rsidRPr="00810F9E">
        <w:rPr>
          <w:rFonts w:asciiTheme="minorHAnsi" w:hAnsiTheme="minorHAnsi" w:cstheme="minorHAnsi"/>
        </w:rPr>
        <w:t xml:space="preserve"> de Inclusão e Acessibilidade, destinadas a estudantes, docentes, funcionários da FATEC SENAI MT com necessidades especiais, visando eliminar barreiras físicas, de comunicação e de informação que restringem a participação e o desenvolvimento acadêmico e profissional;</w:t>
      </w:r>
    </w:p>
    <w:p w14:paraId="6C392284" w14:textId="46C2B54C" w:rsidR="0065704F" w:rsidRPr="00810F9E" w:rsidRDefault="00DA21BE" w:rsidP="00330DDF">
      <w:pPr>
        <w:pStyle w:val="PargrafodaLista"/>
        <w:numPr>
          <w:ilvl w:val="0"/>
          <w:numId w:val="50"/>
        </w:numPr>
        <w:spacing w:after="0" w:line="360" w:lineRule="auto"/>
        <w:jc w:val="both"/>
        <w:rPr>
          <w:rFonts w:asciiTheme="minorHAnsi" w:hAnsiTheme="minorHAnsi" w:cstheme="minorHAnsi"/>
        </w:rPr>
      </w:pPr>
      <w:r w:rsidRPr="00810F9E">
        <w:rPr>
          <w:rFonts w:asciiTheme="minorHAnsi" w:hAnsiTheme="minorHAnsi" w:cstheme="minorHAnsi"/>
        </w:rPr>
        <w:t>Articulação</w:t>
      </w:r>
      <w:r w:rsidR="0065704F" w:rsidRPr="00810F9E">
        <w:rPr>
          <w:rFonts w:asciiTheme="minorHAnsi" w:hAnsiTheme="minorHAnsi" w:cstheme="minorHAnsi"/>
        </w:rPr>
        <w:t xml:space="preserve"> das ações Universitárias com as políticas públicas com os movimentos sociais, com os setores produtivos, além do apoio à ampliação e a democratização do ensino superior.</w:t>
      </w:r>
    </w:p>
    <w:p w14:paraId="2028E9B1" w14:textId="77777777" w:rsidR="00FB0911" w:rsidRPr="00FB6349" w:rsidRDefault="00FB0911" w:rsidP="00FB0911">
      <w:pPr>
        <w:spacing w:after="0" w:line="360" w:lineRule="auto"/>
        <w:ind w:firstLine="851"/>
        <w:jc w:val="both"/>
        <w:rPr>
          <w:rFonts w:asciiTheme="minorHAnsi" w:hAnsiTheme="minorHAnsi" w:cs="Arial"/>
        </w:rPr>
      </w:pPr>
      <w:r w:rsidRPr="00FB6349">
        <w:rPr>
          <w:rFonts w:asciiTheme="minorHAnsi" w:hAnsiTheme="minorHAnsi" w:cs="Arial"/>
        </w:rPr>
        <w:br w:type="page"/>
      </w:r>
    </w:p>
    <w:p w14:paraId="5C99F9AD" w14:textId="77777777" w:rsidR="00FB0911" w:rsidRPr="00FB6349" w:rsidRDefault="00FB0911" w:rsidP="0052169A">
      <w:pPr>
        <w:pStyle w:val="FATEC-T1"/>
        <w:ind w:left="0"/>
        <w:rPr>
          <w:rFonts w:asciiTheme="minorHAnsi" w:hAnsiTheme="minorHAnsi"/>
        </w:rPr>
      </w:pPr>
      <w:bookmarkStart w:id="266" w:name="_Toc512429567"/>
      <w:bookmarkStart w:id="267" w:name="_Toc105769731"/>
      <w:r w:rsidRPr="00FB6349">
        <w:rPr>
          <w:rFonts w:asciiTheme="minorHAnsi" w:hAnsiTheme="minorHAnsi"/>
        </w:rPr>
        <w:lastRenderedPageBreak/>
        <w:t>DIMENSÃO III</w:t>
      </w:r>
      <w:r w:rsidRPr="00FB6349">
        <w:rPr>
          <w:rFonts w:asciiTheme="minorHAnsi" w:hAnsiTheme="minorHAnsi"/>
        </w:rPr>
        <w:br/>
        <w:t>CORPO DOCENTE E ACADÊMICO-ADMINISTRATIVO</w:t>
      </w:r>
      <w:bookmarkEnd w:id="266"/>
      <w:bookmarkEnd w:id="267"/>
    </w:p>
    <w:p w14:paraId="1A0C3B8A" w14:textId="77777777" w:rsidR="00FB0911" w:rsidRPr="00FB6349" w:rsidRDefault="00FB0911" w:rsidP="0052169A">
      <w:pPr>
        <w:spacing w:before="0" w:after="0" w:line="360" w:lineRule="auto"/>
        <w:jc w:val="both"/>
        <w:rPr>
          <w:rFonts w:asciiTheme="minorHAnsi" w:hAnsiTheme="minorHAnsi" w:cs="Arial"/>
        </w:rPr>
      </w:pPr>
    </w:p>
    <w:p w14:paraId="6254E0DE" w14:textId="77777777" w:rsidR="00FB0911" w:rsidRPr="00FB6349" w:rsidRDefault="00FB0911" w:rsidP="0052169A">
      <w:pPr>
        <w:pStyle w:val="FATEC-T1-Parte"/>
        <w:spacing w:line="360" w:lineRule="auto"/>
        <w:ind w:hanging="720"/>
        <w:rPr>
          <w:rFonts w:asciiTheme="minorHAnsi" w:hAnsiTheme="minorHAnsi"/>
        </w:rPr>
      </w:pPr>
      <w:bookmarkStart w:id="268" w:name="_Toc512429568"/>
      <w:bookmarkStart w:id="269" w:name="_Toc105769732"/>
      <w:r w:rsidRPr="00FB6349">
        <w:rPr>
          <w:rFonts w:asciiTheme="minorHAnsi" w:hAnsiTheme="minorHAnsi"/>
        </w:rPr>
        <w:t>ATUAÇÃO DO NÚCLEO DOCENTE ESTRUTURANTE</w:t>
      </w:r>
      <w:bookmarkEnd w:id="268"/>
      <w:bookmarkEnd w:id="269"/>
    </w:p>
    <w:p w14:paraId="6D438647" w14:textId="77777777" w:rsidR="00FB0911" w:rsidRPr="00FB6349" w:rsidRDefault="00FB0911" w:rsidP="0052169A">
      <w:pPr>
        <w:tabs>
          <w:tab w:val="left" w:pos="1134"/>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Núcleo Docente Estruturante (NDE) é órgão consultivo e de assessoramento, vinculado ao Colegiado do Curso, responsável pela concepção e</w:t>
      </w:r>
      <w:r w:rsidRPr="00FB6349">
        <w:rPr>
          <w:rFonts w:asciiTheme="minorHAnsi" w:hAnsiTheme="minorHAnsi" w:cs="Arial"/>
        </w:rPr>
        <w:t xml:space="preserve"> </w:t>
      </w:r>
      <w:r w:rsidRPr="00FB6349">
        <w:rPr>
          <w:rFonts w:asciiTheme="minorHAnsi" w:hAnsiTheme="minorHAnsi"/>
          <w:sz w:val="24"/>
          <w:szCs w:val="24"/>
        </w:rPr>
        <w:t>atualização do Projeto Pedagógico do Curso e tem, por finalidade, a implementação e desenvolvimento do curso, atendendo aos requisitos estabelecidos na Portaria MEC nº 147/2007.</w:t>
      </w:r>
    </w:p>
    <w:p w14:paraId="528345A2" w14:textId="77777777" w:rsidR="00FB0911" w:rsidRPr="00FB6349" w:rsidRDefault="00FB0911" w:rsidP="0052169A">
      <w:pPr>
        <w:tabs>
          <w:tab w:val="left" w:pos="1134"/>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Este núcleo tem como atribuição deliberar assuntos que se relacionem exclusivamente com os interesses da IES, sendo composto por:</w:t>
      </w:r>
    </w:p>
    <w:p w14:paraId="11132ACD" w14:textId="4D72E001" w:rsidR="00FB0911" w:rsidRPr="00FB6349" w:rsidRDefault="00D725E2" w:rsidP="0062159B">
      <w:pPr>
        <w:numPr>
          <w:ilvl w:val="0"/>
          <w:numId w:val="8"/>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P</w:t>
      </w:r>
      <w:r w:rsidR="00FB0911" w:rsidRPr="00FB6349">
        <w:rPr>
          <w:rFonts w:asciiTheme="minorHAnsi" w:hAnsiTheme="minorHAnsi"/>
          <w:sz w:val="24"/>
          <w:szCs w:val="24"/>
        </w:rPr>
        <w:t>elo</w:t>
      </w:r>
      <w:r w:rsidRPr="00FB6349">
        <w:rPr>
          <w:rFonts w:asciiTheme="minorHAnsi" w:hAnsiTheme="minorHAnsi"/>
          <w:sz w:val="24"/>
          <w:szCs w:val="24"/>
        </w:rPr>
        <w:t>(a)</w:t>
      </w:r>
      <w:r w:rsidR="00FB0911" w:rsidRPr="00FB6349">
        <w:rPr>
          <w:rFonts w:asciiTheme="minorHAnsi" w:hAnsiTheme="minorHAnsi"/>
          <w:sz w:val="24"/>
          <w:szCs w:val="24"/>
        </w:rPr>
        <w:t xml:space="preserve"> </w:t>
      </w:r>
      <w:r w:rsidR="008A5FD0" w:rsidRPr="00FB6349">
        <w:rPr>
          <w:rFonts w:asciiTheme="minorHAnsi" w:hAnsiTheme="minorHAnsi"/>
          <w:sz w:val="24"/>
          <w:szCs w:val="24"/>
        </w:rPr>
        <w:t>Coordenador</w:t>
      </w:r>
      <w:r w:rsidRPr="00FB6349">
        <w:rPr>
          <w:rFonts w:asciiTheme="minorHAnsi" w:hAnsiTheme="minorHAnsi"/>
          <w:sz w:val="24"/>
          <w:szCs w:val="24"/>
        </w:rPr>
        <w:t>(a)</w:t>
      </w:r>
      <w:r w:rsidR="00EA4166" w:rsidRPr="00FB6349">
        <w:rPr>
          <w:rFonts w:asciiTheme="minorHAnsi" w:hAnsiTheme="minorHAnsi"/>
          <w:sz w:val="24"/>
          <w:szCs w:val="24"/>
        </w:rPr>
        <w:t xml:space="preserve"> </w:t>
      </w:r>
      <w:r w:rsidR="00FB0911" w:rsidRPr="00FB6349">
        <w:rPr>
          <w:rFonts w:asciiTheme="minorHAnsi" w:hAnsiTheme="minorHAnsi"/>
          <w:sz w:val="24"/>
          <w:szCs w:val="24"/>
        </w:rPr>
        <w:t xml:space="preserve">do curso, seu presidente; </w:t>
      </w:r>
    </w:p>
    <w:p w14:paraId="275DB0DF" w14:textId="77777777" w:rsidR="00FB0911" w:rsidRPr="00FB6349" w:rsidRDefault="00D725E2" w:rsidP="0062159B">
      <w:pPr>
        <w:numPr>
          <w:ilvl w:val="0"/>
          <w:numId w:val="8"/>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P</w:t>
      </w:r>
      <w:r w:rsidR="00FB0911" w:rsidRPr="00FB6349">
        <w:rPr>
          <w:rFonts w:asciiTheme="minorHAnsi" w:hAnsiTheme="minorHAnsi"/>
          <w:sz w:val="24"/>
          <w:szCs w:val="24"/>
        </w:rPr>
        <w:t>or 30% (trinta por cento) do total de docentes atuante no curso que participam na integralização dos Projetos Pedagógicos dos Cursos da Faculdade</w:t>
      </w:r>
      <w:r w:rsidR="00EA4166" w:rsidRPr="00FB6349">
        <w:rPr>
          <w:rFonts w:asciiTheme="minorHAnsi" w:hAnsiTheme="minorHAnsi"/>
          <w:sz w:val="24"/>
          <w:szCs w:val="24"/>
        </w:rPr>
        <w:t>.</w:t>
      </w:r>
    </w:p>
    <w:p w14:paraId="50572FE8" w14:textId="77777777" w:rsidR="00FB0911" w:rsidRPr="00FB6349" w:rsidRDefault="00FB0911" w:rsidP="0052169A">
      <w:pPr>
        <w:tabs>
          <w:tab w:val="left" w:pos="1134"/>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indicação dos membros do NDE será feita pelo Coordenador do Núcleo Acadêmico, ouvido o Colegiado de Curso. Sendo a indicação e substituição dos representantes docentes será feita pelos membros do NDE, quando se fizer necessário, respeitando os seguintes critérios, nessa ordem: titulação, regime de trabalho, tempo de magistério no ensino superior e em especial na instituição. </w:t>
      </w:r>
    </w:p>
    <w:p w14:paraId="3BD5A967" w14:textId="77777777" w:rsidR="00FB0911" w:rsidRPr="00FB6349" w:rsidRDefault="00FB0911" w:rsidP="0052169A">
      <w:pPr>
        <w:tabs>
          <w:tab w:val="left" w:pos="1134"/>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Os docentes que integram o NDE estão vinculados às atividades essenciais do curso, entre elas: docência, orientação a TCC e estágio profissional não-obrigatório; acompanhamento de atividades complementares; orientação de pesquisa e desenvolvimento de atividades de extensão, atualização do próprio Projeto Pedagógico.</w:t>
      </w:r>
    </w:p>
    <w:p w14:paraId="0ED0B142" w14:textId="77777777" w:rsidR="00FB0911" w:rsidRPr="00FB6349" w:rsidRDefault="00FB0911" w:rsidP="0052169A">
      <w:pPr>
        <w:autoSpaceDE w:val="0"/>
        <w:autoSpaceDN w:val="0"/>
        <w:adjustRightInd w:val="0"/>
        <w:spacing w:before="0" w:after="0" w:line="360" w:lineRule="auto"/>
        <w:jc w:val="both"/>
        <w:rPr>
          <w:rFonts w:asciiTheme="minorHAnsi" w:hAnsiTheme="minorHAnsi" w:cs="Arial"/>
          <w:b/>
          <w:bCs/>
        </w:rPr>
      </w:pPr>
    </w:p>
    <w:p w14:paraId="772CE679" w14:textId="77777777" w:rsidR="00FB0911" w:rsidRPr="00FB6349" w:rsidRDefault="00FB0911" w:rsidP="0052169A">
      <w:pPr>
        <w:pStyle w:val="FATEC-T2"/>
        <w:spacing w:line="360" w:lineRule="auto"/>
        <w:ind w:left="567" w:hanging="567"/>
        <w:rPr>
          <w:rFonts w:asciiTheme="minorHAnsi" w:hAnsiTheme="minorHAnsi"/>
        </w:rPr>
      </w:pPr>
      <w:bookmarkStart w:id="270" w:name="_Toc512429569"/>
      <w:bookmarkStart w:id="271" w:name="_Toc105769733"/>
      <w:r w:rsidRPr="00FB6349">
        <w:rPr>
          <w:rFonts w:asciiTheme="minorHAnsi" w:hAnsiTheme="minorHAnsi"/>
        </w:rPr>
        <w:t>COMPOSIÇÃO DO NÚCLEO DOCENTE ESTRUTURANTE (NDE)</w:t>
      </w:r>
      <w:bookmarkEnd w:id="270"/>
      <w:bookmarkEnd w:id="271"/>
    </w:p>
    <w:p w14:paraId="1092A453" w14:textId="77777777" w:rsidR="00FB0911" w:rsidRPr="00FB6349" w:rsidRDefault="00FB0911" w:rsidP="0052169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NDE da IES será composto por 05 (cinco) profissionais da Educação Superior, sendo 60% de mestre e/ou doutores, conforme resolução nº. 01 de 17 de junho de 2010:</w:t>
      </w:r>
    </w:p>
    <w:p w14:paraId="64B6BB13" w14:textId="146F8FA7" w:rsidR="00FB0911" w:rsidRPr="00FB6349" w:rsidRDefault="00BA446D" w:rsidP="0062159B">
      <w:pPr>
        <w:numPr>
          <w:ilvl w:val="0"/>
          <w:numId w:val="10"/>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Concessão</w:t>
      </w:r>
      <w:r w:rsidR="00FB0911" w:rsidRPr="00FB6349">
        <w:rPr>
          <w:rFonts w:asciiTheme="minorHAnsi" w:hAnsiTheme="minorHAnsi"/>
          <w:sz w:val="24"/>
          <w:szCs w:val="24"/>
        </w:rPr>
        <w:t xml:space="preserve"> de uma dedicação preferencial ao curso;</w:t>
      </w:r>
    </w:p>
    <w:p w14:paraId="5133A736" w14:textId="2BF1A614" w:rsidR="00FB0911" w:rsidRPr="00FB6349" w:rsidRDefault="00BA446D" w:rsidP="0062159B">
      <w:pPr>
        <w:numPr>
          <w:ilvl w:val="0"/>
          <w:numId w:val="10"/>
        </w:numPr>
        <w:tabs>
          <w:tab w:val="left" w:pos="1134"/>
        </w:tabs>
        <w:spacing w:before="0" w:after="0" w:line="360" w:lineRule="auto"/>
        <w:ind w:left="0" w:firstLine="709"/>
        <w:jc w:val="both"/>
        <w:rPr>
          <w:rFonts w:asciiTheme="minorHAnsi" w:hAnsiTheme="minorHAnsi"/>
          <w:i/>
          <w:sz w:val="24"/>
          <w:szCs w:val="24"/>
        </w:rPr>
      </w:pPr>
      <w:r w:rsidRPr="00FB6349">
        <w:rPr>
          <w:rFonts w:asciiTheme="minorHAnsi" w:hAnsiTheme="minorHAnsi"/>
          <w:sz w:val="24"/>
          <w:szCs w:val="24"/>
        </w:rPr>
        <w:t>Porte</w:t>
      </w:r>
      <w:r w:rsidR="00FB0911" w:rsidRPr="00FB6349">
        <w:rPr>
          <w:rFonts w:asciiTheme="minorHAnsi" w:hAnsiTheme="minorHAnsi"/>
          <w:sz w:val="24"/>
          <w:szCs w:val="24"/>
        </w:rPr>
        <w:t xml:space="preserve"> de título de pós-graduação preferencialmente </w:t>
      </w:r>
      <w:r w:rsidR="00FB0911" w:rsidRPr="00FB6349">
        <w:rPr>
          <w:rFonts w:asciiTheme="minorHAnsi" w:hAnsiTheme="minorHAnsi"/>
          <w:i/>
          <w:sz w:val="24"/>
          <w:szCs w:val="24"/>
        </w:rPr>
        <w:t xml:space="preserve">stricto sensu; </w:t>
      </w:r>
    </w:p>
    <w:p w14:paraId="45A29E41" w14:textId="0A695E78" w:rsidR="00FB0911" w:rsidRPr="00FB6349" w:rsidRDefault="00BA446D" w:rsidP="0062159B">
      <w:pPr>
        <w:numPr>
          <w:ilvl w:val="0"/>
          <w:numId w:val="10"/>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lastRenderedPageBreak/>
        <w:t>Contratação</w:t>
      </w:r>
      <w:r w:rsidR="00FB0911" w:rsidRPr="00FB6349">
        <w:rPr>
          <w:rFonts w:asciiTheme="minorHAnsi" w:hAnsiTheme="minorHAnsi"/>
          <w:sz w:val="24"/>
          <w:szCs w:val="24"/>
        </w:rPr>
        <w:t xml:space="preserve"> em regime de trabalho diferenciado; </w:t>
      </w:r>
    </w:p>
    <w:p w14:paraId="0A9E0313" w14:textId="1DBFD4A9" w:rsidR="00FB0911" w:rsidRPr="00FB6349" w:rsidRDefault="00BA446D" w:rsidP="0062159B">
      <w:pPr>
        <w:numPr>
          <w:ilvl w:val="0"/>
          <w:numId w:val="10"/>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Estabilidade</w:t>
      </w:r>
      <w:r w:rsidR="00FB0911" w:rsidRPr="00FB6349">
        <w:rPr>
          <w:rFonts w:asciiTheme="minorHAnsi" w:hAnsiTheme="minorHAnsi"/>
          <w:sz w:val="24"/>
          <w:szCs w:val="24"/>
        </w:rPr>
        <w:t xml:space="preserve"> ou perenidade, que lhes permitirá construir uma história institucional.</w:t>
      </w:r>
    </w:p>
    <w:p w14:paraId="6AE8B31C" w14:textId="77777777" w:rsidR="00FB0911" w:rsidRPr="00FB6349" w:rsidRDefault="00FB0911" w:rsidP="0052169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relação nominal dos docentes será disponibilizada em meio digital para consulta pública da comunidade acadêmica.</w:t>
      </w:r>
    </w:p>
    <w:p w14:paraId="7C2C36C0" w14:textId="77777777" w:rsidR="00FB0911" w:rsidRPr="00FB6349" w:rsidRDefault="00FB0911" w:rsidP="0052169A">
      <w:pPr>
        <w:spacing w:before="0" w:after="0" w:line="360" w:lineRule="auto"/>
        <w:jc w:val="both"/>
        <w:rPr>
          <w:rFonts w:asciiTheme="minorHAnsi" w:hAnsiTheme="minorHAnsi" w:cs="Arial"/>
        </w:rPr>
      </w:pPr>
    </w:p>
    <w:p w14:paraId="473D4E13" w14:textId="77777777" w:rsidR="00FB0911" w:rsidRPr="00FB6349" w:rsidRDefault="00FB0911" w:rsidP="0052169A">
      <w:pPr>
        <w:pStyle w:val="FATEC-T2"/>
        <w:spacing w:line="360" w:lineRule="auto"/>
        <w:ind w:left="709" w:hanging="709"/>
        <w:rPr>
          <w:rFonts w:asciiTheme="minorHAnsi" w:hAnsiTheme="minorHAnsi"/>
        </w:rPr>
      </w:pPr>
      <w:bookmarkStart w:id="272" w:name="_Toc512429570"/>
      <w:bookmarkStart w:id="273" w:name="_Toc105769734"/>
      <w:r w:rsidRPr="00FB6349">
        <w:rPr>
          <w:rFonts w:asciiTheme="minorHAnsi" w:hAnsiTheme="minorHAnsi"/>
        </w:rPr>
        <w:t>CORPO DOCENTE DA IES</w:t>
      </w:r>
      <w:bookmarkEnd w:id="272"/>
      <w:bookmarkEnd w:id="273"/>
    </w:p>
    <w:p w14:paraId="15E8FF27" w14:textId="3C9E544C" w:rsidR="00FB0911" w:rsidRPr="00FB6349" w:rsidRDefault="00FB0911" w:rsidP="0052169A">
      <w:pPr>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 xml:space="preserve">O quadro de docentes do </w:t>
      </w:r>
      <w:r w:rsidR="00F02E5A" w:rsidRPr="00FB6349">
        <w:rPr>
          <w:rFonts w:asciiTheme="minorHAnsi" w:hAnsiTheme="minorHAnsi"/>
          <w:sz w:val="24"/>
          <w:szCs w:val="24"/>
        </w:rPr>
        <w:t>Curso Superior de Tecnologia em Processos Gerenciais</w:t>
      </w:r>
      <w:r w:rsidRPr="00FB6349">
        <w:rPr>
          <w:rFonts w:asciiTheme="minorHAnsi" w:hAnsiTheme="minorHAnsi"/>
          <w:sz w:val="24"/>
          <w:szCs w:val="24"/>
        </w:rPr>
        <w:t xml:space="preserve"> será formado por Docentes Especialistas, Mestres e Doutores.  </w:t>
      </w:r>
    </w:p>
    <w:p w14:paraId="26914340" w14:textId="06B6AAC0" w:rsidR="00FB0911" w:rsidRPr="00FB6349" w:rsidRDefault="00AB5D74" w:rsidP="00AB5D74">
      <w:pPr>
        <w:pStyle w:val="FATEC-T1-Parte"/>
        <w:numPr>
          <w:ilvl w:val="0"/>
          <w:numId w:val="0"/>
        </w:numPr>
        <w:tabs>
          <w:tab w:val="clear" w:pos="709"/>
          <w:tab w:val="clear" w:pos="993"/>
          <w:tab w:val="left" w:pos="3735"/>
        </w:tabs>
        <w:spacing w:line="360" w:lineRule="auto"/>
        <w:rPr>
          <w:rFonts w:asciiTheme="minorHAnsi" w:hAnsiTheme="minorHAnsi"/>
        </w:rPr>
      </w:pPr>
      <w:r>
        <w:rPr>
          <w:rFonts w:asciiTheme="minorHAnsi" w:hAnsiTheme="minorHAnsi"/>
        </w:rPr>
        <w:tab/>
      </w:r>
    </w:p>
    <w:p w14:paraId="2DCDBE0D" w14:textId="77777777" w:rsidR="00EF4A98" w:rsidRPr="00FB6349" w:rsidRDefault="00EF4A98" w:rsidP="0052169A">
      <w:pPr>
        <w:pStyle w:val="FATEC-T3"/>
        <w:spacing w:line="360" w:lineRule="auto"/>
        <w:ind w:left="567" w:hanging="567"/>
        <w:rPr>
          <w:rFonts w:asciiTheme="minorHAnsi" w:hAnsiTheme="minorHAnsi"/>
          <w:b w:val="0"/>
        </w:rPr>
      </w:pPr>
      <w:bookmarkStart w:id="274" w:name="_Toc105769735"/>
      <w:bookmarkEnd w:id="156"/>
      <w:bookmarkEnd w:id="157"/>
      <w:bookmarkEnd w:id="158"/>
      <w:bookmarkEnd w:id="159"/>
      <w:bookmarkEnd w:id="160"/>
      <w:bookmarkEnd w:id="161"/>
      <w:r w:rsidRPr="00FB6349">
        <w:rPr>
          <w:rFonts w:asciiTheme="minorHAnsi" w:hAnsiTheme="minorHAnsi"/>
          <w:b w:val="0"/>
        </w:rPr>
        <w:t>Percentual de Titulação</w:t>
      </w:r>
      <w:bookmarkEnd w:id="274"/>
    </w:p>
    <w:tbl>
      <w:tblPr>
        <w:tblW w:w="0" w:type="auto"/>
        <w:tblInd w:w="1242"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52"/>
        <w:gridCol w:w="2226"/>
        <w:gridCol w:w="2227"/>
      </w:tblGrid>
      <w:tr w:rsidR="00EF4A98" w:rsidRPr="00FB6349" w14:paraId="0F052F08" w14:textId="77777777" w:rsidTr="00AB5D74">
        <w:trPr>
          <w:trHeight w:val="496"/>
        </w:trPr>
        <w:tc>
          <w:tcPr>
            <w:tcW w:w="26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vAlign w:val="center"/>
          </w:tcPr>
          <w:p w14:paraId="4900BD5B" w14:textId="77777777" w:rsidR="00EF4A98" w:rsidRPr="00FB6349" w:rsidRDefault="00EF4A98" w:rsidP="00A76EAB">
            <w:pPr>
              <w:spacing w:before="0" w:after="0"/>
              <w:jc w:val="center"/>
              <w:rPr>
                <w:rFonts w:asciiTheme="minorHAnsi" w:eastAsia="Times New Roman" w:hAnsiTheme="minorHAnsi"/>
                <w:b/>
                <w:color w:val="FFFFFF"/>
                <w:sz w:val="24"/>
                <w:szCs w:val="24"/>
              </w:rPr>
            </w:pPr>
            <w:r w:rsidRPr="00FB6349">
              <w:rPr>
                <w:rFonts w:asciiTheme="minorHAnsi" w:eastAsia="Times New Roman" w:hAnsiTheme="minorHAnsi"/>
                <w:b/>
                <w:color w:val="FFFFFF"/>
                <w:sz w:val="24"/>
                <w:szCs w:val="24"/>
              </w:rPr>
              <w:t>Titulação</w:t>
            </w:r>
          </w:p>
        </w:tc>
        <w:tc>
          <w:tcPr>
            <w:tcW w:w="222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vAlign w:val="center"/>
          </w:tcPr>
          <w:p w14:paraId="3C6D3496" w14:textId="77777777" w:rsidR="00EF4A98" w:rsidRPr="00FB6349" w:rsidRDefault="00EF4A98" w:rsidP="00A76EAB">
            <w:pPr>
              <w:spacing w:before="0" w:after="0"/>
              <w:jc w:val="center"/>
              <w:rPr>
                <w:rFonts w:asciiTheme="minorHAnsi" w:eastAsia="Times New Roman" w:hAnsiTheme="minorHAnsi"/>
                <w:b/>
                <w:color w:val="FFFFFF"/>
                <w:sz w:val="24"/>
                <w:szCs w:val="24"/>
              </w:rPr>
            </w:pPr>
            <w:r w:rsidRPr="00FB6349">
              <w:rPr>
                <w:rFonts w:asciiTheme="minorHAnsi" w:eastAsia="Times New Roman" w:hAnsiTheme="minorHAnsi"/>
                <w:b/>
                <w:color w:val="FFFFFF"/>
                <w:sz w:val="24"/>
                <w:szCs w:val="24"/>
              </w:rPr>
              <w:t>Qtde.</w:t>
            </w:r>
          </w:p>
        </w:tc>
        <w:tc>
          <w:tcPr>
            <w:tcW w:w="22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vAlign w:val="center"/>
          </w:tcPr>
          <w:p w14:paraId="448720E1" w14:textId="77777777" w:rsidR="00EF4A98" w:rsidRPr="00FB6349" w:rsidRDefault="00EF4A98" w:rsidP="00A76EAB">
            <w:pPr>
              <w:spacing w:before="0" w:after="0"/>
              <w:jc w:val="center"/>
              <w:rPr>
                <w:rFonts w:asciiTheme="minorHAnsi" w:eastAsia="Times New Roman" w:hAnsiTheme="minorHAnsi"/>
                <w:b/>
                <w:color w:val="FFFFFF"/>
                <w:sz w:val="24"/>
                <w:szCs w:val="24"/>
              </w:rPr>
            </w:pPr>
            <w:r w:rsidRPr="00FB6349">
              <w:rPr>
                <w:rFonts w:asciiTheme="minorHAnsi" w:eastAsia="Times New Roman" w:hAnsiTheme="minorHAnsi"/>
                <w:b/>
                <w:color w:val="FFFFFF"/>
                <w:sz w:val="24"/>
                <w:szCs w:val="24"/>
              </w:rPr>
              <w:t>(%)</w:t>
            </w:r>
          </w:p>
        </w:tc>
      </w:tr>
      <w:tr w:rsidR="00B97808" w:rsidRPr="00FB6349" w14:paraId="75A7B9FA" w14:textId="77777777" w:rsidTr="00AB5D74">
        <w:trPr>
          <w:trHeight w:val="483"/>
        </w:trPr>
        <w:tc>
          <w:tcPr>
            <w:tcW w:w="26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54EA10D5" w14:textId="77777777" w:rsidR="00B97808" w:rsidRPr="0004513B" w:rsidRDefault="00B97808" w:rsidP="00A76EAB">
            <w:pPr>
              <w:spacing w:before="0" w:after="0"/>
              <w:rPr>
                <w:rFonts w:asciiTheme="minorHAnsi" w:eastAsia="Times New Roman" w:hAnsiTheme="minorHAnsi"/>
                <w:b/>
                <w:color w:val="000000"/>
                <w:sz w:val="24"/>
                <w:szCs w:val="24"/>
              </w:rPr>
            </w:pPr>
            <w:r w:rsidRPr="0004513B">
              <w:rPr>
                <w:rFonts w:asciiTheme="minorHAnsi" w:eastAsia="Times New Roman" w:hAnsiTheme="minorHAnsi"/>
                <w:b/>
                <w:color w:val="000000"/>
                <w:sz w:val="24"/>
                <w:szCs w:val="24"/>
              </w:rPr>
              <w:t>Doutorado</w:t>
            </w:r>
          </w:p>
        </w:tc>
        <w:tc>
          <w:tcPr>
            <w:tcW w:w="222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3294ADCC" w14:textId="778E4D65" w:rsidR="00B97808" w:rsidRPr="00FB6349" w:rsidRDefault="00186831" w:rsidP="00B97808">
            <w:pPr>
              <w:spacing w:before="0" w:after="0"/>
              <w:jc w:val="center"/>
              <w:rPr>
                <w:rFonts w:asciiTheme="minorHAnsi" w:eastAsia="Times New Roman" w:hAnsiTheme="minorHAnsi"/>
                <w:color w:val="000000"/>
                <w:sz w:val="24"/>
                <w:szCs w:val="24"/>
              </w:rPr>
            </w:pPr>
            <w:r>
              <w:rPr>
                <w:rFonts w:asciiTheme="minorHAnsi" w:eastAsia="Times New Roman" w:hAnsiTheme="minorHAnsi"/>
                <w:color w:val="000000"/>
                <w:sz w:val="24"/>
                <w:szCs w:val="24"/>
              </w:rPr>
              <w:t>2</w:t>
            </w:r>
          </w:p>
        </w:tc>
        <w:tc>
          <w:tcPr>
            <w:tcW w:w="22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0CDC2C9A" w14:textId="7EED95A1" w:rsidR="00B97808" w:rsidRPr="00FB6349" w:rsidRDefault="00186831" w:rsidP="00B97808">
            <w:pPr>
              <w:spacing w:before="0" w:after="0"/>
              <w:jc w:val="center"/>
              <w:rPr>
                <w:rFonts w:asciiTheme="minorHAnsi" w:eastAsia="Times New Roman" w:hAnsiTheme="minorHAnsi"/>
                <w:color w:val="000000"/>
                <w:sz w:val="24"/>
                <w:szCs w:val="24"/>
              </w:rPr>
            </w:pPr>
            <w:r>
              <w:rPr>
                <w:rFonts w:asciiTheme="minorHAnsi" w:eastAsia="Times New Roman" w:hAnsiTheme="minorHAnsi"/>
                <w:color w:val="000000"/>
                <w:sz w:val="24"/>
                <w:szCs w:val="24"/>
              </w:rPr>
              <w:t>22</w:t>
            </w:r>
            <w:r w:rsidR="003B3DF5" w:rsidRPr="00FB6349">
              <w:rPr>
                <w:rFonts w:asciiTheme="minorHAnsi" w:eastAsia="Times New Roman" w:hAnsiTheme="minorHAnsi"/>
                <w:color w:val="000000"/>
                <w:sz w:val="24"/>
                <w:szCs w:val="24"/>
              </w:rPr>
              <w:t>%</w:t>
            </w:r>
          </w:p>
        </w:tc>
      </w:tr>
      <w:tr w:rsidR="00B97808" w:rsidRPr="00FB6349" w14:paraId="2E414D61" w14:textId="77777777" w:rsidTr="00AB5D74">
        <w:trPr>
          <w:trHeight w:val="496"/>
        </w:trPr>
        <w:tc>
          <w:tcPr>
            <w:tcW w:w="26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3E96A834" w14:textId="77777777" w:rsidR="00B97808" w:rsidRPr="0004513B" w:rsidRDefault="00B97808" w:rsidP="00A76EAB">
            <w:pPr>
              <w:spacing w:before="0" w:after="0"/>
              <w:rPr>
                <w:rFonts w:asciiTheme="minorHAnsi" w:eastAsia="Times New Roman" w:hAnsiTheme="minorHAnsi"/>
                <w:b/>
                <w:color w:val="000000"/>
                <w:sz w:val="24"/>
                <w:szCs w:val="24"/>
              </w:rPr>
            </w:pPr>
            <w:r w:rsidRPr="0004513B">
              <w:rPr>
                <w:rFonts w:asciiTheme="minorHAnsi" w:eastAsia="Times New Roman" w:hAnsiTheme="minorHAnsi"/>
                <w:b/>
                <w:color w:val="000000"/>
                <w:sz w:val="24"/>
                <w:szCs w:val="24"/>
              </w:rPr>
              <w:t>Mestrado</w:t>
            </w:r>
          </w:p>
        </w:tc>
        <w:tc>
          <w:tcPr>
            <w:tcW w:w="222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34BF9A73" w14:textId="2E0E8F87" w:rsidR="00B97808" w:rsidRPr="00FB6349" w:rsidRDefault="00186831" w:rsidP="00B97808">
            <w:pPr>
              <w:spacing w:before="0" w:after="0"/>
              <w:jc w:val="center"/>
              <w:rPr>
                <w:rFonts w:asciiTheme="minorHAnsi" w:eastAsia="Times New Roman" w:hAnsiTheme="minorHAnsi"/>
                <w:color w:val="000000"/>
                <w:sz w:val="24"/>
                <w:szCs w:val="24"/>
              </w:rPr>
            </w:pPr>
            <w:r>
              <w:rPr>
                <w:rFonts w:asciiTheme="minorHAnsi" w:eastAsia="Times New Roman" w:hAnsiTheme="minorHAnsi"/>
                <w:color w:val="000000"/>
                <w:sz w:val="24"/>
                <w:szCs w:val="24"/>
              </w:rPr>
              <w:t>7</w:t>
            </w:r>
          </w:p>
        </w:tc>
        <w:tc>
          <w:tcPr>
            <w:tcW w:w="22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3594F329" w14:textId="33E3A127" w:rsidR="00B97808" w:rsidRPr="00FB6349" w:rsidRDefault="00186831" w:rsidP="00B97808">
            <w:pPr>
              <w:spacing w:before="0" w:after="0"/>
              <w:jc w:val="center"/>
              <w:rPr>
                <w:rFonts w:asciiTheme="minorHAnsi" w:eastAsia="Times New Roman" w:hAnsiTheme="minorHAnsi"/>
                <w:color w:val="000000"/>
                <w:sz w:val="24"/>
                <w:szCs w:val="24"/>
              </w:rPr>
            </w:pPr>
            <w:r>
              <w:rPr>
                <w:rFonts w:asciiTheme="minorHAnsi" w:eastAsia="Times New Roman" w:hAnsiTheme="minorHAnsi"/>
                <w:color w:val="000000"/>
                <w:sz w:val="24"/>
                <w:szCs w:val="24"/>
              </w:rPr>
              <w:t>78</w:t>
            </w:r>
            <w:r w:rsidR="003B3DF5" w:rsidRPr="00FB6349">
              <w:rPr>
                <w:rFonts w:asciiTheme="minorHAnsi" w:eastAsia="Times New Roman" w:hAnsiTheme="minorHAnsi"/>
                <w:color w:val="000000"/>
                <w:sz w:val="24"/>
                <w:szCs w:val="24"/>
              </w:rPr>
              <w:t>%</w:t>
            </w:r>
          </w:p>
        </w:tc>
      </w:tr>
      <w:tr w:rsidR="00B97808" w:rsidRPr="00FB6349" w14:paraId="0042B0F9" w14:textId="77777777" w:rsidTr="00AB5D74">
        <w:trPr>
          <w:trHeight w:val="496"/>
        </w:trPr>
        <w:tc>
          <w:tcPr>
            <w:tcW w:w="26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1A4241C8" w14:textId="77777777" w:rsidR="00B97808" w:rsidRPr="0004513B" w:rsidRDefault="00B97808" w:rsidP="00A76EAB">
            <w:pPr>
              <w:spacing w:before="0" w:after="0"/>
              <w:rPr>
                <w:rFonts w:asciiTheme="minorHAnsi" w:eastAsia="Times New Roman" w:hAnsiTheme="minorHAnsi"/>
                <w:b/>
                <w:color w:val="000000"/>
                <w:sz w:val="24"/>
                <w:szCs w:val="24"/>
              </w:rPr>
            </w:pPr>
            <w:r w:rsidRPr="0004513B">
              <w:rPr>
                <w:rFonts w:asciiTheme="minorHAnsi" w:eastAsia="Times New Roman" w:hAnsiTheme="minorHAnsi"/>
                <w:b/>
                <w:color w:val="000000"/>
                <w:sz w:val="24"/>
                <w:szCs w:val="24"/>
              </w:rPr>
              <w:t>Especialização</w:t>
            </w:r>
          </w:p>
        </w:tc>
        <w:tc>
          <w:tcPr>
            <w:tcW w:w="222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7AE24A54" w14:textId="1DDD7D27" w:rsidR="00B97808" w:rsidRPr="00FB6349" w:rsidRDefault="00186831" w:rsidP="00B97808">
            <w:pPr>
              <w:spacing w:before="0" w:after="0"/>
              <w:jc w:val="center"/>
              <w:rPr>
                <w:rFonts w:asciiTheme="minorHAnsi" w:eastAsia="Times New Roman" w:hAnsiTheme="minorHAnsi"/>
                <w:color w:val="000000"/>
                <w:sz w:val="24"/>
                <w:szCs w:val="24"/>
              </w:rPr>
            </w:pPr>
            <w:r>
              <w:rPr>
                <w:rFonts w:asciiTheme="minorHAnsi" w:eastAsia="Times New Roman" w:hAnsiTheme="minorHAnsi"/>
                <w:color w:val="000000"/>
                <w:sz w:val="24"/>
                <w:szCs w:val="24"/>
              </w:rPr>
              <w:t>-</w:t>
            </w:r>
          </w:p>
        </w:tc>
        <w:tc>
          <w:tcPr>
            <w:tcW w:w="22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564A6CF4" w14:textId="7162D9AF" w:rsidR="00B97808" w:rsidRPr="00FB6349" w:rsidRDefault="00186831" w:rsidP="00B97808">
            <w:pPr>
              <w:spacing w:before="0" w:after="0"/>
              <w:jc w:val="center"/>
              <w:rPr>
                <w:rFonts w:asciiTheme="minorHAnsi" w:eastAsia="Times New Roman" w:hAnsiTheme="minorHAnsi"/>
                <w:color w:val="000000"/>
                <w:sz w:val="24"/>
                <w:szCs w:val="24"/>
              </w:rPr>
            </w:pPr>
            <w:r>
              <w:rPr>
                <w:rFonts w:asciiTheme="minorHAnsi" w:eastAsia="Times New Roman" w:hAnsiTheme="minorHAnsi"/>
                <w:color w:val="000000"/>
                <w:sz w:val="24"/>
                <w:szCs w:val="24"/>
              </w:rPr>
              <w:t>-</w:t>
            </w:r>
          </w:p>
        </w:tc>
      </w:tr>
    </w:tbl>
    <w:p w14:paraId="198BFC41" w14:textId="77777777" w:rsidR="00EE39BD" w:rsidRPr="00FB6349" w:rsidRDefault="00EE39BD" w:rsidP="00EF4A98">
      <w:pPr>
        <w:pStyle w:val="00ETEP"/>
        <w:spacing w:before="0" w:after="0"/>
        <w:rPr>
          <w:rFonts w:asciiTheme="minorHAnsi" w:hAnsiTheme="minorHAnsi" w:cs="Arial"/>
          <w:b w:val="0"/>
          <w:sz w:val="22"/>
          <w:szCs w:val="22"/>
        </w:rPr>
      </w:pPr>
    </w:p>
    <w:p w14:paraId="2A58FB25" w14:textId="77777777" w:rsidR="001A2C95" w:rsidRPr="00FB6349" w:rsidRDefault="001A2C95" w:rsidP="0052169A">
      <w:pPr>
        <w:pStyle w:val="00ETEP"/>
        <w:spacing w:before="0" w:after="0" w:line="360" w:lineRule="auto"/>
        <w:rPr>
          <w:rFonts w:asciiTheme="minorHAnsi" w:hAnsiTheme="minorHAnsi" w:cs="Arial"/>
          <w:b w:val="0"/>
          <w:sz w:val="22"/>
          <w:szCs w:val="22"/>
        </w:rPr>
      </w:pPr>
    </w:p>
    <w:p w14:paraId="32A77EC2" w14:textId="77777777" w:rsidR="00EE39BD" w:rsidRPr="00FB6349" w:rsidRDefault="00EE39BD" w:rsidP="0052169A">
      <w:pPr>
        <w:pStyle w:val="FATEC-T2"/>
        <w:tabs>
          <w:tab w:val="clear" w:pos="709"/>
          <w:tab w:val="left" w:pos="851"/>
        </w:tabs>
        <w:spacing w:line="360" w:lineRule="auto"/>
        <w:ind w:left="567" w:hanging="567"/>
        <w:rPr>
          <w:rFonts w:asciiTheme="minorHAnsi" w:hAnsiTheme="minorHAnsi"/>
        </w:rPr>
      </w:pPr>
      <w:bookmarkStart w:id="275" w:name="_Toc465252537"/>
      <w:bookmarkStart w:id="276" w:name="_Toc105769736"/>
      <w:r w:rsidRPr="00FB6349">
        <w:rPr>
          <w:rFonts w:asciiTheme="minorHAnsi" w:hAnsiTheme="minorHAnsi"/>
        </w:rPr>
        <w:t>CONDIÇÕES DE TRABALHO</w:t>
      </w:r>
      <w:bookmarkEnd w:id="275"/>
      <w:bookmarkEnd w:id="276"/>
    </w:p>
    <w:p w14:paraId="5EB6ACFE" w14:textId="77777777" w:rsidR="00EE39BD" w:rsidRPr="00FB6349" w:rsidRDefault="00EE39BD" w:rsidP="0052169A">
      <w:pPr>
        <w:pStyle w:val="FATEC-T3"/>
        <w:tabs>
          <w:tab w:val="clear" w:pos="709"/>
          <w:tab w:val="left" w:pos="851"/>
        </w:tabs>
        <w:spacing w:line="360" w:lineRule="auto"/>
        <w:ind w:left="0" w:firstLine="0"/>
        <w:rPr>
          <w:rFonts w:asciiTheme="minorHAnsi" w:hAnsiTheme="minorHAnsi"/>
          <w:b w:val="0"/>
        </w:rPr>
      </w:pPr>
      <w:bookmarkStart w:id="277" w:name="_Toc465252538"/>
      <w:bookmarkStart w:id="278" w:name="_Toc105769737"/>
      <w:r w:rsidRPr="00FB6349">
        <w:rPr>
          <w:rFonts w:asciiTheme="minorHAnsi" w:hAnsiTheme="minorHAnsi"/>
          <w:b w:val="0"/>
        </w:rPr>
        <w:t>Relação entre Números de Docentes e Números de Estudantes</w:t>
      </w:r>
      <w:bookmarkEnd w:id="277"/>
      <w:bookmarkEnd w:id="278"/>
    </w:p>
    <w:p w14:paraId="21178848" w14:textId="5FBA6E11" w:rsidR="00EE39BD" w:rsidRPr="00FB6349" w:rsidRDefault="00995B4F" w:rsidP="0052169A">
      <w:pPr>
        <w:tabs>
          <w:tab w:val="left" w:pos="851"/>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relação entre o número de discentes e o total de docentes do </w:t>
      </w:r>
      <w:r w:rsidR="004B5928" w:rsidRPr="00FB6349">
        <w:rPr>
          <w:rFonts w:asciiTheme="minorHAnsi" w:hAnsiTheme="minorHAnsi"/>
          <w:sz w:val="24"/>
          <w:szCs w:val="24"/>
        </w:rPr>
        <w:t>Curso</w:t>
      </w:r>
      <w:r w:rsidR="007A3A19" w:rsidRPr="00FB6349">
        <w:rPr>
          <w:rFonts w:asciiTheme="minorHAnsi" w:hAnsiTheme="minorHAnsi"/>
          <w:sz w:val="24"/>
          <w:szCs w:val="24"/>
        </w:rPr>
        <w:t xml:space="preserve"> Tecnólogo em Processos Gerenciais</w:t>
      </w:r>
      <w:r w:rsidRPr="00FB6349">
        <w:rPr>
          <w:rFonts w:asciiTheme="minorHAnsi" w:hAnsiTheme="minorHAnsi"/>
          <w:sz w:val="24"/>
          <w:szCs w:val="24"/>
        </w:rPr>
        <w:t xml:space="preserve"> é de 2,14.</w:t>
      </w:r>
    </w:p>
    <w:p w14:paraId="1ED3FD3D" w14:textId="77777777" w:rsidR="00EE39BD" w:rsidRPr="00FB6349" w:rsidRDefault="00EE39BD" w:rsidP="0052169A">
      <w:pPr>
        <w:tabs>
          <w:tab w:val="left" w:pos="851"/>
        </w:tabs>
        <w:autoSpaceDE w:val="0"/>
        <w:autoSpaceDN w:val="0"/>
        <w:adjustRightInd w:val="0"/>
        <w:spacing w:before="0" w:after="0" w:line="360" w:lineRule="auto"/>
        <w:jc w:val="both"/>
        <w:rPr>
          <w:rFonts w:asciiTheme="minorHAnsi" w:hAnsiTheme="minorHAnsi" w:cs="Arial"/>
          <w:b/>
          <w:bCs/>
          <w:color w:val="4F81BD"/>
        </w:rPr>
      </w:pPr>
    </w:p>
    <w:p w14:paraId="45A6C0C9" w14:textId="77777777" w:rsidR="00EE39BD" w:rsidRPr="00FB6349" w:rsidRDefault="00EE39BD" w:rsidP="0052169A">
      <w:pPr>
        <w:pStyle w:val="FATEC-T3"/>
        <w:tabs>
          <w:tab w:val="clear" w:pos="709"/>
          <w:tab w:val="left" w:pos="851"/>
        </w:tabs>
        <w:spacing w:line="360" w:lineRule="auto"/>
        <w:ind w:left="0" w:firstLine="0"/>
        <w:rPr>
          <w:rFonts w:asciiTheme="minorHAnsi" w:hAnsiTheme="minorHAnsi"/>
          <w:b w:val="0"/>
        </w:rPr>
      </w:pPr>
      <w:bookmarkStart w:id="279" w:name="_Toc465252539"/>
      <w:bookmarkStart w:id="280" w:name="_Toc105769738"/>
      <w:r w:rsidRPr="00FB6349">
        <w:rPr>
          <w:rFonts w:asciiTheme="minorHAnsi" w:hAnsiTheme="minorHAnsi"/>
          <w:b w:val="0"/>
        </w:rPr>
        <w:t>Regime de Trabalho do Corpo Docente</w:t>
      </w:r>
      <w:bookmarkEnd w:id="279"/>
      <w:bookmarkEnd w:id="280"/>
    </w:p>
    <w:tbl>
      <w:tblPr>
        <w:tblW w:w="0" w:type="auto"/>
        <w:tblInd w:w="124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550"/>
        <w:gridCol w:w="1134"/>
        <w:gridCol w:w="1404"/>
      </w:tblGrid>
      <w:tr w:rsidR="00EE39BD" w:rsidRPr="00FB6349" w14:paraId="69DFF730" w14:textId="77777777" w:rsidTr="00AB5D74">
        <w:trPr>
          <w:trHeight w:val="293"/>
        </w:trPr>
        <w:tc>
          <w:tcPr>
            <w:tcW w:w="4550" w:type="dxa"/>
            <w:vMerge w:val="restart"/>
            <w:tcBorders>
              <w:top w:val="single" w:sz="12" w:space="0" w:color="4F81BD" w:themeColor="accent1"/>
              <w:left w:val="single" w:sz="12" w:space="0" w:color="4F81BD" w:themeColor="accent1"/>
              <w:bottom w:val="single" w:sz="8" w:space="0" w:color="7BA0CD"/>
              <w:right w:val="single" w:sz="12" w:space="0" w:color="4F81BD" w:themeColor="accent1"/>
            </w:tcBorders>
            <w:shd w:val="clear" w:color="auto" w:fill="4F81BD"/>
            <w:vAlign w:val="center"/>
            <w:hideMark/>
          </w:tcPr>
          <w:p w14:paraId="293EBEA1" w14:textId="77777777" w:rsidR="00EE39BD" w:rsidRPr="00FB6349" w:rsidRDefault="00EE39BD" w:rsidP="00A76EAB">
            <w:pPr>
              <w:tabs>
                <w:tab w:val="left" w:pos="851"/>
              </w:tabs>
              <w:spacing w:before="0" w:after="0"/>
              <w:jc w:val="center"/>
              <w:rPr>
                <w:rFonts w:asciiTheme="minorHAnsi" w:eastAsia="Times New Roman" w:hAnsiTheme="minorHAnsi" w:cs="Arial"/>
                <w:b/>
                <w:color w:val="000000"/>
                <w:sz w:val="24"/>
                <w:szCs w:val="24"/>
              </w:rPr>
            </w:pPr>
            <w:r w:rsidRPr="00FB6349">
              <w:rPr>
                <w:rFonts w:asciiTheme="minorHAnsi" w:eastAsia="Times New Roman" w:hAnsiTheme="minorHAnsi" w:cs="Arial"/>
                <w:b/>
                <w:color w:val="FFFFFF"/>
                <w:sz w:val="24"/>
                <w:szCs w:val="24"/>
              </w:rPr>
              <w:t>REGIME DE TRABALHO DOS DOCENTES</w:t>
            </w:r>
          </w:p>
        </w:tc>
        <w:tc>
          <w:tcPr>
            <w:tcW w:w="2538" w:type="dxa"/>
            <w:gridSpan w:val="2"/>
            <w:tcBorders>
              <w:top w:val="single" w:sz="12" w:space="0" w:color="4F81BD" w:themeColor="accent1"/>
              <w:left w:val="single" w:sz="12" w:space="0" w:color="4F81BD" w:themeColor="accent1"/>
              <w:bottom w:val="single" w:sz="8" w:space="0" w:color="7BA0CD"/>
              <w:right w:val="single" w:sz="12" w:space="0" w:color="4F81BD" w:themeColor="accent1"/>
            </w:tcBorders>
            <w:shd w:val="clear" w:color="auto" w:fill="4F81BD"/>
            <w:hideMark/>
          </w:tcPr>
          <w:p w14:paraId="6723F7A2" w14:textId="77777777" w:rsidR="00EE39BD" w:rsidRPr="00FB6349" w:rsidRDefault="00EE39BD" w:rsidP="00A76EAB">
            <w:pPr>
              <w:tabs>
                <w:tab w:val="left" w:pos="851"/>
              </w:tabs>
              <w:spacing w:before="0" w:after="0"/>
              <w:jc w:val="center"/>
              <w:rPr>
                <w:rFonts w:asciiTheme="minorHAnsi" w:eastAsia="Times New Roman" w:hAnsiTheme="minorHAnsi" w:cs="Arial"/>
                <w:b/>
                <w:color w:val="000000"/>
                <w:sz w:val="24"/>
                <w:szCs w:val="24"/>
              </w:rPr>
            </w:pPr>
            <w:r w:rsidRPr="00FB6349">
              <w:rPr>
                <w:rFonts w:asciiTheme="minorHAnsi" w:eastAsia="Times New Roman" w:hAnsiTheme="minorHAnsi" w:cs="Arial"/>
                <w:b/>
                <w:color w:val="FFFFFF"/>
                <w:sz w:val="24"/>
                <w:szCs w:val="24"/>
              </w:rPr>
              <w:t>QUANTIDADE</w:t>
            </w:r>
          </w:p>
        </w:tc>
      </w:tr>
      <w:tr w:rsidR="00EE39BD" w:rsidRPr="00FB6349" w14:paraId="08AFA1A0" w14:textId="77777777" w:rsidTr="00AB5D74">
        <w:trPr>
          <w:trHeight w:val="293"/>
        </w:trPr>
        <w:tc>
          <w:tcPr>
            <w:tcW w:w="4550" w:type="dxa"/>
            <w:vMerge/>
            <w:tcBorders>
              <w:left w:val="single" w:sz="12" w:space="0" w:color="4F81BD" w:themeColor="accent1"/>
              <w:bottom w:val="single" w:sz="12" w:space="0" w:color="4F81BD" w:themeColor="accent1"/>
              <w:right w:val="single" w:sz="12" w:space="0" w:color="4F81BD" w:themeColor="accent1"/>
            </w:tcBorders>
            <w:shd w:val="clear" w:color="auto" w:fill="D3DFEE"/>
            <w:hideMark/>
          </w:tcPr>
          <w:p w14:paraId="501AD782" w14:textId="77777777" w:rsidR="00EE39BD" w:rsidRPr="00FB6349" w:rsidRDefault="00EE39BD" w:rsidP="00A76EAB">
            <w:pPr>
              <w:tabs>
                <w:tab w:val="left" w:pos="851"/>
              </w:tabs>
              <w:spacing w:before="0" w:after="0"/>
              <w:jc w:val="center"/>
              <w:rPr>
                <w:rFonts w:asciiTheme="minorHAnsi" w:eastAsia="Times New Roman" w:hAnsiTheme="minorHAnsi" w:cs="Arial"/>
                <w:color w:val="000000"/>
                <w:sz w:val="24"/>
                <w:szCs w:val="24"/>
              </w:rPr>
            </w:pPr>
          </w:p>
        </w:tc>
        <w:tc>
          <w:tcPr>
            <w:tcW w:w="1134" w:type="dxa"/>
            <w:tcBorders>
              <w:top w:val="single" w:sz="12" w:space="0" w:color="4F81BD" w:themeColor="accent1"/>
              <w:left w:val="single" w:sz="12" w:space="0" w:color="4F81BD" w:themeColor="accent1"/>
              <w:right w:val="single" w:sz="12" w:space="0" w:color="4F81BD" w:themeColor="accent1"/>
            </w:tcBorders>
            <w:shd w:val="clear" w:color="auto" w:fill="D3DFEE"/>
            <w:hideMark/>
          </w:tcPr>
          <w:p w14:paraId="30CA85B9" w14:textId="77777777" w:rsidR="00EE39BD" w:rsidRPr="00FB6349" w:rsidRDefault="00EE39BD" w:rsidP="00A76EAB">
            <w:pPr>
              <w:tabs>
                <w:tab w:val="left" w:pos="851"/>
              </w:tabs>
              <w:spacing w:before="0" w:after="0"/>
              <w:jc w:val="center"/>
              <w:rPr>
                <w:rFonts w:asciiTheme="minorHAnsi" w:eastAsia="Times New Roman" w:hAnsiTheme="minorHAnsi" w:cs="Arial"/>
                <w:color w:val="000000"/>
                <w:sz w:val="24"/>
                <w:szCs w:val="24"/>
              </w:rPr>
            </w:pPr>
            <w:r w:rsidRPr="00FB6349">
              <w:rPr>
                <w:rFonts w:asciiTheme="minorHAnsi" w:eastAsia="Times New Roman" w:hAnsiTheme="minorHAnsi" w:cs="Arial"/>
                <w:b/>
                <w:bCs/>
                <w:color w:val="000000"/>
                <w:sz w:val="24"/>
                <w:szCs w:val="24"/>
              </w:rPr>
              <w:t>(Nº)</w:t>
            </w:r>
          </w:p>
        </w:tc>
        <w:tc>
          <w:tcPr>
            <w:tcW w:w="1404" w:type="dxa"/>
            <w:tcBorders>
              <w:left w:val="single" w:sz="12" w:space="0" w:color="4F81BD" w:themeColor="accent1"/>
              <w:right w:val="single" w:sz="12" w:space="0" w:color="4F81BD" w:themeColor="accent1"/>
            </w:tcBorders>
            <w:shd w:val="clear" w:color="auto" w:fill="D3DFEE"/>
            <w:hideMark/>
          </w:tcPr>
          <w:p w14:paraId="6478C878" w14:textId="77777777" w:rsidR="00EE39BD" w:rsidRPr="00FB6349" w:rsidRDefault="00EE39BD" w:rsidP="00A76EAB">
            <w:pPr>
              <w:tabs>
                <w:tab w:val="left" w:pos="851"/>
              </w:tabs>
              <w:spacing w:before="0" w:after="0"/>
              <w:jc w:val="center"/>
              <w:rPr>
                <w:rFonts w:asciiTheme="minorHAnsi" w:eastAsia="Times New Roman" w:hAnsiTheme="minorHAnsi" w:cs="Arial"/>
                <w:color w:val="000000"/>
                <w:sz w:val="24"/>
                <w:szCs w:val="24"/>
              </w:rPr>
            </w:pPr>
            <w:r w:rsidRPr="00FB6349">
              <w:rPr>
                <w:rFonts w:asciiTheme="minorHAnsi" w:eastAsia="Times New Roman" w:hAnsiTheme="minorHAnsi" w:cs="Arial"/>
                <w:b/>
                <w:bCs/>
                <w:color w:val="000000"/>
                <w:sz w:val="24"/>
                <w:szCs w:val="24"/>
              </w:rPr>
              <w:t>(%)</w:t>
            </w:r>
          </w:p>
        </w:tc>
      </w:tr>
      <w:tr w:rsidR="00186831" w:rsidRPr="00FB6349" w14:paraId="21E7B68C" w14:textId="77777777" w:rsidTr="00AB5D74">
        <w:trPr>
          <w:trHeight w:val="293"/>
        </w:trPr>
        <w:tc>
          <w:tcPr>
            <w:tcW w:w="455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hideMark/>
          </w:tcPr>
          <w:p w14:paraId="54D83E88" w14:textId="77777777" w:rsidR="00186831" w:rsidRPr="0004513B" w:rsidRDefault="00186831" w:rsidP="00186831">
            <w:pPr>
              <w:tabs>
                <w:tab w:val="left" w:pos="851"/>
              </w:tabs>
              <w:spacing w:before="0" w:after="0"/>
              <w:rPr>
                <w:rFonts w:asciiTheme="minorHAnsi" w:eastAsia="Times New Roman" w:hAnsiTheme="minorHAnsi" w:cs="Arial"/>
                <w:b/>
                <w:color w:val="000000"/>
                <w:sz w:val="24"/>
                <w:szCs w:val="24"/>
              </w:rPr>
            </w:pPr>
            <w:r w:rsidRPr="0004513B">
              <w:rPr>
                <w:rFonts w:asciiTheme="minorHAnsi" w:eastAsia="Times New Roman" w:hAnsiTheme="minorHAnsi" w:cs="Arial"/>
                <w:b/>
                <w:color w:val="000000"/>
                <w:sz w:val="24"/>
                <w:szCs w:val="24"/>
              </w:rPr>
              <w:t>Tempo Integral</w:t>
            </w:r>
          </w:p>
        </w:tc>
        <w:tc>
          <w:tcPr>
            <w:tcW w:w="1134" w:type="dxa"/>
            <w:tcBorders>
              <w:left w:val="single" w:sz="12" w:space="0" w:color="4F81BD" w:themeColor="accent1"/>
              <w:right w:val="single" w:sz="12" w:space="0" w:color="4F81BD" w:themeColor="accent1"/>
            </w:tcBorders>
            <w:shd w:val="clear" w:color="auto" w:fill="auto"/>
          </w:tcPr>
          <w:p w14:paraId="06E3C538" w14:textId="17B7E5BE" w:rsidR="00186831" w:rsidRPr="00FB6349" w:rsidRDefault="00186831" w:rsidP="00186831">
            <w:pPr>
              <w:tabs>
                <w:tab w:val="left" w:pos="553"/>
                <w:tab w:val="center" w:pos="780"/>
                <w:tab w:val="left" w:pos="851"/>
              </w:tabs>
              <w:spacing w:before="0" w:after="0"/>
              <w:jc w:val="center"/>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7</w:t>
            </w:r>
          </w:p>
        </w:tc>
        <w:tc>
          <w:tcPr>
            <w:tcW w:w="1404" w:type="dxa"/>
            <w:tcBorders>
              <w:left w:val="single" w:sz="12" w:space="0" w:color="4F81BD" w:themeColor="accent1"/>
              <w:right w:val="single" w:sz="12" w:space="0" w:color="4F81BD" w:themeColor="accent1"/>
            </w:tcBorders>
            <w:shd w:val="clear" w:color="auto" w:fill="auto"/>
          </w:tcPr>
          <w:p w14:paraId="6B11B8B4" w14:textId="53C04CCB" w:rsidR="00186831" w:rsidRPr="00FB6349" w:rsidRDefault="00186831" w:rsidP="00186831">
            <w:pPr>
              <w:tabs>
                <w:tab w:val="left" w:pos="851"/>
              </w:tabs>
              <w:spacing w:before="0" w:after="0"/>
              <w:jc w:val="center"/>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78</w:t>
            </w:r>
            <w:r w:rsidRPr="00FB6349">
              <w:rPr>
                <w:rFonts w:asciiTheme="minorHAnsi" w:eastAsia="Times New Roman" w:hAnsiTheme="minorHAnsi" w:cs="Arial"/>
                <w:color w:val="000000"/>
                <w:sz w:val="24"/>
                <w:szCs w:val="24"/>
              </w:rPr>
              <w:t>%</w:t>
            </w:r>
          </w:p>
        </w:tc>
      </w:tr>
      <w:tr w:rsidR="00186831" w:rsidRPr="00FB6349" w14:paraId="00B38012" w14:textId="77777777" w:rsidTr="00AB5D74">
        <w:trPr>
          <w:trHeight w:val="293"/>
        </w:trPr>
        <w:tc>
          <w:tcPr>
            <w:tcW w:w="455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hideMark/>
          </w:tcPr>
          <w:p w14:paraId="5152D4BA" w14:textId="77777777" w:rsidR="00186831" w:rsidRPr="0004513B" w:rsidRDefault="00186831" w:rsidP="00186831">
            <w:pPr>
              <w:tabs>
                <w:tab w:val="left" w:pos="851"/>
              </w:tabs>
              <w:spacing w:before="0" w:after="0"/>
              <w:rPr>
                <w:rFonts w:asciiTheme="minorHAnsi" w:eastAsia="Times New Roman" w:hAnsiTheme="minorHAnsi" w:cs="Arial"/>
                <w:b/>
                <w:color w:val="000000"/>
                <w:sz w:val="24"/>
                <w:szCs w:val="24"/>
              </w:rPr>
            </w:pPr>
            <w:r w:rsidRPr="0004513B">
              <w:rPr>
                <w:rFonts w:asciiTheme="minorHAnsi" w:eastAsia="Times New Roman" w:hAnsiTheme="minorHAnsi" w:cs="Arial"/>
                <w:b/>
                <w:color w:val="000000"/>
                <w:sz w:val="24"/>
                <w:szCs w:val="24"/>
              </w:rPr>
              <w:t>Tempo Parcial</w:t>
            </w:r>
          </w:p>
        </w:tc>
        <w:tc>
          <w:tcPr>
            <w:tcW w:w="1134" w:type="dxa"/>
            <w:tcBorders>
              <w:left w:val="single" w:sz="12" w:space="0" w:color="4F81BD" w:themeColor="accent1"/>
              <w:bottom w:val="single" w:sz="12" w:space="0" w:color="4F81BD" w:themeColor="accent1"/>
              <w:right w:val="single" w:sz="12" w:space="0" w:color="4F81BD" w:themeColor="accent1"/>
            </w:tcBorders>
            <w:shd w:val="clear" w:color="auto" w:fill="D3DFEE"/>
          </w:tcPr>
          <w:p w14:paraId="71B7C26D" w14:textId="542B496C" w:rsidR="00186831" w:rsidRPr="00FB6349" w:rsidRDefault="00186831" w:rsidP="00186831">
            <w:pPr>
              <w:tabs>
                <w:tab w:val="left" w:pos="851"/>
              </w:tabs>
              <w:spacing w:before="0" w:after="0"/>
              <w:jc w:val="center"/>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2</w:t>
            </w:r>
          </w:p>
        </w:tc>
        <w:tc>
          <w:tcPr>
            <w:tcW w:w="1404" w:type="dxa"/>
            <w:tcBorders>
              <w:left w:val="single" w:sz="12" w:space="0" w:color="4F81BD" w:themeColor="accent1"/>
              <w:bottom w:val="single" w:sz="12" w:space="0" w:color="4F81BD" w:themeColor="accent1"/>
              <w:right w:val="single" w:sz="12" w:space="0" w:color="4F81BD" w:themeColor="accent1"/>
            </w:tcBorders>
            <w:shd w:val="clear" w:color="auto" w:fill="D3DFEE"/>
          </w:tcPr>
          <w:p w14:paraId="31AACE27" w14:textId="46FE3320" w:rsidR="00186831" w:rsidRPr="00FB6349" w:rsidRDefault="00186831" w:rsidP="00186831">
            <w:pPr>
              <w:tabs>
                <w:tab w:val="left" w:pos="851"/>
              </w:tabs>
              <w:spacing w:before="0" w:after="0"/>
              <w:jc w:val="center"/>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22</w:t>
            </w:r>
            <w:r w:rsidRPr="00FB6349">
              <w:rPr>
                <w:rFonts w:asciiTheme="minorHAnsi" w:eastAsia="Times New Roman" w:hAnsiTheme="minorHAnsi" w:cs="Arial"/>
                <w:color w:val="000000"/>
                <w:sz w:val="24"/>
                <w:szCs w:val="24"/>
              </w:rPr>
              <w:t>%</w:t>
            </w:r>
          </w:p>
        </w:tc>
      </w:tr>
    </w:tbl>
    <w:p w14:paraId="0144D41C" w14:textId="77777777" w:rsidR="00EE39BD" w:rsidRPr="00FB6349" w:rsidRDefault="00EE39BD" w:rsidP="00577EA0">
      <w:pPr>
        <w:tabs>
          <w:tab w:val="left" w:pos="851"/>
        </w:tabs>
        <w:autoSpaceDE w:val="0"/>
        <w:autoSpaceDN w:val="0"/>
        <w:adjustRightInd w:val="0"/>
        <w:spacing w:before="0" w:after="0" w:line="360" w:lineRule="auto"/>
        <w:jc w:val="center"/>
        <w:rPr>
          <w:rFonts w:asciiTheme="minorHAnsi" w:hAnsiTheme="minorHAnsi" w:cs="Arial"/>
          <w:b/>
          <w:bCs/>
          <w:color w:val="4F81BD"/>
        </w:rPr>
      </w:pPr>
    </w:p>
    <w:p w14:paraId="4889F809" w14:textId="77777777" w:rsidR="00EE39BD" w:rsidRPr="00FB6349" w:rsidRDefault="00E9276C" w:rsidP="0052169A">
      <w:pPr>
        <w:pStyle w:val="FATEC-T3"/>
        <w:spacing w:line="360" w:lineRule="auto"/>
        <w:ind w:left="567" w:hanging="567"/>
        <w:rPr>
          <w:rFonts w:asciiTheme="minorHAnsi" w:hAnsiTheme="minorHAnsi"/>
          <w:b w:val="0"/>
        </w:rPr>
      </w:pPr>
      <w:bookmarkStart w:id="281" w:name="_Toc465252540"/>
      <w:bookmarkStart w:id="282" w:name="_Toc105769739"/>
      <w:r w:rsidRPr="00FB6349">
        <w:rPr>
          <w:rFonts w:asciiTheme="minorHAnsi" w:hAnsiTheme="minorHAnsi"/>
          <w:b w:val="0"/>
        </w:rPr>
        <w:lastRenderedPageBreak/>
        <w:t>Discentes</w:t>
      </w:r>
      <w:r w:rsidR="00EE39BD" w:rsidRPr="00FB6349">
        <w:rPr>
          <w:rFonts w:asciiTheme="minorHAnsi" w:hAnsiTheme="minorHAnsi"/>
          <w:b w:val="0"/>
        </w:rPr>
        <w:t xml:space="preserve"> por Turma em Unidades Curriculares (UC) Teóricas</w:t>
      </w:r>
      <w:bookmarkEnd w:id="281"/>
      <w:bookmarkEnd w:id="282"/>
    </w:p>
    <w:p w14:paraId="6FFD49A4" w14:textId="77777777" w:rsidR="00EE39BD" w:rsidRPr="00FB6349" w:rsidRDefault="00EE39BD" w:rsidP="00577EA0">
      <w:pPr>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 xml:space="preserve">A seguir, as informações referentes ao número de </w:t>
      </w:r>
      <w:r w:rsidR="00E9276C" w:rsidRPr="00FB6349">
        <w:rPr>
          <w:rFonts w:asciiTheme="minorHAnsi" w:hAnsiTheme="minorHAnsi"/>
          <w:sz w:val="24"/>
          <w:szCs w:val="24"/>
        </w:rPr>
        <w:t>discentes</w:t>
      </w:r>
      <w:r w:rsidRPr="00FB6349">
        <w:rPr>
          <w:rFonts w:asciiTheme="minorHAnsi" w:hAnsiTheme="minorHAnsi"/>
          <w:sz w:val="24"/>
          <w:szCs w:val="24"/>
        </w:rPr>
        <w:t xml:space="preserve"> por turma em unidades curriculares teóricas:</w:t>
      </w:r>
    </w:p>
    <w:tbl>
      <w:tblPr>
        <w:tblW w:w="7107" w:type="dxa"/>
        <w:tblInd w:w="1306"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985"/>
        <w:gridCol w:w="2122"/>
      </w:tblGrid>
      <w:tr w:rsidR="00EE39BD" w:rsidRPr="00FB6349" w14:paraId="19496F73" w14:textId="77777777" w:rsidTr="00AB5D74">
        <w:trPr>
          <w:trHeight w:val="313"/>
        </w:trPr>
        <w:tc>
          <w:tcPr>
            <w:tcW w:w="498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vAlign w:val="center"/>
          </w:tcPr>
          <w:p w14:paraId="62FF1E66" w14:textId="77777777" w:rsidR="00EE39BD" w:rsidRPr="00FB6349" w:rsidRDefault="00EE39BD" w:rsidP="00A76EAB">
            <w:pPr>
              <w:autoSpaceDE w:val="0"/>
              <w:autoSpaceDN w:val="0"/>
              <w:adjustRightInd w:val="0"/>
              <w:spacing w:before="0" w:after="0"/>
              <w:jc w:val="center"/>
              <w:rPr>
                <w:rFonts w:asciiTheme="minorHAnsi" w:hAnsiTheme="minorHAnsi" w:cs="Arial"/>
                <w:b/>
                <w:color w:val="FFFFFF"/>
                <w:sz w:val="24"/>
                <w:szCs w:val="24"/>
              </w:rPr>
            </w:pPr>
            <w:r w:rsidRPr="00FB6349">
              <w:rPr>
                <w:rFonts w:asciiTheme="minorHAnsi" w:hAnsiTheme="minorHAnsi" w:cs="Arial"/>
                <w:b/>
                <w:color w:val="FFFFFF"/>
                <w:sz w:val="24"/>
                <w:szCs w:val="24"/>
              </w:rPr>
              <w:t xml:space="preserve">RELAÇÃO DE </w:t>
            </w:r>
            <w:r w:rsidR="00E9276C" w:rsidRPr="00FB6349">
              <w:rPr>
                <w:rFonts w:asciiTheme="minorHAnsi" w:hAnsiTheme="minorHAnsi" w:cs="Arial"/>
                <w:b/>
                <w:color w:val="FFFFFF"/>
                <w:sz w:val="24"/>
                <w:szCs w:val="24"/>
              </w:rPr>
              <w:t>DISCENTE</w:t>
            </w:r>
            <w:r w:rsidRPr="00FB6349">
              <w:rPr>
                <w:rFonts w:asciiTheme="minorHAnsi" w:hAnsiTheme="minorHAnsi" w:cs="Arial"/>
                <w:b/>
                <w:color w:val="FFFFFF"/>
                <w:sz w:val="24"/>
                <w:szCs w:val="24"/>
              </w:rPr>
              <w:t>/UNIDADES CURRICULARES</w:t>
            </w:r>
          </w:p>
        </w:tc>
        <w:tc>
          <w:tcPr>
            <w:tcW w:w="212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vAlign w:val="center"/>
          </w:tcPr>
          <w:p w14:paraId="703E18C7" w14:textId="77777777" w:rsidR="00EE39BD" w:rsidRPr="00FB6349" w:rsidRDefault="00EE39BD" w:rsidP="00A76EAB">
            <w:pPr>
              <w:autoSpaceDE w:val="0"/>
              <w:autoSpaceDN w:val="0"/>
              <w:adjustRightInd w:val="0"/>
              <w:spacing w:before="0" w:after="0"/>
              <w:rPr>
                <w:rFonts w:asciiTheme="minorHAnsi" w:hAnsiTheme="minorHAnsi" w:cs="Arial"/>
                <w:b/>
                <w:color w:val="FFFFFF"/>
                <w:sz w:val="24"/>
                <w:szCs w:val="24"/>
              </w:rPr>
            </w:pPr>
            <w:r w:rsidRPr="00FB6349">
              <w:rPr>
                <w:rFonts w:asciiTheme="minorHAnsi" w:hAnsiTheme="minorHAnsi" w:cs="Arial"/>
                <w:b/>
                <w:color w:val="FFFFFF"/>
                <w:sz w:val="24"/>
                <w:szCs w:val="24"/>
              </w:rPr>
              <w:t>QUANTIDADE</w:t>
            </w:r>
          </w:p>
        </w:tc>
      </w:tr>
      <w:tr w:rsidR="007C6A16" w:rsidRPr="00FB6349" w14:paraId="196CE2AA" w14:textId="77777777" w:rsidTr="00AB5D74">
        <w:trPr>
          <w:trHeight w:val="313"/>
        </w:trPr>
        <w:tc>
          <w:tcPr>
            <w:tcW w:w="498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31454AA5" w14:textId="77777777" w:rsidR="007C6A16" w:rsidRPr="0004513B" w:rsidRDefault="007C6A16" w:rsidP="00944AE7">
            <w:pPr>
              <w:autoSpaceDE w:val="0"/>
              <w:autoSpaceDN w:val="0"/>
              <w:adjustRightInd w:val="0"/>
              <w:spacing w:before="0" w:after="0"/>
              <w:rPr>
                <w:rFonts w:asciiTheme="minorHAnsi" w:hAnsiTheme="minorHAnsi" w:cs="Arial"/>
                <w:b/>
                <w:bCs/>
                <w:sz w:val="24"/>
                <w:szCs w:val="24"/>
              </w:rPr>
            </w:pPr>
            <w:r w:rsidRPr="0004513B">
              <w:rPr>
                <w:rFonts w:asciiTheme="minorHAnsi" w:hAnsiTheme="minorHAnsi" w:cs="Arial"/>
                <w:b/>
                <w:sz w:val="24"/>
                <w:szCs w:val="24"/>
              </w:rPr>
              <w:t>Alunos previstos</w:t>
            </w:r>
          </w:p>
        </w:tc>
        <w:tc>
          <w:tcPr>
            <w:tcW w:w="212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4A4D7ACD" w14:textId="38E2D622" w:rsidR="007C6A16" w:rsidRPr="00FB6349" w:rsidRDefault="00887633" w:rsidP="00944AE7">
            <w:pPr>
              <w:autoSpaceDE w:val="0"/>
              <w:autoSpaceDN w:val="0"/>
              <w:adjustRightInd w:val="0"/>
              <w:spacing w:before="0" w:after="0"/>
              <w:jc w:val="center"/>
              <w:rPr>
                <w:rFonts w:asciiTheme="minorHAnsi" w:hAnsiTheme="minorHAnsi" w:cs="Arial"/>
                <w:sz w:val="24"/>
                <w:szCs w:val="24"/>
              </w:rPr>
            </w:pPr>
            <w:r>
              <w:rPr>
                <w:rFonts w:asciiTheme="minorHAnsi" w:hAnsiTheme="minorHAnsi" w:cs="Arial"/>
                <w:sz w:val="24"/>
                <w:szCs w:val="24"/>
              </w:rPr>
              <w:t>6</w:t>
            </w:r>
            <w:r w:rsidR="007C6A16" w:rsidRPr="00FB6349">
              <w:rPr>
                <w:rFonts w:asciiTheme="minorHAnsi" w:hAnsiTheme="minorHAnsi" w:cs="Arial"/>
                <w:sz w:val="24"/>
                <w:szCs w:val="24"/>
              </w:rPr>
              <w:t>0</w:t>
            </w:r>
          </w:p>
        </w:tc>
      </w:tr>
      <w:tr w:rsidR="007C6A16" w:rsidRPr="00FB6349" w14:paraId="0D0D4CB5" w14:textId="77777777" w:rsidTr="00AB5D74">
        <w:trPr>
          <w:trHeight w:val="99"/>
        </w:trPr>
        <w:tc>
          <w:tcPr>
            <w:tcW w:w="498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01406595" w14:textId="77777777" w:rsidR="007C6A16" w:rsidRPr="0004513B" w:rsidRDefault="007C6A16" w:rsidP="00944AE7">
            <w:pPr>
              <w:autoSpaceDE w:val="0"/>
              <w:autoSpaceDN w:val="0"/>
              <w:adjustRightInd w:val="0"/>
              <w:spacing w:before="0" w:after="0"/>
              <w:rPr>
                <w:rFonts w:asciiTheme="minorHAnsi" w:hAnsiTheme="minorHAnsi" w:cs="Arial"/>
                <w:b/>
                <w:bCs/>
                <w:sz w:val="24"/>
                <w:szCs w:val="24"/>
              </w:rPr>
            </w:pPr>
            <w:r w:rsidRPr="0004513B">
              <w:rPr>
                <w:rFonts w:asciiTheme="minorHAnsi" w:hAnsiTheme="minorHAnsi" w:cs="Arial"/>
                <w:b/>
                <w:sz w:val="24"/>
                <w:szCs w:val="24"/>
              </w:rPr>
              <w:t>Turmas/teóricas</w:t>
            </w:r>
          </w:p>
        </w:tc>
        <w:tc>
          <w:tcPr>
            <w:tcW w:w="212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1E85C618" w14:textId="77777777" w:rsidR="007C6A16" w:rsidRPr="00FB6349" w:rsidRDefault="007C6A16" w:rsidP="00944AE7">
            <w:pPr>
              <w:autoSpaceDE w:val="0"/>
              <w:autoSpaceDN w:val="0"/>
              <w:adjustRightInd w:val="0"/>
              <w:spacing w:before="0" w:after="0"/>
              <w:jc w:val="center"/>
              <w:rPr>
                <w:rFonts w:asciiTheme="minorHAnsi" w:hAnsiTheme="minorHAnsi" w:cs="Arial"/>
                <w:sz w:val="24"/>
                <w:szCs w:val="24"/>
              </w:rPr>
            </w:pPr>
            <w:r w:rsidRPr="00FB6349">
              <w:rPr>
                <w:rFonts w:asciiTheme="minorHAnsi" w:hAnsiTheme="minorHAnsi" w:cs="Arial"/>
                <w:sz w:val="24"/>
                <w:szCs w:val="24"/>
              </w:rPr>
              <w:t>01</w:t>
            </w:r>
          </w:p>
        </w:tc>
      </w:tr>
    </w:tbl>
    <w:p w14:paraId="52446D65" w14:textId="77777777" w:rsidR="00EE39BD" w:rsidRPr="00FB6349" w:rsidRDefault="00EE39BD" w:rsidP="002A4B3B">
      <w:pPr>
        <w:autoSpaceDE w:val="0"/>
        <w:autoSpaceDN w:val="0"/>
        <w:adjustRightInd w:val="0"/>
        <w:spacing w:before="0" w:after="0"/>
        <w:ind w:firstLine="851"/>
        <w:rPr>
          <w:rFonts w:asciiTheme="minorHAnsi" w:hAnsiTheme="minorHAnsi" w:cs="Arial"/>
        </w:rPr>
      </w:pPr>
    </w:p>
    <w:p w14:paraId="26258F47" w14:textId="77777777" w:rsidR="00120308" w:rsidRPr="00FB6349" w:rsidRDefault="00120308" w:rsidP="002A4B3B">
      <w:pPr>
        <w:autoSpaceDE w:val="0"/>
        <w:autoSpaceDN w:val="0"/>
        <w:adjustRightInd w:val="0"/>
        <w:spacing w:before="0" w:after="0"/>
        <w:ind w:firstLine="851"/>
        <w:rPr>
          <w:rFonts w:asciiTheme="minorHAnsi" w:hAnsiTheme="minorHAnsi" w:cs="Arial"/>
        </w:rPr>
      </w:pPr>
    </w:p>
    <w:p w14:paraId="09F64ED8" w14:textId="77777777" w:rsidR="00EE39BD" w:rsidRPr="00FB6349" w:rsidRDefault="00EE39BD" w:rsidP="0052169A">
      <w:pPr>
        <w:pStyle w:val="FATEC-T3"/>
        <w:spacing w:line="360" w:lineRule="auto"/>
        <w:ind w:left="567" w:hanging="567"/>
        <w:rPr>
          <w:rFonts w:asciiTheme="minorHAnsi" w:hAnsiTheme="minorHAnsi"/>
          <w:b w:val="0"/>
        </w:rPr>
      </w:pPr>
      <w:bookmarkStart w:id="283" w:name="_Toc465252541"/>
      <w:bookmarkStart w:id="284" w:name="_Toc105769740"/>
      <w:r w:rsidRPr="00FB6349">
        <w:rPr>
          <w:rFonts w:asciiTheme="minorHAnsi" w:hAnsiTheme="minorHAnsi"/>
          <w:b w:val="0"/>
        </w:rPr>
        <w:t xml:space="preserve">Número Médio de </w:t>
      </w:r>
      <w:r w:rsidR="00E9276C" w:rsidRPr="00FB6349">
        <w:rPr>
          <w:rFonts w:asciiTheme="minorHAnsi" w:hAnsiTheme="minorHAnsi"/>
          <w:b w:val="0"/>
        </w:rPr>
        <w:t>Unidades Curriculares</w:t>
      </w:r>
      <w:r w:rsidRPr="00FB6349">
        <w:rPr>
          <w:rFonts w:asciiTheme="minorHAnsi" w:hAnsiTheme="minorHAnsi"/>
          <w:b w:val="0"/>
        </w:rPr>
        <w:t xml:space="preserve"> por Docente</w:t>
      </w:r>
      <w:bookmarkEnd w:id="283"/>
      <w:bookmarkEnd w:id="284"/>
    </w:p>
    <w:p w14:paraId="493B62D9" w14:textId="77777777" w:rsidR="00EE39BD" w:rsidRPr="00FB6349" w:rsidRDefault="00EE39BD" w:rsidP="002A4B3B">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número médio de disciplinas por docente encontra-se no quadro a seguir:</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7380"/>
        <w:gridCol w:w="813"/>
      </w:tblGrid>
      <w:tr w:rsidR="00EE39BD" w:rsidRPr="00FB6349" w14:paraId="51BC058A" w14:textId="77777777" w:rsidTr="0004513B">
        <w:trPr>
          <w:trHeight w:val="451"/>
          <w:jc w:val="center"/>
        </w:trPr>
        <w:tc>
          <w:tcPr>
            <w:tcW w:w="73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tcPr>
          <w:p w14:paraId="064C0962" w14:textId="77777777" w:rsidR="00EE39BD" w:rsidRPr="00FB6349" w:rsidRDefault="00EE39BD" w:rsidP="00A76EAB">
            <w:pPr>
              <w:autoSpaceDE w:val="0"/>
              <w:autoSpaceDN w:val="0"/>
              <w:adjustRightInd w:val="0"/>
              <w:spacing w:after="0" w:line="360" w:lineRule="auto"/>
              <w:jc w:val="center"/>
              <w:rPr>
                <w:rFonts w:asciiTheme="minorHAnsi" w:hAnsiTheme="minorHAnsi"/>
                <w:b/>
                <w:color w:val="FFFFFF"/>
                <w:sz w:val="24"/>
                <w:szCs w:val="24"/>
              </w:rPr>
            </w:pPr>
            <w:r w:rsidRPr="00FB6349">
              <w:rPr>
                <w:rFonts w:asciiTheme="minorHAnsi" w:hAnsiTheme="minorHAnsi"/>
                <w:b/>
                <w:color w:val="FFFFFF"/>
                <w:sz w:val="24"/>
                <w:szCs w:val="24"/>
              </w:rPr>
              <w:t>DESCRIÇÃO</w:t>
            </w:r>
          </w:p>
        </w:tc>
        <w:tc>
          <w:tcPr>
            <w:tcW w:w="57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4F81BD"/>
          </w:tcPr>
          <w:p w14:paraId="2E10B351" w14:textId="77777777" w:rsidR="00EE39BD" w:rsidRPr="00FB6349" w:rsidRDefault="00EE39BD" w:rsidP="00A76EAB">
            <w:pPr>
              <w:autoSpaceDE w:val="0"/>
              <w:autoSpaceDN w:val="0"/>
              <w:adjustRightInd w:val="0"/>
              <w:spacing w:after="0" w:line="360" w:lineRule="auto"/>
              <w:jc w:val="center"/>
              <w:rPr>
                <w:rFonts w:asciiTheme="minorHAnsi" w:hAnsiTheme="minorHAnsi"/>
                <w:b/>
                <w:color w:val="FFFFFF"/>
                <w:sz w:val="24"/>
                <w:szCs w:val="24"/>
              </w:rPr>
            </w:pPr>
            <w:r w:rsidRPr="00FB6349">
              <w:rPr>
                <w:rFonts w:asciiTheme="minorHAnsi" w:hAnsiTheme="minorHAnsi"/>
                <w:b/>
                <w:color w:val="FFFFFF"/>
                <w:sz w:val="24"/>
                <w:szCs w:val="24"/>
              </w:rPr>
              <w:t>Nº</w:t>
            </w:r>
          </w:p>
        </w:tc>
      </w:tr>
      <w:tr w:rsidR="00186831" w:rsidRPr="00FB6349" w14:paraId="3E4BC460" w14:textId="77777777" w:rsidTr="0004513B">
        <w:trPr>
          <w:trHeight w:val="439"/>
          <w:jc w:val="center"/>
        </w:trPr>
        <w:tc>
          <w:tcPr>
            <w:tcW w:w="73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352D542D" w14:textId="77777777" w:rsidR="00186831" w:rsidRPr="0004513B" w:rsidRDefault="00186831" w:rsidP="00186831">
            <w:pPr>
              <w:autoSpaceDE w:val="0"/>
              <w:autoSpaceDN w:val="0"/>
              <w:adjustRightInd w:val="0"/>
              <w:spacing w:before="0" w:after="0"/>
              <w:rPr>
                <w:rFonts w:asciiTheme="minorHAnsi" w:hAnsiTheme="minorHAnsi"/>
                <w:b/>
                <w:bCs/>
                <w:color w:val="000000"/>
                <w:sz w:val="24"/>
                <w:szCs w:val="24"/>
              </w:rPr>
            </w:pPr>
            <w:r w:rsidRPr="0004513B">
              <w:rPr>
                <w:rFonts w:asciiTheme="minorHAnsi" w:hAnsiTheme="minorHAnsi"/>
                <w:b/>
                <w:color w:val="000000"/>
                <w:sz w:val="24"/>
                <w:szCs w:val="24"/>
              </w:rPr>
              <w:t>Total Geral de Unidades Curricular – UC (∑ UC)</w:t>
            </w:r>
          </w:p>
        </w:tc>
        <w:tc>
          <w:tcPr>
            <w:tcW w:w="57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27032268" w14:textId="5FAFB6E2" w:rsidR="00186831" w:rsidRPr="00FB6349" w:rsidRDefault="00186831" w:rsidP="00186831">
            <w:pPr>
              <w:autoSpaceDE w:val="0"/>
              <w:autoSpaceDN w:val="0"/>
              <w:adjustRightInd w:val="0"/>
              <w:spacing w:before="0" w:after="0"/>
              <w:jc w:val="center"/>
              <w:rPr>
                <w:rFonts w:asciiTheme="minorHAnsi" w:hAnsiTheme="minorHAnsi"/>
                <w:color w:val="000000"/>
                <w:sz w:val="24"/>
                <w:szCs w:val="24"/>
              </w:rPr>
            </w:pPr>
            <w:r>
              <w:rPr>
                <w:rFonts w:asciiTheme="minorHAnsi" w:hAnsiTheme="minorHAnsi"/>
                <w:color w:val="000000"/>
                <w:sz w:val="24"/>
                <w:szCs w:val="24"/>
              </w:rPr>
              <w:t>24</w:t>
            </w:r>
          </w:p>
        </w:tc>
      </w:tr>
      <w:tr w:rsidR="00186831" w:rsidRPr="00FB6349" w14:paraId="7E5B7595" w14:textId="77777777" w:rsidTr="0004513B">
        <w:trPr>
          <w:trHeight w:val="451"/>
          <w:jc w:val="center"/>
        </w:trPr>
        <w:tc>
          <w:tcPr>
            <w:tcW w:w="73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7BB9737C" w14:textId="77777777" w:rsidR="00186831" w:rsidRPr="0004513B" w:rsidRDefault="00186831" w:rsidP="00186831">
            <w:pPr>
              <w:autoSpaceDE w:val="0"/>
              <w:autoSpaceDN w:val="0"/>
              <w:adjustRightInd w:val="0"/>
              <w:spacing w:before="0" w:after="0"/>
              <w:rPr>
                <w:rFonts w:asciiTheme="minorHAnsi" w:hAnsiTheme="minorHAnsi"/>
                <w:b/>
                <w:bCs/>
                <w:color w:val="000000"/>
                <w:sz w:val="24"/>
                <w:szCs w:val="24"/>
              </w:rPr>
            </w:pPr>
            <w:r w:rsidRPr="0004513B">
              <w:rPr>
                <w:rFonts w:asciiTheme="minorHAnsi" w:hAnsiTheme="minorHAnsi"/>
                <w:b/>
                <w:color w:val="000000"/>
                <w:sz w:val="24"/>
                <w:szCs w:val="24"/>
              </w:rPr>
              <w:t>Quantidade Total de Docentes (∑ DOCENTES)</w:t>
            </w:r>
          </w:p>
        </w:tc>
        <w:tc>
          <w:tcPr>
            <w:tcW w:w="57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1490495F" w14:textId="103F7DDD" w:rsidR="00186831" w:rsidRPr="00FB6349" w:rsidRDefault="00186831" w:rsidP="00186831">
            <w:pPr>
              <w:autoSpaceDE w:val="0"/>
              <w:autoSpaceDN w:val="0"/>
              <w:adjustRightInd w:val="0"/>
              <w:spacing w:before="0" w:after="0"/>
              <w:jc w:val="center"/>
              <w:rPr>
                <w:rFonts w:asciiTheme="minorHAnsi" w:hAnsiTheme="minorHAnsi"/>
                <w:color w:val="000000"/>
                <w:sz w:val="24"/>
                <w:szCs w:val="24"/>
              </w:rPr>
            </w:pPr>
            <w:r>
              <w:rPr>
                <w:rFonts w:asciiTheme="minorHAnsi" w:hAnsiTheme="minorHAnsi"/>
                <w:color w:val="000000"/>
                <w:sz w:val="24"/>
                <w:szCs w:val="24"/>
              </w:rPr>
              <w:t>9</w:t>
            </w:r>
          </w:p>
        </w:tc>
      </w:tr>
      <w:tr w:rsidR="00186831" w:rsidRPr="00FB6349" w14:paraId="7CC42AFA" w14:textId="77777777" w:rsidTr="0004513B">
        <w:trPr>
          <w:trHeight w:val="462"/>
          <w:jc w:val="center"/>
        </w:trPr>
        <w:tc>
          <w:tcPr>
            <w:tcW w:w="73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3CF87FCB" w14:textId="24CB6ED4" w:rsidR="00186831" w:rsidRPr="0004513B" w:rsidRDefault="00186831" w:rsidP="00186831">
            <w:pPr>
              <w:autoSpaceDE w:val="0"/>
              <w:autoSpaceDN w:val="0"/>
              <w:adjustRightInd w:val="0"/>
              <w:spacing w:before="0" w:after="0"/>
              <w:rPr>
                <w:rFonts w:asciiTheme="minorHAnsi" w:hAnsiTheme="minorHAnsi"/>
                <w:b/>
                <w:bCs/>
                <w:sz w:val="24"/>
                <w:szCs w:val="24"/>
              </w:rPr>
            </w:pPr>
            <w:r w:rsidRPr="0004513B">
              <w:rPr>
                <w:rFonts w:asciiTheme="minorHAnsi" w:hAnsiTheme="minorHAnsi"/>
                <w:b/>
                <w:sz w:val="24"/>
                <w:szCs w:val="24"/>
              </w:rPr>
              <w:t>Relação das Unidades Curriculares/Docentes = (∑ UC/∑ DOCENTES)</w:t>
            </w:r>
          </w:p>
        </w:tc>
        <w:tc>
          <w:tcPr>
            <w:tcW w:w="57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244B6DE8" w14:textId="2A702E1A" w:rsidR="00186831" w:rsidRPr="00FB6349" w:rsidRDefault="00186831" w:rsidP="00186831">
            <w:pPr>
              <w:autoSpaceDE w:val="0"/>
              <w:autoSpaceDN w:val="0"/>
              <w:adjustRightInd w:val="0"/>
              <w:spacing w:before="0" w:after="0"/>
              <w:jc w:val="center"/>
              <w:rPr>
                <w:rFonts w:asciiTheme="minorHAnsi" w:hAnsiTheme="minorHAnsi"/>
                <w:color w:val="000000"/>
                <w:sz w:val="24"/>
                <w:szCs w:val="24"/>
              </w:rPr>
            </w:pPr>
            <w:r w:rsidRPr="00FB6349">
              <w:rPr>
                <w:rFonts w:asciiTheme="minorHAnsi" w:hAnsiTheme="minorHAnsi"/>
                <w:color w:val="000000"/>
                <w:sz w:val="24"/>
                <w:szCs w:val="24"/>
              </w:rPr>
              <w:t>2</w:t>
            </w:r>
            <w:r>
              <w:rPr>
                <w:rFonts w:asciiTheme="minorHAnsi" w:hAnsiTheme="minorHAnsi"/>
                <w:color w:val="000000"/>
                <w:sz w:val="24"/>
                <w:szCs w:val="24"/>
              </w:rPr>
              <w:t>,66</w:t>
            </w:r>
            <w:r w:rsidRPr="00FB6349">
              <w:rPr>
                <w:rFonts w:asciiTheme="minorHAnsi" w:hAnsiTheme="minorHAnsi"/>
                <w:color w:val="000000"/>
                <w:sz w:val="24"/>
                <w:szCs w:val="24"/>
              </w:rPr>
              <w:t>%</w:t>
            </w:r>
          </w:p>
        </w:tc>
      </w:tr>
    </w:tbl>
    <w:p w14:paraId="0CB1C6E3" w14:textId="77777777" w:rsidR="00EE39BD" w:rsidRPr="00FB6349" w:rsidRDefault="00EE39BD" w:rsidP="00E9276C">
      <w:pPr>
        <w:autoSpaceDE w:val="0"/>
        <w:autoSpaceDN w:val="0"/>
        <w:adjustRightInd w:val="0"/>
        <w:spacing w:after="0"/>
        <w:jc w:val="center"/>
        <w:rPr>
          <w:rFonts w:asciiTheme="minorHAnsi" w:hAnsiTheme="minorHAnsi"/>
          <w:sz w:val="20"/>
          <w:szCs w:val="20"/>
        </w:rPr>
      </w:pPr>
      <w:r w:rsidRPr="00FB6349">
        <w:rPr>
          <w:rFonts w:asciiTheme="minorHAnsi" w:hAnsiTheme="minorHAnsi"/>
          <w:sz w:val="20"/>
          <w:szCs w:val="20"/>
        </w:rPr>
        <w:t>OBS: A média de UC por docente dever ser no máximo de 04 (QUATRO)</w:t>
      </w:r>
      <w:r w:rsidR="0075600A" w:rsidRPr="00FB6349">
        <w:rPr>
          <w:rFonts w:asciiTheme="minorHAnsi" w:hAnsiTheme="minorHAnsi"/>
          <w:sz w:val="20"/>
          <w:szCs w:val="20"/>
        </w:rPr>
        <w:t>.</w:t>
      </w:r>
    </w:p>
    <w:p w14:paraId="1B27B4EE" w14:textId="77777777" w:rsidR="00FB0911" w:rsidRPr="00FB6349" w:rsidRDefault="00FB0911" w:rsidP="00E9276C">
      <w:pPr>
        <w:autoSpaceDE w:val="0"/>
        <w:autoSpaceDN w:val="0"/>
        <w:adjustRightInd w:val="0"/>
        <w:spacing w:after="0"/>
        <w:jc w:val="center"/>
        <w:rPr>
          <w:rFonts w:asciiTheme="minorHAnsi" w:hAnsiTheme="minorHAnsi"/>
          <w:sz w:val="20"/>
          <w:szCs w:val="20"/>
        </w:rPr>
      </w:pPr>
    </w:p>
    <w:p w14:paraId="184A7E3B" w14:textId="77777777" w:rsidR="00FB0911" w:rsidRPr="00FB6349" w:rsidRDefault="00FB0911" w:rsidP="00FB0911">
      <w:pPr>
        <w:pStyle w:val="FATEC-T3"/>
        <w:ind w:left="0" w:firstLine="0"/>
        <w:rPr>
          <w:rFonts w:asciiTheme="minorHAnsi" w:hAnsiTheme="minorHAnsi"/>
        </w:rPr>
      </w:pPr>
      <w:bookmarkStart w:id="285" w:name="_Toc512429577"/>
      <w:bookmarkStart w:id="286" w:name="_Toc105769741"/>
      <w:r w:rsidRPr="00FB6349">
        <w:rPr>
          <w:rFonts w:asciiTheme="minorHAnsi" w:hAnsiTheme="minorHAnsi"/>
          <w:b w:val="0"/>
        </w:rPr>
        <w:t>Produção Científica, Cultural Artística ou Tecnológica do</w:t>
      </w:r>
      <w:r w:rsidR="004F26EF" w:rsidRPr="00FB6349">
        <w:rPr>
          <w:rFonts w:asciiTheme="minorHAnsi" w:hAnsiTheme="minorHAnsi"/>
          <w:b w:val="0"/>
        </w:rPr>
        <w:t xml:space="preserve"> (a)</w:t>
      </w:r>
      <w:r w:rsidRPr="00FB6349">
        <w:rPr>
          <w:rFonts w:asciiTheme="minorHAnsi" w:hAnsiTheme="minorHAnsi"/>
          <w:b w:val="0"/>
        </w:rPr>
        <w:t xml:space="preserve"> Docente</w:t>
      </w:r>
      <w:bookmarkEnd w:id="285"/>
      <w:bookmarkEnd w:id="286"/>
    </w:p>
    <w:p w14:paraId="7CD969DB" w14:textId="77777777" w:rsidR="00FB0911" w:rsidRPr="00FB6349" w:rsidRDefault="00FB0911" w:rsidP="00FB0911">
      <w:pPr>
        <w:tabs>
          <w:tab w:val="left" w:pos="993"/>
        </w:tabs>
        <w:spacing w:before="0" w:after="0"/>
        <w:jc w:val="both"/>
        <w:rPr>
          <w:rFonts w:asciiTheme="minorHAnsi" w:hAnsiTheme="minorHAnsi" w:cs="Arial"/>
          <w:b/>
        </w:rPr>
      </w:pPr>
    </w:p>
    <w:p w14:paraId="3BBF0140" w14:textId="443BDA1D" w:rsidR="004F26EF" w:rsidRPr="00FB6349" w:rsidRDefault="007E576A" w:rsidP="004F26EF">
      <w:pPr>
        <w:tabs>
          <w:tab w:val="left" w:pos="709"/>
        </w:tabs>
        <w:spacing w:before="0" w:after="0" w:line="360" w:lineRule="auto"/>
        <w:ind w:firstLine="709"/>
        <w:jc w:val="both"/>
        <w:rPr>
          <w:rFonts w:asciiTheme="minorHAnsi" w:hAnsiTheme="minorHAnsi"/>
          <w:b/>
          <w:sz w:val="24"/>
          <w:szCs w:val="24"/>
        </w:rPr>
      </w:pPr>
      <w:r w:rsidRPr="00FB6349">
        <w:rPr>
          <w:rFonts w:asciiTheme="minorHAnsi" w:hAnsiTheme="minorHAnsi"/>
          <w:sz w:val="24"/>
          <w:szCs w:val="24"/>
        </w:rPr>
        <w:t xml:space="preserve">O colegiado do </w:t>
      </w:r>
      <w:r w:rsidR="004B5928" w:rsidRPr="00FB6349">
        <w:rPr>
          <w:rFonts w:asciiTheme="minorHAnsi" w:hAnsiTheme="minorHAnsi"/>
          <w:sz w:val="24"/>
          <w:szCs w:val="24"/>
        </w:rPr>
        <w:t>Curso</w:t>
      </w:r>
      <w:r w:rsidR="007A3A19" w:rsidRPr="00FB6349">
        <w:rPr>
          <w:rFonts w:asciiTheme="minorHAnsi" w:hAnsiTheme="minorHAnsi"/>
          <w:sz w:val="24"/>
          <w:szCs w:val="24"/>
        </w:rPr>
        <w:t xml:space="preserve"> Tecnólogo em Processos Gerenciais</w:t>
      </w:r>
      <w:r w:rsidR="008A5FD0" w:rsidRPr="00FB6349">
        <w:rPr>
          <w:rFonts w:asciiTheme="minorHAnsi" w:hAnsiTheme="minorHAnsi"/>
          <w:sz w:val="24"/>
          <w:szCs w:val="24"/>
        </w:rPr>
        <w:t xml:space="preserve"> </w:t>
      </w:r>
      <w:r w:rsidRPr="00FB6349">
        <w:rPr>
          <w:rFonts w:asciiTheme="minorHAnsi" w:hAnsiTheme="minorHAnsi"/>
          <w:sz w:val="24"/>
          <w:szCs w:val="24"/>
        </w:rPr>
        <w:t xml:space="preserve">é constituído por todos os docentes do curso, sendo </w:t>
      </w:r>
      <w:r w:rsidR="008000B6">
        <w:rPr>
          <w:rFonts w:asciiTheme="minorHAnsi" w:hAnsiTheme="minorHAnsi"/>
          <w:sz w:val="24"/>
          <w:szCs w:val="24"/>
        </w:rPr>
        <w:t>100</w:t>
      </w:r>
      <w:r w:rsidRPr="00FB6349">
        <w:rPr>
          <w:rFonts w:asciiTheme="minorHAnsi" w:hAnsiTheme="minorHAnsi"/>
          <w:sz w:val="24"/>
          <w:szCs w:val="24"/>
        </w:rPr>
        <w:t xml:space="preserve">% com titulação acadêmica obtida em programas de pós-graduação stricto sensu; todos os membros em regime de trabalho de tempo parcial ou integral, sendo </w:t>
      </w:r>
      <w:r w:rsidR="008000B6">
        <w:rPr>
          <w:rFonts w:asciiTheme="minorHAnsi" w:hAnsiTheme="minorHAnsi"/>
          <w:sz w:val="24"/>
          <w:szCs w:val="24"/>
        </w:rPr>
        <w:t>78</w:t>
      </w:r>
      <w:r w:rsidRPr="00FB6349">
        <w:rPr>
          <w:rFonts w:asciiTheme="minorHAnsi" w:hAnsiTheme="minorHAnsi"/>
          <w:sz w:val="24"/>
          <w:szCs w:val="24"/>
        </w:rPr>
        <w:t>% em tempo integral. Importa ressaltar que a instituição, por meio do seu Regimento Acadêmico, assegura a estratégia de renovação parcial dos integrantes do Colegiado de modo a assegurar continuidade no processo de acompanhamento do curso</w:t>
      </w:r>
      <w:r w:rsidR="004F26EF" w:rsidRPr="00FB6349">
        <w:rPr>
          <w:rFonts w:asciiTheme="minorHAnsi" w:hAnsiTheme="minorHAnsi"/>
          <w:sz w:val="24"/>
          <w:szCs w:val="24"/>
        </w:rPr>
        <w:t>.</w:t>
      </w:r>
    </w:p>
    <w:p w14:paraId="299FD67C" w14:textId="77777777" w:rsidR="00FB0911" w:rsidRPr="00FB6349" w:rsidRDefault="00FB0911" w:rsidP="00FB0911">
      <w:pPr>
        <w:rPr>
          <w:rFonts w:asciiTheme="minorHAnsi" w:hAnsiTheme="minorHAnsi"/>
        </w:rPr>
      </w:pPr>
    </w:p>
    <w:p w14:paraId="1C7E642B" w14:textId="77777777" w:rsidR="00C25BAF" w:rsidRDefault="00C25BAF">
      <w:pPr>
        <w:spacing w:before="0" w:after="0"/>
        <w:rPr>
          <w:rFonts w:asciiTheme="minorHAnsi" w:eastAsia="Times New Roman" w:hAnsiTheme="minorHAnsi" w:cs="Times New Roman"/>
          <w:bCs/>
          <w:color w:val="1F497D"/>
          <w:sz w:val="24"/>
          <w:szCs w:val="24"/>
        </w:rPr>
      </w:pPr>
      <w:bookmarkStart w:id="287" w:name="_Toc529550021"/>
      <w:bookmarkStart w:id="288" w:name="_Toc10820178"/>
      <w:bookmarkStart w:id="289" w:name="_Toc11250928"/>
      <w:bookmarkStart w:id="290" w:name="_Toc529550024"/>
      <w:bookmarkStart w:id="291" w:name="_Toc10820180"/>
      <w:bookmarkStart w:id="292" w:name="_Toc10820190"/>
      <w:r>
        <w:rPr>
          <w:rFonts w:asciiTheme="minorHAnsi" w:hAnsiTheme="minorHAnsi"/>
        </w:rPr>
        <w:br w:type="page"/>
      </w:r>
    </w:p>
    <w:p w14:paraId="36E06565" w14:textId="10F01394" w:rsidR="00302008" w:rsidRPr="00FB6349" w:rsidRDefault="00302008" w:rsidP="00AA14A5">
      <w:pPr>
        <w:pStyle w:val="FATEC-T2"/>
        <w:tabs>
          <w:tab w:val="clear" w:pos="709"/>
          <w:tab w:val="left" w:pos="851"/>
        </w:tabs>
        <w:spacing w:line="360" w:lineRule="auto"/>
        <w:ind w:left="567" w:hanging="567"/>
        <w:rPr>
          <w:rFonts w:asciiTheme="minorHAnsi" w:hAnsiTheme="minorHAnsi"/>
        </w:rPr>
      </w:pPr>
      <w:bookmarkStart w:id="293" w:name="_Toc512429578"/>
      <w:bookmarkStart w:id="294" w:name="_Toc529550040"/>
      <w:bookmarkStart w:id="295" w:name="_Toc10820196"/>
      <w:bookmarkStart w:id="296" w:name="_Toc11250930"/>
      <w:bookmarkStart w:id="297" w:name="_Toc105769742"/>
      <w:bookmarkEnd w:id="287"/>
      <w:bookmarkEnd w:id="288"/>
      <w:bookmarkEnd w:id="289"/>
      <w:bookmarkEnd w:id="290"/>
      <w:bookmarkEnd w:id="291"/>
      <w:bookmarkEnd w:id="292"/>
      <w:r w:rsidRPr="00FB6349">
        <w:rPr>
          <w:rFonts w:asciiTheme="minorHAnsi" w:hAnsiTheme="minorHAnsi"/>
        </w:rPr>
        <w:lastRenderedPageBreak/>
        <w:t>CORPO ACADÊMICO</w:t>
      </w:r>
      <w:bookmarkEnd w:id="293"/>
      <w:bookmarkEnd w:id="294"/>
      <w:bookmarkEnd w:id="295"/>
      <w:r w:rsidRPr="00FB6349">
        <w:rPr>
          <w:rFonts w:asciiTheme="minorHAnsi" w:hAnsiTheme="minorHAnsi"/>
        </w:rPr>
        <w:t>-ADMINSTRATIVO</w:t>
      </w:r>
      <w:bookmarkEnd w:id="296"/>
      <w:bookmarkEnd w:id="297"/>
    </w:p>
    <w:p w14:paraId="599E9E18" w14:textId="77777777" w:rsidR="00302008" w:rsidRPr="00FB6349" w:rsidRDefault="00302008" w:rsidP="00302008">
      <w:pPr>
        <w:tabs>
          <w:tab w:val="left" w:pos="851"/>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FATEC SENAI MT com o propósito de proporcionar aos docentes, estudantes e comunidade acadêmica um atendimento com vista a padrão de qualidade e eficácia dispõe de órgãos administrativos e de apoio acadêmicos ligados diretamente à Diretoria Acadêmica e subdivididos em: equipe de atendimento, secretaria acadêmica, biblioteca e administração, bem como, outros serviços, tesouraria, contabilidade, manutenção e zeladoria.</w:t>
      </w:r>
    </w:p>
    <w:p w14:paraId="3523E6B8" w14:textId="77777777" w:rsidR="00302008" w:rsidRPr="00FB6349" w:rsidRDefault="00302008" w:rsidP="00302008">
      <w:pPr>
        <w:tabs>
          <w:tab w:val="left" w:pos="851"/>
        </w:tabs>
        <w:spacing w:before="0" w:after="0"/>
        <w:jc w:val="both"/>
        <w:rPr>
          <w:rFonts w:asciiTheme="minorHAnsi" w:hAnsiTheme="minorHAnsi" w:cs="Arial"/>
        </w:rPr>
      </w:pPr>
    </w:p>
    <w:p w14:paraId="3D56FF2E" w14:textId="3201B30C" w:rsidR="00302008" w:rsidRPr="00FB6349" w:rsidRDefault="00302008" w:rsidP="00DB2C69">
      <w:pPr>
        <w:pStyle w:val="FATEC-T3"/>
        <w:ind w:left="0" w:firstLine="0"/>
        <w:rPr>
          <w:rFonts w:asciiTheme="minorHAnsi" w:hAnsiTheme="minorHAnsi"/>
          <w:b w:val="0"/>
        </w:rPr>
      </w:pPr>
      <w:bookmarkStart w:id="298" w:name="_Toc512429579"/>
      <w:bookmarkStart w:id="299" w:name="_Toc529550041"/>
      <w:bookmarkStart w:id="300" w:name="_Toc10820197"/>
      <w:bookmarkStart w:id="301" w:name="_Toc11250931"/>
      <w:bookmarkStart w:id="302" w:name="_Toc105769743"/>
      <w:r w:rsidRPr="00FB6349">
        <w:rPr>
          <w:rFonts w:asciiTheme="minorHAnsi" w:hAnsiTheme="minorHAnsi"/>
          <w:b w:val="0"/>
        </w:rPr>
        <w:t>Organização do Controle Acadêmico</w:t>
      </w:r>
      <w:bookmarkEnd w:id="298"/>
      <w:bookmarkEnd w:id="299"/>
      <w:bookmarkEnd w:id="300"/>
      <w:r w:rsidRPr="00FB6349">
        <w:rPr>
          <w:rFonts w:asciiTheme="minorHAnsi" w:hAnsiTheme="minorHAnsi"/>
          <w:b w:val="0"/>
        </w:rPr>
        <w:t xml:space="preserve"> – Secretaria Acadêmica</w:t>
      </w:r>
      <w:bookmarkEnd w:id="301"/>
      <w:bookmarkEnd w:id="302"/>
    </w:p>
    <w:p w14:paraId="4D88557C" w14:textId="77777777" w:rsidR="00302008" w:rsidRPr="00FB6349" w:rsidRDefault="00302008" w:rsidP="00DB2C69">
      <w:pPr>
        <w:tabs>
          <w:tab w:val="left" w:pos="851"/>
        </w:tabs>
        <w:spacing w:before="0" w:after="0"/>
        <w:jc w:val="both"/>
        <w:rPr>
          <w:rFonts w:asciiTheme="minorHAnsi" w:hAnsiTheme="minorHAnsi" w:cs="Arial"/>
        </w:rPr>
      </w:pPr>
    </w:p>
    <w:p w14:paraId="024464B8" w14:textId="77777777" w:rsidR="00302008" w:rsidRPr="00FB6349" w:rsidRDefault="00302008" w:rsidP="00DB2C69">
      <w:pPr>
        <w:tabs>
          <w:tab w:val="left" w:pos="851"/>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organização do controle acadêmico segue as normas regimentais estabelecidas, pela Mantenedora e Mantida. O registro e o controle acadêmico de matrícula, trancamento, transferência, aproveitamento, expedição de atestados, históricos escolares, registro de diplomas, entre outras atividades, estão a cargo da Secretaria Acadêmica. Em relação ao registro de frequência, notas, aprovação/reprovação são de responsabilidade do docente e o seu controle cabe à Secretaria Acadêmica, a partir do SGE – Sistema de Gestão Escolar.</w:t>
      </w:r>
    </w:p>
    <w:p w14:paraId="3282D3A6" w14:textId="77777777" w:rsidR="00553B85" w:rsidRPr="00FB6349" w:rsidRDefault="00553B85" w:rsidP="00DB2C69">
      <w:pPr>
        <w:tabs>
          <w:tab w:val="left" w:pos="851"/>
        </w:tabs>
        <w:spacing w:before="0" w:after="0" w:line="360" w:lineRule="auto"/>
        <w:ind w:firstLine="709"/>
        <w:jc w:val="both"/>
        <w:rPr>
          <w:rFonts w:asciiTheme="minorHAnsi" w:hAnsiTheme="minorHAnsi"/>
          <w:sz w:val="24"/>
          <w:szCs w:val="24"/>
        </w:rPr>
      </w:pPr>
    </w:p>
    <w:p w14:paraId="14D8A530" w14:textId="1EC535E2" w:rsidR="00302008" w:rsidRPr="00FB6349" w:rsidRDefault="00302008" w:rsidP="00DB2C69">
      <w:pPr>
        <w:pStyle w:val="FATEC-T3"/>
        <w:ind w:left="0" w:firstLine="0"/>
        <w:rPr>
          <w:rFonts w:asciiTheme="minorHAnsi" w:hAnsiTheme="minorHAnsi"/>
          <w:b w:val="0"/>
        </w:rPr>
      </w:pPr>
      <w:bookmarkStart w:id="303" w:name="_Toc11250932"/>
      <w:bookmarkStart w:id="304" w:name="_Toc105769744"/>
      <w:r w:rsidRPr="00FB6349">
        <w:rPr>
          <w:rFonts w:asciiTheme="minorHAnsi" w:hAnsiTheme="minorHAnsi"/>
          <w:b w:val="0"/>
        </w:rPr>
        <w:t>Serviços de Controle Disponíveis à Equipe acadêmica</w:t>
      </w:r>
      <w:bookmarkEnd w:id="303"/>
      <w:bookmarkEnd w:id="304"/>
    </w:p>
    <w:p w14:paraId="5645DAB6" w14:textId="77777777" w:rsidR="00302008" w:rsidRPr="00FB6349" w:rsidRDefault="00302008" w:rsidP="00DB2C69">
      <w:pPr>
        <w:spacing w:before="0" w:line="360" w:lineRule="auto"/>
        <w:ind w:firstLine="709"/>
        <w:jc w:val="both"/>
        <w:rPr>
          <w:rFonts w:asciiTheme="minorHAnsi" w:hAnsiTheme="minorHAnsi"/>
          <w:sz w:val="24"/>
        </w:rPr>
      </w:pPr>
      <w:r w:rsidRPr="00FB6349">
        <w:rPr>
          <w:rFonts w:asciiTheme="minorHAnsi" w:hAnsiTheme="minorHAnsi"/>
          <w:sz w:val="24"/>
        </w:rPr>
        <w:t>Para</w:t>
      </w:r>
      <w:r w:rsidRPr="00FB6349">
        <w:rPr>
          <w:rFonts w:asciiTheme="minorHAnsi" w:hAnsiTheme="minorHAnsi"/>
          <w:b/>
          <w:sz w:val="24"/>
        </w:rPr>
        <w:t xml:space="preserve"> </w:t>
      </w:r>
      <w:r w:rsidRPr="00FB6349">
        <w:rPr>
          <w:rFonts w:asciiTheme="minorHAnsi" w:hAnsiTheme="minorHAnsi"/>
          <w:sz w:val="24"/>
        </w:rPr>
        <w:t>tornar o processo ainda mais sistêmico foi criada uma tabela de especificação com cada situação de matrícula no Curso/Habilitação, Matrícula no Período Letivo ou Matrícula em Disciplina, nos campos de controle do SGE – Sistema de Gestão Escolar – para determinar a situação do aluno no curso.</w:t>
      </w:r>
    </w:p>
    <w:p w14:paraId="50E45268" w14:textId="77777777" w:rsidR="00302008" w:rsidRPr="00FB6349" w:rsidRDefault="00302008" w:rsidP="00302008">
      <w:pPr>
        <w:ind w:right="-37"/>
        <w:rPr>
          <w:rFonts w:asciiTheme="minorHAnsi" w:hAnsiTheme="minorHAnsi"/>
          <w:sz w:val="24"/>
        </w:rPr>
      </w:pPr>
      <w:r w:rsidRPr="00FB6349">
        <w:rPr>
          <w:rFonts w:asciiTheme="minorHAnsi" w:hAnsiTheme="minorHAnsi"/>
          <w:sz w:val="24"/>
        </w:rPr>
        <w:t>SGE – Situação de Matrícula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7193"/>
      </w:tblGrid>
      <w:tr w:rsidR="00302008" w:rsidRPr="00FB6349" w14:paraId="6099D714" w14:textId="77777777" w:rsidTr="0004513B">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B8CCE4"/>
            <w:vAlign w:val="center"/>
          </w:tcPr>
          <w:p w14:paraId="623A34E6" w14:textId="77777777" w:rsidR="00302008" w:rsidRPr="0004513B" w:rsidRDefault="00302008" w:rsidP="007E576A">
            <w:pPr>
              <w:ind w:right="-37"/>
              <w:jc w:val="center"/>
              <w:rPr>
                <w:rFonts w:asciiTheme="minorHAnsi" w:hAnsiTheme="minorHAnsi"/>
                <w:b/>
                <w:bCs/>
              </w:rPr>
            </w:pPr>
            <w:r w:rsidRPr="0004513B">
              <w:rPr>
                <w:rFonts w:asciiTheme="minorHAnsi" w:hAnsiTheme="minorHAnsi"/>
                <w:b/>
                <w:bCs/>
              </w:rPr>
              <w:t>SITUAÇÃO DE MATRÍCULA</w:t>
            </w:r>
          </w:p>
          <w:p w14:paraId="6E0C4294" w14:textId="77777777" w:rsidR="00302008" w:rsidRPr="0004513B" w:rsidRDefault="00302008" w:rsidP="007E576A">
            <w:pPr>
              <w:ind w:right="-37"/>
              <w:jc w:val="center"/>
              <w:rPr>
                <w:rFonts w:asciiTheme="minorHAnsi" w:hAnsiTheme="minorHAnsi"/>
                <w:b/>
                <w:bCs/>
              </w:rPr>
            </w:pPr>
            <w:r w:rsidRPr="0004513B">
              <w:rPr>
                <w:rFonts w:asciiTheme="minorHAnsi" w:hAnsiTheme="minorHAnsi"/>
                <w:b/>
                <w:bCs/>
              </w:rPr>
              <w:t>E RESULTADO</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B8CCE4"/>
          </w:tcPr>
          <w:p w14:paraId="67631E9A" w14:textId="77777777" w:rsidR="00302008" w:rsidRPr="0004513B" w:rsidRDefault="00302008" w:rsidP="00A76EAB">
            <w:pPr>
              <w:ind w:right="-37"/>
              <w:jc w:val="center"/>
              <w:rPr>
                <w:rFonts w:asciiTheme="minorHAnsi" w:hAnsiTheme="minorHAnsi"/>
                <w:b/>
                <w:bCs/>
              </w:rPr>
            </w:pPr>
            <w:r w:rsidRPr="0004513B">
              <w:rPr>
                <w:rFonts w:asciiTheme="minorHAnsi" w:hAnsiTheme="minorHAnsi"/>
                <w:b/>
                <w:bCs/>
              </w:rPr>
              <w:t>DESCRIÇÃO</w:t>
            </w:r>
          </w:p>
        </w:tc>
      </w:tr>
      <w:tr w:rsidR="00302008" w:rsidRPr="00FB6349" w14:paraId="726C2F72" w14:textId="77777777" w:rsidTr="0004513B">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08DD1201" w14:textId="77777777" w:rsidR="00302008" w:rsidRPr="00FB6349" w:rsidRDefault="00302008" w:rsidP="007E576A">
            <w:pPr>
              <w:spacing w:before="0" w:after="0"/>
              <w:ind w:right="-37"/>
              <w:jc w:val="center"/>
              <w:rPr>
                <w:rFonts w:asciiTheme="minorHAnsi" w:hAnsiTheme="minorHAnsi"/>
                <w:b/>
                <w:bCs/>
                <w:color w:val="000000"/>
                <w:sz w:val="20"/>
              </w:rPr>
            </w:pPr>
            <w:r w:rsidRPr="00FB6349">
              <w:rPr>
                <w:rFonts w:asciiTheme="minorHAnsi" w:hAnsiTheme="minorHAnsi"/>
                <w:b/>
                <w:bCs/>
                <w:color w:val="000000"/>
                <w:sz w:val="20"/>
              </w:rPr>
              <w:t>PRÉ-MATRICULADO (A)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24086DE2" w14:textId="77777777" w:rsidR="00302008" w:rsidRPr="00FB6349" w:rsidRDefault="00302008" w:rsidP="00A76EAB">
            <w:pPr>
              <w:spacing w:before="0" w:after="0"/>
              <w:ind w:right="-37"/>
              <w:rPr>
                <w:rFonts w:asciiTheme="minorHAnsi" w:hAnsiTheme="minorHAnsi"/>
                <w:color w:val="000000"/>
                <w:sz w:val="20"/>
              </w:rPr>
            </w:pPr>
            <w:r w:rsidRPr="00FB6349">
              <w:rPr>
                <w:rFonts w:asciiTheme="minorHAnsi" w:hAnsiTheme="minorHAnsi"/>
                <w:color w:val="000000"/>
                <w:sz w:val="20"/>
              </w:rPr>
              <w:t>Esta matrícula NÃO é contabilizada em nenhum resultado.</w:t>
            </w:r>
          </w:p>
        </w:tc>
      </w:tr>
      <w:tr w:rsidR="00302008" w:rsidRPr="00FB6349" w14:paraId="71ECED8A" w14:textId="77777777" w:rsidTr="0004513B">
        <w:trPr>
          <w:trHeight w:val="295"/>
        </w:trPr>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3B651908"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MATRICULADO (A)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307E220C" w14:textId="77777777" w:rsidR="00302008" w:rsidRPr="00FB6349" w:rsidRDefault="00302008" w:rsidP="00A76EAB">
            <w:pPr>
              <w:spacing w:before="0" w:after="0"/>
              <w:ind w:right="-37"/>
              <w:rPr>
                <w:rFonts w:asciiTheme="minorHAnsi" w:hAnsiTheme="minorHAnsi"/>
                <w:sz w:val="20"/>
              </w:rPr>
            </w:pPr>
            <w:r w:rsidRPr="00FB6349">
              <w:rPr>
                <w:rFonts w:asciiTheme="minorHAnsi" w:hAnsiTheme="minorHAnsi"/>
                <w:sz w:val="20"/>
              </w:rPr>
              <w:t>Matrícula em Andamento.</w:t>
            </w:r>
          </w:p>
        </w:tc>
      </w:tr>
      <w:tr w:rsidR="00302008" w:rsidRPr="00FB6349" w14:paraId="10C7F1FB" w14:textId="77777777" w:rsidTr="0004513B">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2961B667" w14:textId="77777777" w:rsidR="00302008" w:rsidRPr="00FB6349" w:rsidRDefault="00302008" w:rsidP="007E576A">
            <w:pPr>
              <w:ind w:right="-37"/>
              <w:jc w:val="center"/>
              <w:rPr>
                <w:rFonts w:asciiTheme="minorHAnsi" w:hAnsiTheme="minorHAnsi"/>
                <w:b/>
                <w:bCs/>
                <w:sz w:val="20"/>
              </w:rPr>
            </w:pPr>
            <w:r w:rsidRPr="00FB6349">
              <w:rPr>
                <w:rFonts w:asciiTheme="minorHAnsi" w:hAnsiTheme="minorHAnsi"/>
                <w:b/>
                <w:bCs/>
                <w:sz w:val="20"/>
              </w:rPr>
              <w:t>APROVADO (A)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249F5D38" w14:textId="0E0F3F9E" w:rsidR="00302008" w:rsidRPr="00FB6349" w:rsidRDefault="00302008" w:rsidP="0011627C">
            <w:pPr>
              <w:spacing w:before="0" w:after="0"/>
              <w:jc w:val="both"/>
              <w:rPr>
                <w:rFonts w:asciiTheme="minorHAnsi" w:hAnsiTheme="minorHAnsi"/>
                <w:sz w:val="20"/>
              </w:rPr>
            </w:pPr>
            <w:r w:rsidRPr="00FB6349">
              <w:rPr>
                <w:rFonts w:asciiTheme="minorHAnsi" w:hAnsiTheme="minorHAnsi"/>
                <w:sz w:val="20"/>
              </w:rPr>
              <w:t xml:space="preserve">Situação de matrícula na disciplina (Unidade Curricular) ou módulo onde o aluno alcançou os critérios mínimos para a conclusão satisfatória da etapa de ensino, período, unidade curricular ou módulo de um curso ou programa. </w:t>
            </w:r>
          </w:p>
        </w:tc>
      </w:tr>
      <w:tr w:rsidR="00302008" w:rsidRPr="00FB6349" w14:paraId="6A126E22" w14:textId="77777777" w:rsidTr="0004513B">
        <w:tc>
          <w:tcPr>
            <w:tcW w:w="1350" w:type="pct"/>
            <w:tcBorders>
              <w:top w:val="single" w:sz="12" w:space="0" w:color="4F81BD" w:themeColor="accent1"/>
              <w:left w:val="single" w:sz="12" w:space="0" w:color="4F81BD" w:themeColor="accent1"/>
              <w:right w:val="single" w:sz="12" w:space="0" w:color="4F81BD" w:themeColor="accent1"/>
            </w:tcBorders>
            <w:shd w:val="clear" w:color="auto" w:fill="auto"/>
            <w:vAlign w:val="center"/>
          </w:tcPr>
          <w:p w14:paraId="619AEC58" w14:textId="77777777" w:rsidR="00302008" w:rsidRPr="00FB6349" w:rsidRDefault="00302008" w:rsidP="007E576A">
            <w:pPr>
              <w:ind w:right="-37"/>
              <w:jc w:val="center"/>
              <w:rPr>
                <w:rFonts w:asciiTheme="minorHAnsi" w:hAnsiTheme="minorHAnsi"/>
                <w:b/>
                <w:bCs/>
                <w:sz w:val="20"/>
              </w:rPr>
            </w:pPr>
            <w:r w:rsidRPr="00FB6349">
              <w:rPr>
                <w:rFonts w:asciiTheme="minorHAnsi" w:hAnsiTheme="minorHAnsi"/>
                <w:b/>
                <w:bCs/>
                <w:sz w:val="20"/>
              </w:rPr>
              <w:t>APROVEITAMENTO EXTRAORDINÁRIO</w:t>
            </w:r>
          </w:p>
        </w:tc>
        <w:tc>
          <w:tcPr>
            <w:tcW w:w="3650" w:type="pct"/>
            <w:tcBorders>
              <w:top w:val="single" w:sz="12" w:space="0" w:color="4F81BD" w:themeColor="accent1"/>
              <w:left w:val="single" w:sz="12" w:space="0" w:color="4F81BD" w:themeColor="accent1"/>
              <w:right w:val="single" w:sz="12" w:space="0" w:color="4F81BD" w:themeColor="accent1"/>
            </w:tcBorders>
            <w:shd w:val="clear" w:color="auto" w:fill="auto"/>
          </w:tcPr>
          <w:p w14:paraId="0F69D4B9" w14:textId="77777777" w:rsidR="00302008" w:rsidRPr="00FB6349" w:rsidRDefault="00302008" w:rsidP="00A76EAB">
            <w:pPr>
              <w:spacing w:before="0" w:after="0"/>
              <w:jc w:val="both"/>
              <w:rPr>
                <w:rFonts w:asciiTheme="minorHAnsi" w:hAnsiTheme="minorHAnsi"/>
                <w:sz w:val="20"/>
              </w:rPr>
            </w:pPr>
            <w:r w:rsidRPr="00FB6349">
              <w:rPr>
                <w:rFonts w:asciiTheme="minorHAnsi" w:hAnsiTheme="minorHAnsi"/>
                <w:sz w:val="20"/>
              </w:rPr>
              <w:t xml:space="preserve">Situação de matrícula na disciplina (unidade curricular) ou módulo onde o aluno NÃO precisou cursar determinada disciplina (unidade curricular) ou módulo decorrente de "Aproveitamento de Estudos e Competências". </w:t>
            </w:r>
          </w:p>
        </w:tc>
      </w:tr>
      <w:tr w:rsidR="00302008" w:rsidRPr="00FB6349" w14:paraId="74AC801F" w14:textId="77777777" w:rsidTr="0004513B">
        <w:trPr>
          <w:trHeight w:val="274"/>
        </w:trPr>
        <w:tc>
          <w:tcPr>
            <w:tcW w:w="1350" w:type="pct"/>
            <w:tcBorders>
              <w:left w:val="single" w:sz="12" w:space="0" w:color="4F81BD" w:themeColor="accent1"/>
              <w:bottom w:val="single" w:sz="12" w:space="0" w:color="4F81BD" w:themeColor="accent1"/>
              <w:right w:val="single" w:sz="12" w:space="0" w:color="4F81BD" w:themeColor="accent1"/>
            </w:tcBorders>
            <w:shd w:val="clear" w:color="auto" w:fill="auto"/>
            <w:vAlign w:val="center"/>
          </w:tcPr>
          <w:p w14:paraId="6017FFA4"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CANCELADO (A)</w:t>
            </w:r>
          </w:p>
        </w:tc>
        <w:tc>
          <w:tcPr>
            <w:tcW w:w="3650" w:type="pct"/>
            <w:tcBorders>
              <w:left w:val="single" w:sz="12" w:space="0" w:color="4F81BD" w:themeColor="accent1"/>
              <w:bottom w:val="single" w:sz="12" w:space="0" w:color="4F81BD" w:themeColor="accent1"/>
              <w:right w:val="single" w:sz="12" w:space="0" w:color="4F81BD" w:themeColor="accent1"/>
            </w:tcBorders>
            <w:shd w:val="clear" w:color="auto" w:fill="auto"/>
          </w:tcPr>
          <w:p w14:paraId="13B728FF" w14:textId="77777777" w:rsidR="00302008" w:rsidRPr="00FB6349" w:rsidRDefault="00302008" w:rsidP="00A76EAB">
            <w:pPr>
              <w:spacing w:before="0" w:after="0"/>
              <w:jc w:val="both"/>
              <w:rPr>
                <w:rFonts w:asciiTheme="minorHAnsi" w:hAnsiTheme="minorHAnsi"/>
                <w:sz w:val="20"/>
              </w:rPr>
            </w:pPr>
            <w:r w:rsidRPr="00FB6349">
              <w:rPr>
                <w:rFonts w:asciiTheme="minorHAnsi" w:hAnsiTheme="minorHAnsi"/>
                <w:sz w:val="20"/>
              </w:rPr>
              <w:t xml:space="preserve">Situação de matrícula no curso ou na disciplina (unidade curricular) ou módulo onde </w:t>
            </w:r>
            <w:r w:rsidRPr="00FB6349">
              <w:rPr>
                <w:rFonts w:asciiTheme="minorHAnsi" w:hAnsiTheme="minorHAnsi"/>
                <w:sz w:val="20"/>
              </w:rPr>
              <w:lastRenderedPageBreak/>
              <w:t xml:space="preserve">o contrato de prestação de serviços é cancelado por solicitação do aluno ou contratante, em condições previstas em lei, no regimento escolar ou contrato. A matrícula cancelada não pode ser contabilizada na produção, ou seja, no total de matrículas. </w:t>
            </w:r>
          </w:p>
        </w:tc>
      </w:tr>
      <w:tr w:rsidR="00302008" w:rsidRPr="00FB6349" w14:paraId="295A93F5" w14:textId="77777777" w:rsidTr="0004513B">
        <w:trPr>
          <w:trHeight w:val="869"/>
        </w:trPr>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18BC1C07"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lastRenderedPageBreak/>
              <w:t>CONCLUINTE</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038BE847" w14:textId="77777777" w:rsidR="00302008" w:rsidRPr="00FB6349" w:rsidRDefault="00302008" w:rsidP="00A76EAB">
            <w:pPr>
              <w:spacing w:before="0" w:after="0"/>
              <w:jc w:val="both"/>
              <w:rPr>
                <w:rFonts w:asciiTheme="minorHAnsi" w:hAnsiTheme="minorHAnsi"/>
                <w:sz w:val="20"/>
              </w:rPr>
            </w:pPr>
            <w:r w:rsidRPr="00FB6349">
              <w:rPr>
                <w:rFonts w:asciiTheme="minorHAnsi" w:hAnsiTheme="minorHAnsi"/>
                <w:sz w:val="20"/>
              </w:rPr>
              <w:t xml:space="preserve">Situação de matrícula no curso onde o aluno finaliza o curso ou programa de educação profissional e tecnológica com rendimento satisfatório e faz jus a um certificado ou diploma. </w:t>
            </w:r>
          </w:p>
        </w:tc>
      </w:tr>
      <w:tr w:rsidR="00302008" w:rsidRPr="00FB6349" w14:paraId="73A6104F" w14:textId="77777777" w:rsidTr="0004513B">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12EADF45" w14:textId="77777777" w:rsidR="00302008" w:rsidRPr="00FB6349" w:rsidRDefault="00302008" w:rsidP="007E576A">
            <w:pPr>
              <w:spacing w:before="0" w:after="0"/>
              <w:ind w:right="-37"/>
              <w:jc w:val="center"/>
              <w:rPr>
                <w:rFonts w:asciiTheme="minorHAnsi" w:hAnsiTheme="minorHAnsi"/>
                <w:b/>
                <w:bCs/>
                <w:sz w:val="20"/>
              </w:rPr>
            </w:pPr>
          </w:p>
          <w:p w14:paraId="5784158F"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DESISTENTE</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013BF156" w14:textId="77777777" w:rsidR="00302008" w:rsidRPr="00FB6349" w:rsidRDefault="00302008" w:rsidP="00A76EAB">
            <w:pPr>
              <w:spacing w:before="0" w:after="0"/>
              <w:ind w:right="-37"/>
              <w:jc w:val="both"/>
              <w:rPr>
                <w:rFonts w:asciiTheme="minorHAnsi" w:hAnsiTheme="minorHAnsi"/>
                <w:sz w:val="20"/>
              </w:rPr>
            </w:pPr>
            <w:r w:rsidRPr="00FB6349">
              <w:rPr>
                <w:rFonts w:asciiTheme="minorHAnsi" w:hAnsiTheme="minorHAnsi"/>
                <w:sz w:val="20"/>
              </w:rPr>
              <w:t>Situação de matrícula no curso onde o aluno formaliza a saída do curso ou programa de educação profissional e tecnológica.</w:t>
            </w:r>
          </w:p>
        </w:tc>
      </w:tr>
      <w:tr w:rsidR="00302008" w:rsidRPr="00FB6349" w14:paraId="208415A2" w14:textId="77777777" w:rsidTr="0004513B">
        <w:trPr>
          <w:trHeight w:val="274"/>
        </w:trPr>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44CC9D03"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DISPENSADO (A)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78B05A46" w14:textId="7A08449F" w:rsidR="00302008" w:rsidRPr="00FB6349" w:rsidRDefault="00302008" w:rsidP="0011627C">
            <w:pPr>
              <w:spacing w:before="0" w:after="0"/>
              <w:jc w:val="both"/>
              <w:rPr>
                <w:rFonts w:asciiTheme="minorHAnsi" w:hAnsiTheme="minorHAnsi"/>
                <w:sz w:val="20"/>
              </w:rPr>
            </w:pPr>
            <w:r w:rsidRPr="00FB6349">
              <w:rPr>
                <w:rFonts w:asciiTheme="minorHAnsi" w:hAnsiTheme="minorHAnsi"/>
                <w:sz w:val="20"/>
              </w:rPr>
              <w:t xml:space="preserve">Situação de matrícula em que o aluno não precisou cursar determinada disciplina (unidade curricular) ou módulo por motivos de força maior, previstos nos regimentos escolares, sem prejuízo de sua formação. </w:t>
            </w:r>
          </w:p>
        </w:tc>
      </w:tr>
      <w:tr w:rsidR="00302008" w:rsidRPr="00FB6349" w14:paraId="200E0368" w14:textId="77777777" w:rsidTr="0004513B">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063EB867"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EVADIDO (A)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2F350503" w14:textId="77777777" w:rsidR="00302008" w:rsidRPr="00FB6349" w:rsidRDefault="00302008" w:rsidP="00A76EAB">
            <w:pPr>
              <w:spacing w:before="0" w:after="0"/>
              <w:ind w:right="-37"/>
              <w:jc w:val="both"/>
              <w:rPr>
                <w:rFonts w:asciiTheme="minorHAnsi" w:hAnsiTheme="minorHAnsi"/>
                <w:sz w:val="20"/>
              </w:rPr>
            </w:pPr>
            <w:r w:rsidRPr="00FB6349">
              <w:rPr>
                <w:rFonts w:asciiTheme="minorHAnsi" w:hAnsiTheme="minorHAnsi"/>
                <w:sz w:val="20"/>
              </w:rPr>
              <w:t>Situação de matrícula no curso onde o aluno abandonou um curso ou programa, em caráter definitivo, sem requerer formalmente.</w:t>
            </w:r>
          </w:p>
        </w:tc>
      </w:tr>
      <w:tr w:rsidR="00302008" w:rsidRPr="00FB6349" w14:paraId="4178D978" w14:textId="77777777" w:rsidTr="0004513B">
        <w:trPr>
          <w:trHeight w:val="385"/>
        </w:trPr>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54A572EA"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FALECIDO (A)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6A365572" w14:textId="77777777" w:rsidR="00302008" w:rsidRPr="00FB6349" w:rsidRDefault="00302008" w:rsidP="00A76EAB">
            <w:pPr>
              <w:spacing w:before="0" w:after="0"/>
              <w:jc w:val="both"/>
              <w:rPr>
                <w:rFonts w:asciiTheme="minorHAnsi" w:hAnsiTheme="minorHAnsi"/>
                <w:sz w:val="20"/>
              </w:rPr>
            </w:pPr>
            <w:r w:rsidRPr="00FB6349">
              <w:rPr>
                <w:rFonts w:asciiTheme="minorHAnsi" w:hAnsiTheme="minorHAnsi"/>
                <w:sz w:val="20"/>
              </w:rPr>
              <w:t>Situação de matrícula no curso não foi concluída por falecimento do (a) aluno (a).</w:t>
            </w:r>
          </w:p>
        </w:tc>
      </w:tr>
      <w:tr w:rsidR="00302008" w:rsidRPr="00FB6349" w14:paraId="47799DCF" w14:textId="77777777" w:rsidTr="0004513B">
        <w:trPr>
          <w:trHeight w:val="2152"/>
        </w:trPr>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543BAF61"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RECONDUZIDO (A)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10C3ED77" w14:textId="2A3D78C1" w:rsidR="00302008" w:rsidRPr="00FB6349" w:rsidRDefault="00302008" w:rsidP="0011627C">
            <w:pPr>
              <w:spacing w:before="0" w:after="0"/>
              <w:jc w:val="both"/>
              <w:rPr>
                <w:rFonts w:asciiTheme="minorHAnsi" w:hAnsiTheme="minorHAnsi"/>
                <w:sz w:val="20"/>
              </w:rPr>
            </w:pPr>
            <w:r w:rsidRPr="00FB6349">
              <w:rPr>
                <w:rFonts w:asciiTheme="minorHAnsi" w:hAnsiTheme="minorHAnsi"/>
                <w:sz w:val="20"/>
              </w:rPr>
              <w:t xml:space="preserve">Legislação PcD - Situação de matrícula no curso ou na disciplina (unidade curricular) ou módulo onde o aluno terá direito a recondução na Unidade Curricular, sem reprovação, de acordo com o princípio da temporalidade flexível, a fim de desenvolver as capacidades requeridas, com ou sem auxílio. De acordo com a Resolução CNE/CEB nº 2/2001, a temporalidade flexível visa atender às necessidades educacionais especiais de alunos com deficiência mental ou com graves deficiências múltiplas, de forma que possam concluir em tempo maior o currículo previsto. </w:t>
            </w:r>
          </w:p>
        </w:tc>
      </w:tr>
      <w:tr w:rsidR="00302008" w:rsidRPr="00FB6349" w14:paraId="1B256748" w14:textId="77777777" w:rsidTr="0004513B">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1FA7F527"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REPROVADO (A)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0974A2AD" w14:textId="77777777" w:rsidR="00302008" w:rsidRPr="00FB6349" w:rsidRDefault="00302008" w:rsidP="00A76EAB">
            <w:pPr>
              <w:spacing w:before="0" w:after="0"/>
              <w:jc w:val="both"/>
              <w:rPr>
                <w:rFonts w:asciiTheme="minorHAnsi" w:hAnsiTheme="minorHAnsi"/>
                <w:sz w:val="20"/>
              </w:rPr>
            </w:pPr>
            <w:r w:rsidRPr="00FB6349">
              <w:rPr>
                <w:rFonts w:asciiTheme="minorHAnsi" w:hAnsiTheme="minorHAnsi"/>
                <w:sz w:val="20"/>
              </w:rPr>
              <w:t xml:space="preserve">Situação de matrícula no curso, na disciplina (unidade curricular) ou módulo onde o (a) aluno (a) não obteve desempenho satisfatório na unidade curricular tendo que repeti-la, ou situação final de aluno que não obteve desempenho satisfatório no curso. </w:t>
            </w:r>
          </w:p>
          <w:p w14:paraId="5A918197" w14:textId="77777777" w:rsidR="00302008" w:rsidRPr="00FB6349" w:rsidRDefault="00302008" w:rsidP="00A76EAB">
            <w:pPr>
              <w:spacing w:before="0" w:after="0"/>
              <w:jc w:val="both"/>
              <w:rPr>
                <w:rFonts w:asciiTheme="minorHAnsi" w:hAnsiTheme="minorHAnsi"/>
                <w:sz w:val="20"/>
              </w:rPr>
            </w:pPr>
            <w:r w:rsidRPr="00FB6349">
              <w:rPr>
                <w:rFonts w:asciiTheme="minorHAnsi" w:hAnsiTheme="minorHAnsi"/>
                <w:sz w:val="20"/>
              </w:rPr>
              <w:t xml:space="preserve">Reprovado por Frequência - É a situação de matrícula no curso ou módulo em que o (a) aluno (a) foi reprovado (a) na unidade curricular, tendo que repeti-la por ter excedido o número de faltas permitidas ou situação final de aluno no curso que excedeu o número permitido de faltas no curso. </w:t>
            </w:r>
          </w:p>
        </w:tc>
      </w:tr>
      <w:tr w:rsidR="00302008" w:rsidRPr="00FB6349" w14:paraId="58222C40" w14:textId="77777777" w:rsidTr="0004513B">
        <w:trPr>
          <w:trHeight w:val="772"/>
        </w:trPr>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04F7FE71"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TRANCADO (A)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38E8DAE4" w14:textId="77777777" w:rsidR="00302008" w:rsidRPr="00FB6349" w:rsidRDefault="00302008" w:rsidP="00A76EAB">
            <w:pPr>
              <w:spacing w:before="0" w:after="0"/>
              <w:jc w:val="both"/>
              <w:rPr>
                <w:rFonts w:asciiTheme="minorHAnsi" w:hAnsiTheme="minorHAnsi"/>
                <w:sz w:val="20"/>
              </w:rPr>
            </w:pPr>
            <w:r w:rsidRPr="00FB6349">
              <w:rPr>
                <w:rFonts w:asciiTheme="minorHAnsi" w:hAnsiTheme="minorHAnsi"/>
                <w:sz w:val="20"/>
              </w:rPr>
              <w:t xml:space="preserve">Situação de matrícula no curso onde o (a) aluno (a) formaliza a interrupção temporária do curso, conforme Regimento Escolar, tendo um prazo limite para retornar para a situação de matriculado (a). </w:t>
            </w:r>
          </w:p>
        </w:tc>
      </w:tr>
      <w:tr w:rsidR="00302008" w:rsidRPr="00FB6349" w14:paraId="120F58C2" w14:textId="77777777" w:rsidTr="0004513B">
        <w:trPr>
          <w:trHeight w:val="605"/>
        </w:trPr>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320881C5"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TRANSFERÊNCIA DE CURSO</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0B673956" w14:textId="77777777" w:rsidR="00302008" w:rsidRPr="00FB6349" w:rsidRDefault="00302008" w:rsidP="00A76EAB">
            <w:pPr>
              <w:spacing w:before="0" w:after="0"/>
              <w:ind w:right="-37"/>
              <w:jc w:val="both"/>
              <w:rPr>
                <w:rFonts w:asciiTheme="minorHAnsi" w:hAnsiTheme="minorHAnsi"/>
                <w:sz w:val="20"/>
              </w:rPr>
            </w:pPr>
            <w:r w:rsidRPr="00FB6349">
              <w:rPr>
                <w:rFonts w:asciiTheme="minorHAnsi" w:hAnsiTheme="minorHAnsi"/>
                <w:sz w:val="20"/>
              </w:rPr>
              <w:t>Situação de matrícula no curso em que o (a) aluno (a) solicitou a sua transferência para outro curso, permanecendo na mesma Unidade Operacional.</w:t>
            </w:r>
          </w:p>
        </w:tc>
      </w:tr>
      <w:tr w:rsidR="00302008" w:rsidRPr="00FB6349" w14:paraId="6A27F98C" w14:textId="77777777" w:rsidTr="0004513B">
        <w:trPr>
          <w:trHeight w:val="519"/>
        </w:trPr>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71CCCD03"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TRANSFERÊNCIA DE ESCOLA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58E1D151" w14:textId="77777777" w:rsidR="00302008" w:rsidRPr="00FB6349" w:rsidRDefault="00302008" w:rsidP="00A76EAB">
            <w:pPr>
              <w:spacing w:before="0" w:after="0"/>
              <w:jc w:val="both"/>
              <w:rPr>
                <w:rFonts w:asciiTheme="minorHAnsi" w:hAnsiTheme="minorHAnsi"/>
                <w:sz w:val="20"/>
              </w:rPr>
            </w:pPr>
            <w:r w:rsidRPr="00FB6349">
              <w:rPr>
                <w:rFonts w:asciiTheme="minorHAnsi" w:hAnsiTheme="minorHAnsi"/>
                <w:sz w:val="20"/>
              </w:rPr>
              <w:t>Situação de matrícula no curso onde o (a) aluno (a) solicitou a sua transferência para outra Unidade Operacional no mesmo DR.</w:t>
            </w:r>
          </w:p>
        </w:tc>
      </w:tr>
      <w:tr w:rsidR="00302008" w:rsidRPr="00FB6349" w14:paraId="7ED5D84A" w14:textId="77777777" w:rsidTr="0004513B">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1A9D69FF"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TRANSFERÊNCIA DE TURMA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23F811F6" w14:textId="134E5AA9" w:rsidR="00302008" w:rsidRPr="00FB6349" w:rsidRDefault="00302008" w:rsidP="0011627C">
            <w:pPr>
              <w:spacing w:before="0" w:after="0"/>
              <w:ind w:right="-37"/>
              <w:jc w:val="both"/>
              <w:rPr>
                <w:rFonts w:asciiTheme="minorHAnsi" w:hAnsiTheme="minorHAnsi"/>
                <w:sz w:val="20"/>
              </w:rPr>
            </w:pPr>
            <w:r w:rsidRPr="00FB6349">
              <w:rPr>
                <w:rFonts w:asciiTheme="minorHAnsi" w:hAnsiTheme="minorHAnsi"/>
                <w:sz w:val="20"/>
              </w:rPr>
              <w:t xml:space="preserve">Situação de matrícula no curso onde o aluno solicitou a sua transferência para outra turma, permanecendo no mesmo curso e na mesma Unidade Operacional. </w:t>
            </w:r>
          </w:p>
        </w:tc>
      </w:tr>
      <w:tr w:rsidR="00302008" w:rsidRPr="00FB6349" w14:paraId="71F02857" w14:textId="77777777" w:rsidTr="0004513B">
        <w:tc>
          <w:tcPr>
            <w:tcW w:w="13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6CD78B7C" w14:textId="77777777" w:rsidR="00302008" w:rsidRPr="00FB6349" w:rsidRDefault="00302008" w:rsidP="007E576A">
            <w:pPr>
              <w:spacing w:before="0" w:after="0"/>
              <w:ind w:right="-37"/>
              <w:jc w:val="center"/>
              <w:rPr>
                <w:rFonts w:asciiTheme="minorHAnsi" w:hAnsiTheme="minorHAnsi"/>
                <w:b/>
                <w:bCs/>
                <w:sz w:val="20"/>
              </w:rPr>
            </w:pPr>
            <w:r w:rsidRPr="00FB6349">
              <w:rPr>
                <w:rFonts w:asciiTheme="minorHAnsi" w:hAnsiTheme="minorHAnsi"/>
                <w:b/>
                <w:bCs/>
                <w:sz w:val="20"/>
              </w:rPr>
              <w:t>TRANSFERÊNCIA EXTERNA</w:t>
            </w:r>
          </w:p>
        </w:tc>
        <w:tc>
          <w:tcPr>
            <w:tcW w:w="365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14:paraId="240F16F3" w14:textId="77777777" w:rsidR="00302008" w:rsidRPr="00FB6349" w:rsidRDefault="00302008" w:rsidP="00A76EAB">
            <w:pPr>
              <w:spacing w:before="0" w:after="0"/>
              <w:ind w:right="-37"/>
              <w:rPr>
                <w:rFonts w:asciiTheme="minorHAnsi" w:hAnsiTheme="minorHAnsi"/>
                <w:sz w:val="20"/>
              </w:rPr>
            </w:pPr>
            <w:r w:rsidRPr="00FB6349">
              <w:rPr>
                <w:rFonts w:asciiTheme="minorHAnsi" w:hAnsiTheme="minorHAnsi"/>
                <w:sz w:val="20"/>
              </w:rPr>
              <w:t>Situação de matrícula no curso onde o (a) aluno (a) solicitou a sua transferência para uma escola de outro DR ou outra Instituição.</w:t>
            </w:r>
          </w:p>
        </w:tc>
      </w:tr>
    </w:tbl>
    <w:p w14:paraId="2548770F" w14:textId="77777777" w:rsidR="00302008" w:rsidRPr="00FB6349" w:rsidRDefault="00302008" w:rsidP="00302008">
      <w:pPr>
        <w:pStyle w:val="Ttulo3"/>
        <w:rPr>
          <w:rFonts w:asciiTheme="minorHAnsi" w:hAnsiTheme="minorHAnsi"/>
          <w:b w:val="0"/>
          <w:color w:val="1F497D"/>
          <w:sz w:val="24"/>
          <w:szCs w:val="24"/>
          <w:lang w:val="pt-BR" w:eastAsia="pt-BR"/>
        </w:rPr>
      </w:pPr>
      <w:bookmarkStart w:id="305" w:name="_Toc11250933"/>
      <w:bookmarkStart w:id="306" w:name="_Toc10820214"/>
    </w:p>
    <w:p w14:paraId="680C5230" w14:textId="60DF4B66" w:rsidR="00302008" w:rsidRPr="00FB6349" w:rsidRDefault="00302008" w:rsidP="00DB2C69">
      <w:pPr>
        <w:pStyle w:val="FATEC-T3"/>
        <w:ind w:left="0" w:firstLine="0"/>
        <w:rPr>
          <w:rFonts w:asciiTheme="minorHAnsi" w:hAnsiTheme="minorHAnsi"/>
          <w:b w:val="0"/>
        </w:rPr>
      </w:pPr>
      <w:bookmarkStart w:id="307" w:name="_Toc105769745"/>
      <w:r w:rsidRPr="00FB6349">
        <w:rPr>
          <w:rFonts w:asciiTheme="minorHAnsi" w:hAnsiTheme="minorHAnsi"/>
          <w:b w:val="0"/>
        </w:rPr>
        <w:t xml:space="preserve">Serviços de Relacionamento - </w:t>
      </w:r>
      <w:r w:rsidR="004B5928" w:rsidRPr="00FB6349">
        <w:rPr>
          <w:rFonts w:asciiTheme="minorHAnsi" w:hAnsiTheme="minorHAnsi"/>
          <w:b w:val="0"/>
        </w:rPr>
        <w:t>Disponíveis no</w:t>
      </w:r>
      <w:r w:rsidRPr="00FB6349">
        <w:rPr>
          <w:rFonts w:asciiTheme="minorHAnsi" w:hAnsiTheme="minorHAnsi"/>
          <w:b w:val="0"/>
        </w:rPr>
        <w:t xml:space="preserve"> Portal do Aluno</w:t>
      </w:r>
      <w:bookmarkEnd w:id="305"/>
      <w:bookmarkEnd w:id="307"/>
      <w:r w:rsidRPr="00FB6349">
        <w:rPr>
          <w:rFonts w:asciiTheme="minorHAnsi" w:hAnsiTheme="minorHAnsi"/>
          <w:b w:val="0"/>
        </w:rPr>
        <w:t xml:space="preserve">  </w:t>
      </w:r>
    </w:p>
    <w:p w14:paraId="4A95FCCF" w14:textId="77777777" w:rsidR="00DB2C69" w:rsidRPr="00FB6349" w:rsidRDefault="00302008" w:rsidP="00302008">
      <w:pPr>
        <w:spacing w:line="360" w:lineRule="auto"/>
        <w:ind w:firstLine="708"/>
        <w:jc w:val="both"/>
        <w:rPr>
          <w:rFonts w:asciiTheme="minorHAnsi" w:hAnsiTheme="minorHAnsi"/>
          <w:sz w:val="24"/>
        </w:rPr>
      </w:pPr>
      <w:r w:rsidRPr="00FB6349">
        <w:rPr>
          <w:rFonts w:asciiTheme="minorHAnsi" w:hAnsiTheme="minorHAnsi"/>
          <w:iCs/>
          <w:color w:val="000000"/>
          <w:sz w:val="24"/>
        </w:rPr>
        <w:t xml:space="preserve"> O Relacionamento com o Cliente é uma ferramenta que coloca o cliente como principal foco dos processos, no intuito de perceber e antecipar suas necessidades, e poder atendê-lo (a) facilitando o </w:t>
      </w:r>
      <w:r w:rsidRPr="00FB6349">
        <w:rPr>
          <w:rFonts w:asciiTheme="minorHAnsi" w:hAnsiTheme="minorHAnsi"/>
          <w:sz w:val="24"/>
        </w:rPr>
        <w:t xml:space="preserve">acompanhamento e andamento nos serviços solicitados. </w:t>
      </w:r>
      <w:r w:rsidRPr="00FB6349">
        <w:rPr>
          <w:rFonts w:asciiTheme="minorHAnsi" w:hAnsiTheme="minorHAnsi"/>
          <w:iCs/>
          <w:color w:val="000000"/>
          <w:sz w:val="24"/>
        </w:rPr>
        <w:t xml:space="preserve">O (A) estudante/cliente </w:t>
      </w:r>
      <w:r w:rsidRPr="00FB6349">
        <w:rPr>
          <w:rFonts w:asciiTheme="minorHAnsi" w:hAnsiTheme="minorHAnsi"/>
          <w:color w:val="000000"/>
          <w:sz w:val="24"/>
        </w:rPr>
        <w:t>pode acessar e solicitar de qualquer lugar os serviços disponíveis no portal.</w:t>
      </w:r>
      <w:r w:rsidRPr="00FB6349">
        <w:rPr>
          <w:rFonts w:asciiTheme="minorHAnsi" w:hAnsiTheme="minorHAnsi"/>
          <w:sz w:val="24"/>
        </w:rPr>
        <w:t xml:space="preserve"> </w:t>
      </w:r>
    </w:p>
    <w:p w14:paraId="673FC809" w14:textId="77106770" w:rsidR="00302008" w:rsidRPr="00FB6349" w:rsidRDefault="00302008" w:rsidP="00302008">
      <w:pPr>
        <w:spacing w:line="360" w:lineRule="auto"/>
        <w:ind w:firstLine="708"/>
        <w:jc w:val="both"/>
        <w:rPr>
          <w:rFonts w:asciiTheme="minorHAnsi" w:hAnsiTheme="minorHAnsi"/>
          <w:sz w:val="24"/>
        </w:rPr>
      </w:pPr>
      <w:r w:rsidRPr="00FB6349">
        <w:rPr>
          <w:rFonts w:asciiTheme="minorHAnsi" w:hAnsiTheme="minorHAnsi"/>
          <w:sz w:val="24"/>
        </w:rPr>
        <w:t>Em geral, o sistema acadêmico proporciona auditoria, segurança e rastreabilidade, pois permite visualizar operações realizadas pelos usuários internos e externos. Na Tabela abaixo estão relacionados os atuais serviços disponíveis, atualmente, no Portal do aluno.</w:t>
      </w:r>
    </w:p>
    <w:tbl>
      <w:tblPr>
        <w:tblW w:w="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tblGrid>
      <w:tr w:rsidR="00302008" w:rsidRPr="0004513B" w14:paraId="6CF756C7"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hideMark/>
          </w:tcPr>
          <w:p w14:paraId="14E9EB5F"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ATIVIDADE COMPLEMENTAR</w:t>
            </w:r>
          </w:p>
        </w:tc>
      </w:tr>
      <w:tr w:rsidR="00302008" w:rsidRPr="0004513B" w14:paraId="25B05F4D"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noWrap/>
            <w:hideMark/>
          </w:tcPr>
          <w:p w14:paraId="67C90421"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APROVEITAMENTO DE ESTUDOS</w:t>
            </w:r>
          </w:p>
        </w:tc>
      </w:tr>
      <w:tr w:rsidR="00302008" w:rsidRPr="0004513B" w14:paraId="3B07E868"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hideMark/>
          </w:tcPr>
          <w:p w14:paraId="7A44C35E"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 xml:space="preserve">ATESTADO DE CONCLUSÃO DE CURSO </w:t>
            </w:r>
          </w:p>
        </w:tc>
      </w:tr>
      <w:tr w:rsidR="00302008" w:rsidRPr="0004513B" w14:paraId="734AED9F"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noWrap/>
            <w:hideMark/>
          </w:tcPr>
          <w:p w14:paraId="396BAFFA"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DECLARAÇÃO DE MATRÍCULA</w:t>
            </w:r>
          </w:p>
        </w:tc>
      </w:tr>
      <w:tr w:rsidR="00302008" w:rsidRPr="0004513B" w14:paraId="1861151A"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hideMark/>
          </w:tcPr>
          <w:p w14:paraId="1C8AEADE"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DESISTÊNCIA</w:t>
            </w:r>
          </w:p>
        </w:tc>
      </w:tr>
      <w:tr w:rsidR="00302008" w:rsidRPr="0004513B" w14:paraId="638778A3"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noWrap/>
            <w:hideMark/>
          </w:tcPr>
          <w:p w14:paraId="5F7340BD"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DIPLOMA 1º VIA – FATEC</w:t>
            </w:r>
          </w:p>
        </w:tc>
      </w:tr>
      <w:tr w:rsidR="00302008" w:rsidRPr="0004513B" w14:paraId="32523FAA"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hideMark/>
          </w:tcPr>
          <w:p w14:paraId="5F2BE738"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HISTÓRICO</w:t>
            </w:r>
          </w:p>
        </w:tc>
      </w:tr>
      <w:tr w:rsidR="00302008" w:rsidRPr="0004513B" w14:paraId="6053ACF9"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noWrap/>
            <w:hideMark/>
          </w:tcPr>
          <w:p w14:paraId="18611AF3"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JUTIFICATIVAS DE FALTA</w:t>
            </w:r>
          </w:p>
        </w:tc>
      </w:tr>
      <w:tr w:rsidR="00302008" w:rsidRPr="0004513B" w14:paraId="2DD639C5"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hideMark/>
          </w:tcPr>
          <w:p w14:paraId="051FBE5A"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LICENÇA MATERNIDADE</w:t>
            </w:r>
          </w:p>
        </w:tc>
      </w:tr>
      <w:tr w:rsidR="00302008" w:rsidRPr="0004513B" w14:paraId="6D0B6C2C"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noWrap/>
            <w:hideMark/>
          </w:tcPr>
          <w:p w14:paraId="0E730174"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PROGRAMA DA UNIDADE CURRICULAR (EMENTA)</w:t>
            </w:r>
          </w:p>
        </w:tc>
      </w:tr>
      <w:tr w:rsidR="00302008" w:rsidRPr="0004513B" w14:paraId="75AA9E54"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hideMark/>
          </w:tcPr>
          <w:p w14:paraId="6A41B431"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PROGRESSÃO PARCIAL (DEPENDÊNCIA)</w:t>
            </w:r>
          </w:p>
        </w:tc>
      </w:tr>
      <w:tr w:rsidR="00302008" w:rsidRPr="0004513B" w14:paraId="7A821A1A"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noWrap/>
            <w:hideMark/>
          </w:tcPr>
          <w:p w14:paraId="2D88F740"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PROVA 2ª CHAMADA COM JUSTIFICATIVA</w:t>
            </w:r>
          </w:p>
        </w:tc>
      </w:tr>
      <w:tr w:rsidR="00302008" w:rsidRPr="0004513B" w14:paraId="16BBE053"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hideMark/>
          </w:tcPr>
          <w:p w14:paraId="6C305F10"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PROVA 2ª CHAMADA SEM JUSTIFICATIVA</w:t>
            </w:r>
          </w:p>
        </w:tc>
      </w:tr>
      <w:tr w:rsidR="00302008" w:rsidRPr="0004513B" w14:paraId="607D5991"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noWrap/>
            <w:hideMark/>
          </w:tcPr>
          <w:p w14:paraId="40999F34"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REEMBOLSO</w:t>
            </w:r>
          </w:p>
        </w:tc>
      </w:tr>
      <w:tr w:rsidR="00302008" w:rsidRPr="0004513B" w14:paraId="4F68E05D"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hideMark/>
          </w:tcPr>
          <w:p w14:paraId="43E1FB0C"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TRANCAMENTO DE MATRÍCULA</w:t>
            </w:r>
          </w:p>
        </w:tc>
      </w:tr>
      <w:tr w:rsidR="00302008" w:rsidRPr="0004513B" w14:paraId="53933AA0"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noWrap/>
            <w:hideMark/>
          </w:tcPr>
          <w:p w14:paraId="057423EF"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TRANSFERÊNCIA EXTERNA DE CURSO</w:t>
            </w:r>
          </w:p>
        </w:tc>
      </w:tr>
      <w:tr w:rsidR="00302008" w:rsidRPr="0004513B" w14:paraId="062F3C52" w14:textId="77777777" w:rsidTr="00CF7534">
        <w:trPr>
          <w:trHeight w:val="326"/>
          <w:jc w:val="center"/>
        </w:trPr>
        <w:tc>
          <w:tcPr>
            <w:tcW w:w="44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hideMark/>
          </w:tcPr>
          <w:p w14:paraId="523CEBCF" w14:textId="77777777" w:rsidR="00302008" w:rsidRPr="0004513B" w:rsidRDefault="00302008" w:rsidP="00A76EAB">
            <w:pPr>
              <w:spacing w:before="0" w:after="0"/>
              <w:rPr>
                <w:rFonts w:asciiTheme="minorHAnsi" w:hAnsiTheme="minorHAnsi"/>
                <w:b/>
                <w:bCs/>
                <w:color w:val="000000"/>
                <w:sz w:val="20"/>
                <w:szCs w:val="20"/>
              </w:rPr>
            </w:pPr>
            <w:r w:rsidRPr="0004513B">
              <w:rPr>
                <w:rFonts w:asciiTheme="minorHAnsi" w:hAnsiTheme="minorHAnsi"/>
                <w:b/>
                <w:bCs/>
                <w:color w:val="000000"/>
                <w:sz w:val="20"/>
                <w:szCs w:val="20"/>
              </w:rPr>
              <w:t xml:space="preserve">TRANSFERÊNCIA INTERNA DE CURSO </w:t>
            </w:r>
          </w:p>
        </w:tc>
      </w:tr>
    </w:tbl>
    <w:p w14:paraId="5D29BA47" w14:textId="77777777" w:rsidR="00302008" w:rsidRPr="00FB6349" w:rsidRDefault="00302008" w:rsidP="007E576A">
      <w:pPr>
        <w:pStyle w:val="FATEC-T2"/>
        <w:numPr>
          <w:ilvl w:val="0"/>
          <w:numId w:val="0"/>
        </w:numPr>
        <w:spacing w:line="360" w:lineRule="auto"/>
        <w:rPr>
          <w:rFonts w:asciiTheme="minorHAnsi" w:hAnsiTheme="minorHAnsi"/>
        </w:rPr>
      </w:pPr>
    </w:p>
    <w:p w14:paraId="24DC213E" w14:textId="3B609EEB" w:rsidR="00302008" w:rsidRPr="00FB6349" w:rsidRDefault="00302008" w:rsidP="00DB2C69">
      <w:pPr>
        <w:pStyle w:val="FATEC-T3"/>
        <w:ind w:left="0" w:firstLine="0"/>
        <w:rPr>
          <w:rFonts w:asciiTheme="minorHAnsi" w:hAnsiTheme="minorHAnsi"/>
          <w:b w:val="0"/>
        </w:rPr>
      </w:pPr>
      <w:bookmarkStart w:id="308" w:name="_Toc11250934"/>
      <w:r w:rsidRPr="00FB6349">
        <w:rPr>
          <w:rFonts w:asciiTheme="minorHAnsi" w:hAnsiTheme="minorHAnsi"/>
          <w:b w:val="0"/>
        </w:rPr>
        <w:t xml:space="preserve"> </w:t>
      </w:r>
      <w:bookmarkStart w:id="309" w:name="_Toc529550053"/>
      <w:bookmarkStart w:id="310" w:name="_Toc105769746"/>
      <w:r w:rsidRPr="00FB6349">
        <w:rPr>
          <w:rFonts w:asciiTheme="minorHAnsi" w:hAnsiTheme="minorHAnsi"/>
          <w:b w:val="0"/>
        </w:rPr>
        <w:t>Organização e Controle da B</w:t>
      </w:r>
      <w:bookmarkEnd w:id="309"/>
      <w:r w:rsidRPr="00FB6349">
        <w:rPr>
          <w:rFonts w:asciiTheme="minorHAnsi" w:hAnsiTheme="minorHAnsi"/>
          <w:b w:val="0"/>
        </w:rPr>
        <w:t>iblioteca</w:t>
      </w:r>
      <w:bookmarkEnd w:id="306"/>
      <w:r w:rsidRPr="00FB6349">
        <w:rPr>
          <w:rFonts w:asciiTheme="minorHAnsi" w:hAnsiTheme="minorHAnsi"/>
          <w:b w:val="0"/>
        </w:rPr>
        <w:t xml:space="preserve"> Acadêmica</w:t>
      </w:r>
      <w:bookmarkEnd w:id="308"/>
      <w:bookmarkEnd w:id="310"/>
    </w:p>
    <w:p w14:paraId="6E02569C" w14:textId="77777777" w:rsidR="00CF7534" w:rsidRDefault="00CF7534" w:rsidP="00302008">
      <w:pPr>
        <w:spacing w:before="0" w:after="0" w:line="360" w:lineRule="auto"/>
        <w:ind w:firstLine="709"/>
        <w:jc w:val="both"/>
        <w:rPr>
          <w:rFonts w:asciiTheme="minorHAnsi" w:hAnsiTheme="minorHAnsi"/>
          <w:sz w:val="24"/>
          <w:szCs w:val="24"/>
        </w:rPr>
      </w:pPr>
    </w:p>
    <w:p w14:paraId="2BF40D22" w14:textId="77777777" w:rsidR="00302008" w:rsidRPr="00FB6349" w:rsidRDefault="00302008" w:rsidP="00302008">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biblioteca acadêmica da IES funciona nos três turnos, com o intuito de atender a comunidade acadêmica em horários diversificados durante a semana e aos sábados no período </w:t>
      </w:r>
      <w:r w:rsidRPr="00FB6349">
        <w:rPr>
          <w:rFonts w:asciiTheme="minorHAnsi" w:hAnsiTheme="minorHAnsi"/>
          <w:sz w:val="24"/>
          <w:szCs w:val="24"/>
        </w:rPr>
        <w:lastRenderedPageBreak/>
        <w:t>vespertino. Apresenta infraestrutura adaptada à necessidade da sua clientela, com pontos de consultas, acesso a rede de comunicação e informação (internet), com computadores, mesas e cabines de estudos.</w:t>
      </w:r>
    </w:p>
    <w:p w14:paraId="4CA8A160" w14:textId="77777777" w:rsidR="00302008" w:rsidRPr="00FB6349" w:rsidRDefault="00302008" w:rsidP="00302008">
      <w:pPr>
        <w:spacing w:before="0" w:after="0" w:line="360" w:lineRule="auto"/>
        <w:ind w:firstLine="709"/>
        <w:jc w:val="both"/>
        <w:rPr>
          <w:rFonts w:asciiTheme="minorHAnsi" w:hAnsiTheme="minorHAnsi" w:cs="Arial"/>
          <w:sz w:val="24"/>
          <w:szCs w:val="24"/>
        </w:rPr>
      </w:pPr>
      <w:r w:rsidRPr="00FB6349">
        <w:rPr>
          <w:rFonts w:asciiTheme="minorHAnsi" w:hAnsiTheme="minorHAnsi" w:cs="Arial"/>
          <w:sz w:val="24"/>
          <w:szCs w:val="24"/>
        </w:rPr>
        <w:t xml:space="preserve">A biblioteca tem por finalidade proporcionar apoio às atividades de ensino, pesquisa e extensão, destinando-se aos docentes, discentes, funcionários e à comunidade em geral. Sua missão é reunir o acervo bibliográfico e de qualquer outra espécie, proporcionando preservação e disseminação da informação, oferecendo embasamento às pesquisas e ao desenvolvimento dos cursos mantidos pela mesma. </w:t>
      </w:r>
    </w:p>
    <w:p w14:paraId="7C43B969" w14:textId="77777777" w:rsidR="00302008" w:rsidRPr="00FB6349" w:rsidRDefault="00302008" w:rsidP="00302008">
      <w:pPr>
        <w:spacing w:before="0" w:after="0" w:line="360" w:lineRule="auto"/>
        <w:ind w:firstLine="709"/>
        <w:jc w:val="both"/>
        <w:rPr>
          <w:rFonts w:asciiTheme="minorHAnsi" w:hAnsiTheme="minorHAnsi" w:cs="Arial"/>
          <w:sz w:val="24"/>
          <w:szCs w:val="24"/>
        </w:rPr>
      </w:pPr>
      <w:r w:rsidRPr="00FB6349">
        <w:rPr>
          <w:rFonts w:asciiTheme="minorHAnsi" w:hAnsiTheme="minorHAnsi" w:cs="Arial"/>
          <w:sz w:val="24"/>
          <w:szCs w:val="24"/>
        </w:rPr>
        <w:t>As aquisições destinadas à atualização permanente do acervo devem ser orientadas pela solicitação dos docentes, especialistas e técnicos. São acrescidas as informações de editores e distribuidores acerca de novos livros e periódicos nos mercados nacional e internacional.</w:t>
      </w:r>
    </w:p>
    <w:p w14:paraId="4D2CF3AB" w14:textId="77777777" w:rsidR="00302008" w:rsidRPr="00FB6349" w:rsidRDefault="00302008" w:rsidP="00302008">
      <w:pPr>
        <w:spacing w:before="0" w:after="0" w:line="360" w:lineRule="auto"/>
        <w:ind w:firstLine="709"/>
        <w:jc w:val="both"/>
        <w:rPr>
          <w:rFonts w:asciiTheme="minorHAnsi" w:hAnsiTheme="minorHAnsi" w:cs="Arial"/>
          <w:sz w:val="24"/>
          <w:szCs w:val="24"/>
        </w:rPr>
      </w:pPr>
      <w:r w:rsidRPr="00FB6349">
        <w:rPr>
          <w:rFonts w:asciiTheme="minorHAnsi" w:hAnsiTheme="minorHAnsi" w:cs="Arial"/>
          <w:sz w:val="24"/>
          <w:szCs w:val="24"/>
        </w:rPr>
        <w:t xml:space="preserve">A expansão do acervo da Biblioteca é feita por indicação do corpo docente nos Planos de Ensino, por pesquisa em catálogo de editoras, busca em sites especializados, por doações e permutas, pelo serviço de reserva utilizado pelos usuários, pela manutenção de assinaturas de periódicos em papel e em suporte eletrônico, pela manutenção de base de dados especializados on-line ou em CD-ROM e recursos de multimídia e pela aquisição de equipamentos adequados para a utilização da informação nos diferentes suportes. </w:t>
      </w:r>
    </w:p>
    <w:p w14:paraId="508CD125" w14:textId="77777777" w:rsidR="00302008" w:rsidRPr="00FB6349" w:rsidRDefault="00302008" w:rsidP="00302008">
      <w:pPr>
        <w:spacing w:before="0" w:after="0" w:line="360" w:lineRule="auto"/>
        <w:ind w:firstLine="709"/>
        <w:jc w:val="both"/>
        <w:rPr>
          <w:rFonts w:asciiTheme="minorHAnsi" w:hAnsiTheme="minorHAnsi" w:cs="Arial"/>
          <w:sz w:val="24"/>
          <w:szCs w:val="24"/>
        </w:rPr>
      </w:pPr>
      <w:r w:rsidRPr="00FB6349">
        <w:rPr>
          <w:rFonts w:asciiTheme="minorHAnsi" w:hAnsiTheme="minorHAnsi" w:cs="Arial"/>
          <w:sz w:val="24"/>
          <w:szCs w:val="24"/>
        </w:rPr>
        <w:t>A quantidade de exemplares adquiridos para cada curso é definida com base no número de discentes e norteada pelas recomendações constantes nos indicadores de qualidade definidos pelo Ministério da Educação. O controle estatístico de uso</w:t>
      </w:r>
      <w:r w:rsidRPr="00FB6349">
        <w:rPr>
          <w:rFonts w:asciiTheme="minorHAnsi" w:hAnsiTheme="minorHAnsi" w:cs="Arial"/>
          <w:color w:val="FF0000"/>
          <w:sz w:val="24"/>
          <w:szCs w:val="24"/>
        </w:rPr>
        <w:t xml:space="preserve"> </w:t>
      </w:r>
      <w:r w:rsidRPr="00FB6349">
        <w:rPr>
          <w:rFonts w:asciiTheme="minorHAnsi" w:hAnsiTheme="minorHAnsi" w:cs="Arial"/>
          <w:sz w:val="24"/>
          <w:szCs w:val="24"/>
        </w:rPr>
        <w:t>deve fornecer informações sobre os livros mais solicitados, sendo atualizado mensalmente, constituindo-se em referência para aquisições.</w:t>
      </w:r>
    </w:p>
    <w:p w14:paraId="77202FF1" w14:textId="77777777" w:rsidR="00302008" w:rsidRPr="00FB6349" w:rsidRDefault="00302008" w:rsidP="00302008">
      <w:pPr>
        <w:spacing w:before="0" w:after="0" w:line="360" w:lineRule="auto"/>
        <w:ind w:firstLine="709"/>
        <w:jc w:val="both"/>
        <w:rPr>
          <w:rFonts w:asciiTheme="minorHAnsi" w:hAnsiTheme="minorHAnsi" w:cs="Arial"/>
          <w:sz w:val="24"/>
          <w:szCs w:val="24"/>
        </w:rPr>
      </w:pPr>
    </w:p>
    <w:p w14:paraId="28DC3A0C" w14:textId="103A9EA0" w:rsidR="00302008" w:rsidRPr="00FB6349" w:rsidRDefault="00302008" w:rsidP="00FA397C">
      <w:pPr>
        <w:pStyle w:val="FATEC-T3"/>
        <w:ind w:left="0" w:firstLine="0"/>
        <w:rPr>
          <w:rFonts w:asciiTheme="minorHAnsi" w:hAnsiTheme="minorHAnsi"/>
          <w:b w:val="0"/>
        </w:rPr>
      </w:pPr>
      <w:bookmarkStart w:id="311" w:name="_Toc529550055"/>
      <w:bookmarkStart w:id="312" w:name="_Toc10820216"/>
      <w:bookmarkStart w:id="313" w:name="_Toc11250936"/>
      <w:bookmarkStart w:id="314" w:name="_Toc105769747"/>
      <w:r w:rsidRPr="00FB6349">
        <w:rPr>
          <w:rFonts w:asciiTheme="minorHAnsi" w:hAnsiTheme="minorHAnsi"/>
          <w:b w:val="0"/>
        </w:rPr>
        <w:t>Acervos e Periódicos</w:t>
      </w:r>
      <w:bookmarkEnd w:id="311"/>
      <w:bookmarkEnd w:id="312"/>
      <w:bookmarkEnd w:id="313"/>
      <w:bookmarkEnd w:id="314"/>
    </w:p>
    <w:p w14:paraId="33E41C4B" w14:textId="77777777" w:rsidR="00FA397C" w:rsidRPr="00FB6349" w:rsidRDefault="00FA397C" w:rsidP="00887633">
      <w:pPr>
        <w:tabs>
          <w:tab w:val="left" w:pos="851"/>
        </w:tabs>
        <w:spacing w:before="0" w:after="0"/>
        <w:ind w:firstLine="851"/>
        <w:jc w:val="both"/>
        <w:rPr>
          <w:rFonts w:asciiTheme="minorHAnsi" w:hAnsiTheme="minorHAnsi"/>
          <w:sz w:val="24"/>
          <w:szCs w:val="24"/>
        </w:rPr>
      </w:pPr>
    </w:p>
    <w:p w14:paraId="23AB9DD3" w14:textId="77777777" w:rsidR="00302008" w:rsidRPr="00FB6349" w:rsidRDefault="00302008" w:rsidP="00302008">
      <w:pPr>
        <w:tabs>
          <w:tab w:val="left" w:pos="851"/>
        </w:tabs>
        <w:spacing w:before="0" w:after="0" w:line="360" w:lineRule="auto"/>
        <w:ind w:firstLine="851"/>
        <w:jc w:val="both"/>
        <w:rPr>
          <w:rFonts w:asciiTheme="minorHAnsi" w:hAnsiTheme="minorHAnsi"/>
          <w:sz w:val="24"/>
          <w:szCs w:val="24"/>
        </w:rPr>
      </w:pPr>
      <w:r w:rsidRPr="00FB6349">
        <w:rPr>
          <w:rFonts w:asciiTheme="minorHAnsi" w:hAnsiTheme="minorHAnsi"/>
          <w:sz w:val="24"/>
          <w:szCs w:val="24"/>
        </w:rPr>
        <w:t>Os acervos disponíveis na biblioteca acadêmica são das referências básicas, complementares e periódicos que são adquiridos no período de autorização, reconhecimento de curso e atualização do acervo pelo corpo docente da IES, com vista garantir o selo de qualidade de ensino.</w:t>
      </w:r>
    </w:p>
    <w:p w14:paraId="09D27BBA" w14:textId="77777777" w:rsidR="00302008" w:rsidRPr="00FB6349" w:rsidRDefault="00302008" w:rsidP="00302008">
      <w:pPr>
        <w:tabs>
          <w:tab w:val="left" w:pos="851"/>
        </w:tabs>
        <w:spacing w:before="0" w:after="0" w:line="360" w:lineRule="auto"/>
        <w:ind w:firstLine="851"/>
        <w:jc w:val="both"/>
        <w:rPr>
          <w:rFonts w:asciiTheme="minorHAnsi" w:hAnsiTheme="minorHAnsi"/>
          <w:sz w:val="24"/>
          <w:szCs w:val="24"/>
        </w:rPr>
      </w:pPr>
      <w:r w:rsidRPr="00FB6349">
        <w:rPr>
          <w:rFonts w:asciiTheme="minorHAnsi" w:hAnsiTheme="minorHAnsi"/>
          <w:sz w:val="24"/>
          <w:szCs w:val="24"/>
        </w:rPr>
        <w:lastRenderedPageBreak/>
        <w:t>Os parâmetros para aquisição de acervo são descritos no quadro a seguir:</w:t>
      </w: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093"/>
        <w:gridCol w:w="7761"/>
      </w:tblGrid>
      <w:tr w:rsidR="00302008" w:rsidRPr="00FB6349" w14:paraId="215A1373" w14:textId="77777777" w:rsidTr="0004513B">
        <w:tc>
          <w:tcPr>
            <w:tcW w:w="1062" w:type="pct"/>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4F81BD"/>
            <w:vAlign w:val="center"/>
          </w:tcPr>
          <w:p w14:paraId="6AE13A67" w14:textId="77777777" w:rsidR="00302008" w:rsidRPr="00FB6349" w:rsidRDefault="00302008" w:rsidP="00A76EAB">
            <w:pPr>
              <w:spacing w:before="0" w:after="0" w:line="360" w:lineRule="auto"/>
              <w:jc w:val="center"/>
              <w:rPr>
                <w:rFonts w:asciiTheme="minorHAnsi" w:hAnsiTheme="minorHAnsi"/>
                <w:b/>
                <w:bCs/>
                <w:color w:val="FFFFFF"/>
              </w:rPr>
            </w:pPr>
            <w:r w:rsidRPr="00FB6349">
              <w:rPr>
                <w:rFonts w:asciiTheme="minorHAnsi" w:hAnsiTheme="minorHAnsi"/>
                <w:b/>
                <w:bCs/>
                <w:color w:val="FFFFFF"/>
              </w:rPr>
              <w:t>MATERIAIS</w:t>
            </w:r>
          </w:p>
        </w:tc>
        <w:tc>
          <w:tcPr>
            <w:tcW w:w="3938" w:type="pct"/>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4F81BD"/>
            <w:vAlign w:val="center"/>
          </w:tcPr>
          <w:p w14:paraId="5D8A6539" w14:textId="77777777" w:rsidR="00302008" w:rsidRPr="00FB6349" w:rsidRDefault="00302008" w:rsidP="00A76EAB">
            <w:pPr>
              <w:spacing w:before="0" w:after="0" w:line="360" w:lineRule="auto"/>
              <w:jc w:val="center"/>
              <w:rPr>
                <w:rFonts w:asciiTheme="minorHAnsi" w:hAnsiTheme="minorHAnsi"/>
                <w:b/>
                <w:bCs/>
                <w:color w:val="FFFFFF"/>
              </w:rPr>
            </w:pPr>
            <w:r w:rsidRPr="00FB6349">
              <w:rPr>
                <w:rFonts w:asciiTheme="minorHAnsi" w:hAnsiTheme="minorHAnsi"/>
                <w:b/>
                <w:bCs/>
                <w:color w:val="FFFFFF"/>
              </w:rPr>
              <w:t>PARÂMETROS</w:t>
            </w:r>
          </w:p>
        </w:tc>
      </w:tr>
      <w:tr w:rsidR="00302008" w:rsidRPr="00FB6349" w14:paraId="53D041A8" w14:textId="77777777" w:rsidTr="0004513B">
        <w:tc>
          <w:tcPr>
            <w:tcW w:w="1062" w:type="pct"/>
            <w:vMerge w:val="restart"/>
            <w:tcBorders>
              <w:top w:val="single" w:sz="4" w:space="0" w:color="auto"/>
              <w:left w:val="single" w:sz="12" w:space="0" w:color="4F81BD" w:themeColor="accent1"/>
              <w:bottom w:val="single" w:sz="4" w:space="0" w:color="auto"/>
              <w:right w:val="single" w:sz="12" w:space="0" w:color="4F81BD" w:themeColor="accent1"/>
            </w:tcBorders>
            <w:shd w:val="clear" w:color="auto" w:fill="D3DFEE"/>
            <w:vAlign w:val="center"/>
          </w:tcPr>
          <w:p w14:paraId="17A8F128" w14:textId="77777777" w:rsidR="00302008" w:rsidRPr="00FB6349" w:rsidRDefault="00302008" w:rsidP="00A76EAB">
            <w:pPr>
              <w:spacing w:before="0" w:after="0" w:line="276" w:lineRule="auto"/>
              <w:rPr>
                <w:rFonts w:asciiTheme="minorHAnsi" w:hAnsiTheme="minorHAnsi"/>
                <w:b/>
                <w:bCs/>
              </w:rPr>
            </w:pPr>
            <w:r w:rsidRPr="00FB6349">
              <w:rPr>
                <w:rFonts w:asciiTheme="minorHAnsi" w:hAnsiTheme="minorHAnsi"/>
                <w:b/>
                <w:bCs/>
              </w:rPr>
              <w:t>Livros e obras de referências</w:t>
            </w:r>
          </w:p>
        </w:tc>
        <w:tc>
          <w:tcPr>
            <w:tcW w:w="3938" w:type="pct"/>
            <w:tcBorders>
              <w:top w:val="single" w:sz="4" w:space="0" w:color="auto"/>
              <w:left w:val="single" w:sz="12" w:space="0" w:color="4F81BD" w:themeColor="accent1"/>
              <w:bottom w:val="single" w:sz="12" w:space="0" w:color="4F81BD" w:themeColor="accent1"/>
              <w:right w:val="single" w:sz="12" w:space="0" w:color="4F81BD" w:themeColor="accent1"/>
            </w:tcBorders>
            <w:shd w:val="clear" w:color="auto" w:fill="D3DFEE"/>
            <w:vAlign w:val="center"/>
          </w:tcPr>
          <w:p w14:paraId="47383EDB" w14:textId="77777777" w:rsidR="00302008" w:rsidRPr="00FB6349" w:rsidRDefault="00302008" w:rsidP="00A76EAB">
            <w:pPr>
              <w:spacing w:before="0" w:after="0"/>
              <w:rPr>
                <w:rFonts w:asciiTheme="minorHAnsi" w:hAnsiTheme="minorHAnsi"/>
              </w:rPr>
            </w:pPr>
            <w:r w:rsidRPr="00FB6349">
              <w:rPr>
                <w:rFonts w:asciiTheme="minorHAnsi" w:hAnsiTheme="minorHAnsi"/>
              </w:rPr>
              <w:t>Obedecer às diretrizes estabelecidas pelo MEC para as proporções de exemplares por número de estudantes indicadas na bibliografia.</w:t>
            </w:r>
          </w:p>
        </w:tc>
      </w:tr>
      <w:tr w:rsidR="00302008" w:rsidRPr="00FB6349" w14:paraId="6A97DEBD" w14:textId="77777777" w:rsidTr="0004513B">
        <w:tc>
          <w:tcPr>
            <w:tcW w:w="1062" w:type="pct"/>
            <w:vMerge/>
            <w:tcBorders>
              <w:top w:val="single" w:sz="4" w:space="0" w:color="auto"/>
              <w:left w:val="single" w:sz="12" w:space="0" w:color="4F81BD" w:themeColor="accent1"/>
              <w:bottom w:val="single" w:sz="4" w:space="0" w:color="auto"/>
              <w:right w:val="single" w:sz="12" w:space="0" w:color="4F81BD" w:themeColor="accent1"/>
            </w:tcBorders>
            <w:shd w:val="clear" w:color="auto" w:fill="auto"/>
            <w:vAlign w:val="center"/>
          </w:tcPr>
          <w:p w14:paraId="7773ABA9" w14:textId="77777777" w:rsidR="00302008" w:rsidRPr="00FB6349" w:rsidRDefault="00302008" w:rsidP="00A76EAB">
            <w:pPr>
              <w:spacing w:before="0" w:after="0" w:line="276" w:lineRule="auto"/>
              <w:rPr>
                <w:rFonts w:asciiTheme="minorHAnsi" w:hAnsiTheme="minorHAnsi"/>
                <w:b/>
                <w:bCs/>
              </w:rPr>
            </w:pPr>
          </w:p>
        </w:tc>
        <w:tc>
          <w:tcPr>
            <w:tcW w:w="3938"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2B8D663C" w14:textId="77777777" w:rsidR="00302008" w:rsidRPr="00FB6349" w:rsidRDefault="00302008" w:rsidP="00A76EAB">
            <w:pPr>
              <w:spacing w:before="0" w:after="0"/>
              <w:rPr>
                <w:rFonts w:asciiTheme="minorHAnsi" w:hAnsiTheme="minorHAnsi"/>
              </w:rPr>
            </w:pPr>
            <w:r w:rsidRPr="00FB6349">
              <w:rPr>
                <w:rFonts w:asciiTheme="minorHAnsi" w:hAnsiTheme="minorHAnsi"/>
              </w:rPr>
              <w:t>Atualizar o editorial quando preciso.</w:t>
            </w:r>
          </w:p>
        </w:tc>
      </w:tr>
      <w:tr w:rsidR="00302008" w:rsidRPr="00FB6349" w14:paraId="50783D21" w14:textId="77777777" w:rsidTr="0004513B">
        <w:tc>
          <w:tcPr>
            <w:tcW w:w="1062" w:type="pct"/>
            <w:vMerge/>
            <w:tcBorders>
              <w:top w:val="single" w:sz="4" w:space="0" w:color="auto"/>
              <w:left w:val="single" w:sz="12" w:space="0" w:color="4F81BD" w:themeColor="accent1"/>
              <w:bottom w:val="single" w:sz="12" w:space="0" w:color="4F81BD" w:themeColor="accent1"/>
              <w:right w:val="single" w:sz="12" w:space="0" w:color="4F81BD" w:themeColor="accent1"/>
            </w:tcBorders>
            <w:shd w:val="clear" w:color="auto" w:fill="D3DFEE"/>
            <w:vAlign w:val="center"/>
          </w:tcPr>
          <w:p w14:paraId="5F48FBC8" w14:textId="77777777" w:rsidR="00302008" w:rsidRPr="00FB6349" w:rsidRDefault="00302008" w:rsidP="00A76EAB">
            <w:pPr>
              <w:spacing w:before="0" w:after="0" w:line="276" w:lineRule="auto"/>
              <w:rPr>
                <w:rFonts w:asciiTheme="minorHAnsi" w:hAnsiTheme="minorHAnsi"/>
                <w:b/>
                <w:bCs/>
              </w:rPr>
            </w:pPr>
          </w:p>
        </w:tc>
        <w:tc>
          <w:tcPr>
            <w:tcW w:w="3938"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0DF022EB" w14:textId="4F52CFAD" w:rsidR="00302008" w:rsidRPr="00FB6349" w:rsidRDefault="00302008" w:rsidP="00A76EAB">
            <w:pPr>
              <w:spacing w:before="0" w:after="0"/>
              <w:rPr>
                <w:rFonts w:asciiTheme="minorHAnsi" w:hAnsiTheme="minorHAnsi"/>
              </w:rPr>
            </w:pPr>
            <w:r w:rsidRPr="00FB6349">
              <w:rPr>
                <w:rFonts w:asciiTheme="minorHAnsi" w:hAnsiTheme="minorHAnsi"/>
              </w:rPr>
              <w:t xml:space="preserve">Adquirir a solicitação dos docentes e estudantes intermediada pela </w:t>
            </w:r>
            <w:r w:rsidR="008A5FD0" w:rsidRPr="00FB6349">
              <w:rPr>
                <w:rFonts w:asciiTheme="minorHAnsi" w:hAnsiTheme="minorHAnsi"/>
              </w:rPr>
              <w:t xml:space="preserve">Coordenação de Curso </w:t>
            </w:r>
            <w:r w:rsidR="004B5928" w:rsidRPr="00FB6349">
              <w:rPr>
                <w:rFonts w:asciiTheme="minorHAnsi" w:hAnsiTheme="minorHAnsi"/>
              </w:rPr>
              <w:t>Superior.</w:t>
            </w:r>
          </w:p>
        </w:tc>
      </w:tr>
      <w:tr w:rsidR="00302008" w:rsidRPr="00FB6349" w14:paraId="7576D6F3" w14:textId="77777777" w:rsidTr="0004513B">
        <w:tc>
          <w:tcPr>
            <w:tcW w:w="1062" w:type="pct"/>
            <w:vMerge w:val="restart"/>
            <w:tcBorders>
              <w:top w:val="single" w:sz="12" w:space="0" w:color="4F81BD" w:themeColor="accent1"/>
              <w:left w:val="single" w:sz="12" w:space="0" w:color="4F81BD" w:themeColor="accent1"/>
              <w:bottom w:val="single" w:sz="4" w:space="0" w:color="auto"/>
              <w:right w:val="single" w:sz="12" w:space="0" w:color="4F81BD" w:themeColor="accent1"/>
            </w:tcBorders>
            <w:shd w:val="clear" w:color="auto" w:fill="auto"/>
            <w:vAlign w:val="center"/>
          </w:tcPr>
          <w:p w14:paraId="2FCDF7D3" w14:textId="77777777" w:rsidR="00302008" w:rsidRPr="00FB6349" w:rsidRDefault="00302008" w:rsidP="00A76EAB">
            <w:pPr>
              <w:spacing w:before="0" w:after="0" w:line="276" w:lineRule="auto"/>
              <w:rPr>
                <w:rFonts w:asciiTheme="minorHAnsi" w:hAnsiTheme="minorHAnsi"/>
                <w:b/>
                <w:bCs/>
              </w:rPr>
            </w:pPr>
            <w:r w:rsidRPr="00FB6349">
              <w:rPr>
                <w:rFonts w:asciiTheme="minorHAnsi" w:hAnsiTheme="minorHAnsi"/>
                <w:b/>
                <w:bCs/>
              </w:rPr>
              <w:t xml:space="preserve">Obras seriadas </w:t>
            </w:r>
            <w:r w:rsidRPr="00FB6349">
              <w:rPr>
                <w:rFonts w:asciiTheme="minorHAnsi" w:hAnsiTheme="minorHAnsi"/>
                <w:b/>
                <w:bCs/>
              </w:rPr>
              <w:br/>
              <w:t>(periódicos, jornais e revistas)</w:t>
            </w:r>
          </w:p>
        </w:tc>
        <w:tc>
          <w:tcPr>
            <w:tcW w:w="3938"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0BA93585" w14:textId="77777777" w:rsidR="00302008" w:rsidRPr="00FB6349" w:rsidRDefault="00302008" w:rsidP="00A76EAB">
            <w:pPr>
              <w:spacing w:before="0" w:after="0"/>
              <w:rPr>
                <w:rFonts w:asciiTheme="minorHAnsi" w:hAnsiTheme="minorHAnsi"/>
              </w:rPr>
            </w:pPr>
            <w:r w:rsidRPr="00FB6349">
              <w:rPr>
                <w:rFonts w:asciiTheme="minorHAnsi" w:hAnsiTheme="minorHAnsi"/>
              </w:rPr>
              <w:t xml:space="preserve">Consultar os conceitos das no Programa </w:t>
            </w:r>
            <w:r w:rsidRPr="00FB6349">
              <w:rPr>
                <w:rFonts w:asciiTheme="minorHAnsi" w:hAnsiTheme="minorHAnsi"/>
                <w:i/>
              </w:rPr>
              <w:t>Qualis</w:t>
            </w:r>
            <w:r w:rsidRPr="00FB6349">
              <w:rPr>
                <w:rFonts w:asciiTheme="minorHAnsi" w:hAnsiTheme="minorHAnsi"/>
              </w:rPr>
              <w:t xml:space="preserve"> da CAPES sempre que possível.</w:t>
            </w:r>
          </w:p>
        </w:tc>
      </w:tr>
      <w:tr w:rsidR="00302008" w:rsidRPr="00FB6349" w14:paraId="6AE5C19A" w14:textId="77777777" w:rsidTr="0004513B">
        <w:tc>
          <w:tcPr>
            <w:tcW w:w="1062" w:type="pct"/>
            <w:vMerge/>
            <w:tcBorders>
              <w:top w:val="single" w:sz="4" w:space="0" w:color="auto"/>
              <w:left w:val="single" w:sz="12" w:space="0" w:color="4F81BD" w:themeColor="accent1"/>
              <w:bottom w:val="single" w:sz="4" w:space="0" w:color="auto"/>
              <w:right w:val="single" w:sz="12" w:space="0" w:color="4F81BD" w:themeColor="accent1"/>
            </w:tcBorders>
            <w:shd w:val="clear" w:color="auto" w:fill="D3DFEE"/>
            <w:vAlign w:val="center"/>
          </w:tcPr>
          <w:p w14:paraId="6B212BD9" w14:textId="77777777" w:rsidR="00302008" w:rsidRPr="00FB6349" w:rsidRDefault="00302008" w:rsidP="00A76EAB">
            <w:pPr>
              <w:spacing w:before="0" w:after="0" w:line="360" w:lineRule="auto"/>
              <w:rPr>
                <w:rFonts w:asciiTheme="minorHAnsi" w:hAnsiTheme="minorHAnsi"/>
                <w:b/>
                <w:bCs/>
              </w:rPr>
            </w:pPr>
          </w:p>
        </w:tc>
        <w:tc>
          <w:tcPr>
            <w:tcW w:w="3938"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vAlign w:val="center"/>
          </w:tcPr>
          <w:p w14:paraId="729C2288" w14:textId="77777777" w:rsidR="00302008" w:rsidRPr="00FB6349" w:rsidRDefault="00302008" w:rsidP="00A76EAB">
            <w:pPr>
              <w:spacing w:before="0" w:after="0"/>
              <w:rPr>
                <w:rFonts w:asciiTheme="minorHAnsi" w:hAnsiTheme="minorHAnsi"/>
              </w:rPr>
            </w:pPr>
            <w:r w:rsidRPr="00FB6349">
              <w:rPr>
                <w:rFonts w:asciiTheme="minorHAnsi" w:hAnsiTheme="minorHAnsi"/>
              </w:rPr>
              <w:t>Verificar a circulação das obras em outros acervos utilizando o Catálogo Coletivo Nacional.</w:t>
            </w:r>
          </w:p>
        </w:tc>
      </w:tr>
      <w:tr w:rsidR="00302008" w:rsidRPr="00FB6349" w14:paraId="4EF21FA1" w14:textId="77777777" w:rsidTr="0004513B">
        <w:tc>
          <w:tcPr>
            <w:tcW w:w="1062" w:type="pct"/>
            <w:vMerge/>
            <w:tcBorders>
              <w:top w:val="single" w:sz="4" w:space="0" w:color="auto"/>
              <w:left w:val="single" w:sz="12" w:space="0" w:color="4F81BD" w:themeColor="accent1"/>
              <w:bottom w:val="single" w:sz="12" w:space="0" w:color="4F81BD" w:themeColor="accent1"/>
              <w:right w:val="single" w:sz="12" w:space="0" w:color="4F81BD" w:themeColor="accent1"/>
            </w:tcBorders>
            <w:shd w:val="clear" w:color="auto" w:fill="auto"/>
            <w:vAlign w:val="center"/>
          </w:tcPr>
          <w:p w14:paraId="0B411713" w14:textId="77777777" w:rsidR="00302008" w:rsidRPr="00FB6349" w:rsidRDefault="00302008" w:rsidP="00A76EAB">
            <w:pPr>
              <w:spacing w:before="0" w:after="0" w:line="360" w:lineRule="auto"/>
              <w:rPr>
                <w:rFonts w:asciiTheme="minorHAnsi" w:hAnsiTheme="minorHAnsi"/>
                <w:b/>
                <w:bCs/>
              </w:rPr>
            </w:pPr>
          </w:p>
        </w:tc>
        <w:tc>
          <w:tcPr>
            <w:tcW w:w="3938"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tcPr>
          <w:p w14:paraId="5B1EFD8E" w14:textId="77777777" w:rsidR="00302008" w:rsidRPr="00FB6349" w:rsidRDefault="00302008" w:rsidP="00A76EAB">
            <w:pPr>
              <w:spacing w:before="0" w:after="0"/>
              <w:rPr>
                <w:rFonts w:asciiTheme="minorHAnsi" w:hAnsiTheme="minorHAnsi"/>
              </w:rPr>
            </w:pPr>
            <w:r w:rsidRPr="00FB6349">
              <w:rPr>
                <w:rFonts w:asciiTheme="minorHAnsi" w:hAnsiTheme="minorHAnsi"/>
              </w:rPr>
              <w:t>Priorizar obras que possuem acesso pela internet sempre que possível.</w:t>
            </w:r>
          </w:p>
        </w:tc>
      </w:tr>
    </w:tbl>
    <w:p w14:paraId="39B444AC" w14:textId="77777777" w:rsidR="00302008" w:rsidRPr="00FB6349" w:rsidRDefault="00302008" w:rsidP="00302008">
      <w:pPr>
        <w:spacing w:before="0" w:after="0" w:line="360" w:lineRule="auto"/>
        <w:ind w:firstLine="851"/>
        <w:jc w:val="both"/>
        <w:rPr>
          <w:rFonts w:asciiTheme="minorHAnsi" w:hAnsiTheme="minorHAnsi"/>
        </w:rPr>
      </w:pPr>
    </w:p>
    <w:p w14:paraId="16764485" w14:textId="1FAC80C4" w:rsidR="00C25BAF" w:rsidRDefault="00C25BAF">
      <w:pPr>
        <w:spacing w:before="0" w:after="0"/>
        <w:rPr>
          <w:rFonts w:asciiTheme="minorHAnsi" w:eastAsia="Times New Roman" w:hAnsiTheme="minorHAnsi" w:cs="Times New Roman"/>
          <w:bCs/>
          <w:i/>
          <w:color w:val="1F497D"/>
          <w:sz w:val="24"/>
          <w:szCs w:val="24"/>
        </w:rPr>
      </w:pPr>
      <w:bookmarkStart w:id="315" w:name="_Toc529550056"/>
      <w:bookmarkStart w:id="316" w:name="_Toc10820217"/>
      <w:bookmarkStart w:id="317" w:name="_Toc11250937"/>
    </w:p>
    <w:p w14:paraId="53BB4483" w14:textId="1CFD0B07" w:rsidR="00302008" w:rsidRPr="00FB6349" w:rsidRDefault="00302008" w:rsidP="00FA397C">
      <w:pPr>
        <w:pStyle w:val="FATEC-T3"/>
        <w:ind w:left="0" w:firstLine="0"/>
        <w:rPr>
          <w:rFonts w:asciiTheme="minorHAnsi" w:hAnsiTheme="minorHAnsi"/>
          <w:b w:val="0"/>
        </w:rPr>
      </w:pPr>
      <w:bookmarkStart w:id="318" w:name="_Toc105769748"/>
      <w:r w:rsidRPr="00FB6349">
        <w:rPr>
          <w:rFonts w:asciiTheme="minorHAnsi" w:hAnsiTheme="minorHAnsi"/>
          <w:b w:val="0"/>
        </w:rPr>
        <w:t>Base de Dados</w:t>
      </w:r>
      <w:bookmarkEnd w:id="315"/>
      <w:bookmarkEnd w:id="316"/>
      <w:bookmarkEnd w:id="317"/>
      <w:bookmarkEnd w:id="318"/>
    </w:p>
    <w:p w14:paraId="2081B796" w14:textId="77777777" w:rsidR="00FA397C" w:rsidRPr="00FB6349" w:rsidRDefault="00FA397C" w:rsidP="00887633">
      <w:pPr>
        <w:tabs>
          <w:tab w:val="left" w:pos="1134"/>
        </w:tabs>
        <w:spacing w:before="0" w:after="0"/>
        <w:ind w:firstLine="709"/>
        <w:jc w:val="both"/>
        <w:rPr>
          <w:rFonts w:asciiTheme="minorHAnsi" w:hAnsiTheme="minorHAnsi"/>
          <w:sz w:val="24"/>
          <w:szCs w:val="24"/>
        </w:rPr>
      </w:pPr>
    </w:p>
    <w:p w14:paraId="5240411C" w14:textId="77777777" w:rsidR="00302008" w:rsidRPr="00FB6349" w:rsidRDefault="00302008" w:rsidP="00302008">
      <w:pPr>
        <w:tabs>
          <w:tab w:val="left" w:pos="1134"/>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biblioteca também disponibiliza sua base de dados do acervo em rede para consulta local. Possui computadores com acesso à Internet e consulta a diversas bases de dados, tais como: </w:t>
      </w:r>
    </w:p>
    <w:p w14:paraId="060EC21E" w14:textId="77777777" w:rsidR="00302008" w:rsidRPr="00FB6349" w:rsidRDefault="00302008" w:rsidP="00E945E6">
      <w:pPr>
        <w:numPr>
          <w:ilvl w:val="0"/>
          <w:numId w:val="21"/>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CCN – Catálogo Coletivo Nacional de Periódicos, Teses e Eventos.</w:t>
      </w:r>
    </w:p>
    <w:p w14:paraId="7F399E6F" w14:textId="77777777" w:rsidR="00302008" w:rsidRPr="00FB6349" w:rsidRDefault="00302008" w:rsidP="00E945E6">
      <w:pPr>
        <w:numPr>
          <w:ilvl w:val="0"/>
          <w:numId w:val="21"/>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SIDRA – Sistema IBGE de Recuperação Automática.</w:t>
      </w:r>
    </w:p>
    <w:p w14:paraId="6080089A" w14:textId="77777777" w:rsidR="00302008" w:rsidRPr="00FB6349" w:rsidRDefault="00302008" w:rsidP="00E945E6">
      <w:pPr>
        <w:numPr>
          <w:ilvl w:val="0"/>
          <w:numId w:val="21"/>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 xml:space="preserve">SCIELO – </w:t>
      </w:r>
      <w:r w:rsidRPr="00FB6349">
        <w:rPr>
          <w:rFonts w:asciiTheme="minorHAnsi" w:hAnsiTheme="minorHAnsi"/>
          <w:i/>
          <w:sz w:val="24"/>
          <w:szCs w:val="24"/>
        </w:rPr>
        <w:t>Scientific Electronic Library Online</w:t>
      </w:r>
      <w:r w:rsidRPr="00FB6349">
        <w:rPr>
          <w:rFonts w:asciiTheme="minorHAnsi" w:hAnsiTheme="minorHAnsi"/>
          <w:sz w:val="24"/>
          <w:szCs w:val="24"/>
        </w:rPr>
        <w:t xml:space="preserve"> – Periódicos Científicos Brasileiros. </w:t>
      </w:r>
    </w:p>
    <w:p w14:paraId="2AD6D496" w14:textId="77777777" w:rsidR="00302008" w:rsidRPr="00FB6349" w:rsidRDefault="00302008" w:rsidP="00E945E6">
      <w:pPr>
        <w:numPr>
          <w:ilvl w:val="0"/>
          <w:numId w:val="21"/>
        </w:numPr>
        <w:tabs>
          <w:tab w:val="left" w:pos="1134"/>
        </w:tabs>
        <w:spacing w:before="0" w:after="0" w:line="360" w:lineRule="auto"/>
        <w:ind w:left="0" w:firstLine="709"/>
        <w:jc w:val="both"/>
        <w:rPr>
          <w:rFonts w:asciiTheme="minorHAnsi" w:hAnsiTheme="minorHAnsi"/>
          <w:sz w:val="24"/>
          <w:szCs w:val="24"/>
          <w:lang w:val="en-US"/>
        </w:rPr>
      </w:pPr>
      <w:r w:rsidRPr="00FB6349">
        <w:rPr>
          <w:rFonts w:asciiTheme="minorHAnsi" w:hAnsiTheme="minorHAnsi"/>
          <w:sz w:val="24"/>
          <w:szCs w:val="24"/>
          <w:lang w:val="en-US"/>
        </w:rPr>
        <w:t xml:space="preserve">CIAO – </w:t>
      </w:r>
      <w:r w:rsidRPr="00FB6349">
        <w:rPr>
          <w:rFonts w:asciiTheme="minorHAnsi" w:hAnsiTheme="minorHAnsi"/>
          <w:i/>
          <w:sz w:val="24"/>
          <w:szCs w:val="24"/>
          <w:lang w:val="en-US"/>
        </w:rPr>
        <w:t>Columbia International Affair Online</w:t>
      </w:r>
      <w:r w:rsidRPr="00FB6349">
        <w:rPr>
          <w:rFonts w:asciiTheme="minorHAnsi" w:hAnsiTheme="minorHAnsi"/>
          <w:sz w:val="24"/>
          <w:szCs w:val="24"/>
          <w:lang w:val="en-US"/>
        </w:rPr>
        <w:t>.</w:t>
      </w:r>
    </w:p>
    <w:p w14:paraId="0EA653C4" w14:textId="77777777" w:rsidR="00302008" w:rsidRPr="00FB6349" w:rsidRDefault="00302008" w:rsidP="00E945E6">
      <w:pPr>
        <w:numPr>
          <w:ilvl w:val="0"/>
          <w:numId w:val="21"/>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 xml:space="preserve">ERIC – </w:t>
      </w:r>
      <w:r w:rsidRPr="00FB6349">
        <w:rPr>
          <w:rFonts w:asciiTheme="minorHAnsi" w:hAnsiTheme="minorHAnsi"/>
          <w:i/>
          <w:sz w:val="24"/>
          <w:szCs w:val="24"/>
        </w:rPr>
        <w:t>Search Eric Database</w:t>
      </w:r>
      <w:r w:rsidRPr="00FB6349">
        <w:rPr>
          <w:rFonts w:asciiTheme="minorHAnsi" w:hAnsiTheme="minorHAnsi"/>
          <w:sz w:val="24"/>
          <w:szCs w:val="24"/>
        </w:rPr>
        <w:t xml:space="preserve"> – Pesquisas e Periódicos na área Educacional. </w:t>
      </w:r>
    </w:p>
    <w:p w14:paraId="1DE82E71" w14:textId="77777777" w:rsidR="00302008" w:rsidRPr="00FB6349" w:rsidRDefault="00302008" w:rsidP="00E945E6">
      <w:pPr>
        <w:numPr>
          <w:ilvl w:val="0"/>
          <w:numId w:val="21"/>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 xml:space="preserve">PORTDA – Bibliografia na área de Comunicação. </w:t>
      </w:r>
    </w:p>
    <w:p w14:paraId="6F4A6D47" w14:textId="77777777" w:rsidR="00302008" w:rsidRPr="00FB6349" w:rsidRDefault="00302008" w:rsidP="00E945E6">
      <w:pPr>
        <w:numPr>
          <w:ilvl w:val="0"/>
          <w:numId w:val="21"/>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 xml:space="preserve">PROSSIGA – Bases brasileiras em diversas áreas do conhecimento. </w:t>
      </w:r>
    </w:p>
    <w:p w14:paraId="154F40E5" w14:textId="77777777" w:rsidR="00302008" w:rsidRPr="00FB6349" w:rsidRDefault="00302008" w:rsidP="00E945E6">
      <w:pPr>
        <w:numPr>
          <w:ilvl w:val="0"/>
          <w:numId w:val="21"/>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 xml:space="preserve">PORTAL CAPES – Portal Brasileiro de informação científica. </w:t>
      </w:r>
    </w:p>
    <w:p w14:paraId="1C794DA9" w14:textId="77777777" w:rsidR="00302008" w:rsidRPr="00FB6349" w:rsidRDefault="00302008" w:rsidP="00E945E6">
      <w:pPr>
        <w:numPr>
          <w:ilvl w:val="0"/>
          <w:numId w:val="21"/>
        </w:numPr>
        <w:tabs>
          <w:tab w:val="left" w:pos="1134"/>
        </w:tabs>
        <w:spacing w:before="0" w:after="0" w:line="360" w:lineRule="auto"/>
        <w:ind w:left="0" w:firstLine="709"/>
        <w:jc w:val="both"/>
        <w:rPr>
          <w:rFonts w:asciiTheme="minorHAnsi" w:hAnsiTheme="minorHAnsi"/>
          <w:sz w:val="24"/>
          <w:szCs w:val="24"/>
        </w:rPr>
      </w:pPr>
      <w:r w:rsidRPr="00FB6349">
        <w:rPr>
          <w:rFonts w:asciiTheme="minorHAnsi" w:hAnsiTheme="minorHAnsi"/>
          <w:sz w:val="24"/>
          <w:szCs w:val="24"/>
        </w:rPr>
        <w:t>IBICT – Teses brasileiras, Catálogo Coletivo Nacional e Biblioteca Digital em C&amp;T.</w:t>
      </w:r>
    </w:p>
    <w:p w14:paraId="74A51645" w14:textId="77777777" w:rsidR="00302008" w:rsidRPr="00FB6349" w:rsidRDefault="00302008" w:rsidP="00302008">
      <w:pPr>
        <w:tabs>
          <w:tab w:val="left" w:pos="851"/>
        </w:tabs>
        <w:spacing w:before="0" w:after="0" w:line="360" w:lineRule="auto"/>
        <w:ind w:firstLine="851"/>
        <w:jc w:val="both"/>
        <w:rPr>
          <w:rFonts w:asciiTheme="minorHAnsi" w:hAnsiTheme="minorHAnsi"/>
          <w:sz w:val="24"/>
          <w:szCs w:val="24"/>
        </w:rPr>
      </w:pPr>
    </w:p>
    <w:p w14:paraId="4AE7C359" w14:textId="77777777" w:rsidR="00302008" w:rsidRPr="00FB6349" w:rsidRDefault="00302008" w:rsidP="00FA397C">
      <w:pPr>
        <w:pStyle w:val="FATEC-T2"/>
        <w:tabs>
          <w:tab w:val="clear" w:pos="709"/>
          <w:tab w:val="left" w:pos="851"/>
        </w:tabs>
        <w:spacing w:line="360" w:lineRule="auto"/>
        <w:ind w:left="567" w:hanging="567"/>
        <w:rPr>
          <w:rFonts w:asciiTheme="minorHAnsi" w:hAnsiTheme="minorHAnsi"/>
        </w:rPr>
      </w:pPr>
      <w:bookmarkStart w:id="319" w:name="_Toc529550048"/>
      <w:bookmarkStart w:id="320" w:name="_Toc10820210"/>
      <w:bookmarkStart w:id="321" w:name="_Toc11250939"/>
      <w:bookmarkStart w:id="322" w:name="_Toc105769749"/>
      <w:r w:rsidRPr="00FB6349">
        <w:rPr>
          <w:rFonts w:asciiTheme="minorHAnsi" w:hAnsiTheme="minorHAnsi"/>
        </w:rPr>
        <w:t>S</w:t>
      </w:r>
      <w:bookmarkEnd w:id="319"/>
      <w:r w:rsidRPr="00FB6349">
        <w:rPr>
          <w:rFonts w:asciiTheme="minorHAnsi" w:hAnsiTheme="minorHAnsi"/>
        </w:rPr>
        <w:t>ERVIÇOS</w:t>
      </w:r>
      <w:bookmarkEnd w:id="320"/>
      <w:bookmarkEnd w:id="321"/>
      <w:bookmarkEnd w:id="322"/>
    </w:p>
    <w:p w14:paraId="3D80C1D9" w14:textId="1EE16783" w:rsidR="00302008" w:rsidRPr="00FB6349" w:rsidRDefault="00302008" w:rsidP="00FA397C">
      <w:pPr>
        <w:pStyle w:val="FATEC-T3"/>
        <w:ind w:left="0" w:firstLine="0"/>
        <w:rPr>
          <w:rFonts w:asciiTheme="minorHAnsi" w:hAnsiTheme="minorHAnsi"/>
          <w:b w:val="0"/>
        </w:rPr>
      </w:pPr>
      <w:bookmarkStart w:id="323" w:name="_Toc529550049"/>
      <w:bookmarkStart w:id="324" w:name="_Toc10820211"/>
      <w:bookmarkStart w:id="325" w:name="_Toc11250940"/>
      <w:bookmarkStart w:id="326" w:name="_Toc105769750"/>
      <w:r w:rsidRPr="00FB6349">
        <w:rPr>
          <w:rFonts w:asciiTheme="minorHAnsi" w:hAnsiTheme="minorHAnsi"/>
          <w:b w:val="0"/>
        </w:rPr>
        <w:t>Manutenção e Conservação dos Equipamentos</w:t>
      </w:r>
      <w:bookmarkEnd w:id="323"/>
      <w:bookmarkEnd w:id="324"/>
      <w:bookmarkEnd w:id="325"/>
      <w:bookmarkEnd w:id="326"/>
    </w:p>
    <w:p w14:paraId="484CCD7A" w14:textId="77777777" w:rsidR="00FA397C" w:rsidRPr="00FB6349" w:rsidRDefault="00FA397C" w:rsidP="00887633">
      <w:pPr>
        <w:spacing w:before="0" w:after="0"/>
        <w:ind w:firstLine="709"/>
        <w:jc w:val="both"/>
        <w:rPr>
          <w:rFonts w:asciiTheme="minorHAnsi" w:hAnsiTheme="minorHAnsi"/>
          <w:sz w:val="24"/>
          <w:szCs w:val="24"/>
        </w:rPr>
      </w:pPr>
    </w:p>
    <w:p w14:paraId="0F997994" w14:textId="77777777" w:rsidR="00302008" w:rsidRPr="00FB6349" w:rsidRDefault="00302008" w:rsidP="00302008">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manutenção dos equipamentos, máquinas e instrumentos dos laboratórios e material de apoio são realizadas por técnicos responsáveis da própria Instituição e também por empresas </w:t>
      </w:r>
      <w:r w:rsidRPr="00FB6349">
        <w:rPr>
          <w:rFonts w:asciiTheme="minorHAnsi" w:hAnsiTheme="minorHAnsi"/>
          <w:sz w:val="24"/>
          <w:szCs w:val="24"/>
        </w:rPr>
        <w:lastRenderedPageBreak/>
        <w:t>terceirizadas prestadoras de serviços quando for o caso, para o diagnóstico de falhas e respectivas manutenções.</w:t>
      </w:r>
    </w:p>
    <w:p w14:paraId="0DD9CAC8" w14:textId="77777777" w:rsidR="00302008" w:rsidRPr="00FB6349" w:rsidRDefault="00302008" w:rsidP="00302008">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manutenção externa é realizada regularmente, conforme plano de manutenção da Faculdade estabelecido pela Coordenação de Curso da área e mediante solicitação escrita feita pelos monitores do laboratório e/ou docentes e sempre que se fizer necessário.</w:t>
      </w:r>
    </w:p>
    <w:p w14:paraId="77450DFB" w14:textId="77777777" w:rsidR="00302008" w:rsidRPr="00FB6349" w:rsidRDefault="00302008" w:rsidP="00302008">
      <w:pPr>
        <w:spacing w:before="0" w:after="0" w:line="360" w:lineRule="auto"/>
        <w:ind w:firstLine="709"/>
        <w:jc w:val="both"/>
        <w:rPr>
          <w:rFonts w:asciiTheme="minorHAnsi" w:hAnsiTheme="minorHAnsi"/>
          <w:sz w:val="24"/>
          <w:szCs w:val="24"/>
        </w:rPr>
      </w:pPr>
    </w:p>
    <w:p w14:paraId="2F364049" w14:textId="522F6467" w:rsidR="00302008" w:rsidRPr="00FB6349" w:rsidRDefault="00302008" w:rsidP="00FA397C">
      <w:pPr>
        <w:pStyle w:val="FATEC-T3"/>
        <w:ind w:left="0" w:firstLine="0"/>
        <w:rPr>
          <w:rFonts w:asciiTheme="minorHAnsi" w:hAnsiTheme="minorHAnsi"/>
          <w:b w:val="0"/>
        </w:rPr>
      </w:pPr>
      <w:bookmarkStart w:id="327" w:name="_Toc529550051"/>
      <w:bookmarkStart w:id="328" w:name="_Toc10820213"/>
      <w:bookmarkStart w:id="329" w:name="_Toc11250941"/>
      <w:bookmarkStart w:id="330" w:name="_Toc105769751"/>
      <w:r w:rsidRPr="00FB6349">
        <w:rPr>
          <w:rFonts w:asciiTheme="minorHAnsi" w:hAnsiTheme="minorHAnsi"/>
          <w:b w:val="0"/>
        </w:rPr>
        <w:t>Planos de Melhoria e Expansão</w:t>
      </w:r>
      <w:bookmarkEnd w:id="327"/>
      <w:bookmarkEnd w:id="328"/>
      <w:bookmarkEnd w:id="329"/>
      <w:bookmarkEnd w:id="330"/>
    </w:p>
    <w:p w14:paraId="77A0E112" w14:textId="77777777" w:rsidR="00FA397C" w:rsidRPr="00FB6349" w:rsidRDefault="00FA397C" w:rsidP="00887633">
      <w:pPr>
        <w:spacing w:before="0" w:after="0"/>
        <w:ind w:firstLine="709"/>
        <w:jc w:val="both"/>
        <w:rPr>
          <w:rFonts w:asciiTheme="minorHAnsi" w:hAnsiTheme="minorHAnsi"/>
          <w:sz w:val="24"/>
          <w:szCs w:val="24"/>
        </w:rPr>
      </w:pPr>
    </w:p>
    <w:p w14:paraId="4F4CEBCA" w14:textId="77777777" w:rsidR="00302008" w:rsidRPr="00FB6349" w:rsidRDefault="00302008" w:rsidP="00302008">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Com a ampliação do número de ingressos, a Instituição prevê, além da contratação de pessoal técnico especializado, a aquisição de equipamentos atualizados, a cada ano, conforme período estabelecido pela Mantenedora que atendam às necessidades dos corpos discente e docente do curso proposto, estando em constante atualização, conforme as exigências do curso, dos estudantes e do mercado de trabalho.</w:t>
      </w:r>
    </w:p>
    <w:p w14:paraId="54FE71DC" w14:textId="77777777" w:rsidR="00302008" w:rsidRPr="00FB6349" w:rsidRDefault="00302008" w:rsidP="00302008">
      <w:pPr>
        <w:tabs>
          <w:tab w:val="left" w:pos="851"/>
        </w:tabs>
        <w:autoSpaceDE w:val="0"/>
        <w:autoSpaceDN w:val="0"/>
        <w:adjustRightInd w:val="0"/>
        <w:spacing w:before="0" w:after="0"/>
        <w:rPr>
          <w:rFonts w:asciiTheme="minorHAnsi" w:hAnsiTheme="minorHAnsi" w:cs="Arial"/>
          <w:b/>
          <w:bCs/>
        </w:rPr>
      </w:pPr>
    </w:p>
    <w:p w14:paraId="4062D7B8" w14:textId="1B2B1A8D" w:rsidR="00302008" w:rsidRPr="00FB6349" w:rsidRDefault="00302008" w:rsidP="00FA397C">
      <w:pPr>
        <w:pStyle w:val="FATEC-T3"/>
        <w:ind w:left="0" w:firstLine="0"/>
        <w:rPr>
          <w:rFonts w:asciiTheme="minorHAnsi" w:hAnsiTheme="minorHAnsi"/>
          <w:b w:val="0"/>
        </w:rPr>
      </w:pPr>
      <w:bookmarkStart w:id="331" w:name="_Toc512429580"/>
      <w:bookmarkStart w:id="332" w:name="_Toc529550042"/>
      <w:bookmarkStart w:id="333" w:name="_Toc10820198"/>
      <w:bookmarkStart w:id="334" w:name="_Toc11250942"/>
      <w:bookmarkStart w:id="335" w:name="_Toc105769752"/>
      <w:r w:rsidRPr="00FB6349">
        <w:rPr>
          <w:rFonts w:asciiTheme="minorHAnsi" w:hAnsiTheme="minorHAnsi"/>
          <w:b w:val="0"/>
        </w:rPr>
        <w:t>Pessoal Técnico-Administrativo</w:t>
      </w:r>
      <w:bookmarkEnd w:id="331"/>
      <w:bookmarkEnd w:id="332"/>
      <w:bookmarkEnd w:id="333"/>
      <w:bookmarkEnd w:id="334"/>
      <w:bookmarkEnd w:id="335"/>
    </w:p>
    <w:p w14:paraId="2AFA7CAC" w14:textId="77777777" w:rsidR="00302008" w:rsidRPr="00FB6349" w:rsidRDefault="00302008" w:rsidP="00302008">
      <w:pPr>
        <w:autoSpaceDE w:val="0"/>
        <w:autoSpaceDN w:val="0"/>
        <w:adjustRightInd w:val="0"/>
        <w:spacing w:before="0" w:after="0"/>
        <w:outlineLvl w:val="2"/>
        <w:rPr>
          <w:rFonts w:asciiTheme="minorHAnsi" w:hAnsiTheme="minorHAnsi" w:cs="Arial"/>
          <w:b/>
          <w:bCs/>
        </w:rPr>
      </w:pPr>
    </w:p>
    <w:p w14:paraId="668D8941" w14:textId="77777777" w:rsidR="00302008" w:rsidRPr="00FB6349" w:rsidRDefault="00302008" w:rsidP="00302008">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 corpo técnico-administrativo e de apoio é contratado de acordo com as normas da Consolidação das Leis de Trabalho e as da Entidade Mantenedora e Mantida, sendo constituído por todos os funcionários não-docentes da Faculdade, a saber: secretaria acadêmica, analistas de apoio administrativos, analista administrativos e demais funcionários indispensáveis na forma do organograma estrutural da Instituição.</w:t>
      </w:r>
    </w:p>
    <w:p w14:paraId="5ED77A59" w14:textId="77777777" w:rsidR="00302008" w:rsidRPr="00FB6349" w:rsidRDefault="00302008" w:rsidP="00302008">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Na FATEC SENAI MT estão lotados funcionários de nível superior e apoios administrativos de nível médio, com formação e experiência profissional compatíveis com as atividades que exercem nas respectivas categorias funcionais.</w:t>
      </w:r>
    </w:p>
    <w:p w14:paraId="0B7D8C37" w14:textId="77777777" w:rsidR="00302008" w:rsidRPr="00FB6349" w:rsidRDefault="00302008" w:rsidP="00BA4B1B">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quantidade de profissionais do corpo técnico-administrativo é adequada às necessidades do Curso Superior de Tecnologia em questão.</w:t>
      </w:r>
    </w:p>
    <w:p w14:paraId="6A78D253" w14:textId="71201CD9" w:rsidR="00FB0911" w:rsidRPr="00FB6349" w:rsidRDefault="00302008" w:rsidP="00BA4B1B">
      <w:pPr>
        <w:spacing w:before="0" w:after="200" w:line="276" w:lineRule="auto"/>
        <w:jc w:val="both"/>
        <w:rPr>
          <w:rFonts w:asciiTheme="minorHAnsi" w:hAnsiTheme="minorHAnsi"/>
          <w:sz w:val="24"/>
          <w:szCs w:val="24"/>
        </w:rPr>
      </w:pPr>
      <w:r w:rsidRPr="00FB6349">
        <w:rPr>
          <w:rFonts w:asciiTheme="minorHAnsi" w:hAnsiTheme="minorHAnsi"/>
          <w:sz w:val="24"/>
          <w:szCs w:val="24"/>
        </w:rPr>
        <w:t xml:space="preserve">O pessoal técnico de apoio é orientado pela Coordenação Acadêmica ou </w:t>
      </w:r>
      <w:r w:rsidR="00BA4B1B">
        <w:rPr>
          <w:rFonts w:asciiTheme="minorHAnsi" w:hAnsiTheme="minorHAnsi"/>
          <w:sz w:val="24"/>
          <w:szCs w:val="24"/>
        </w:rPr>
        <w:t>Coordenação de Curso Superior</w:t>
      </w:r>
      <w:r w:rsidRPr="00FB6349">
        <w:rPr>
          <w:rFonts w:asciiTheme="minorHAnsi" w:hAnsiTheme="minorHAnsi"/>
          <w:sz w:val="24"/>
          <w:szCs w:val="24"/>
        </w:rPr>
        <w:t>, para oferecer o suporte aos usuários dos laboratórios, sejam eles estudantes ou docentes.</w:t>
      </w:r>
    </w:p>
    <w:p w14:paraId="3829AAC5" w14:textId="77777777" w:rsidR="00302008" w:rsidRPr="00FB6349" w:rsidRDefault="007E576A" w:rsidP="00302008">
      <w:pPr>
        <w:spacing w:before="0" w:after="200" w:line="276" w:lineRule="auto"/>
        <w:rPr>
          <w:rFonts w:asciiTheme="minorHAnsi" w:hAnsiTheme="minorHAnsi"/>
          <w:sz w:val="20"/>
          <w:szCs w:val="20"/>
        </w:rPr>
      </w:pPr>
      <w:r w:rsidRPr="00FB6349">
        <w:rPr>
          <w:rFonts w:asciiTheme="minorHAnsi" w:hAnsiTheme="minorHAnsi"/>
          <w:sz w:val="24"/>
          <w:szCs w:val="24"/>
        </w:rPr>
        <w:br w:type="page"/>
      </w:r>
    </w:p>
    <w:p w14:paraId="318921A2" w14:textId="77777777" w:rsidR="00EE39BD" w:rsidRPr="00FB6349" w:rsidRDefault="00E51926" w:rsidP="00E51926">
      <w:pPr>
        <w:pStyle w:val="FATEC-T1"/>
        <w:spacing w:before="0" w:line="240" w:lineRule="auto"/>
        <w:ind w:left="0"/>
        <w:rPr>
          <w:rFonts w:asciiTheme="minorHAnsi" w:hAnsiTheme="minorHAnsi"/>
        </w:rPr>
      </w:pPr>
      <w:bookmarkStart w:id="336" w:name="_Toc465252547"/>
      <w:bookmarkStart w:id="337" w:name="_Toc105769753"/>
      <w:r w:rsidRPr="00FB6349">
        <w:rPr>
          <w:rFonts w:asciiTheme="minorHAnsi" w:hAnsiTheme="minorHAnsi"/>
        </w:rPr>
        <w:lastRenderedPageBreak/>
        <w:t>DIMENSÃO IV</w:t>
      </w:r>
      <w:r w:rsidRPr="00FB6349">
        <w:rPr>
          <w:rFonts w:asciiTheme="minorHAnsi" w:hAnsiTheme="minorHAnsi"/>
        </w:rPr>
        <w:br/>
      </w:r>
      <w:r w:rsidR="00EE39BD" w:rsidRPr="00FB6349">
        <w:rPr>
          <w:rFonts w:asciiTheme="minorHAnsi" w:hAnsiTheme="minorHAnsi"/>
        </w:rPr>
        <w:t>INFRAESTRUTURA</w:t>
      </w:r>
      <w:bookmarkEnd w:id="336"/>
      <w:bookmarkEnd w:id="337"/>
    </w:p>
    <w:p w14:paraId="74DC0410" w14:textId="77777777" w:rsidR="000D6EAC" w:rsidRPr="00FB6349" w:rsidRDefault="000D6EAC" w:rsidP="000D6EAC">
      <w:pPr>
        <w:pStyle w:val="FATEC-T1"/>
        <w:rPr>
          <w:rFonts w:asciiTheme="minorHAnsi" w:hAnsiTheme="minorHAnsi"/>
        </w:rPr>
      </w:pPr>
    </w:p>
    <w:p w14:paraId="3794CD34" w14:textId="77777777" w:rsidR="000D6EAC" w:rsidRPr="00FB6349" w:rsidRDefault="000D6EAC" w:rsidP="00FA397C">
      <w:pPr>
        <w:pStyle w:val="FATEC-T1-Parte"/>
        <w:tabs>
          <w:tab w:val="clear" w:pos="993"/>
        </w:tabs>
        <w:spacing w:line="360" w:lineRule="auto"/>
        <w:ind w:left="357" w:hanging="357"/>
        <w:jc w:val="both"/>
        <w:rPr>
          <w:rFonts w:asciiTheme="minorHAnsi" w:hAnsiTheme="minorHAnsi" w:cs="Arial"/>
          <w:b w:val="0"/>
        </w:rPr>
      </w:pPr>
      <w:bookmarkStart w:id="338" w:name="_Toc465252548"/>
      <w:bookmarkStart w:id="339" w:name="_Toc530380307"/>
      <w:bookmarkStart w:id="340" w:name="_Toc105769754"/>
      <w:r w:rsidRPr="00FB6349">
        <w:rPr>
          <w:rFonts w:asciiTheme="minorHAnsi" w:hAnsiTheme="minorHAnsi"/>
          <w:b w:val="0"/>
        </w:rPr>
        <w:t>INSTALAÇÃO FÍSICA</w:t>
      </w:r>
      <w:bookmarkEnd w:id="338"/>
      <w:bookmarkEnd w:id="339"/>
      <w:bookmarkEnd w:id="340"/>
    </w:p>
    <w:p w14:paraId="5D50818D" w14:textId="77777777" w:rsidR="0004113F" w:rsidRPr="00FB6349" w:rsidRDefault="0004113F" w:rsidP="0004113F">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Faculdade de Tecnologia SENAI Mato Grosso instalada na região central do Município de Cuiabá, ocupa um terreno com </w:t>
      </w:r>
      <w:r w:rsidRPr="00FB6349">
        <w:rPr>
          <w:rFonts w:asciiTheme="minorHAnsi" w:eastAsia="Times New Roman" w:hAnsiTheme="minorHAnsi"/>
          <w:color w:val="000000"/>
          <w:sz w:val="24"/>
          <w:szCs w:val="24"/>
        </w:rPr>
        <w:t xml:space="preserve">17.672,00 m², cuja área </w:t>
      </w:r>
      <w:r w:rsidRPr="00FB6349">
        <w:rPr>
          <w:rFonts w:asciiTheme="minorHAnsi" w:hAnsiTheme="minorHAnsi"/>
          <w:sz w:val="24"/>
          <w:szCs w:val="24"/>
        </w:rPr>
        <w:t xml:space="preserve">construída existente é de 7.510,04 m², onde atualmente passa por ampliação em sua infraestrutura pelo aumento de oferta de Cursos de Educação Profissional e Tecnológica. </w:t>
      </w:r>
    </w:p>
    <w:p w14:paraId="7486E2D9" w14:textId="77777777" w:rsidR="0004113F" w:rsidRPr="00FB6349" w:rsidRDefault="0004113F" w:rsidP="0004113F">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Os ambientes da Faculdade estão divididos em salas de aulas, laboratórios técnicos especializados e de informática, Coordenação Pedagógica de Educação Profissional, Coordenação Acadêmica de Educação Superior, Salas de Docentes, entre outros descritos na tabela a seguir:</w:t>
      </w:r>
    </w:p>
    <w:p w14:paraId="75B99CDC" w14:textId="77777777" w:rsidR="0004113F" w:rsidRPr="00FB6349" w:rsidRDefault="0004113F" w:rsidP="0004113F">
      <w:pPr>
        <w:spacing w:before="0" w:after="0"/>
        <w:jc w:val="both"/>
        <w:rPr>
          <w:rFonts w:asciiTheme="minorHAnsi" w:hAnsiTheme="minorHAnsi" w:cs="Arial"/>
        </w:rPr>
      </w:pPr>
    </w:p>
    <w:p w14:paraId="6CC391B0" w14:textId="77777777" w:rsidR="0004113F" w:rsidRPr="00FB6349" w:rsidRDefault="0004113F" w:rsidP="0004113F">
      <w:pPr>
        <w:pStyle w:val="FATEC-T2"/>
        <w:spacing w:line="360" w:lineRule="auto"/>
        <w:ind w:left="567" w:hanging="567"/>
        <w:rPr>
          <w:rFonts w:asciiTheme="minorHAnsi" w:hAnsiTheme="minorHAnsi"/>
        </w:rPr>
      </w:pPr>
      <w:bookmarkStart w:id="341" w:name="_Toc512423473"/>
      <w:bookmarkStart w:id="342" w:name="_Toc512429583"/>
      <w:bookmarkStart w:id="343" w:name="_Toc522772258"/>
      <w:bookmarkStart w:id="344" w:name="_Toc105769755"/>
      <w:r w:rsidRPr="00FB6349">
        <w:rPr>
          <w:rFonts w:asciiTheme="minorHAnsi" w:hAnsiTheme="minorHAnsi"/>
        </w:rPr>
        <w:t>Infraestrutura</w:t>
      </w:r>
      <w:bookmarkEnd w:id="341"/>
      <w:bookmarkEnd w:id="342"/>
      <w:bookmarkEnd w:id="343"/>
      <w:bookmarkEnd w:id="344"/>
    </w:p>
    <w:tbl>
      <w:tblPr>
        <w:tblW w:w="5000" w:type="pct"/>
        <w:tblCellMar>
          <w:left w:w="70" w:type="dxa"/>
          <w:right w:w="70" w:type="dxa"/>
        </w:tblCellMar>
        <w:tblLook w:val="04A0" w:firstRow="1" w:lastRow="0" w:firstColumn="1" w:lastColumn="0" w:noHBand="0" w:noVBand="1"/>
      </w:tblPr>
      <w:tblGrid>
        <w:gridCol w:w="4573"/>
        <w:gridCol w:w="1804"/>
        <w:gridCol w:w="555"/>
        <w:gridCol w:w="697"/>
        <w:gridCol w:w="713"/>
        <w:gridCol w:w="1436"/>
      </w:tblGrid>
      <w:tr w:rsidR="0004113F" w:rsidRPr="00FB6349" w14:paraId="780D5C01" w14:textId="77777777" w:rsidTr="00CF7534">
        <w:trPr>
          <w:trHeight w:val="327"/>
        </w:trPr>
        <w:tc>
          <w:tcPr>
            <w:tcW w:w="2353" w:type="pct"/>
            <w:tcBorders>
              <w:top w:val="single" w:sz="12" w:space="0" w:color="4F81BD" w:themeColor="accent1"/>
              <w:left w:val="single" w:sz="12" w:space="0" w:color="4F81BD" w:themeColor="accent1"/>
              <w:bottom w:val="single" w:sz="12" w:space="0" w:color="4F81BD" w:themeColor="accent1"/>
              <w:right w:val="nil"/>
            </w:tcBorders>
            <w:shd w:val="clear" w:color="000000" w:fill="16365C"/>
            <w:vAlign w:val="center"/>
            <w:hideMark/>
          </w:tcPr>
          <w:p w14:paraId="25B91130" w14:textId="77777777" w:rsidR="0004113F" w:rsidRPr="00FB6349" w:rsidRDefault="0004113F" w:rsidP="00D44021">
            <w:pPr>
              <w:spacing w:before="0" w:after="0" w:line="216" w:lineRule="auto"/>
              <w:jc w:val="center"/>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Ambientes de Ensino e ADM</w:t>
            </w:r>
          </w:p>
        </w:tc>
        <w:tc>
          <w:tcPr>
            <w:tcW w:w="937" w:type="pct"/>
            <w:tcBorders>
              <w:top w:val="single" w:sz="12" w:space="0" w:color="4F81BD" w:themeColor="accent1"/>
              <w:left w:val="nil"/>
              <w:bottom w:val="single" w:sz="12" w:space="0" w:color="4F81BD" w:themeColor="accent1"/>
              <w:right w:val="nil"/>
            </w:tcBorders>
            <w:shd w:val="clear" w:color="000000" w:fill="16365C"/>
            <w:vAlign w:val="center"/>
            <w:hideMark/>
          </w:tcPr>
          <w:p w14:paraId="47D528D7" w14:textId="77777777" w:rsidR="0004113F" w:rsidRPr="00FB6349" w:rsidRDefault="0004113F" w:rsidP="00D44021">
            <w:pPr>
              <w:spacing w:before="0" w:after="0" w:line="216" w:lineRule="auto"/>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Bloco/ Pavimento</w:t>
            </w:r>
          </w:p>
        </w:tc>
        <w:tc>
          <w:tcPr>
            <w:tcW w:w="279" w:type="pct"/>
            <w:tcBorders>
              <w:top w:val="single" w:sz="12" w:space="0" w:color="4F81BD" w:themeColor="accent1"/>
              <w:left w:val="nil"/>
              <w:bottom w:val="single" w:sz="12" w:space="0" w:color="4F81BD" w:themeColor="accent1"/>
              <w:right w:val="nil"/>
            </w:tcBorders>
            <w:shd w:val="clear" w:color="000000" w:fill="16365C"/>
            <w:vAlign w:val="center"/>
            <w:hideMark/>
          </w:tcPr>
          <w:p w14:paraId="578CA81B" w14:textId="77777777" w:rsidR="0004113F" w:rsidRPr="00FB6349" w:rsidRDefault="0004113F" w:rsidP="00D44021">
            <w:pPr>
              <w:spacing w:before="0" w:after="0" w:line="216" w:lineRule="auto"/>
              <w:jc w:val="center"/>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Qtde</w:t>
            </w:r>
          </w:p>
        </w:tc>
        <w:tc>
          <w:tcPr>
            <w:tcW w:w="351" w:type="pct"/>
            <w:tcBorders>
              <w:top w:val="single" w:sz="12" w:space="0" w:color="4F81BD" w:themeColor="accent1"/>
              <w:left w:val="nil"/>
              <w:bottom w:val="single" w:sz="12" w:space="0" w:color="4F81BD" w:themeColor="accent1"/>
              <w:right w:val="nil"/>
            </w:tcBorders>
            <w:shd w:val="clear" w:color="000000" w:fill="16365C"/>
            <w:vAlign w:val="center"/>
            <w:hideMark/>
          </w:tcPr>
          <w:p w14:paraId="4A19F225" w14:textId="77777777" w:rsidR="0004113F" w:rsidRPr="00FB6349" w:rsidRDefault="0004113F" w:rsidP="00D44021">
            <w:pPr>
              <w:spacing w:before="0" w:after="0" w:line="216" w:lineRule="auto"/>
              <w:jc w:val="center"/>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M²</w:t>
            </w:r>
          </w:p>
        </w:tc>
        <w:tc>
          <w:tcPr>
            <w:tcW w:w="359" w:type="pct"/>
            <w:tcBorders>
              <w:top w:val="single" w:sz="12" w:space="0" w:color="4F81BD" w:themeColor="accent1"/>
              <w:left w:val="nil"/>
              <w:bottom w:val="single" w:sz="12" w:space="0" w:color="4F81BD" w:themeColor="accent1"/>
              <w:right w:val="nil"/>
            </w:tcBorders>
            <w:shd w:val="clear" w:color="000000" w:fill="16365C"/>
            <w:vAlign w:val="center"/>
            <w:hideMark/>
          </w:tcPr>
          <w:p w14:paraId="606B4337" w14:textId="77777777" w:rsidR="0004113F" w:rsidRPr="00FB6349" w:rsidRDefault="0004113F" w:rsidP="00D44021">
            <w:pPr>
              <w:spacing w:before="0" w:after="0" w:line="216" w:lineRule="auto"/>
              <w:jc w:val="center"/>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TT Alunos</w:t>
            </w:r>
          </w:p>
        </w:tc>
        <w:tc>
          <w:tcPr>
            <w:tcW w:w="722" w:type="pct"/>
            <w:tcBorders>
              <w:top w:val="single" w:sz="12" w:space="0" w:color="4F81BD" w:themeColor="accent1"/>
              <w:left w:val="nil"/>
              <w:bottom w:val="single" w:sz="12" w:space="0" w:color="4F81BD" w:themeColor="accent1"/>
              <w:right w:val="single" w:sz="12" w:space="0" w:color="4F81BD" w:themeColor="accent1"/>
            </w:tcBorders>
            <w:shd w:val="clear" w:color="000000" w:fill="16365C"/>
            <w:vAlign w:val="center"/>
            <w:hideMark/>
          </w:tcPr>
          <w:p w14:paraId="0DFE83A7" w14:textId="77777777" w:rsidR="0004113F" w:rsidRPr="00FB6349" w:rsidRDefault="0004113F" w:rsidP="00D44021">
            <w:pPr>
              <w:spacing w:before="0" w:after="0" w:line="216" w:lineRule="auto"/>
              <w:jc w:val="center"/>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Disponibilidade</w:t>
            </w:r>
          </w:p>
        </w:tc>
      </w:tr>
      <w:tr w:rsidR="0004113F" w:rsidRPr="00FB6349" w14:paraId="1AD97533" w14:textId="77777777" w:rsidTr="00CF7534">
        <w:trPr>
          <w:trHeight w:val="327"/>
        </w:trPr>
        <w:tc>
          <w:tcPr>
            <w:tcW w:w="2353" w:type="pct"/>
            <w:tcBorders>
              <w:top w:val="single" w:sz="12" w:space="0" w:color="4F81BD" w:themeColor="accent1"/>
              <w:left w:val="single" w:sz="12" w:space="0" w:color="4F81BD" w:themeColor="accent1"/>
              <w:bottom w:val="single" w:sz="4" w:space="0" w:color="95B3D7"/>
              <w:right w:val="nil"/>
            </w:tcBorders>
            <w:shd w:val="clear" w:color="000000" w:fill="DCE6F1"/>
            <w:vAlign w:val="center"/>
            <w:hideMark/>
          </w:tcPr>
          <w:p w14:paraId="338F975D"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TI 01</w:t>
            </w:r>
          </w:p>
        </w:tc>
        <w:tc>
          <w:tcPr>
            <w:tcW w:w="937" w:type="pct"/>
            <w:tcBorders>
              <w:top w:val="single" w:sz="12" w:space="0" w:color="4F81BD" w:themeColor="accent1"/>
              <w:left w:val="nil"/>
              <w:bottom w:val="single" w:sz="4" w:space="0" w:color="95B3D7"/>
              <w:right w:val="nil"/>
            </w:tcBorders>
            <w:shd w:val="clear" w:color="000000" w:fill="DCE6F1"/>
            <w:vAlign w:val="center"/>
            <w:hideMark/>
          </w:tcPr>
          <w:p w14:paraId="26AE8E26"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12" w:space="0" w:color="4F81BD" w:themeColor="accent1"/>
              <w:left w:val="nil"/>
              <w:bottom w:val="single" w:sz="4" w:space="0" w:color="95B3D7"/>
              <w:right w:val="nil"/>
            </w:tcBorders>
            <w:shd w:val="clear" w:color="000000" w:fill="DCE6F1"/>
            <w:noWrap/>
            <w:vAlign w:val="center"/>
            <w:hideMark/>
          </w:tcPr>
          <w:p w14:paraId="1190069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12</w:t>
            </w:r>
          </w:p>
        </w:tc>
        <w:tc>
          <w:tcPr>
            <w:tcW w:w="351" w:type="pct"/>
            <w:tcBorders>
              <w:top w:val="single" w:sz="12" w:space="0" w:color="4F81BD" w:themeColor="accent1"/>
              <w:left w:val="nil"/>
              <w:bottom w:val="single" w:sz="4" w:space="0" w:color="95B3D7"/>
              <w:right w:val="nil"/>
            </w:tcBorders>
            <w:shd w:val="clear" w:color="000000" w:fill="DCE6F1"/>
            <w:noWrap/>
            <w:vAlign w:val="center"/>
            <w:hideMark/>
          </w:tcPr>
          <w:p w14:paraId="5D59D74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11,853</w:t>
            </w:r>
          </w:p>
        </w:tc>
        <w:tc>
          <w:tcPr>
            <w:tcW w:w="359" w:type="pct"/>
            <w:tcBorders>
              <w:top w:val="single" w:sz="12" w:space="0" w:color="4F81BD" w:themeColor="accent1"/>
              <w:left w:val="nil"/>
              <w:bottom w:val="single" w:sz="4" w:space="0" w:color="95B3D7"/>
              <w:right w:val="nil"/>
            </w:tcBorders>
            <w:shd w:val="clear" w:color="000000" w:fill="DCE6F1"/>
            <w:noWrap/>
            <w:vAlign w:val="center"/>
            <w:hideMark/>
          </w:tcPr>
          <w:p w14:paraId="5AA575E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04</w:t>
            </w:r>
          </w:p>
        </w:tc>
        <w:tc>
          <w:tcPr>
            <w:tcW w:w="722" w:type="pct"/>
            <w:tcBorders>
              <w:top w:val="single" w:sz="12" w:space="0" w:color="4F81BD" w:themeColor="accent1"/>
              <w:left w:val="nil"/>
              <w:bottom w:val="single" w:sz="4" w:space="0" w:color="95B3D7"/>
              <w:right w:val="single" w:sz="12" w:space="0" w:color="4F81BD" w:themeColor="accent1"/>
            </w:tcBorders>
            <w:shd w:val="clear" w:color="000000" w:fill="DCE6F1"/>
            <w:vAlign w:val="center"/>
            <w:hideMark/>
          </w:tcPr>
          <w:p w14:paraId="18A8B2A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67FCB3AA"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auto" w:fill="auto"/>
            <w:vAlign w:val="center"/>
            <w:hideMark/>
          </w:tcPr>
          <w:p w14:paraId="2371ED89"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Tesouraria</w:t>
            </w:r>
          </w:p>
        </w:tc>
        <w:tc>
          <w:tcPr>
            <w:tcW w:w="937" w:type="pct"/>
            <w:tcBorders>
              <w:top w:val="single" w:sz="4" w:space="0" w:color="95B3D7"/>
              <w:left w:val="nil"/>
              <w:bottom w:val="single" w:sz="4" w:space="0" w:color="95B3D7"/>
              <w:right w:val="nil"/>
            </w:tcBorders>
            <w:shd w:val="clear" w:color="auto" w:fill="auto"/>
            <w:vAlign w:val="center"/>
            <w:hideMark/>
          </w:tcPr>
          <w:p w14:paraId="64B26999"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auto" w:fill="auto"/>
            <w:noWrap/>
            <w:vAlign w:val="center"/>
            <w:hideMark/>
          </w:tcPr>
          <w:p w14:paraId="2B8A01B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6870182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17,25</w:t>
            </w:r>
          </w:p>
        </w:tc>
        <w:tc>
          <w:tcPr>
            <w:tcW w:w="359" w:type="pct"/>
            <w:tcBorders>
              <w:top w:val="single" w:sz="4" w:space="0" w:color="95B3D7"/>
              <w:left w:val="nil"/>
              <w:bottom w:val="single" w:sz="4" w:space="0" w:color="95B3D7"/>
              <w:right w:val="nil"/>
            </w:tcBorders>
            <w:shd w:val="clear" w:color="auto" w:fill="auto"/>
            <w:noWrap/>
            <w:vAlign w:val="center"/>
            <w:hideMark/>
          </w:tcPr>
          <w:p w14:paraId="2F5C629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auto" w:fill="auto"/>
            <w:vAlign w:val="center"/>
            <w:hideMark/>
          </w:tcPr>
          <w:p w14:paraId="0640334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59147910"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DCE6F1" w:fill="DCE6F1"/>
            <w:vAlign w:val="center"/>
            <w:hideMark/>
          </w:tcPr>
          <w:p w14:paraId="64855E6B"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Depósito</w:t>
            </w:r>
          </w:p>
        </w:tc>
        <w:tc>
          <w:tcPr>
            <w:tcW w:w="937" w:type="pct"/>
            <w:tcBorders>
              <w:top w:val="single" w:sz="4" w:space="0" w:color="95B3D7"/>
              <w:left w:val="nil"/>
              <w:bottom w:val="single" w:sz="4" w:space="0" w:color="95B3D7"/>
              <w:right w:val="nil"/>
            </w:tcBorders>
            <w:shd w:val="clear" w:color="DCE6F1" w:fill="DCE6F1"/>
            <w:vAlign w:val="center"/>
            <w:hideMark/>
          </w:tcPr>
          <w:p w14:paraId="6B840AA8"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DCE6F1" w:fill="DCE6F1"/>
            <w:noWrap/>
            <w:vAlign w:val="center"/>
            <w:hideMark/>
          </w:tcPr>
          <w:p w14:paraId="4399BC6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7BDE82E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22,89</w:t>
            </w:r>
          </w:p>
        </w:tc>
        <w:tc>
          <w:tcPr>
            <w:tcW w:w="359" w:type="pct"/>
            <w:tcBorders>
              <w:top w:val="single" w:sz="4" w:space="0" w:color="95B3D7"/>
              <w:left w:val="nil"/>
              <w:bottom w:val="single" w:sz="4" w:space="0" w:color="95B3D7"/>
              <w:right w:val="nil"/>
            </w:tcBorders>
            <w:shd w:val="clear" w:color="DCE6F1" w:fill="DCE6F1"/>
            <w:noWrap/>
            <w:vAlign w:val="center"/>
            <w:hideMark/>
          </w:tcPr>
          <w:p w14:paraId="2251BC6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DCE6F1" w:fill="DCE6F1"/>
            <w:vAlign w:val="center"/>
            <w:hideMark/>
          </w:tcPr>
          <w:p w14:paraId="34B684E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6034C75"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auto" w:fill="auto"/>
            <w:vAlign w:val="center"/>
            <w:hideMark/>
          </w:tcPr>
          <w:p w14:paraId="0175460A"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Reunião</w:t>
            </w:r>
          </w:p>
        </w:tc>
        <w:tc>
          <w:tcPr>
            <w:tcW w:w="937" w:type="pct"/>
            <w:tcBorders>
              <w:top w:val="single" w:sz="4" w:space="0" w:color="95B3D7"/>
              <w:left w:val="nil"/>
              <w:bottom w:val="single" w:sz="4" w:space="0" w:color="95B3D7"/>
              <w:right w:val="nil"/>
            </w:tcBorders>
            <w:shd w:val="clear" w:color="auto" w:fill="auto"/>
            <w:vAlign w:val="center"/>
            <w:hideMark/>
          </w:tcPr>
          <w:p w14:paraId="0B0C9E57"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auto" w:fill="auto"/>
            <w:noWrap/>
            <w:vAlign w:val="center"/>
            <w:hideMark/>
          </w:tcPr>
          <w:p w14:paraId="7E2325A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2567756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15,12</w:t>
            </w:r>
          </w:p>
        </w:tc>
        <w:tc>
          <w:tcPr>
            <w:tcW w:w="359" w:type="pct"/>
            <w:tcBorders>
              <w:top w:val="single" w:sz="4" w:space="0" w:color="95B3D7"/>
              <w:left w:val="nil"/>
              <w:bottom w:val="single" w:sz="4" w:space="0" w:color="95B3D7"/>
              <w:right w:val="nil"/>
            </w:tcBorders>
            <w:shd w:val="clear" w:color="auto" w:fill="auto"/>
            <w:noWrap/>
            <w:vAlign w:val="center"/>
            <w:hideMark/>
          </w:tcPr>
          <w:p w14:paraId="0D0FE5D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auto" w:fill="auto"/>
            <w:vAlign w:val="center"/>
            <w:hideMark/>
          </w:tcPr>
          <w:p w14:paraId="35F0E80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15D80D3A"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DCE6F1" w:fill="DCE6F1"/>
            <w:vAlign w:val="center"/>
            <w:hideMark/>
          </w:tcPr>
          <w:p w14:paraId="77990981"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Copa 01</w:t>
            </w:r>
          </w:p>
        </w:tc>
        <w:tc>
          <w:tcPr>
            <w:tcW w:w="937" w:type="pct"/>
            <w:tcBorders>
              <w:top w:val="single" w:sz="4" w:space="0" w:color="95B3D7"/>
              <w:left w:val="nil"/>
              <w:bottom w:val="single" w:sz="4" w:space="0" w:color="95B3D7"/>
              <w:right w:val="nil"/>
            </w:tcBorders>
            <w:shd w:val="clear" w:color="DCE6F1" w:fill="DCE6F1"/>
            <w:vAlign w:val="center"/>
            <w:hideMark/>
          </w:tcPr>
          <w:p w14:paraId="450E945F"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DCE6F1" w:fill="DCE6F1"/>
            <w:noWrap/>
            <w:vAlign w:val="center"/>
            <w:hideMark/>
          </w:tcPr>
          <w:p w14:paraId="5B5ED9C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60D4816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10,48</w:t>
            </w:r>
          </w:p>
        </w:tc>
        <w:tc>
          <w:tcPr>
            <w:tcW w:w="359" w:type="pct"/>
            <w:tcBorders>
              <w:top w:val="single" w:sz="4" w:space="0" w:color="95B3D7"/>
              <w:left w:val="nil"/>
              <w:bottom w:val="single" w:sz="4" w:space="0" w:color="95B3D7"/>
              <w:right w:val="nil"/>
            </w:tcBorders>
            <w:shd w:val="clear" w:color="DCE6F1" w:fill="DCE6F1"/>
            <w:noWrap/>
            <w:vAlign w:val="center"/>
            <w:hideMark/>
          </w:tcPr>
          <w:p w14:paraId="5375206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DCE6F1" w:fill="DCE6F1"/>
            <w:vAlign w:val="center"/>
            <w:hideMark/>
          </w:tcPr>
          <w:p w14:paraId="4F694DB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1866E5D3"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auto" w:fill="auto"/>
            <w:vAlign w:val="center"/>
            <w:hideMark/>
          </w:tcPr>
          <w:p w14:paraId="1C801B13"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Relação com mercado</w:t>
            </w:r>
          </w:p>
        </w:tc>
        <w:tc>
          <w:tcPr>
            <w:tcW w:w="937" w:type="pct"/>
            <w:tcBorders>
              <w:top w:val="single" w:sz="4" w:space="0" w:color="95B3D7"/>
              <w:left w:val="nil"/>
              <w:bottom w:val="single" w:sz="4" w:space="0" w:color="95B3D7"/>
              <w:right w:val="nil"/>
            </w:tcBorders>
            <w:shd w:val="clear" w:color="auto" w:fill="auto"/>
            <w:vAlign w:val="center"/>
            <w:hideMark/>
          </w:tcPr>
          <w:p w14:paraId="799B79CC"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auto" w:fill="auto"/>
            <w:noWrap/>
            <w:vAlign w:val="center"/>
            <w:hideMark/>
          </w:tcPr>
          <w:p w14:paraId="5C9C7567"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351" w:type="pct"/>
            <w:tcBorders>
              <w:top w:val="single" w:sz="4" w:space="0" w:color="95B3D7"/>
              <w:left w:val="nil"/>
              <w:bottom w:val="single" w:sz="4" w:space="0" w:color="95B3D7"/>
              <w:right w:val="nil"/>
            </w:tcBorders>
            <w:shd w:val="clear" w:color="auto" w:fill="auto"/>
            <w:noWrap/>
            <w:vAlign w:val="center"/>
            <w:hideMark/>
          </w:tcPr>
          <w:p w14:paraId="7950D8A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0,00</w:t>
            </w:r>
          </w:p>
        </w:tc>
        <w:tc>
          <w:tcPr>
            <w:tcW w:w="359" w:type="pct"/>
            <w:tcBorders>
              <w:top w:val="single" w:sz="4" w:space="0" w:color="95B3D7"/>
              <w:left w:val="nil"/>
              <w:bottom w:val="single" w:sz="4" w:space="0" w:color="95B3D7"/>
              <w:right w:val="nil"/>
            </w:tcBorders>
            <w:shd w:val="clear" w:color="auto" w:fill="auto"/>
            <w:noWrap/>
            <w:vAlign w:val="center"/>
            <w:hideMark/>
          </w:tcPr>
          <w:p w14:paraId="2D93FED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auto" w:fill="auto"/>
            <w:vAlign w:val="center"/>
            <w:hideMark/>
          </w:tcPr>
          <w:p w14:paraId="21A37FB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A75A715"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DCE6F1" w:fill="DCE6F1"/>
            <w:vAlign w:val="center"/>
            <w:hideMark/>
          </w:tcPr>
          <w:p w14:paraId="3E8B836E"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Adm Financeiro</w:t>
            </w:r>
          </w:p>
        </w:tc>
        <w:tc>
          <w:tcPr>
            <w:tcW w:w="937" w:type="pct"/>
            <w:tcBorders>
              <w:top w:val="single" w:sz="4" w:space="0" w:color="95B3D7"/>
              <w:left w:val="nil"/>
              <w:bottom w:val="single" w:sz="4" w:space="0" w:color="95B3D7"/>
              <w:right w:val="nil"/>
            </w:tcBorders>
            <w:shd w:val="clear" w:color="DCE6F1" w:fill="DCE6F1"/>
            <w:vAlign w:val="center"/>
            <w:hideMark/>
          </w:tcPr>
          <w:p w14:paraId="093DDA26"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DCE6F1" w:fill="DCE6F1"/>
            <w:noWrap/>
            <w:vAlign w:val="center"/>
            <w:hideMark/>
          </w:tcPr>
          <w:p w14:paraId="24E6865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351" w:type="pct"/>
            <w:tcBorders>
              <w:top w:val="single" w:sz="4" w:space="0" w:color="95B3D7"/>
              <w:left w:val="nil"/>
              <w:bottom w:val="single" w:sz="4" w:space="0" w:color="95B3D7"/>
              <w:right w:val="nil"/>
            </w:tcBorders>
            <w:shd w:val="clear" w:color="DCE6F1" w:fill="DCE6F1"/>
            <w:noWrap/>
            <w:vAlign w:val="center"/>
            <w:hideMark/>
          </w:tcPr>
          <w:p w14:paraId="3ABCD40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0,00</w:t>
            </w:r>
          </w:p>
        </w:tc>
        <w:tc>
          <w:tcPr>
            <w:tcW w:w="359" w:type="pct"/>
            <w:tcBorders>
              <w:top w:val="single" w:sz="4" w:space="0" w:color="95B3D7"/>
              <w:left w:val="nil"/>
              <w:bottom w:val="single" w:sz="4" w:space="0" w:color="95B3D7"/>
              <w:right w:val="nil"/>
            </w:tcBorders>
            <w:shd w:val="clear" w:color="DCE6F1" w:fill="DCE6F1"/>
            <w:noWrap/>
            <w:vAlign w:val="center"/>
            <w:hideMark/>
          </w:tcPr>
          <w:p w14:paraId="7920011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DCE6F1" w:fill="DCE6F1"/>
            <w:vAlign w:val="center"/>
            <w:hideMark/>
          </w:tcPr>
          <w:p w14:paraId="5BD7A22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5B50B47C"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auto" w:fill="auto"/>
            <w:vAlign w:val="center"/>
            <w:hideMark/>
          </w:tcPr>
          <w:p w14:paraId="0E97D1CF"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Arquivo Secretaria</w:t>
            </w:r>
          </w:p>
        </w:tc>
        <w:tc>
          <w:tcPr>
            <w:tcW w:w="937" w:type="pct"/>
            <w:tcBorders>
              <w:top w:val="single" w:sz="4" w:space="0" w:color="95B3D7"/>
              <w:left w:val="nil"/>
              <w:bottom w:val="single" w:sz="4" w:space="0" w:color="95B3D7"/>
              <w:right w:val="nil"/>
            </w:tcBorders>
            <w:shd w:val="clear" w:color="auto" w:fill="auto"/>
            <w:vAlign w:val="center"/>
            <w:hideMark/>
          </w:tcPr>
          <w:p w14:paraId="7158AB5E"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auto" w:fill="auto"/>
            <w:noWrap/>
            <w:vAlign w:val="center"/>
            <w:hideMark/>
          </w:tcPr>
          <w:p w14:paraId="71B325B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00B9CA67"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19,15</w:t>
            </w:r>
          </w:p>
        </w:tc>
        <w:tc>
          <w:tcPr>
            <w:tcW w:w="359" w:type="pct"/>
            <w:tcBorders>
              <w:top w:val="single" w:sz="4" w:space="0" w:color="95B3D7"/>
              <w:left w:val="nil"/>
              <w:bottom w:val="single" w:sz="4" w:space="0" w:color="95B3D7"/>
              <w:right w:val="nil"/>
            </w:tcBorders>
            <w:shd w:val="clear" w:color="auto" w:fill="auto"/>
            <w:noWrap/>
            <w:vAlign w:val="center"/>
            <w:hideMark/>
          </w:tcPr>
          <w:p w14:paraId="72966F7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auto" w:fill="auto"/>
            <w:vAlign w:val="center"/>
            <w:hideMark/>
          </w:tcPr>
          <w:p w14:paraId="103EFBD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6FBC6AE"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DCE6F1" w:fill="DCE6F1"/>
            <w:vAlign w:val="center"/>
            <w:hideMark/>
          </w:tcPr>
          <w:p w14:paraId="4228CE2A"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Circulação /Hall</w:t>
            </w:r>
          </w:p>
        </w:tc>
        <w:tc>
          <w:tcPr>
            <w:tcW w:w="937" w:type="pct"/>
            <w:tcBorders>
              <w:top w:val="single" w:sz="4" w:space="0" w:color="95B3D7"/>
              <w:left w:val="nil"/>
              <w:bottom w:val="single" w:sz="4" w:space="0" w:color="95B3D7"/>
              <w:right w:val="nil"/>
            </w:tcBorders>
            <w:shd w:val="clear" w:color="DCE6F1" w:fill="DCE6F1"/>
            <w:vAlign w:val="center"/>
            <w:hideMark/>
          </w:tcPr>
          <w:p w14:paraId="327A0849"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DCE6F1" w:fill="DCE6F1"/>
            <w:noWrap/>
            <w:vAlign w:val="center"/>
            <w:hideMark/>
          </w:tcPr>
          <w:p w14:paraId="0E9CA8F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2B0BF54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50,90</w:t>
            </w:r>
          </w:p>
        </w:tc>
        <w:tc>
          <w:tcPr>
            <w:tcW w:w="359" w:type="pct"/>
            <w:tcBorders>
              <w:top w:val="single" w:sz="4" w:space="0" w:color="95B3D7"/>
              <w:left w:val="nil"/>
              <w:bottom w:val="single" w:sz="4" w:space="0" w:color="95B3D7"/>
              <w:right w:val="nil"/>
            </w:tcBorders>
            <w:shd w:val="clear" w:color="DCE6F1" w:fill="DCE6F1"/>
            <w:noWrap/>
            <w:vAlign w:val="center"/>
            <w:hideMark/>
          </w:tcPr>
          <w:p w14:paraId="04CCCEC7"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DCE6F1" w:fill="DCE6F1"/>
            <w:vAlign w:val="center"/>
            <w:hideMark/>
          </w:tcPr>
          <w:p w14:paraId="40256E0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0E65FCE6"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auto" w:fill="auto"/>
            <w:vAlign w:val="center"/>
            <w:hideMark/>
          </w:tcPr>
          <w:p w14:paraId="3401F8DF"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Área Técnica</w:t>
            </w:r>
          </w:p>
        </w:tc>
        <w:tc>
          <w:tcPr>
            <w:tcW w:w="937" w:type="pct"/>
            <w:tcBorders>
              <w:top w:val="single" w:sz="4" w:space="0" w:color="95B3D7"/>
              <w:left w:val="nil"/>
              <w:bottom w:val="single" w:sz="4" w:space="0" w:color="95B3D7"/>
              <w:right w:val="nil"/>
            </w:tcBorders>
            <w:shd w:val="clear" w:color="auto" w:fill="auto"/>
            <w:vAlign w:val="center"/>
            <w:hideMark/>
          </w:tcPr>
          <w:p w14:paraId="4AB55FFF"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auto" w:fill="auto"/>
            <w:noWrap/>
            <w:vAlign w:val="center"/>
            <w:hideMark/>
          </w:tcPr>
          <w:p w14:paraId="2B30A37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03FAC57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212,13</w:t>
            </w:r>
          </w:p>
        </w:tc>
        <w:tc>
          <w:tcPr>
            <w:tcW w:w="359" w:type="pct"/>
            <w:tcBorders>
              <w:top w:val="single" w:sz="4" w:space="0" w:color="95B3D7"/>
              <w:left w:val="nil"/>
              <w:bottom w:val="single" w:sz="4" w:space="0" w:color="95B3D7"/>
              <w:right w:val="nil"/>
            </w:tcBorders>
            <w:shd w:val="clear" w:color="auto" w:fill="auto"/>
            <w:noWrap/>
            <w:vAlign w:val="center"/>
            <w:hideMark/>
          </w:tcPr>
          <w:p w14:paraId="4675846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auto" w:fill="auto"/>
            <w:vAlign w:val="center"/>
            <w:hideMark/>
          </w:tcPr>
          <w:p w14:paraId="2564282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3A687A90"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DCE6F1" w:fill="DCE6F1"/>
            <w:vAlign w:val="center"/>
            <w:hideMark/>
          </w:tcPr>
          <w:p w14:paraId="79A3C005" w14:textId="478C762C"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 xml:space="preserve">Coordenação </w:t>
            </w:r>
            <w:r w:rsidR="00102A6F" w:rsidRPr="0004513B">
              <w:rPr>
                <w:rFonts w:asciiTheme="minorHAnsi" w:eastAsia="Times New Roman" w:hAnsiTheme="minorHAnsi" w:cs="Arial"/>
                <w:b/>
                <w:color w:val="000000"/>
                <w:sz w:val="20"/>
                <w:szCs w:val="20"/>
              </w:rPr>
              <w:t>Acadêmica</w:t>
            </w:r>
          </w:p>
        </w:tc>
        <w:tc>
          <w:tcPr>
            <w:tcW w:w="937" w:type="pct"/>
            <w:tcBorders>
              <w:top w:val="single" w:sz="4" w:space="0" w:color="95B3D7"/>
              <w:left w:val="nil"/>
              <w:bottom w:val="single" w:sz="4" w:space="0" w:color="95B3D7"/>
              <w:right w:val="nil"/>
            </w:tcBorders>
            <w:shd w:val="clear" w:color="DCE6F1" w:fill="DCE6F1"/>
            <w:vAlign w:val="center"/>
            <w:hideMark/>
          </w:tcPr>
          <w:p w14:paraId="1A0A7010"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DCE6F1" w:fill="DCE6F1"/>
            <w:noWrap/>
            <w:vAlign w:val="center"/>
            <w:hideMark/>
          </w:tcPr>
          <w:p w14:paraId="1D79CD0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64BBA71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15,12</w:t>
            </w:r>
          </w:p>
        </w:tc>
        <w:tc>
          <w:tcPr>
            <w:tcW w:w="359" w:type="pct"/>
            <w:tcBorders>
              <w:top w:val="single" w:sz="4" w:space="0" w:color="95B3D7"/>
              <w:left w:val="nil"/>
              <w:bottom w:val="single" w:sz="4" w:space="0" w:color="95B3D7"/>
              <w:right w:val="nil"/>
            </w:tcBorders>
            <w:shd w:val="clear" w:color="DCE6F1" w:fill="DCE6F1"/>
            <w:noWrap/>
            <w:vAlign w:val="center"/>
            <w:hideMark/>
          </w:tcPr>
          <w:p w14:paraId="0E05E88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DCE6F1" w:fill="DCE6F1"/>
            <w:vAlign w:val="center"/>
            <w:hideMark/>
          </w:tcPr>
          <w:p w14:paraId="13B5A43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479AC369"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auto" w:fill="auto"/>
            <w:vAlign w:val="center"/>
            <w:hideMark/>
          </w:tcPr>
          <w:p w14:paraId="5532B7D5"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 De Informática 01</w:t>
            </w:r>
          </w:p>
        </w:tc>
        <w:tc>
          <w:tcPr>
            <w:tcW w:w="937" w:type="pct"/>
            <w:tcBorders>
              <w:top w:val="single" w:sz="4" w:space="0" w:color="95B3D7"/>
              <w:left w:val="nil"/>
              <w:bottom w:val="single" w:sz="4" w:space="0" w:color="95B3D7"/>
              <w:right w:val="nil"/>
            </w:tcBorders>
            <w:shd w:val="clear" w:color="auto" w:fill="auto"/>
            <w:vAlign w:val="center"/>
            <w:hideMark/>
          </w:tcPr>
          <w:p w14:paraId="15C35833"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auto" w:fill="auto"/>
            <w:noWrap/>
            <w:vAlign w:val="center"/>
            <w:hideMark/>
          </w:tcPr>
          <w:p w14:paraId="021B4CA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6C57ADD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78,87</w:t>
            </w:r>
          </w:p>
        </w:tc>
        <w:tc>
          <w:tcPr>
            <w:tcW w:w="359" w:type="pct"/>
            <w:tcBorders>
              <w:top w:val="single" w:sz="4" w:space="0" w:color="95B3D7"/>
              <w:left w:val="nil"/>
              <w:bottom w:val="single" w:sz="4" w:space="0" w:color="95B3D7"/>
              <w:right w:val="nil"/>
            </w:tcBorders>
            <w:shd w:val="clear" w:color="auto" w:fill="auto"/>
            <w:noWrap/>
            <w:vAlign w:val="center"/>
            <w:hideMark/>
          </w:tcPr>
          <w:p w14:paraId="7AB57D9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12" w:space="0" w:color="4F81BD" w:themeColor="accent1"/>
            </w:tcBorders>
            <w:shd w:val="clear" w:color="auto" w:fill="auto"/>
            <w:vAlign w:val="center"/>
            <w:hideMark/>
          </w:tcPr>
          <w:p w14:paraId="1F9F916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3D373647"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DCE6F1" w:fill="DCE6F1"/>
            <w:vAlign w:val="center"/>
            <w:hideMark/>
          </w:tcPr>
          <w:p w14:paraId="1747718F"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 De Informática 02</w:t>
            </w:r>
          </w:p>
        </w:tc>
        <w:tc>
          <w:tcPr>
            <w:tcW w:w="937" w:type="pct"/>
            <w:tcBorders>
              <w:top w:val="single" w:sz="4" w:space="0" w:color="95B3D7"/>
              <w:left w:val="nil"/>
              <w:bottom w:val="single" w:sz="4" w:space="0" w:color="95B3D7"/>
              <w:right w:val="nil"/>
            </w:tcBorders>
            <w:shd w:val="clear" w:color="DCE6F1" w:fill="DCE6F1"/>
            <w:vAlign w:val="center"/>
            <w:hideMark/>
          </w:tcPr>
          <w:p w14:paraId="2ADC2955"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DCE6F1" w:fill="DCE6F1"/>
            <w:noWrap/>
            <w:vAlign w:val="center"/>
            <w:hideMark/>
          </w:tcPr>
          <w:p w14:paraId="5B2A661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049A58E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82,98</w:t>
            </w:r>
          </w:p>
        </w:tc>
        <w:tc>
          <w:tcPr>
            <w:tcW w:w="359" w:type="pct"/>
            <w:tcBorders>
              <w:top w:val="single" w:sz="4" w:space="0" w:color="95B3D7"/>
              <w:left w:val="nil"/>
              <w:bottom w:val="single" w:sz="4" w:space="0" w:color="95B3D7"/>
              <w:right w:val="nil"/>
            </w:tcBorders>
            <w:shd w:val="clear" w:color="DCE6F1" w:fill="DCE6F1"/>
            <w:noWrap/>
            <w:vAlign w:val="center"/>
            <w:hideMark/>
          </w:tcPr>
          <w:p w14:paraId="3050FDF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12" w:space="0" w:color="4F81BD" w:themeColor="accent1"/>
            </w:tcBorders>
            <w:shd w:val="clear" w:color="DCE6F1" w:fill="DCE6F1"/>
            <w:vAlign w:val="center"/>
            <w:hideMark/>
          </w:tcPr>
          <w:p w14:paraId="2E2ADB9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2BE0D042"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auto" w:fill="auto"/>
            <w:vAlign w:val="center"/>
            <w:hideMark/>
          </w:tcPr>
          <w:p w14:paraId="0A2A1664"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Oficina de Solda</w:t>
            </w:r>
          </w:p>
        </w:tc>
        <w:tc>
          <w:tcPr>
            <w:tcW w:w="937" w:type="pct"/>
            <w:tcBorders>
              <w:top w:val="single" w:sz="4" w:space="0" w:color="95B3D7"/>
              <w:left w:val="nil"/>
              <w:bottom w:val="single" w:sz="4" w:space="0" w:color="95B3D7"/>
              <w:right w:val="nil"/>
            </w:tcBorders>
            <w:shd w:val="clear" w:color="auto" w:fill="auto"/>
            <w:vAlign w:val="center"/>
            <w:hideMark/>
          </w:tcPr>
          <w:p w14:paraId="0BA9B094"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A</w:t>
            </w:r>
          </w:p>
        </w:tc>
        <w:tc>
          <w:tcPr>
            <w:tcW w:w="279" w:type="pct"/>
            <w:tcBorders>
              <w:top w:val="single" w:sz="4" w:space="0" w:color="95B3D7"/>
              <w:left w:val="nil"/>
              <w:bottom w:val="single" w:sz="4" w:space="0" w:color="95B3D7"/>
              <w:right w:val="nil"/>
            </w:tcBorders>
            <w:shd w:val="clear" w:color="auto" w:fill="auto"/>
            <w:noWrap/>
            <w:vAlign w:val="center"/>
            <w:hideMark/>
          </w:tcPr>
          <w:p w14:paraId="07E7E4B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663E679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159,96</w:t>
            </w:r>
          </w:p>
        </w:tc>
        <w:tc>
          <w:tcPr>
            <w:tcW w:w="359" w:type="pct"/>
            <w:tcBorders>
              <w:top w:val="single" w:sz="4" w:space="0" w:color="95B3D7"/>
              <w:left w:val="nil"/>
              <w:bottom w:val="single" w:sz="4" w:space="0" w:color="95B3D7"/>
              <w:right w:val="nil"/>
            </w:tcBorders>
            <w:shd w:val="clear" w:color="auto" w:fill="auto"/>
            <w:noWrap/>
            <w:vAlign w:val="center"/>
            <w:hideMark/>
          </w:tcPr>
          <w:p w14:paraId="0318282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12" w:space="0" w:color="4F81BD" w:themeColor="accent1"/>
            </w:tcBorders>
            <w:shd w:val="clear" w:color="auto" w:fill="auto"/>
            <w:vAlign w:val="center"/>
            <w:hideMark/>
          </w:tcPr>
          <w:p w14:paraId="50C8368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AC2216B"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DCE6F1" w:fill="DCE6F1"/>
            <w:vAlign w:val="center"/>
            <w:hideMark/>
          </w:tcPr>
          <w:p w14:paraId="6AA23E14"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dos Instrutores</w:t>
            </w:r>
          </w:p>
        </w:tc>
        <w:tc>
          <w:tcPr>
            <w:tcW w:w="937" w:type="pct"/>
            <w:tcBorders>
              <w:top w:val="single" w:sz="4" w:space="0" w:color="95B3D7"/>
              <w:left w:val="nil"/>
              <w:bottom w:val="single" w:sz="4" w:space="0" w:color="95B3D7"/>
              <w:right w:val="nil"/>
            </w:tcBorders>
            <w:shd w:val="clear" w:color="DCE6F1" w:fill="DCE6F1"/>
            <w:vAlign w:val="center"/>
            <w:hideMark/>
          </w:tcPr>
          <w:p w14:paraId="6D3477C1"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B</w:t>
            </w:r>
          </w:p>
        </w:tc>
        <w:tc>
          <w:tcPr>
            <w:tcW w:w="279" w:type="pct"/>
            <w:tcBorders>
              <w:top w:val="single" w:sz="4" w:space="0" w:color="95B3D7"/>
              <w:left w:val="nil"/>
              <w:bottom w:val="single" w:sz="4" w:space="0" w:color="95B3D7"/>
              <w:right w:val="nil"/>
            </w:tcBorders>
            <w:shd w:val="clear" w:color="DCE6F1" w:fill="DCE6F1"/>
            <w:noWrap/>
            <w:vAlign w:val="center"/>
            <w:hideMark/>
          </w:tcPr>
          <w:p w14:paraId="10E315E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72CD3E2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74,06</w:t>
            </w:r>
          </w:p>
        </w:tc>
        <w:tc>
          <w:tcPr>
            <w:tcW w:w="359" w:type="pct"/>
            <w:tcBorders>
              <w:top w:val="single" w:sz="4" w:space="0" w:color="95B3D7"/>
              <w:left w:val="nil"/>
              <w:bottom w:val="single" w:sz="4" w:space="0" w:color="95B3D7"/>
              <w:right w:val="nil"/>
            </w:tcBorders>
            <w:shd w:val="clear" w:color="DCE6F1" w:fill="DCE6F1"/>
            <w:noWrap/>
            <w:vAlign w:val="center"/>
            <w:hideMark/>
          </w:tcPr>
          <w:p w14:paraId="46D721B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DCE6F1" w:fill="DCE6F1"/>
            <w:vAlign w:val="center"/>
            <w:hideMark/>
          </w:tcPr>
          <w:p w14:paraId="4635030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6B2BC941"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auto" w:fill="auto"/>
            <w:vAlign w:val="center"/>
            <w:hideMark/>
          </w:tcPr>
          <w:p w14:paraId="04890C12"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Copa 02</w:t>
            </w:r>
          </w:p>
        </w:tc>
        <w:tc>
          <w:tcPr>
            <w:tcW w:w="937" w:type="pct"/>
            <w:tcBorders>
              <w:top w:val="single" w:sz="4" w:space="0" w:color="95B3D7"/>
              <w:left w:val="nil"/>
              <w:bottom w:val="single" w:sz="4" w:space="0" w:color="95B3D7"/>
              <w:right w:val="nil"/>
            </w:tcBorders>
            <w:shd w:val="clear" w:color="auto" w:fill="auto"/>
            <w:vAlign w:val="center"/>
            <w:hideMark/>
          </w:tcPr>
          <w:p w14:paraId="18A0CE4E"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B</w:t>
            </w:r>
          </w:p>
        </w:tc>
        <w:tc>
          <w:tcPr>
            <w:tcW w:w="279" w:type="pct"/>
            <w:tcBorders>
              <w:top w:val="single" w:sz="4" w:space="0" w:color="95B3D7"/>
              <w:left w:val="nil"/>
              <w:bottom w:val="single" w:sz="4" w:space="0" w:color="95B3D7"/>
              <w:right w:val="nil"/>
            </w:tcBorders>
            <w:shd w:val="clear" w:color="auto" w:fill="auto"/>
            <w:noWrap/>
            <w:vAlign w:val="center"/>
            <w:hideMark/>
          </w:tcPr>
          <w:p w14:paraId="6C174FE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5561AC1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11,05</w:t>
            </w:r>
          </w:p>
        </w:tc>
        <w:tc>
          <w:tcPr>
            <w:tcW w:w="359" w:type="pct"/>
            <w:tcBorders>
              <w:top w:val="single" w:sz="4" w:space="0" w:color="95B3D7"/>
              <w:left w:val="nil"/>
              <w:bottom w:val="single" w:sz="4" w:space="0" w:color="95B3D7"/>
              <w:right w:val="nil"/>
            </w:tcBorders>
            <w:shd w:val="clear" w:color="auto" w:fill="auto"/>
            <w:noWrap/>
            <w:vAlign w:val="center"/>
            <w:hideMark/>
          </w:tcPr>
          <w:p w14:paraId="1F13870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auto" w:fill="auto"/>
            <w:vAlign w:val="center"/>
            <w:hideMark/>
          </w:tcPr>
          <w:p w14:paraId="4B2F285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1E51DF7C"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DCE6F1" w:fill="DCE6F1"/>
            <w:vAlign w:val="center"/>
            <w:hideMark/>
          </w:tcPr>
          <w:p w14:paraId="09D4A42C"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Copiadora</w:t>
            </w:r>
          </w:p>
        </w:tc>
        <w:tc>
          <w:tcPr>
            <w:tcW w:w="937" w:type="pct"/>
            <w:tcBorders>
              <w:top w:val="single" w:sz="4" w:space="0" w:color="95B3D7"/>
              <w:left w:val="nil"/>
              <w:bottom w:val="single" w:sz="4" w:space="0" w:color="95B3D7"/>
              <w:right w:val="nil"/>
            </w:tcBorders>
            <w:shd w:val="clear" w:color="DCE6F1" w:fill="DCE6F1"/>
            <w:vAlign w:val="center"/>
            <w:hideMark/>
          </w:tcPr>
          <w:p w14:paraId="3DAAF27E"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B</w:t>
            </w:r>
          </w:p>
        </w:tc>
        <w:tc>
          <w:tcPr>
            <w:tcW w:w="279" w:type="pct"/>
            <w:tcBorders>
              <w:top w:val="single" w:sz="4" w:space="0" w:color="95B3D7"/>
              <w:left w:val="nil"/>
              <w:bottom w:val="single" w:sz="4" w:space="0" w:color="95B3D7"/>
              <w:right w:val="nil"/>
            </w:tcBorders>
            <w:shd w:val="clear" w:color="DCE6F1" w:fill="DCE6F1"/>
            <w:noWrap/>
            <w:vAlign w:val="center"/>
            <w:hideMark/>
          </w:tcPr>
          <w:p w14:paraId="6225A2B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58DF2EC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16,00</w:t>
            </w:r>
          </w:p>
        </w:tc>
        <w:tc>
          <w:tcPr>
            <w:tcW w:w="359" w:type="pct"/>
            <w:tcBorders>
              <w:top w:val="single" w:sz="4" w:space="0" w:color="95B3D7"/>
              <w:left w:val="nil"/>
              <w:bottom w:val="single" w:sz="4" w:space="0" w:color="95B3D7"/>
              <w:right w:val="nil"/>
            </w:tcBorders>
            <w:shd w:val="clear" w:color="DCE6F1" w:fill="DCE6F1"/>
            <w:noWrap/>
            <w:vAlign w:val="center"/>
            <w:hideMark/>
          </w:tcPr>
          <w:p w14:paraId="05115C6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DCE6F1" w:fill="DCE6F1"/>
            <w:vAlign w:val="center"/>
            <w:hideMark/>
          </w:tcPr>
          <w:p w14:paraId="0612E7C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2F4576AC"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auto" w:fill="auto"/>
            <w:vAlign w:val="center"/>
            <w:hideMark/>
          </w:tcPr>
          <w:p w14:paraId="45F76200"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Biblioteca</w:t>
            </w:r>
          </w:p>
        </w:tc>
        <w:tc>
          <w:tcPr>
            <w:tcW w:w="937" w:type="pct"/>
            <w:tcBorders>
              <w:top w:val="single" w:sz="4" w:space="0" w:color="95B3D7"/>
              <w:left w:val="nil"/>
              <w:bottom w:val="single" w:sz="4" w:space="0" w:color="95B3D7"/>
              <w:right w:val="nil"/>
            </w:tcBorders>
            <w:shd w:val="clear" w:color="auto" w:fill="auto"/>
            <w:vAlign w:val="center"/>
            <w:hideMark/>
          </w:tcPr>
          <w:p w14:paraId="3E777E8E"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B</w:t>
            </w:r>
          </w:p>
        </w:tc>
        <w:tc>
          <w:tcPr>
            <w:tcW w:w="279" w:type="pct"/>
            <w:tcBorders>
              <w:top w:val="single" w:sz="4" w:space="0" w:color="95B3D7"/>
              <w:left w:val="nil"/>
              <w:bottom w:val="single" w:sz="4" w:space="0" w:color="95B3D7"/>
              <w:right w:val="nil"/>
            </w:tcBorders>
            <w:shd w:val="clear" w:color="auto" w:fill="auto"/>
            <w:noWrap/>
            <w:vAlign w:val="center"/>
            <w:hideMark/>
          </w:tcPr>
          <w:p w14:paraId="093EDE4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4BE2620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161,39</w:t>
            </w:r>
          </w:p>
        </w:tc>
        <w:tc>
          <w:tcPr>
            <w:tcW w:w="359" w:type="pct"/>
            <w:tcBorders>
              <w:top w:val="single" w:sz="4" w:space="0" w:color="95B3D7"/>
              <w:left w:val="nil"/>
              <w:bottom w:val="single" w:sz="4" w:space="0" w:color="95B3D7"/>
              <w:right w:val="nil"/>
            </w:tcBorders>
            <w:shd w:val="clear" w:color="auto" w:fill="auto"/>
            <w:noWrap/>
            <w:vAlign w:val="center"/>
            <w:hideMark/>
          </w:tcPr>
          <w:p w14:paraId="46D843C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50</w:t>
            </w:r>
          </w:p>
        </w:tc>
        <w:tc>
          <w:tcPr>
            <w:tcW w:w="722" w:type="pct"/>
            <w:tcBorders>
              <w:top w:val="single" w:sz="4" w:space="0" w:color="95B3D7"/>
              <w:left w:val="nil"/>
              <w:bottom w:val="single" w:sz="4" w:space="0" w:color="95B3D7"/>
              <w:right w:val="single" w:sz="12" w:space="0" w:color="4F81BD" w:themeColor="accent1"/>
            </w:tcBorders>
            <w:shd w:val="clear" w:color="auto" w:fill="auto"/>
            <w:vAlign w:val="center"/>
            <w:hideMark/>
          </w:tcPr>
          <w:p w14:paraId="71ADAFF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23900C8E" w14:textId="77777777" w:rsidTr="00CF7534">
        <w:trPr>
          <w:trHeight w:val="327"/>
        </w:trPr>
        <w:tc>
          <w:tcPr>
            <w:tcW w:w="2353" w:type="pct"/>
            <w:tcBorders>
              <w:top w:val="single" w:sz="4" w:space="0" w:color="95B3D7"/>
              <w:left w:val="single" w:sz="12" w:space="0" w:color="4F81BD" w:themeColor="accent1"/>
              <w:bottom w:val="single" w:sz="4" w:space="0" w:color="95B3D7"/>
              <w:right w:val="nil"/>
            </w:tcBorders>
            <w:shd w:val="clear" w:color="DCE6F1" w:fill="DCE6F1"/>
            <w:vAlign w:val="center"/>
            <w:hideMark/>
          </w:tcPr>
          <w:p w14:paraId="16E65E68"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Cantina</w:t>
            </w:r>
          </w:p>
        </w:tc>
        <w:tc>
          <w:tcPr>
            <w:tcW w:w="937" w:type="pct"/>
            <w:tcBorders>
              <w:top w:val="single" w:sz="4" w:space="0" w:color="95B3D7"/>
              <w:left w:val="nil"/>
              <w:bottom w:val="single" w:sz="4" w:space="0" w:color="95B3D7"/>
              <w:right w:val="nil"/>
            </w:tcBorders>
            <w:shd w:val="clear" w:color="DCE6F1" w:fill="DCE6F1"/>
            <w:vAlign w:val="center"/>
            <w:hideMark/>
          </w:tcPr>
          <w:p w14:paraId="1EC07EEB"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B</w:t>
            </w:r>
          </w:p>
        </w:tc>
        <w:tc>
          <w:tcPr>
            <w:tcW w:w="279" w:type="pct"/>
            <w:tcBorders>
              <w:top w:val="single" w:sz="4" w:space="0" w:color="95B3D7"/>
              <w:left w:val="nil"/>
              <w:bottom w:val="single" w:sz="4" w:space="0" w:color="95B3D7"/>
              <w:right w:val="nil"/>
            </w:tcBorders>
            <w:shd w:val="clear" w:color="DCE6F1" w:fill="DCE6F1"/>
            <w:noWrap/>
            <w:vAlign w:val="center"/>
            <w:hideMark/>
          </w:tcPr>
          <w:p w14:paraId="59D1CD9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60CA14D7"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25,14</w:t>
            </w:r>
          </w:p>
        </w:tc>
        <w:tc>
          <w:tcPr>
            <w:tcW w:w="359" w:type="pct"/>
            <w:tcBorders>
              <w:top w:val="single" w:sz="4" w:space="0" w:color="95B3D7"/>
              <w:left w:val="nil"/>
              <w:bottom w:val="single" w:sz="4" w:space="0" w:color="95B3D7"/>
              <w:right w:val="nil"/>
            </w:tcBorders>
            <w:shd w:val="clear" w:color="DCE6F1" w:fill="DCE6F1"/>
            <w:noWrap/>
            <w:vAlign w:val="center"/>
            <w:hideMark/>
          </w:tcPr>
          <w:p w14:paraId="438E724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12" w:space="0" w:color="4F81BD" w:themeColor="accent1"/>
            </w:tcBorders>
            <w:shd w:val="clear" w:color="DCE6F1" w:fill="DCE6F1"/>
            <w:vAlign w:val="center"/>
            <w:hideMark/>
          </w:tcPr>
          <w:p w14:paraId="4AC285B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2917E78C"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683E65F8"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lastRenderedPageBreak/>
              <w:t>Auditório</w:t>
            </w:r>
          </w:p>
        </w:tc>
        <w:tc>
          <w:tcPr>
            <w:tcW w:w="937" w:type="pct"/>
            <w:tcBorders>
              <w:top w:val="single" w:sz="4" w:space="0" w:color="95B3D7"/>
              <w:left w:val="nil"/>
              <w:bottom w:val="single" w:sz="4" w:space="0" w:color="95B3D7"/>
              <w:right w:val="nil"/>
            </w:tcBorders>
            <w:shd w:val="clear" w:color="auto" w:fill="auto"/>
            <w:vAlign w:val="center"/>
            <w:hideMark/>
          </w:tcPr>
          <w:p w14:paraId="3CDAD8C0"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B</w:t>
            </w:r>
          </w:p>
        </w:tc>
        <w:tc>
          <w:tcPr>
            <w:tcW w:w="279" w:type="pct"/>
            <w:tcBorders>
              <w:top w:val="single" w:sz="4" w:space="0" w:color="95B3D7"/>
              <w:left w:val="nil"/>
              <w:bottom w:val="single" w:sz="4" w:space="0" w:color="95B3D7"/>
              <w:right w:val="nil"/>
            </w:tcBorders>
            <w:shd w:val="clear" w:color="auto" w:fill="auto"/>
            <w:noWrap/>
            <w:vAlign w:val="center"/>
            <w:hideMark/>
          </w:tcPr>
          <w:p w14:paraId="32BA08A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25EBC744" w14:textId="55496739" w:rsidR="0004113F" w:rsidRPr="00FB6349" w:rsidRDefault="00CA318E" w:rsidP="00D44021">
            <w:pPr>
              <w:spacing w:before="0" w:after="0" w:line="216" w:lineRule="auto"/>
              <w:jc w:val="center"/>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879,03</w:t>
            </w:r>
          </w:p>
        </w:tc>
        <w:tc>
          <w:tcPr>
            <w:tcW w:w="359" w:type="pct"/>
            <w:tcBorders>
              <w:top w:val="single" w:sz="4" w:space="0" w:color="95B3D7"/>
              <w:left w:val="nil"/>
              <w:bottom w:val="single" w:sz="4" w:space="0" w:color="95B3D7"/>
              <w:right w:val="nil"/>
            </w:tcBorders>
            <w:shd w:val="clear" w:color="auto" w:fill="auto"/>
            <w:noWrap/>
            <w:vAlign w:val="center"/>
            <w:hideMark/>
          </w:tcPr>
          <w:p w14:paraId="61483D30" w14:textId="389C2698" w:rsidR="0004113F" w:rsidRPr="00FB6349" w:rsidRDefault="00CA318E" w:rsidP="00D44021">
            <w:pPr>
              <w:spacing w:before="0" w:after="0" w:line="216" w:lineRule="auto"/>
              <w:jc w:val="center"/>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1.000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2B60513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63690B09"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151AAD6B"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Foyer</w:t>
            </w:r>
          </w:p>
        </w:tc>
        <w:tc>
          <w:tcPr>
            <w:tcW w:w="937" w:type="pct"/>
            <w:tcBorders>
              <w:top w:val="single" w:sz="4" w:space="0" w:color="95B3D7"/>
              <w:left w:val="nil"/>
              <w:bottom w:val="single" w:sz="4" w:space="0" w:color="95B3D7"/>
              <w:right w:val="nil"/>
            </w:tcBorders>
            <w:shd w:val="clear" w:color="DCE6F1" w:fill="DCE6F1"/>
            <w:vAlign w:val="center"/>
            <w:hideMark/>
          </w:tcPr>
          <w:p w14:paraId="3B7BA741"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B</w:t>
            </w:r>
          </w:p>
        </w:tc>
        <w:tc>
          <w:tcPr>
            <w:tcW w:w="279" w:type="pct"/>
            <w:tcBorders>
              <w:top w:val="single" w:sz="4" w:space="0" w:color="95B3D7"/>
              <w:left w:val="nil"/>
              <w:bottom w:val="single" w:sz="4" w:space="0" w:color="95B3D7"/>
              <w:right w:val="nil"/>
            </w:tcBorders>
            <w:shd w:val="clear" w:color="DCE6F1" w:fill="DCE6F1"/>
            <w:noWrap/>
            <w:vAlign w:val="center"/>
            <w:hideMark/>
          </w:tcPr>
          <w:p w14:paraId="11CC4A1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6543609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149,20</w:t>
            </w:r>
          </w:p>
        </w:tc>
        <w:tc>
          <w:tcPr>
            <w:tcW w:w="359" w:type="pct"/>
            <w:tcBorders>
              <w:top w:val="single" w:sz="4" w:space="0" w:color="95B3D7"/>
              <w:left w:val="nil"/>
              <w:bottom w:val="single" w:sz="4" w:space="0" w:color="95B3D7"/>
              <w:right w:val="nil"/>
            </w:tcBorders>
            <w:shd w:val="clear" w:color="DCE6F1" w:fill="DCE6F1"/>
            <w:noWrap/>
            <w:vAlign w:val="center"/>
            <w:hideMark/>
          </w:tcPr>
          <w:p w14:paraId="64DE8EC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49191C8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63B7B08D"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4FD952DA"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Frezagem</w:t>
            </w:r>
          </w:p>
        </w:tc>
        <w:tc>
          <w:tcPr>
            <w:tcW w:w="937" w:type="pct"/>
            <w:tcBorders>
              <w:top w:val="single" w:sz="4" w:space="0" w:color="95B3D7"/>
              <w:left w:val="nil"/>
              <w:bottom w:val="single" w:sz="4" w:space="0" w:color="95B3D7"/>
              <w:right w:val="nil"/>
            </w:tcBorders>
            <w:shd w:val="clear" w:color="auto" w:fill="auto"/>
            <w:vAlign w:val="center"/>
            <w:hideMark/>
          </w:tcPr>
          <w:p w14:paraId="5F4C5554" w14:textId="1F76B3CE"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Bloco C - </w:t>
            </w:r>
            <w:r w:rsidR="0011627C" w:rsidRPr="00FB6349">
              <w:rPr>
                <w:rFonts w:asciiTheme="minorHAnsi" w:eastAsia="Times New Roman" w:hAnsiTheme="minorHAnsi" w:cs="Arial"/>
                <w:color w:val="000000"/>
                <w:sz w:val="20"/>
                <w:szCs w:val="20"/>
              </w:rPr>
              <w:t>Térreo</w:t>
            </w:r>
          </w:p>
        </w:tc>
        <w:tc>
          <w:tcPr>
            <w:tcW w:w="279" w:type="pct"/>
            <w:tcBorders>
              <w:top w:val="single" w:sz="4" w:space="0" w:color="95B3D7"/>
              <w:left w:val="nil"/>
              <w:bottom w:val="single" w:sz="4" w:space="0" w:color="95B3D7"/>
              <w:right w:val="nil"/>
            </w:tcBorders>
            <w:shd w:val="clear" w:color="auto" w:fill="auto"/>
            <w:noWrap/>
            <w:vAlign w:val="center"/>
            <w:hideMark/>
          </w:tcPr>
          <w:p w14:paraId="0E72531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p>
        </w:tc>
        <w:tc>
          <w:tcPr>
            <w:tcW w:w="351" w:type="pct"/>
            <w:tcBorders>
              <w:top w:val="single" w:sz="4" w:space="0" w:color="95B3D7"/>
              <w:left w:val="nil"/>
              <w:bottom w:val="single" w:sz="4" w:space="0" w:color="95B3D7"/>
              <w:right w:val="nil"/>
            </w:tcBorders>
            <w:shd w:val="clear" w:color="auto" w:fill="auto"/>
            <w:vAlign w:val="center"/>
            <w:hideMark/>
          </w:tcPr>
          <w:p w14:paraId="52E9FEC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111,55</w:t>
            </w:r>
          </w:p>
        </w:tc>
        <w:tc>
          <w:tcPr>
            <w:tcW w:w="359" w:type="pct"/>
            <w:tcBorders>
              <w:top w:val="single" w:sz="4" w:space="0" w:color="95B3D7"/>
              <w:left w:val="nil"/>
              <w:bottom w:val="single" w:sz="4" w:space="0" w:color="95B3D7"/>
              <w:right w:val="nil"/>
            </w:tcBorders>
            <w:shd w:val="clear" w:color="auto" w:fill="auto"/>
            <w:noWrap/>
            <w:vAlign w:val="center"/>
            <w:hideMark/>
          </w:tcPr>
          <w:p w14:paraId="75DF1FC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0BD41F0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633261B9"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18FCFCF9"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Metalografia</w:t>
            </w:r>
          </w:p>
        </w:tc>
        <w:tc>
          <w:tcPr>
            <w:tcW w:w="937" w:type="pct"/>
            <w:tcBorders>
              <w:top w:val="single" w:sz="4" w:space="0" w:color="95B3D7"/>
              <w:left w:val="nil"/>
              <w:bottom w:val="single" w:sz="4" w:space="0" w:color="95B3D7"/>
              <w:right w:val="nil"/>
            </w:tcBorders>
            <w:shd w:val="clear" w:color="DCE6F1" w:fill="DCE6F1"/>
            <w:vAlign w:val="center"/>
            <w:hideMark/>
          </w:tcPr>
          <w:p w14:paraId="3C819793" w14:textId="56E3AD5C"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Bloco C - </w:t>
            </w:r>
            <w:r w:rsidR="0011627C" w:rsidRPr="00FB6349">
              <w:rPr>
                <w:rFonts w:asciiTheme="minorHAnsi" w:eastAsia="Times New Roman" w:hAnsiTheme="minorHAnsi" w:cs="Arial"/>
                <w:color w:val="000000"/>
                <w:sz w:val="20"/>
                <w:szCs w:val="20"/>
              </w:rPr>
              <w:t>Térreo</w:t>
            </w:r>
          </w:p>
        </w:tc>
        <w:tc>
          <w:tcPr>
            <w:tcW w:w="279" w:type="pct"/>
            <w:tcBorders>
              <w:top w:val="single" w:sz="4" w:space="0" w:color="95B3D7"/>
              <w:left w:val="nil"/>
              <w:bottom w:val="single" w:sz="4" w:space="0" w:color="95B3D7"/>
              <w:right w:val="nil"/>
            </w:tcBorders>
            <w:shd w:val="clear" w:color="DCE6F1" w:fill="DCE6F1"/>
            <w:noWrap/>
            <w:vAlign w:val="center"/>
            <w:hideMark/>
          </w:tcPr>
          <w:p w14:paraId="52A0C84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vAlign w:val="center"/>
            <w:hideMark/>
          </w:tcPr>
          <w:p w14:paraId="7D31335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64,49</w:t>
            </w:r>
          </w:p>
        </w:tc>
        <w:tc>
          <w:tcPr>
            <w:tcW w:w="359" w:type="pct"/>
            <w:tcBorders>
              <w:top w:val="single" w:sz="4" w:space="0" w:color="95B3D7"/>
              <w:left w:val="nil"/>
              <w:bottom w:val="single" w:sz="4" w:space="0" w:color="95B3D7"/>
              <w:right w:val="nil"/>
            </w:tcBorders>
            <w:shd w:val="clear" w:color="DCE6F1" w:fill="DCE6F1"/>
            <w:noWrap/>
            <w:vAlign w:val="center"/>
            <w:hideMark/>
          </w:tcPr>
          <w:p w14:paraId="638CB7F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2879C97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42F1E07C"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1EDBD658"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Análises Químicas</w:t>
            </w:r>
          </w:p>
        </w:tc>
        <w:tc>
          <w:tcPr>
            <w:tcW w:w="937" w:type="pct"/>
            <w:tcBorders>
              <w:top w:val="single" w:sz="4" w:space="0" w:color="95B3D7"/>
              <w:left w:val="nil"/>
              <w:bottom w:val="single" w:sz="4" w:space="0" w:color="95B3D7"/>
              <w:right w:val="nil"/>
            </w:tcBorders>
            <w:shd w:val="clear" w:color="auto" w:fill="auto"/>
            <w:vAlign w:val="center"/>
            <w:hideMark/>
          </w:tcPr>
          <w:p w14:paraId="72BAA32A" w14:textId="4CC4ED3E"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Bloco C - </w:t>
            </w:r>
            <w:r w:rsidR="0011627C" w:rsidRPr="00FB6349">
              <w:rPr>
                <w:rFonts w:asciiTheme="minorHAnsi" w:eastAsia="Times New Roman" w:hAnsiTheme="minorHAnsi" w:cs="Arial"/>
                <w:color w:val="000000"/>
                <w:sz w:val="20"/>
                <w:szCs w:val="20"/>
              </w:rPr>
              <w:t>Térreo</w:t>
            </w:r>
          </w:p>
        </w:tc>
        <w:tc>
          <w:tcPr>
            <w:tcW w:w="279" w:type="pct"/>
            <w:tcBorders>
              <w:top w:val="single" w:sz="4" w:space="0" w:color="95B3D7"/>
              <w:left w:val="nil"/>
              <w:bottom w:val="single" w:sz="4" w:space="0" w:color="95B3D7"/>
              <w:right w:val="nil"/>
            </w:tcBorders>
            <w:shd w:val="clear" w:color="auto" w:fill="auto"/>
            <w:noWrap/>
            <w:vAlign w:val="center"/>
            <w:hideMark/>
          </w:tcPr>
          <w:p w14:paraId="7D12811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49EFFCF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54,20</w:t>
            </w:r>
          </w:p>
        </w:tc>
        <w:tc>
          <w:tcPr>
            <w:tcW w:w="359" w:type="pct"/>
            <w:tcBorders>
              <w:top w:val="single" w:sz="4" w:space="0" w:color="95B3D7"/>
              <w:left w:val="nil"/>
              <w:bottom w:val="single" w:sz="4" w:space="0" w:color="95B3D7"/>
              <w:right w:val="nil"/>
            </w:tcBorders>
            <w:shd w:val="clear" w:color="auto" w:fill="auto"/>
            <w:noWrap/>
            <w:vAlign w:val="center"/>
            <w:hideMark/>
          </w:tcPr>
          <w:p w14:paraId="16C7877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7FA39E0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434D9E34"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543DD794"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Tornearia</w:t>
            </w:r>
          </w:p>
        </w:tc>
        <w:tc>
          <w:tcPr>
            <w:tcW w:w="937" w:type="pct"/>
            <w:tcBorders>
              <w:top w:val="single" w:sz="4" w:space="0" w:color="95B3D7"/>
              <w:left w:val="nil"/>
              <w:bottom w:val="single" w:sz="4" w:space="0" w:color="95B3D7"/>
              <w:right w:val="nil"/>
            </w:tcBorders>
            <w:shd w:val="clear" w:color="DCE6F1" w:fill="DCE6F1"/>
            <w:vAlign w:val="center"/>
            <w:hideMark/>
          </w:tcPr>
          <w:p w14:paraId="63841D22" w14:textId="36AABAC1"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Bloco C - </w:t>
            </w:r>
            <w:r w:rsidR="0011627C" w:rsidRPr="00FB6349">
              <w:rPr>
                <w:rFonts w:asciiTheme="minorHAnsi" w:eastAsia="Times New Roman" w:hAnsiTheme="minorHAnsi" w:cs="Arial"/>
                <w:color w:val="000000"/>
                <w:sz w:val="20"/>
                <w:szCs w:val="20"/>
              </w:rPr>
              <w:t>Térreo</w:t>
            </w:r>
          </w:p>
        </w:tc>
        <w:tc>
          <w:tcPr>
            <w:tcW w:w="279" w:type="pct"/>
            <w:tcBorders>
              <w:top w:val="single" w:sz="4" w:space="0" w:color="95B3D7"/>
              <w:left w:val="nil"/>
              <w:bottom w:val="single" w:sz="4" w:space="0" w:color="95B3D7"/>
              <w:right w:val="nil"/>
            </w:tcBorders>
            <w:shd w:val="clear" w:color="DCE6F1" w:fill="DCE6F1"/>
            <w:noWrap/>
            <w:vAlign w:val="center"/>
            <w:hideMark/>
          </w:tcPr>
          <w:p w14:paraId="5E5E8F6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6CB0F58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176,51</w:t>
            </w:r>
          </w:p>
        </w:tc>
        <w:tc>
          <w:tcPr>
            <w:tcW w:w="359" w:type="pct"/>
            <w:tcBorders>
              <w:top w:val="single" w:sz="4" w:space="0" w:color="95B3D7"/>
              <w:left w:val="nil"/>
              <w:bottom w:val="single" w:sz="4" w:space="0" w:color="95B3D7"/>
              <w:right w:val="nil"/>
            </w:tcBorders>
            <w:shd w:val="clear" w:color="DCE6F1" w:fill="DCE6F1"/>
            <w:noWrap/>
            <w:vAlign w:val="center"/>
            <w:hideMark/>
          </w:tcPr>
          <w:p w14:paraId="5BC921D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4E23826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6B25DE4"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13BAF800"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Mecânica de Manutenção</w:t>
            </w:r>
          </w:p>
        </w:tc>
        <w:tc>
          <w:tcPr>
            <w:tcW w:w="937" w:type="pct"/>
            <w:tcBorders>
              <w:top w:val="single" w:sz="4" w:space="0" w:color="95B3D7"/>
              <w:left w:val="nil"/>
              <w:bottom w:val="single" w:sz="4" w:space="0" w:color="95B3D7"/>
              <w:right w:val="nil"/>
            </w:tcBorders>
            <w:shd w:val="clear" w:color="auto" w:fill="auto"/>
            <w:vAlign w:val="center"/>
            <w:hideMark/>
          </w:tcPr>
          <w:p w14:paraId="06C8D9F1" w14:textId="673C9CDE"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Bloco C - </w:t>
            </w:r>
            <w:r w:rsidR="0011627C" w:rsidRPr="00FB6349">
              <w:rPr>
                <w:rFonts w:asciiTheme="minorHAnsi" w:eastAsia="Times New Roman" w:hAnsiTheme="minorHAnsi" w:cs="Arial"/>
                <w:color w:val="000000"/>
                <w:sz w:val="20"/>
                <w:szCs w:val="20"/>
              </w:rPr>
              <w:t>Térreo</w:t>
            </w:r>
          </w:p>
        </w:tc>
        <w:tc>
          <w:tcPr>
            <w:tcW w:w="279" w:type="pct"/>
            <w:tcBorders>
              <w:top w:val="single" w:sz="4" w:space="0" w:color="95B3D7"/>
              <w:left w:val="nil"/>
              <w:bottom w:val="single" w:sz="4" w:space="0" w:color="95B3D7"/>
              <w:right w:val="nil"/>
            </w:tcBorders>
            <w:shd w:val="clear" w:color="auto" w:fill="auto"/>
            <w:noWrap/>
            <w:vAlign w:val="center"/>
            <w:hideMark/>
          </w:tcPr>
          <w:p w14:paraId="625DA00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3CD1369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77,99</w:t>
            </w:r>
          </w:p>
        </w:tc>
        <w:tc>
          <w:tcPr>
            <w:tcW w:w="359" w:type="pct"/>
            <w:tcBorders>
              <w:top w:val="single" w:sz="4" w:space="0" w:color="95B3D7"/>
              <w:left w:val="nil"/>
              <w:bottom w:val="single" w:sz="4" w:space="0" w:color="95B3D7"/>
              <w:right w:val="nil"/>
            </w:tcBorders>
            <w:shd w:val="clear" w:color="auto" w:fill="auto"/>
            <w:noWrap/>
            <w:vAlign w:val="center"/>
            <w:hideMark/>
          </w:tcPr>
          <w:p w14:paraId="4126FC1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0FA2E18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3DCE7DE"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33C8E4F9"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Ajustagem</w:t>
            </w:r>
          </w:p>
        </w:tc>
        <w:tc>
          <w:tcPr>
            <w:tcW w:w="937" w:type="pct"/>
            <w:tcBorders>
              <w:top w:val="single" w:sz="4" w:space="0" w:color="95B3D7"/>
              <w:left w:val="nil"/>
              <w:bottom w:val="single" w:sz="4" w:space="0" w:color="95B3D7"/>
              <w:right w:val="nil"/>
            </w:tcBorders>
            <w:shd w:val="clear" w:color="DCE6F1" w:fill="DCE6F1"/>
            <w:vAlign w:val="center"/>
            <w:hideMark/>
          </w:tcPr>
          <w:p w14:paraId="3D04E293" w14:textId="063C21E5"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Bloco C - </w:t>
            </w:r>
            <w:r w:rsidR="0011627C" w:rsidRPr="00FB6349">
              <w:rPr>
                <w:rFonts w:asciiTheme="minorHAnsi" w:eastAsia="Times New Roman" w:hAnsiTheme="minorHAnsi" w:cs="Arial"/>
                <w:color w:val="000000"/>
                <w:sz w:val="20"/>
                <w:szCs w:val="20"/>
              </w:rPr>
              <w:t>Térreo</w:t>
            </w:r>
          </w:p>
        </w:tc>
        <w:tc>
          <w:tcPr>
            <w:tcW w:w="279" w:type="pct"/>
            <w:tcBorders>
              <w:top w:val="single" w:sz="4" w:space="0" w:color="95B3D7"/>
              <w:left w:val="nil"/>
              <w:bottom w:val="single" w:sz="4" w:space="0" w:color="95B3D7"/>
              <w:right w:val="nil"/>
            </w:tcBorders>
            <w:shd w:val="clear" w:color="DCE6F1" w:fill="DCE6F1"/>
            <w:noWrap/>
            <w:vAlign w:val="center"/>
            <w:hideMark/>
          </w:tcPr>
          <w:p w14:paraId="7F74EB2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436D470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98,10</w:t>
            </w:r>
          </w:p>
        </w:tc>
        <w:tc>
          <w:tcPr>
            <w:tcW w:w="359" w:type="pct"/>
            <w:tcBorders>
              <w:top w:val="single" w:sz="4" w:space="0" w:color="95B3D7"/>
              <w:left w:val="nil"/>
              <w:bottom w:val="single" w:sz="4" w:space="0" w:color="95B3D7"/>
              <w:right w:val="nil"/>
            </w:tcBorders>
            <w:shd w:val="clear" w:color="DCE6F1" w:fill="DCE6F1"/>
            <w:noWrap/>
            <w:vAlign w:val="center"/>
            <w:hideMark/>
          </w:tcPr>
          <w:p w14:paraId="5249A82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6EC4181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1F537902"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7CB834CB"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Usinagem CNC</w:t>
            </w:r>
          </w:p>
        </w:tc>
        <w:tc>
          <w:tcPr>
            <w:tcW w:w="937" w:type="pct"/>
            <w:tcBorders>
              <w:top w:val="single" w:sz="4" w:space="0" w:color="95B3D7"/>
              <w:left w:val="nil"/>
              <w:bottom w:val="single" w:sz="4" w:space="0" w:color="95B3D7"/>
              <w:right w:val="nil"/>
            </w:tcBorders>
            <w:shd w:val="clear" w:color="auto" w:fill="auto"/>
            <w:vAlign w:val="center"/>
            <w:hideMark/>
          </w:tcPr>
          <w:p w14:paraId="41CE4768" w14:textId="5E93CCB9"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Bloco C - </w:t>
            </w:r>
            <w:r w:rsidR="0011627C" w:rsidRPr="00FB6349">
              <w:rPr>
                <w:rFonts w:asciiTheme="minorHAnsi" w:eastAsia="Times New Roman" w:hAnsiTheme="minorHAnsi" w:cs="Arial"/>
                <w:color w:val="000000"/>
                <w:sz w:val="20"/>
                <w:szCs w:val="20"/>
              </w:rPr>
              <w:t>Térreo</w:t>
            </w:r>
          </w:p>
        </w:tc>
        <w:tc>
          <w:tcPr>
            <w:tcW w:w="279" w:type="pct"/>
            <w:tcBorders>
              <w:top w:val="single" w:sz="4" w:space="0" w:color="95B3D7"/>
              <w:left w:val="nil"/>
              <w:bottom w:val="single" w:sz="4" w:space="0" w:color="95B3D7"/>
              <w:right w:val="nil"/>
            </w:tcBorders>
            <w:shd w:val="clear" w:color="auto" w:fill="auto"/>
            <w:noWrap/>
            <w:vAlign w:val="center"/>
            <w:hideMark/>
          </w:tcPr>
          <w:p w14:paraId="21963DC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1BCC720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105,84</w:t>
            </w:r>
          </w:p>
        </w:tc>
        <w:tc>
          <w:tcPr>
            <w:tcW w:w="359" w:type="pct"/>
            <w:tcBorders>
              <w:top w:val="single" w:sz="4" w:space="0" w:color="95B3D7"/>
              <w:left w:val="nil"/>
              <w:bottom w:val="single" w:sz="4" w:space="0" w:color="95B3D7"/>
              <w:right w:val="nil"/>
            </w:tcBorders>
            <w:shd w:val="clear" w:color="auto" w:fill="auto"/>
            <w:noWrap/>
            <w:vAlign w:val="center"/>
            <w:hideMark/>
          </w:tcPr>
          <w:p w14:paraId="0D3E562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2B7AC13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5C900A7"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6055F846"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Higiene e Seg. do Trabalho</w:t>
            </w:r>
          </w:p>
        </w:tc>
        <w:tc>
          <w:tcPr>
            <w:tcW w:w="937" w:type="pct"/>
            <w:tcBorders>
              <w:top w:val="single" w:sz="4" w:space="0" w:color="95B3D7"/>
              <w:left w:val="nil"/>
              <w:bottom w:val="single" w:sz="4" w:space="0" w:color="95B3D7"/>
              <w:right w:val="nil"/>
            </w:tcBorders>
            <w:shd w:val="clear" w:color="DCE6F1" w:fill="DCE6F1"/>
            <w:vAlign w:val="center"/>
            <w:hideMark/>
          </w:tcPr>
          <w:p w14:paraId="5D227842"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Mezanino - Bloco C </w:t>
            </w:r>
          </w:p>
        </w:tc>
        <w:tc>
          <w:tcPr>
            <w:tcW w:w="279" w:type="pct"/>
            <w:tcBorders>
              <w:top w:val="single" w:sz="4" w:space="0" w:color="95B3D7"/>
              <w:left w:val="nil"/>
              <w:bottom w:val="single" w:sz="4" w:space="0" w:color="95B3D7"/>
              <w:right w:val="nil"/>
            </w:tcBorders>
            <w:shd w:val="clear" w:color="DCE6F1" w:fill="DCE6F1"/>
            <w:noWrap/>
            <w:vAlign w:val="center"/>
            <w:hideMark/>
          </w:tcPr>
          <w:p w14:paraId="0E6C6C3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351" w:type="pct"/>
            <w:tcBorders>
              <w:top w:val="single" w:sz="4" w:space="0" w:color="95B3D7"/>
              <w:left w:val="nil"/>
              <w:bottom w:val="single" w:sz="4" w:space="0" w:color="95B3D7"/>
              <w:right w:val="nil"/>
            </w:tcBorders>
            <w:shd w:val="clear" w:color="DCE6F1" w:fill="DCE6F1"/>
            <w:noWrap/>
            <w:vAlign w:val="center"/>
            <w:hideMark/>
          </w:tcPr>
          <w:p w14:paraId="70807DE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63,60</w:t>
            </w:r>
          </w:p>
        </w:tc>
        <w:tc>
          <w:tcPr>
            <w:tcW w:w="359" w:type="pct"/>
            <w:tcBorders>
              <w:top w:val="single" w:sz="4" w:space="0" w:color="95B3D7"/>
              <w:left w:val="nil"/>
              <w:bottom w:val="single" w:sz="4" w:space="0" w:color="95B3D7"/>
              <w:right w:val="nil"/>
            </w:tcBorders>
            <w:shd w:val="clear" w:color="DCE6F1" w:fill="DCE6F1"/>
            <w:noWrap/>
            <w:vAlign w:val="center"/>
            <w:hideMark/>
          </w:tcPr>
          <w:p w14:paraId="0C6BE84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30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22BADD5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0AA5AA55"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3B2B0885" w14:textId="3E916184"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 xml:space="preserve">Laboratório de </w:t>
            </w:r>
            <w:r w:rsidR="00102A6F" w:rsidRPr="0004513B">
              <w:rPr>
                <w:rFonts w:asciiTheme="minorHAnsi" w:eastAsia="Times New Roman" w:hAnsiTheme="minorHAnsi" w:cs="Arial"/>
                <w:b/>
                <w:color w:val="000000"/>
                <w:sz w:val="20"/>
                <w:szCs w:val="20"/>
              </w:rPr>
              <w:t>Informática</w:t>
            </w:r>
          </w:p>
        </w:tc>
        <w:tc>
          <w:tcPr>
            <w:tcW w:w="937" w:type="pct"/>
            <w:tcBorders>
              <w:top w:val="single" w:sz="4" w:space="0" w:color="95B3D7"/>
              <w:left w:val="nil"/>
              <w:bottom w:val="single" w:sz="4" w:space="0" w:color="95B3D7"/>
              <w:right w:val="nil"/>
            </w:tcBorders>
            <w:shd w:val="clear" w:color="auto" w:fill="auto"/>
            <w:vAlign w:val="center"/>
            <w:hideMark/>
          </w:tcPr>
          <w:p w14:paraId="7CF2A7E9"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Mezanino - Bloco C </w:t>
            </w:r>
          </w:p>
        </w:tc>
        <w:tc>
          <w:tcPr>
            <w:tcW w:w="279" w:type="pct"/>
            <w:tcBorders>
              <w:top w:val="single" w:sz="4" w:space="0" w:color="95B3D7"/>
              <w:left w:val="nil"/>
              <w:bottom w:val="single" w:sz="4" w:space="0" w:color="95B3D7"/>
              <w:right w:val="nil"/>
            </w:tcBorders>
            <w:shd w:val="clear" w:color="auto" w:fill="auto"/>
            <w:noWrap/>
            <w:vAlign w:val="center"/>
            <w:hideMark/>
          </w:tcPr>
          <w:p w14:paraId="04208E6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7004E44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59,10</w:t>
            </w:r>
          </w:p>
        </w:tc>
        <w:tc>
          <w:tcPr>
            <w:tcW w:w="359" w:type="pct"/>
            <w:tcBorders>
              <w:top w:val="single" w:sz="4" w:space="0" w:color="95B3D7"/>
              <w:left w:val="nil"/>
              <w:bottom w:val="single" w:sz="4" w:space="0" w:color="95B3D7"/>
              <w:right w:val="nil"/>
            </w:tcBorders>
            <w:shd w:val="clear" w:color="auto" w:fill="auto"/>
            <w:noWrap/>
            <w:vAlign w:val="center"/>
            <w:hideMark/>
          </w:tcPr>
          <w:p w14:paraId="06B7761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30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4739ACC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3727B42D"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10842B2A"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Recepção</w:t>
            </w:r>
          </w:p>
        </w:tc>
        <w:tc>
          <w:tcPr>
            <w:tcW w:w="937" w:type="pct"/>
            <w:tcBorders>
              <w:top w:val="single" w:sz="4" w:space="0" w:color="95B3D7"/>
              <w:left w:val="nil"/>
              <w:bottom w:val="single" w:sz="4" w:space="0" w:color="95B3D7"/>
              <w:right w:val="nil"/>
            </w:tcBorders>
            <w:shd w:val="clear" w:color="DCE6F1" w:fill="DCE6F1"/>
            <w:vAlign w:val="center"/>
            <w:hideMark/>
          </w:tcPr>
          <w:p w14:paraId="3978AB25" w14:textId="6AEA4BA3"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DCE6F1" w:fill="DCE6F1"/>
            <w:noWrap/>
            <w:vAlign w:val="center"/>
            <w:hideMark/>
          </w:tcPr>
          <w:p w14:paraId="654A8FD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787C3BE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116,68</w:t>
            </w:r>
          </w:p>
        </w:tc>
        <w:tc>
          <w:tcPr>
            <w:tcW w:w="359" w:type="pct"/>
            <w:tcBorders>
              <w:top w:val="single" w:sz="4" w:space="0" w:color="95B3D7"/>
              <w:left w:val="nil"/>
              <w:bottom w:val="single" w:sz="4" w:space="0" w:color="95B3D7"/>
              <w:right w:val="nil"/>
            </w:tcBorders>
            <w:shd w:val="clear" w:color="DCE6F1" w:fill="DCE6F1"/>
            <w:noWrap/>
            <w:vAlign w:val="center"/>
            <w:hideMark/>
          </w:tcPr>
          <w:p w14:paraId="5113449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6B3A504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25F592B7"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0937F526"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Reunião</w:t>
            </w:r>
          </w:p>
        </w:tc>
        <w:tc>
          <w:tcPr>
            <w:tcW w:w="937" w:type="pct"/>
            <w:tcBorders>
              <w:top w:val="single" w:sz="4" w:space="0" w:color="95B3D7"/>
              <w:left w:val="nil"/>
              <w:bottom w:val="single" w:sz="4" w:space="0" w:color="95B3D7"/>
              <w:right w:val="nil"/>
            </w:tcBorders>
            <w:shd w:val="clear" w:color="auto" w:fill="auto"/>
            <w:vAlign w:val="center"/>
            <w:hideMark/>
          </w:tcPr>
          <w:p w14:paraId="42C45B44" w14:textId="6226C56F"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auto" w:fill="auto"/>
            <w:noWrap/>
            <w:vAlign w:val="center"/>
            <w:hideMark/>
          </w:tcPr>
          <w:p w14:paraId="01EE1CD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26D5357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26,95</w:t>
            </w:r>
          </w:p>
        </w:tc>
        <w:tc>
          <w:tcPr>
            <w:tcW w:w="359" w:type="pct"/>
            <w:tcBorders>
              <w:top w:val="single" w:sz="4" w:space="0" w:color="95B3D7"/>
              <w:left w:val="nil"/>
              <w:bottom w:val="single" w:sz="4" w:space="0" w:color="95B3D7"/>
              <w:right w:val="nil"/>
            </w:tcBorders>
            <w:shd w:val="clear" w:color="auto" w:fill="auto"/>
            <w:noWrap/>
            <w:vAlign w:val="center"/>
            <w:hideMark/>
          </w:tcPr>
          <w:p w14:paraId="5C716D3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0677333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66A0039C"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590A2B01"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TI 02</w:t>
            </w:r>
          </w:p>
        </w:tc>
        <w:tc>
          <w:tcPr>
            <w:tcW w:w="937" w:type="pct"/>
            <w:tcBorders>
              <w:top w:val="single" w:sz="4" w:space="0" w:color="95B3D7"/>
              <w:left w:val="nil"/>
              <w:bottom w:val="single" w:sz="4" w:space="0" w:color="95B3D7"/>
              <w:right w:val="nil"/>
            </w:tcBorders>
            <w:shd w:val="clear" w:color="DCE6F1" w:fill="DCE6F1"/>
            <w:vAlign w:val="center"/>
            <w:hideMark/>
          </w:tcPr>
          <w:p w14:paraId="7620ABDD" w14:textId="0066322F"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DCE6F1" w:fill="DCE6F1"/>
            <w:noWrap/>
            <w:vAlign w:val="center"/>
            <w:hideMark/>
          </w:tcPr>
          <w:p w14:paraId="5E6E29B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4342D84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25,60</w:t>
            </w:r>
          </w:p>
        </w:tc>
        <w:tc>
          <w:tcPr>
            <w:tcW w:w="359" w:type="pct"/>
            <w:tcBorders>
              <w:top w:val="single" w:sz="4" w:space="0" w:color="95B3D7"/>
              <w:left w:val="nil"/>
              <w:bottom w:val="single" w:sz="4" w:space="0" w:color="95B3D7"/>
              <w:right w:val="nil"/>
            </w:tcBorders>
            <w:shd w:val="clear" w:color="DCE6F1" w:fill="DCE6F1"/>
            <w:noWrap/>
            <w:vAlign w:val="center"/>
            <w:hideMark/>
          </w:tcPr>
          <w:p w14:paraId="7670C9C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5FF8CB6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1B17C17B"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23B765AB"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Secretaria Escolar</w:t>
            </w:r>
          </w:p>
        </w:tc>
        <w:tc>
          <w:tcPr>
            <w:tcW w:w="937" w:type="pct"/>
            <w:tcBorders>
              <w:top w:val="single" w:sz="4" w:space="0" w:color="95B3D7"/>
              <w:left w:val="nil"/>
              <w:bottom w:val="single" w:sz="4" w:space="0" w:color="95B3D7"/>
              <w:right w:val="nil"/>
            </w:tcBorders>
            <w:shd w:val="clear" w:color="auto" w:fill="auto"/>
            <w:vAlign w:val="center"/>
            <w:hideMark/>
          </w:tcPr>
          <w:p w14:paraId="4DC41D79" w14:textId="6FEE634D"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auto" w:fill="auto"/>
            <w:noWrap/>
            <w:vAlign w:val="center"/>
            <w:hideMark/>
          </w:tcPr>
          <w:p w14:paraId="77AB885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0A9971B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64,73</w:t>
            </w:r>
          </w:p>
        </w:tc>
        <w:tc>
          <w:tcPr>
            <w:tcW w:w="359" w:type="pct"/>
            <w:tcBorders>
              <w:top w:val="single" w:sz="4" w:space="0" w:color="95B3D7"/>
              <w:left w:val="nil"/>
              <w:bottom w:val="single" w:sz="4" w:space="0" w:color="95B3D7"/>
              <w:right w:val="nil"/>
            </w:tcBorders>
            <w:shd w:val="clear" w:color="auto" w:fill="auto"/>
            <w:noWrap/>
            <w:vAlign w:val="center"/>
            <w:hideMark/>
          </w:tcPr>
          <w:p w14:paraId="3BABDDF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4B6FCCF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22D5BA98"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79664EAB"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Automação Industrial</w:t>
            </w:r>
          </w:p>
        </w:tc>
        <w:tc>
          <w:tcPr>
            <w:tcW w:w="937" w:type="pct"/>
            <w:tcBorders>
              <w:top w:val="single" w:sz="4" w:space="0" w:color="95B3D7"/>
              <w:left w:val="nil"/>
              <w:bottom w:val="single" w:sz="4" w:space="0" w:color="95B3D7"/>
              <w:right w:val="nil"/>
            </w:tcBorders>
            <w:shd w:val="clear" w:color="DCE6F1" w:fill="DCE6F1"/>
            <w:vAlign w:val="center"/>
            <w:hideMark/>
          </w:tcPr>
          <w:p w14:paraId="64E4DECB" w14:textId="51FC584A"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DCE6F1" w:fill="DCE6F1"/>
            <w:noWrap/>
            <w:vAlign w:val="center"/>
            <w:hideMark/>
          </w:tcPr>
          <w:p w14:paraId="3B44088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3C07393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7C2BED7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3C40F3C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B1095DD"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7C6418C1"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 xml:space="preserve">Laboratório de Mecatrônica Industrial </w:t>
            </w:r>
          </w:p>
        </w:tc>
        <w:tc>
          <w:tcPr>
            <w:tcW w:w="937" w:type="pct"/>
            <w:tcBorders>
              <w:top w:val="single" w:sz="4" w:space="0" w:color="95B3D7"/>
              <w:left w:val="nil"/>
              <w:bottom w:val="single" w:sz="4" w:space="0" w:color="95B3D7"/>
              <w:right w:val="nil"/>
            </w:tcBorders>
            <w:shd w:val="clear" w:color="auto" w:fill="auto"/>
            <w:vAlign w:val="center"/>
            <w:hideMark/>
          </w:tcPr>
          <w:p w14:paraId="2716A584" w14:textId="54DBAFA5"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auto" w:fill="auto"/>
            <w:noWrap/>
            <w:vAlign w:val="center"/>
            <w:hideMark/>
          </w:tcPr>
          <w:p w14:paraId="2AD8871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4FC3DB9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27CC265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5DE6D1E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16A1DE46"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46522989"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Instrumentação e Controle</w:t>
            </w:r>
          </w:p>
        </w:tc>
        <w:tc>
          <w:tcPr>
            <w:tcW w:w="937" w:type="pct"/>
            <w:tcBorders>
              <w:top w:val="single" w:sz="4" w:space="0" w:color="95B3D7"/>
              <w:left w:val="nil"/>
              <w:bottom w:val="single" w:sz="4" w:space="0" w:color="95B3D7"/>
              <w:right w:val="nil"/>
            </w:tcBorders>
            <w:shd w:val="clear" w:color="DCE6F1" w:fill="DCE6F1"/>
            <w:vAlign w:val="center"/>
            <w:hideMark/>
          </w:tcPr>
          <w:p w14:paraId="591035F9" w14:textId="6F102448"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DCE6F1" w:fill="DCE6F1"/>
            <w:noWrap/>
            <w:vAlign w:val="center"/>
            <w:hideMark/>
          </w:tcPr>
          <w:p w14:paraId="5DF37D0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611155A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710EEFA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22</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650BF423"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033BB837"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5AD8EB0F"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Eletricidade</w:t>
            </w:r>
          </w:p>
        </w:tc>
        <w:tc>
          <w:tcPr>
            <w:tcW w:w="937" w:type="pct"/>
            <w:tcBorders>
              <w:top w:val="single" w:sz="4" w:space="0" w:color="95B3D7"/>
              <w:left w:val="nil"/>
              <w:bottom w:val="single" w:sz="4" w:space="0" w:color="95B3D7"/>
              <w:right w:val="nil"/>
            </w:tcBorders>
            <w:shd w:val="clear" w:color="auto" w:fill="auto"/>
            <w:vAlign w:val="center"/>
            <w:hideMark/>
          </w:tcPr>
          <w:p w14:paraId="4EBE912A" w14:textId="712CCCEF"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auto" w:fill="auto"/>
            <w:noWrap/>
            <w:vAlign w:val="center"/>
            <w:hideMark/>
          </w:tcPr>
          <w:p w14:paraId="7FD3D59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7CB6F4A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83,31</w:t>
            </w:r>
          </w:p>
        </w:tc>
        <w:tc>
          <w:tcPr>
            <w:tcW w:w="359" w:type="pct"/>
            <w:tcBorders>
              <w:top w:val="single" w:sz="4" w:space="0" w:color="95B3D7"/>
              <w:left w:val="nil"/>
              <w:bottom w:val="single" w:sz="4" w:space="0" w:color="95B3D7"/>
              <w:right w:val="nil"/>
            </w:tcBorders>
            <w:shd w:val="clear" w:color="auto" w:fill="auto"/>
            <w:noWrap/>
            <w:vAlign w:val="center"/>
            <w:hideMark/>
          </w:tcPr>
          <w:p w14:paraId="11D5687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4314779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3BB9226E"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2516D4D9"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Comandos Elétricos</w:t>
            </w:r>
          </w:p>
        </w:tc>
        <w:tc>
          <w:tcPr>
            <w:tcW w:w="937" w:type="pct"/>
            <w:tcBorders>
              <w:top w:val="single" w:sz="4" w:space="0" w:color="95B3D7"/>
              <w:left w:val="nil"/>
              <w:bottom w:val="single" w:sz="4" w:space="0" w:color="95B3D7"/>
              <w:right w:val="nil"/>
            </w:tcBorders>
            <w:shd w:val="clear" w:color="DCE6F1" w:fill="DCE6F1"/>
            <w:vAlign w:val="center"/>
            <w:hideMark/>
          </w:tcPr>
          <w:p w14:paraId="77F04B84" w14:textId="5A2B3ECF"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DCE6F1" w:fill="DCE6F1"/>
            <w:noWrap/>
            <w:vAlign w:val="center"/>
            <w:hideMark/>
          </w:tcPr>
          <w:p w14:paraId="588E111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5D33AA0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220DB6B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03284A5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5FEC797F"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486AB798"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Hidráulica e Pneumática</w:t>
            </w:r>
          </w:p>
        </w:tc>
        <w:tc>
          <w:tcPr>
            <w:tcW w:w="937" w:type="pct"/>
            <w:tcBorders>
              <w:top w:val="single" w:sz="4" w:space="0" w:color="95B3D7"/>
              <w:left w:val="nil"/>
              <w:bottom w:val="single" w:sz="4" w:space="0" w:color="95B3D7"/>
              <w:right w:val="nil"/>
            </w:tcBorders>
            <w:shd w:val="clear" w:color="auto" w:fill="auto"/>
            <w:vAlign w:val="center"/>
            <w:hideMark/>
          </w:tcPr>
          <w:p w14:paraId="411226B3" w14:textId="068C780A"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 xml:space="preserve">Bloco </w:t>
            </w:r>
            <w:r w:rsidR="00102A6F" w:rsidRPr="00FB6349">
              <w:rPr>
                <w:rFonts w:asciiTheme="minorHAnsi" w:eastAsia="Times New Roman" w:hAnsiTheme="minorHAnsi" w:cs="Arial"/>
                <w:color w:val="000000"/>
                <w:sz w:val="20"/>
                <w:szCs w:val="20"/>
              </w:rPr>
              <w:t>D - Térreo</w:t>
            </w:r>
          </w:p>
        </w:tc>
        <w:tc>
          <w:tcPr>
            <w:tcW w:w="279" w:type="pct"/>
            <w:tcBorders>
              <w:top w:val="single" w:sz="4" w:space="0" w:color="95B3D7"/>
              <w:left w:val="nil"/>
              <w:bottom w:val="single" w:sz="4" w:space="0" w:color="95B3D7"/>
              <w:right w:val="nil"/>
            </w:tcBorders>
            <w:shd w:val="clear" w:color="auto" w:fill="auto"/>
            <w:noWrap/>
            <w:vAlign w:val="center"/>
            <w:hideMark/>
          </w:tcPr>
          <w:p w14:paraId="70636AC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3103642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6A24FCC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24</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28019637"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296D7DE"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0DFDDBD9"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Aula 12</w:t>
            </w:r>
          </w:p>
        </w:tc>
        <w:tc>
          <w:tcPr>
            <w:tcW w:w="937" w:type="pct"/>
            <w:tcBorders>
              <w:top w:val="single" w:sz="4" w:space="0" w:color="95B3D7"/>
              <w:left w:val="nil"/>
              <w:bottom w:val="single" w:sz="4" w:space="0" w:color="95B3D7"/>
              <w:right w:val="nil"/>
            </w:tcBorders>
            <w:shd w:val="clear" w:color="DCE6F1" w:fill="DCE6F1"/>
            <w:vAlign w:val="center"/>
            <w:hideMark/>
          </w:tcPr>
          <w:p w14:paraId="5EE7DE16"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003FCC0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2A841BA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292615C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351E9DC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3228211"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1FE448ED"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Aula 13</w:t>
            </w:r>
          </w:p>
        </w:tc>
        <w:tc>
          <w:tcPr>
            <w:tcW w:w="937" w:type="pct"/>
            <w:tcBorders>
              <w:top w:val="single" w:sz="4" w:space="0" w:color="95B3D7"/>
              <w:left w:val="nil"/>
              <w:bottom w:val="single" w:sz="4" w:space="0" w:color="95B3D7"/>
              <w:right w:val="nil"/>
            </w:tcBorders>
            <w:shd w:val="clear" w:color="auto" w:fill="auto"/>
            <w:vAlign w:val="center"/>
            <w:hideMark/>
          </w:tcPr>
          <w:p w14:paraId="13CE6785"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auto" w:fill="auto"/>
            <w:noWrap/>
            <w:vAlign w:val="center"/>
            <w:hideMark/>
          </w:tcPr>
          <w:p w14:paraId="70660E5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1641F6B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7BA2270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16C087B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98FC5D3"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0DE4AE2E"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Controle Lógicos Programáveis</w:t>
            </w:r>
          </w:p>
        </w:tc>
        <w:tc>
          <w:tcPr>
            <w:tcW w:w="937" w:type="pct"/>
            <w:tcBorders>
              <w:top w:val="single" w:sz="4" w:space="0" w:color="95B3D7"/>
              <w:left w:val="nil"/>
              <w:bottom w:val="single" w:sz="4" w:space="0" w:color="95B3D7"/>
              <w:right w:val="nil"/>
            </w:tcBorders>
            <w:shd w:val="clear" w:color="DCE6F1" w:fill="DCE6F1"/>
            <w:vAlign w:val="center"/>
            <w:hideMark/>
          </w:tcPr>
          <w:p w14:paraId="18FAD2AF"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6971515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3B4AB20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3B9B8EB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59BE6E0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0FFDDA64"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1BA53434"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Eletrônica Analógica</w:t>
            </w:r>
          </w:p>
        </w:tc>
        <w:tc>
          <w:tcPr>
            <w:tcW w:w="937" w:type="pct"/>
            <w:tcBorders>
              <w:top w:val="single" w:sz="4" w:space="0" w:color="95B3D7"/>
              <w:left w:val="nil"/>
              <w:bottom w:val="single" w:sz="4" w:space="0" w:color="95B3D7"/>
              <w:right w:val="nil"/>
            </w:tcBorders>
            <w:shd w:val="clear" w:color="auto" w:fill="auto"/>
            <w:vAlign w:val="center"/>
            <w:hideMark/>
          </w:tcPr>
          <w:p w14:paraId="2BD06ECE"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auto" w:fill="auto"/>
            <w:noWrap/>
            <w:vAlign w:val="center"/>
            <w:hideMark/>
          </w:tcPr>
          <w:p w14:paraId="7637AC5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351" w:type="pct"/>
            <w:tcBorders>
              <w:top w:val="single" w:sz="4" w:space="0" w:color="95B3D7"/>
              <w:left w:val="nil"/>
              <w:bottom w:val="single" w:sz="4" w:space="0" w:color="95B3D7"/>
              <w:right w:val="nil"/>
            </w:tcBorders>
            <w:shd w:val="clear" w:color="auto" w:fill="auto"/>
            <w:noWrap/>
            <w:vAlign w:val="center"/>
            <w:hideMark/>
          </w:tcPr>
          <w:p w14:paraId="50DBD887"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1D0E992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5416F69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22D96D4"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18AFED45"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Eletrônica Potência</w:t>
            </w:r>
          </w:p>
        </w:tc>
        <w:tc>
          <w:tcPr>
            <w:tcW w:w="937" w:type="pct"/>
            <w:tcBorders>
              <w:top w:val="single" w:sz="4" w:space="0" w:color="95B3D7"/>
              <w:left w:val="nil"/>
              <w:bottom w:val="single" w:sz="4" w:space="0" w:color="95B3D7"/>
              <w:right w:val="nil"/>
            </w:tcBorders>
            <w:shd w:val="clear" w:color="DCE6F1" w:fill="DCE6F1"/>
            <w:vAlign w:val="center"/>
            <w:hideMark/>
          </w:tcPr>
          <w:p w14:paraId="302E39B9"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786936E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351" w:type="pct"/>
            <w:tcBorders>
              <w:top w:val="single" w:sz="4" w:space="0" w:color="95B3D7"/>
              <w:left w:val="nil"/>
              <w:bottom w:val="single" w:sz="4" w:space="0" w:color="95B3D7"/>
              <w:right w:val="nil"/>
            </w:tcBorders>
            <w:shd w:val="clear" w:color="DCE6F1" w:fill="DCE6F1"/>
            <w:noWrap/>
            <w:vAlign w:val="center"/>
            <w:hideMark/>
          </w:tcPr>
          <w:p w14:paraId="776B83A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72A6416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24</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6F28255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3B72C5B0" w14:textId="77777777" w:rsidTr="0004113F">
        <w:trPr>
          <w:trHeight w:val="411"/>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5A003894"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Eletrônica Digital e Microprocessadores</w:t>
            </w:r>
          </w:p>
        </w:tc>
        <w:tc>
          <w:tcPr>
            <w:tcW w:w="937" w:type="pct"/>
            <w:tcBorders>
              <w:top w:val="single" w:sz="4" w:space="0" w:color="95B3D7"/>
              <w:left w:val="nil"/>
              <w:bottom w:val="single" w:sz="4" w:space="0" w:color="95B3D7"/>
              <w:right w:val="nil"/>
            </w:tcBorders>
            <w:shd w:val="clear" w:color="auto" w:fill="auto"/>
            <w:vAlign w:val="center"/>
            <w:hideMark/>
          </w:tcPr>
          <w:p w14:paraId="55875F74"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auto" w:fill="auto"/>
            <w:noWrap/>
            <w:vAlign w:val="center"/>
            <w:hideMark/>
          </w:tcPr>
          <w:p w14:paraId="4565CF3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351" w:type="pct"/>
            <w:tcBorders>
              <w:top w:val="single" w:sz="4" w:space="0" w:color="95B3D7"/>
              <w:left w:val="nil"/>
              <w:bottom w:val="single" w:sz="4" w:space="0" w:color="95B3D7"/>
              <w:right w:val="nil"/>
            </w:tcBorders>
            <w:shd w:val="clear" w:color="auto" w:fill="auto"/>
            <w:noWrap/>
            <w:vAlign w:val="center"/>
            <w:hideMark/>
          </w:tcPr>
          <w:p w14:paraId="6DCC38C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4EAB913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24</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26EF0A8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3CC28C7A" w14:textId="77777777" w:rsidTr="0004113F">
        <w:trPr>
          <w:trHeight w:val="411"/>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3D16CE13"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Informática/Microcomputadores</w:t>
            </w:r>
          </w:p>
        </w:tc>
        <w:tc>
          <w:tcPr>
            <w:tcW w:w="937" w:type="pct"/>
            <w:tcBorders>
              <w:top w:val="single" w:sz="4" w:space="0" w:color="95B3D7"/>
              <w:left w:val="nil"/>
              <w:bottom w:val="single" w:sz="4" w:space="0" w:color="95B3D7"/>
              <w:right w:val="nil"/>
            </w:tcBorders>
            <w:shd w:val="clear" w:color="DCE6F1" w:fill="DCE6F1"/>
            <w:vAlign w:val="center"/>
            <w:hideMark/>
          </w:tcPr>
          <w:p w14:paraId="2EEC8047"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4201E14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351" w:type="pct"/>
            <w:tcBorders>
              <w:top w:val="single" w:sz="4" w:space="0" w:color="95B3D7"/>
              <w:left w:val="nil"/>
              <w:bottom w:val="single" w:sz="4" w:space="0" w:color="95B3D7"/>
              <w:right w:val="nil"/>
            </w:tcBorders>
            <w:shd w:val="clear" w:color="DCE6F1" w:fill="DCE6F1"/>
            <w:noWrap/>
            <w:vAlign w:val="center"/>
            <w:hideMark/>
          </w:tcPr>
          <w:p w14:paraId="5D2D726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338AF06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7435531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52506FDD"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0E93F16D"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Medidas Elétricas</w:t>
            </w:r>
          </w:p>
        </w:tc>
        <w:tc>
          <w:tcPr>
            <w:tcW w:w="937" w:type="pct"/>
            <w:tcBorders>
              <w:top w:val="single" w:sz="4" w:space="0" w:color="95B3D7"/>
              <w:left w:val="nil"/>
              <w:bottom w:val="single" w:sz="4" w:space="0" w:color="95B3D7"/>
              <w:right w:val="nil"/>
            </w:tcBorders>
            <w:shd w:val="clear" w:color="auto" w:fill="auto"/>
            <w:vAlign w:val="center"/>
            <w:hideMark/>
          </w:tcPr>
          <w:p w14:paraId="5CA1928D"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auto" w:fill="auto"/>
            <w:noWrap/>
            <w:vAlign w:val="center"/>
            <w:hideMark/>
          </w:tcPr>
          <w:p w14:paraId="3D800EA7"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74BEF7E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5D3A487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24</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1FF9EEF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4F504D12"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72E042BB"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Controle e Redes Industriais</w:t>
            </w:r>
          </w:p>
        </w:tc>
        <w:tc>
          <w:tcPr>
            <w:tcW w:w="937" w:type="pct"/>
            <w:tcBorders>
              <w:top w:val="single" w:sz="4" w:space="0" w:color="95B3D7"/>
              <w:left w:val="nil"/>
              <w:bottom w:val="single" w:sz="4" w:space="0" w:color="95B3D7"/>
              <w:right w:val="nil"/>
            </w:tcBorders>
            <w:shd w:val="clear" w:color="DCE6F1" w:fill="DCE6F1"/>
            <w:vAlign w:val="center"/>
            <w:hideMark/>
          </w:tcPr>
          <w:p w14:paraId="206CEAC9"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0D77D53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493C9C8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354D4A7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24</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712FBC1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4F547408"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56A98FB8"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NDE/CPA</w:t>
            </w:r>
          </w:p>
        </w:tc>
        <w:tc>
          <w:tcPr>
            <w:tcW w:w="937" w:type="pct"/>
            <w:tcBorders>
              <w:top w:val="single" w:sz="4" w:space="0" w:color="95B3D7"/>
              <w:left w:val="nil"/>
              <w:bottom w:val="single" w:sz="4" w:space="0" w:color="95B3D7"/>
              <w:right w:val="nil"/>
            </w:tcBorders>
            <w:shd w:val="clear" w:color="auto" w:fill="auto"/>
            <w:vAlign w:val="center"/>
            <w:hideMark/>
          </w:tcPr>
          <w:p w14:paraId="41FB5A10"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auto" w:fill="auto"/>
            <w:noWrap/>
            <w:vAlign w:val="center"/>
            <w:hideMark/>
          </w:tcPr>
          <w:p w14:paraId="62BAF7F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39C6DA7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25,60</w:t>
            </w:r>
          </w:p>
        </w:tc>
        <w:tc>
          <w:tcPr>
            <w:tcW w:w="359" w:type="pct"/>
            <w:tcBorders>
              <w:top w:val="single" w:sz="4" w:space="0" w:color="95B3D7"/>
              <w:left w:val="nil"/>
              <w:bottom w:val="single" w:sz="4" w:space="0" w:color="95B3D7"/>
              <w:right w:val="nil"/>
            </w:tcBorders>
            <w:shd w:val="clear" w:color="auto" w:fill="auto"/>
            <w:noWrap/>
            <w:vAlign w:val="center"/>
            <w:hideMark/>
          </w:tcPr>
          <w:p w14:paraId="1CB852D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664DBCE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04CA1B62"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75F444C0"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Fábrica de Soluções</w:t>
            </w:r>
          </w:p>
        </w:tc>
        <w:tc>
          <w:tcPr>
            <w:tcW w:w="937" w:type="pct"/>
            <w:tcBorders>
              <w:top w:val="single" w:sz="4" w:space="0" w:color="95B3D7"/>
              <w:left w:val="nil"/>
              <w:bottom w:val="single" w:sz="4" w:space="0" w:color="95B3D7"/>
              <w:right w:val="nil"/>
            </w:tcBorders>
            <w:shd w:val="clear" w:color="DCE6F1" w:fill="DCE6F1"/>
            <w:vAlign w:val="center"/>
            <w:hideMark/>
          </w:tcPr>
          <w:p w14:paraId="36FE5E88"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- 1.º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577D46B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7C0EED5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18,47</w:t>
            </w:r>
          </w:p>
        </w:tc>
        <w:tc>
          <w:tcPr>
            <w:tcW w:w="359" w:type="pct"/>
            <w:tcBorders>
              <w:top w:val="single" w:sz="4" w:space="0" w:color="95B3D7"/>
              <w:left w:val="nil"/>
              <w:bottom w:val="single" w:sz="4" w:space="0" w:color="95B3D7"/>
              <w:right w:val="nil"/>
            </w:tcBorders>
            <w:shd w:val="clear" w:color="DCE6F1" w:fill="DCE6F1"/>
            <w:noWrap/>
            <w:vAlign w:val="center"/>
            <w:hideMark/>
          </w:tcPr>
          <w:p w14:paraId="63B3FD0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0AFF722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028591F2"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58892557"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Aula 14</w:t>
            </w:r>
          </w:p>
        </w:tc>
        <w:tc>
          <w:tcPr>
            <w:tcW w:w="937" w:type="pct"/>
            <w:tcBorders>
              <w:top w:val="single" w:sz="4" w:space="0" w:color="95B3D7"/>
              <w:left w:val="nil"/>
              <w:bottom w:val="single" w:sz="4" w:space="0" w:color="95B3D7"/>
              <w:right w:val="nil"/>
            </w:tcBorders>
            <w:shd w:val="clear" w:color="auto" w:fill="auto"/>
            <w:vAlign w:val="center"/>
            <w:hideMark/>
          </w:tcPr>
          <w:p w14:paraId="206A50ED" w14:textId="77777777" w:rsidR="0004113F" w:rsidRPr="00FB6349" w:rsidRDefault="0004113F" w:rsidP="00D44021">
            <w:pPr>
              <w:spacing w:before="0" w:after="0" w:line="216" w:lineRule="auto"/>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auto" w:fill="auto"/>
            <w:noWrap/>
            <w:vAlign w:val="center"/>
            <w:hideMark/>
          </w:tcPr>
          <w:p w14:paraId="29AF512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45C9938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612D384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1ED5936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4B87D37D"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593CA01E"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Aula 15</w:t>
            </w:r>
          </w:p>
        </w:tc>
        <w:tc>
          <w:tcPr>
            <w:tcW w:w="937" w:type="pct"/>
            <w:tcBorders>
              <w:top w:val="single" w:sz="4" w:space="0" w:color="95B3D7"/>
              <w:left w:val="nil"/>
              <w:bottom w:val="single" w:sz="4" w:space="0" w:color="95B3D7"/>
              <w:right w:val="nil"/>
            </w:tcBorders>
            <w:shd w:val="clear" w:color="DCE6F1" w:fill="DCE6F1"/>
            <w:vAlign w:val="center"/>
            <w:hideMark/>
          </w:tcPr>
          <w:p w14:paraId="05D78961" w14:textId="77777777"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38BDF6A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6AAB2E4A"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441BC8B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78F0DE2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5330F4FF"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34C94158"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Aula 16</w:t>
            </w:r>
          </w:p>
        </w:tc>
        <w:tc>
          <w:tcPr>
            <w:tcW w:w="937" w:type="pct"/>
            <w:tcBorders>
              <w:top w:val="single" w:sz="4" w:space="0" w:color="95B3D7"/>
              <w:left w:val="nil"/>
              <w:bottom w:val="single" w:sz="4" w:space="0" w:color="95B3D7"/>
              <w:right w:val="nil"/>
            </w:tcBorders>
            <w:shd w:val="clear" w:color="auto" w:fill="auto"/>
            <w:vAlign w:val="center"/>
            <w:hideMark/>
          </w:tcPr>
          <w:p w14:paraId="27DCAC21" w14:textId="77777777"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auto" w:fill="auto"/>
            <w:noWrap/>
            <w:vAlign w:val="center"/>
            <w:hideMark/>
          </w:tcPr>
          <w:p w14:paraId="57C43BB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1E32B6A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1A95740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729181E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1BFA5B9F"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1833CD81"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Aula 17</w:t>
            </w:r>
          </w:p>
        </w:tc>
        <w:tc>
          <w:tcPr>
            <w:tcW w:w="937" w:type="pct"/>
            <w:tcBorders>
              <w:top w:val="single" w:sz="4" w:space="0" w:color="95B3D7"/>
              <w:left w:val="nil"/>
              <w:bottom w:val="single" w:sz="4" w:space="0" w:color="95B3D7"/>
              <w:right w:val="nil"/>
            </w:tcBorders>
            <w:shd w:val="clear" w:color="DCE6F1" w:fill="DCE6F1"/>
            <w:vAlign w:val="center"/>
            <w:hideMark/>
          </w:tcPr>
          <w:p w14:paraId="165F92CD" w14:textId="77777777"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6B8F7A2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7A4DB5B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1240B98C"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581AECC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7636809"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6E99A79E"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lastRenderedPageBreak/>
              <w:t>Sala de Aula 18</w:t>
            </w:r>
          </w:p>
        </w:tc>
        <w:tc>
          <w:tcPr>
            <w:tcW w:w="937" w:type="pct"/>
            <w:tcBorders>
              <w:top w:val="single" w:sz="4" w:space="0" w:color="95B3D7"/>
              <w:left w:val="nil"/>
              <w:bottom w:val="single" w:sz="4" w:space="0" w:color="95B3D7"/>
              <w:right w:val="nil"/>
            </w:tcBorders>
            <w:shd w:val="clear" w:color="auto" w:fill="auto"/>
            <w:vAlign w:val="center"/>
            <w:hideMark/>
          </w:tcPr>
          <w:p w14:paraId="17C055D5" w14:textId="77777777"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auto" w:fill="auto"/>
            <w:noWrap/>
            <w:vAlign w:val="center"/>
            <w:hideMark/>
          </w:tcPr>
          <w:p w14:paraId="48A98267"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29FC81D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570DAF1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430379C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7A2D2BC9"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3B9B0992"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Aula 19</w:t>
            </w:r>
          </w:p>
        </w:tc>
        <w:tc>
          <w:tcPr>
            <w:tcW w:w="937" w:type="pct"/>
            <w:tcBorders>
              <w:top w:val="single" w:sz="4" w:space="0" w:color="95B3D7"/>
              <w:left w:val="nil"/>
              <w:bottom w:val="single" w:sz="4" w:space="0" w:color="95B3D7"/>
              <w:right w:val="nil"/>
            </w:tcBorders>
            <w:shd w:val="clear" w:color="DCE6F1" w:fill="DCE6F1"/>
            <w:vAlign w:val="center"/>
            <w:hideMark/>
          </w:tcPr>
          <w:p w14:paraId="45CAF9E2" w14:textId="77777777"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16E136C2"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58FE7A48"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35A5F2C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3A5F6EDF"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04E6C4A8"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31F5C8DD"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Aula 20</w:t>
            </w:r>
          </w:p>
        </w:tc>
        <w:tc>
          <w:tcPr>
            <w:tcW w:w="937" w:type="pct"/>
            <w:tcBorders>
              <w:top w:val="single" w:sz="4" w:space="0" w:color="95B3D7"/>
              <w:left w:val="nil"/>
              <w:bottom w:val="single" w:sz="4" w:space="0" w:color="95B3D7"/>
              <w:right w:val="nil"/>
            </w:tcBorders>
            <w:shd w:val="clear" w:color="auto" w:fill="auto"/>
            <w:vAlign w:val="center"/>
            <w:hideMark/>
          </w:tcPr>
          <w:p w14:paraId="3D279017" w14:textId="77777777"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auto" w:fill="auto"/>
            <w:noWrap/>
            <w:vAlign w:val="center"/>
            <w:hideMark/>
          </w:tcPr>
          <w:p w14:paraId="31CF98F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042C6167"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35A150D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08A6DFDD"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1096D020"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24130A52"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Sala de Aula 21</w:t>
            </w:r>
          </w:p>
        </w:tc>
        <w:tc>
          <w:tcPr>
            <w:tcW w:w="937" w:type="pct"/>
            <w:tcBorders>
              <w:top w:val="single" w:sz="4" w:space="0" w:color="95B3D7"/>
              <w:left w:val="nil"/>
              <w:bottom w:val="single" w:sz="4" w:space="0" w:color="95B3D7"/>
              <w:right w:val="nil"/>
            </w:tcBorders>
            <w:shd w:val="clear" w:color="DCE6F1" w:fill="DCE6F1"/>
            <w:vAlign w:val="center"/>
            <w:hideMark/>
          </w:tcPr>
          <w:p w14:paraId="097FA27E" w14:textId="77777777"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00895FD1"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312D9690"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DCE6F1" w:fill="DCE6F1"/>
            <w:noWrap/>
            <w:vAlign w:val="center"/>
            <w:hideMark/>
          </w:tcPr>
          <w:p w14:paraId="3CF5F0A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421DE99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5485F119" w14:textId="77777777" w:rsidTr="0004113F">
        <w:trPr>
          <w:trHeight w:val="411"/>
        </w:trPr>
        <w:tc>
          <w:tcPr>
            <w:tcW w:w="2353" w:type="pct"/>
            <w:tcBorders>
              <w:top w:val="single" w:sz="4" w:space="0" w:color="95B3D7"/>
              <w:left w:val="single" w:sz="4" w:space="0" w:color="95B3D7"/>
              <w:bottom w:val="single" w:sz="4" w:space="0" w:color="95B3D7"/>
              <w:right w:val="nil"/>
            </w:tcBorders>
            <w:shd w:val="clear" w:color="auto" w:fill="auto"/>
            <w:vAlign w:val="center"/>
            <w:hideMark/>
          </w:tcPr>
          <w:p w14:paraId="04BB0AAF"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Laboratório de Informática/Microcomputadores</w:t>
            </w:r>
          </w:p>
        </w:tc>
        <w:tc>
          <w:tcPr>
            <w:tcW w:w="937" w:type="pct"/>
            <w:tcBorders>
              <w:top w:val="single" w:sz="4" w:space="0" w:color="95B3D7"/>
              <w:left w:val="nil"/>
              <w:bottom w:val="single" w:sz="4" w:space="0" w:color="95B3D7"/>
              <w:right w:val="nil"/>
            </w:tcBorders>
            <w:shd w:val="clear" w:color="auto" w:fill="auto"/>
            <w:vAlign w:val="center"/>
            <w:hideMark/>
          </w:tcPr>
          <w:p w14:paraId="169591C0" w14:textId="77777777"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auto" w:fill="auto"/>
            <w:noWrap/>
            <w:vAlign w:val="center"/>
            <w:hideMark/>
          </w:tcPr>
          <w:p w14:paraId="030532BE"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auto" w:fill="auto"/>
            <w:noWrap/>
            <w:vAlign w:val="center"/>
            <w:hideMark/>
          </w:tcPr>
          <w:p w14:paraId="79785B24"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82,72</w:t>
            </w:r>
          </w:p>
        </w:tc>
        <w:tc>
          <w:tcPr>
            <w:tcW w:w="359" w:type="pct"/>
            <w:tcBorders>
              <w:top w:val="single" w:sz="4" w:space="0" w:color="95B3D7"/>
              <w:left w:val="nil"/>
              <w:bottom w:val="single" w:sz="4" w:space="0" w:color="95B3D7"/>
              <w:right w:val="nil"/>
            </w:tcBorders>
            <w:shd w:val="clear" w:color="auto" w:fill="auto"/>
            <w:noWrap/>
            <w:vAlign w:val="center"/>
            <w:hideMark/>
          </w:tcPr>
          <w:p w14:paraId="194D762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40</w:t>
            </w:r>
          </w:p>
        </w:tc>
        <w:tc>
          <w:tcPr>
            <w:tcW w:w="722" w:type="pct"/>
            <w:tcBorders>
              <w:top w:val="single" w:sz="4" w:space="0" w:color="95B3D7"/>
              <w:left w:val="nil"/>
              <w:bottom w:val="single" w:sz="4" w:space="0" w:color="95B3D7"/>
              <w:right w:val="single" w:sz="4" w:space="0" w:color="95B3D7"/>
            </w:tcBorders>
            <w:shd w:val="clear" w:color="auto" w:fill="auto"/>
            <w:vAlign w:val="center"/>
            <w:hideMark/>
          </w:tcPr>
          <w:p w14:paraId="4BBAB386"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542A1BE4" w14:textId="77777777" w:rsidTr="0004113F">
        <w:trPr>
          <w:trHeight w:val="327"/>
        </w:trPr>
        <w:tc>
          <w:tcPr>
            <w:tcW w:w="2353" w:type="pct"/>
            <w:tcBorders>
              <w:top w:val="single" w:sz="4" w:space="0" w:color="95B3D7"/>
              <w:left w:val="single" w:sz="4" w:space="0" w:color="95B3D7"/>
              <w:bottom w:val="single" w:sz="4" w:space="0" w:color="95B3D7"/>
              <w:right w:val="nil"/>
            </w:tcBorders>
            <w:shd w:val="clear" w:color="DCE6F1" w:fill="DCE6F1"/>
            <w:vAlign w:val="center"/>
            <w:hideMark/>
          </w:tcPr>
          <w:p w14:paraId="317F289F" w14:textId="77777777" w:rsidR="0004113F" w:rsidRPr="0004513B" w:rsidRDefault="0004113F" w:rsidP="00D44021">
            <w:pPr>
              <w:spacing w:before="0" w:after="0" w:line="216" w:lineRule="auto"/>
              <w:rPr>
                <w:rFonts w:asciiTheme="minorHAnsi" w:eastAsia="Times New Roman" w:hAnsiTheme="minorHAnsi" w:cs="Arial"/>
                <w:b/>
                <w:color w:val="000000"/>
                <w:sz w:val="20"/>
                <w:szCs w:val="20"/>
              </w:rPr>
            </w:pPr>
            <w:r w:rsidRPr="0004513B">
              <w:rPr>
                <w:rFonts w:asciiTheme="minorHAnsi" w:eastAsia="Times New Roman" w:hAnsiTheme="minorHAnsi" w:cs="Arial"/>
                <w:b/>
                <w:color w:val="000000"/>
                <w:sz w:val="20"/>
                <w:szCs w:val="20"/>
              </w:rPr>
              <w:t>Web Conferência</w:t>
            </w:r>
          </w:p>
        </w:tc>
        <w:tc>
          <w:tcPr>
            <w:tcW w:w="937" w:type="pct"/>
            <w:tcBorders>
              <w:top w:val="single" w:sz="4" w:space="0" w:color="95B3D7"/>
              <w:left w:val="nil"/>
              <w:bottom w:val="single" w:sz="4" w:space="0" w:color="95B3D7"/>
              <w:right w:val="nil"/>
            </w:tcBorders>
            <w:shd w:val="clear" w:color="DCE6F1" w:fill="DCE6F1"/>
            <w:vAlign w:val="center"/>
            <w:hideMark/>
          </w:tcPr>
          <w:p w14:paraId="76461BBF" w14:textId="77777777" w:rsidR="0004113F" w:rsidRPr="00FB6349" w:rsidRDefault="0004113F" w:rsidP="00D44021">
            <w:pPr>
              <w:spacing w:before="0" w:after="0" w:line="216" w:lineRule="auto"/>
              <w:rPr>
                <w:rFonts w:asciiTheme="minorHAnsi" w:hAnsiTheme="minorHAnsi"/>
              </w:rPr>
            </w:pPr>
            <w:r w:rsidRPr="00FB6349">
              <w:rPr>
                <w:rFonts w:asciiTheme="minorHAnsi" w:eastAsia="Times New Roman" w:hAnsiTheme="minorHAnsi" w:cs="Arial"/>
                <w:color w:val="000000"/>
                <w:sz w:val="20"/>
                <w:szCs w:val="20"/>
              </w:rPr>
              <w:t>Bloco D - 2.º Pav.</w:t>
            </w:r>
          </w:p>
        </w:tc>
        <w:tc>
          <w:tcPr>
            <w:tcW w:w="279" w:type="pct"/>
            <w:tcBorders>
              <w:top w:val="single" w:sz="4" w:space="0" w:color="95B3D7"/>
              <w:left w:val="nil"/>
              <w:bottom w:val="single" w:sz="4" w:space="0" w:color="95B3D7"/>
              <w:right w:val="nil"/>
            </w:tcBorders>
            <w:shd w:val="clear" w:color="DCE6F1" w:fill="DCE6F1"/>
            <w:noWrap/>
            <w:vAlign w:val="center"/>
            <w:hideMark/>
          </w:tcPr>
          <w:p w14:paraId="7AA3733B"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1</w:t>
            </w:r>
          </w:p>
        </w:tc>
        <w:tc>
          <w:tcPr>
            <w:tcW w:w="351" w:type="pct"/>
            <w:tcBorders>
              <w:top w:val="single" w:sz="4" w:space="0" w:color="95B3D7"/>
              <w:left w:val="nil"/>
              <w:bottom w:val="single" w:sz="4" w:space="0" w:color="95B3D7"/>
              <w:right w:val="nil"/>
            </w:tcBorders>
            <w:shd w:val="clear" w:color="DCE6F1" w:fill="DCE6F1"/>
            <w:noWrap/>
            <w:vAlign w:val="center"/>
            <w:hideMark/>
          </w:tcPr>
          <w:p w14:paraId="6B88A09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27,06</w:t>
            </w:r>
          </w:p>
        </w:tc>
        <w:tc>
          <w:tcPr>
            <w:tcW w:w="359" w:type="pct"/>
            <w:tcBorders>
              <w:top w:val="single" w:sz="4" w:space="0" w:color="95B3D7"/>
              <w:left w:val="nil"/>
              <w:bottom w:val="single" w:sz="4" w:space="0" w:color="95B3D7"/>
              <w:right w:val="nil"/>
            </w:tcBorders>
            <w:shd w:val="clear" w:color="DCE6F1" w:fill="DCE6F1"/>
            <w:noWrap/>
            <w:vAlign w:val="center"/>
            <w:hideMark/>
          </w:tcPr>
          <w:p w14:paraId="73856199"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0</w:t>
            </w:r>
          </w:p>
        </w:tc>
        <w:tc>
          <w:tcPr>
            <w:tcW w:w="722" w:type="pct"/>
            <w:tcBorders>
              <w:top w:val="single" w:sz="4" w:space="0" w:color="95B3D7"/>
              <w:left w:val="nil"/>
              <w:bottom w:val="single" w:sz="4" w:space="0" w:color="95B3D7"/>
              <w:right w:val="single" w:sz="4" w:space="0" w:color="95B3D7"/>
            </w:tcBorders>
            <w:shd w:val="clear" w:color="DCE6F1" w:fill="DCE6F1"/>
            <w:vAlign w:val="center"/>
            <w:hideMark/>
          </w:tcPr>
          <w:p w14:paraId="5EFE12F5" w14:textId="77777777" w:rsidR="0004113F" w:rsidRPr="00FB6349" w:rsidRDefault="0004113F" w:rsidP="00D44021">
            <w:pPr>
              <w:spacing w:before="0" w:after="0" w:line="216" w:lineRule="auto"/>
              <w:jc w:val="center"/>
              <w:rPr>
                <w:rFonts w:asciiTheme="minorHAnsi" w:eastAsia="Times New Roman" w:hAnsiTheme="minorHAnsi" w:cs="Arial"/>
                <w:color w:val="000000"/>
                <w:sz w:val="20"/>
                <w:szCs w:val="20"/>
              </w:rPr>
            </w:pPr>
            <w:r w:rsidRPr="00FB6349">
              <w:rPr>
                <w:rFonts w:asciiTheme="minorHAnsi" w:eastAsia="Times New Roman" w:hAnsiTheme="minorHAnsi" w:cs="Arial"/>
                <w:color w:val="000000"/>
                <w:sz w:val="20"/>
                <w:szCs w:val="20"/>
              </w:rPr>
              <w:t>Próprio</w:t>
            </w:r>
          </w:p>
        </w:tc>
      </w:tr>
      <w:tr w:rsidR="0004113F" w:rsidRPr="00FB6349" w14:paraId="6529556A" w14:textId="77777777" w:rsidTr="0004113F">
        <w:trPr>
          <w:trHeight w:val="244"/>
        </w:trPr>
        <w:tc>
          <w:tcPr>
            <w:tcW w:w="2353" w:type="pct"/>
            <w:tcBorders>
              <w:top w:val="nil"/>
              <w:left w:val="nil"/>
              <w:bottom w:val="nil"/>
              <w:right w:val="nil"/>
            </w:tcBorders>
            <w:shd w:val="clear" w:color="000000" w:fill="1F497D"/>
            <w:vAlign w:val="center"/>
            <w:hideMark/>
          </w:tcPr>
          <w:p w14:paraId="6E7CE054" w14:textId="77777777" w:rsidR="0004113F" w:rsidRPr="00FB6349" w:rsidRDefault="0004113F" w:rsidP="00D44021">
            <w:pPr>
              <w:spacing w:before="0" w:after="0" w:line="216" w:lineRule="auto"/>
              <w:jc w:val="center"/>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TOTAL AMBIENTES</w:t>
            </w:r>
          </w:p>
        </w:tc>
        <w:tc>
          <w:tcPr>
            <w:tcW w:w="937" w:type="pct"/>
            <w:tcBorders>
              <w:top w:val="nil"/>
              <w:left w:val="nil"/>
              <w:bottom w:val="nil"/>
              <w:right w:val="nil"/>
            </w:tcBorders>
            <w:shd w:val="clear" w:color="000000" w:fill="1F497D"/>
            <w:vAlign w:val="center"/>
            <w:hideMark/>
          </w:tcPr>
          <w:p w14:paraId="47B6E2F0" w14:textId="77777777" w:rsidR="0004113F" w:rsidRPr="00FB6349" w:rsidRDefault="0004113F" w:rsidP="00D44021">
            <w:pPr>
              <w:spacing w:before="0" w:after="0" w:line="216" w:lineRule="auto"/>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 </w:t>
            </w:r>
          </w:p>
        </w:tc>
        <w:tc>
          <w:tcPr>
            <w:tcW w:w="279" w:type="pct"/>
            <w:tcBorders>
              <w:top w:val="nil"/>
              <w:left w:val="nil"/>
              <w:bottom w:val="nil"/>
              <w:right w:val="nil"/>
            </w:tcBorders>
            <w:shd w:val="clear" w:color="000000" w:fill="1F497D"/>
            <w:noWrap/>
            <w:vAlign w:val="center"/>
            <w:hideMark/>
          </w:tcPr>
          <w:p w14:paraId="4E2CE4BB" w14:textId="77777777" w:rsidR="0004113F" w:rsidRPr="00FB6349" w:rsidRDefault="0004113F" w:rsidP="00D44021">
            <w:pPr>
              <w:spacing w:before="0" w:after="0" w:line="216" w:lineRule="auto"/>
              <w:jc w:val="center"/>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52</w:t>
            </w:r>
          </w:p>
        </w:tc>
        <w:tc>
          <w:tcPr>
            <w:tcW w:w="351" w:type="pct"/>
            <w:tcBorders>
              <w:top w:val="nil"/>
              <w:left w:val="nil"/>
              <w:bottom w:val="nil"/>
              <w:right w:val="nil"/>
            </w:tcBorders>
            <w:shd w:val="clear" w:color="000000" w:fill="1F497D"/>
            <w:noWrap/>
            <w:vAlign w:val="center"/>
            <w:hideMark/>
          </w:tcPr>
          <w:p w14:paraId="2B4FC814" w14:textId="77777777" w:rsidR="0004113F" w:rsidRPr="00FB6349" w:rsidRDefault="0004113F" w:rsidP="00D44021">
            <w:pPr>
              <w:spacing w:before="0" w:after="0" w:line="216" w:lineRule="auto"/>
              <w:jc w:val="center"/>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4.431</w:t>
            </w:r>
          </w:p>
        </w:tc>
        <w:tc>
          <w:tcPr>
            <w:tcW w:w="359" w:type="pct"/>
            <w:tcBorders>
              <w:top w:val="nil"/>
              <w:left w:val="nil"/>
              <w:bottom w:val="nil"/>
              <w:right w:val="nil"/>
            </w:tcBorders>
            <w:shd w:val="clear" w:color="000000" w:fill="1F497D"/>
            <w:noWrap/>
            <w:vAlign w:val="center"/>
            <w:hideMark/>
          </w:tcPr>
          <w:p w14:paraId="2EBB818E" w14:textId="77777777" w:rsidR="0004113F" w:rsidRPr="00FB6349" w:rsidRDefault="0004113F" w:rsidP="00D44021">
            <w:pPr>
              <w:spacing w:before="0" w:after="0" w:line="216" w:lineRule="auto"/>
              <w:jc w:val="center"/>
              <w:rPr>
                <w:rFonts w:asciiTheme="minorHAnsi" w:eastAsia="Times New Roman" w:hAnsiTheme="minorHAnsi" w:cs="Arial"/>
                <w:b/>
                <w:bCs/>
                <w:color w:val="FFFFFF"/>
                <w:sz w:val="20"/>
                <w:szCs w:val="20"/>
              </w:rPr>
            </w:pPr>
            <w:r w:rsidRPr="00FB6349">
              <w:rPr>
                <w:rFonts w:asciiTheme="minorHAnsi" w:eastAsia="Times New Roman" w:hAnsiTheme="minorHAnsi" w:cs="Arial"/>
                <w:b/>
                <w:bCs/>
                <w:color w:val="FFFFFF"/>
                <w:sz w:val="20"/>
                <w:szCs w:val="20"/>
              </w:rPr>
              <w:t>1.264</w:t>
            </w:r>
          </w:p>
        </w:tc>
        <w:tc>
          <w:tcPr>
            <w:tcW w:w="722" w:type="pct"/>
            <w:tcBorders>
              <w:top w:val="nil"/>
              <w:left w:val="nil"/>
              <w:bottom w:val="nil"/>
              <w:right w:val="nil"/>
            </w:tcBorders>
            <w:shd w:val="clear" w:color="000000" w:fill="1F497D"/>
            <w:vAlign w:val="center"/>
            <w:hideMark/>
          </w:tcPr>
          <w:p w14:paraId="6A65F9B4" w14:textId="77777777" w:rsidR="0004113F" w:rsidRPr="00FB6349" w:rsidRDefault="0004113F" w:rsidP="00D44021">
            <w:pPr>
              <w:spacing w:before="0" w:after="0" w:line="216" w:lineRule="auto"/>
              <w:jc w:val="center"/>
              <w:rPr>
                <w:rFonts w:asciiTheme="minorHAnsi" w:eastAsia="Times New Roman" w:hAnsiTheme="minorHAnsi" w:cs="Arial"/>
                <w:color w:val="FFFFFF"/>
                <w:sz w:val="20"/>
                <w:szCs w:val="20"/>
              </w:rPr>
            </w:pPr>
          </w:p>
        </w:tc>
      </w:tr>
    </w:tbl>
    <w:p w14:paraId="2CD25037" w14:textId="7BF0BB5B" w:rsidR="0004113F" w:rsidRPr="00FB6349" w:rsidRDefault="0004113F" w:rsidP="0004113F">
      <w:pPr>
        <w:tabs>
          <w:tab w:val="left" w:pos="851"/>
        </w:tabs>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w:t>
      </w:r>
    </w:p>
    <w:p w14:paraId="78B0E993" w14:textId="77777777" w:rsidR="003E3ED9" w:rsidRPr="00FB6349" w:rsidRDefault="003E3ED9" w:rsidP="0004113F">
      <w:pPr>
        <w:pStyle w:val="FATEC-T2"/>
        <w:spacing w:line="360" w:lineRule="auto"/>
        <w:ind w:left="567" w:hanging="567"/>
        <w:rPr>
          <w:rFonts w:asciiTheme="minorHAnsi" w:hAnsiTheme="minorHAnsi"/>
        </w:rPr>
      </w:pPr>
      <w:r w:rsidRPr="00FB6349">
        <w:rPr>
          <w:rFonts w:asciiTheme="minorHAnsi" w:hAnsiTheme="minorHAnsi"/>
        </w:rPr>
        <w:t xml:space="preserve"> </w:t>
      </w:r>
      <w:bookmarkStart w:id="345" w:name="_Toc105769756"/>
      <w:r w:rsidRPr="00FB6349">
        <w:rPr>
          <w:rFonts w:asciiTheme="minorHAnsi" w:hAnsiTheme="minorHAnsi"/>
        </w:rPr>
        <w:t>Infraestruturas FATEC SENAI MT SEDE e UVs</w:t>
      </w:r>
      <w:bookmarkEnd w:id="345"/>
    </w:p>
    <w:tbl>
      <w:tblPr>
        <w:tblW w:w="5000" w:type="pct"/>
        <w:tblCellMar>
          <w:left w:w="70" w:type="dxa"/>
          <w:right w:w="70" w:type="dxa"/>
        </w:tblCellMar>
        <w:tblLook w:val="04A0" w:firstRow="1" w:lastRow="0" w:firstColumn="1" w:lastColumn="0" w:noHBand="0" w:noVBand="1"/>
      </w:tblPr>
      <w:tblGrid>
        <w:gridCol w:w="2296"/>
        <w:gridCol w:w="1408"/>
        <w:gridCol w:w="2599"/>
        <w:gridCol w:w="3475"/>
      </w:tblGrid>
      <w:tr w:rsidR="003E3ED9" w:rsidRPr="00FB6349" w14:paraId="11171ECA" w14:textId="77777777" w:rsidTr="00C74B52">
        <w:trPr>
          <w:trHeight w:val="112"/>
        </w:trPr>
        <w:tc>
          <w:tcPr>
            <w:tcW w:w="1174"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002060"/>
            <w:vAlign w:val="center"/>
            <w:hideMark/>
          </w:tcPr>
          <w:p w14:paraId="35FDA21E" w14:textId="77777777" w:rsidR="003E3ED9" w:rsidRPr="00FB6349" w:rsidRDefault="003E3ED9" w:rsidP="003E3ED9">
            <w:pPr>
              <w:spacing w:line="276" w:lineRule="auto"/>
              <w:jc w:val="center"/>
              <w:rPr>
                <w:rFonts w:asciiTheme="minorHAnsi" w:hAnsiTheme="minorHAnsi"/>
                <w:b/>
                <w:bCs/>
                <w:color w:val="FFFFFF"/>
                <w:sz w:val="20"/>
                <w:szCs w:val="16"/>
                <w:lang w:eastAsia="en-US"/>
              </w:rPr>
            </w:pPr>
            <w:r w:rsidRPr="00FB6349">
              <w:rPr>
                <w:rFonts w:asciiTheme="minorHAnsi" w:hAnsiTheme="minorHAnsi"/>
                <w:b/>
                <w:bCs/>
                <w:color w:val="FFFFFF"/>
                <w:sz w:val="20"/>
                <w:szCs w:val="16"/>
                <w:lang w:eastAsia="en-US"/>
              </w:rPr>
              <w:t>Unidade de Ensino</w:t>
            </w:r>
          </w:p>
        </w:tc>
        <w:tc>
          <w:tcPr>
            <w:tcW w:w="72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002060"/>
            <w:vAlign w:val="center"/>
            <w:hideMark/>
          </w:tcPr>
          <w:p w14:paraId="5E411A29" w14:textId="77777777" w:rsidR="003E3ED9" w:rsidRPr="00FB6349" w:rsidRDefault="003E3ED9" w:rsidP="003E3ED9">
            <w:pPr>
              <w:spacing w:line="276" w:lineRule="auto"/>
              <w:jc w:val="center"/>
              <w:rPr>
                <w:rFonts w:asciiTheme="minorHAnsi" w:hAnsiTheme="minorHAnsi"/>
                <w:b/>
                <w:bCs/>
                <w:color w:val="FFFFFF"/>
                <w:sz w:val="20"/>
                <w:szCs w:val="16"/>
                <w:lang w:eastAsia="en-US"/>
              </w:rPr>
            </w:pPr>
            <w:r w:rsidRPr="00FB6349">
              <w:rPr>
                <w:rFonts w:asciiTheme="minorHAnsi" w:hAnsiTheme="minorHAnsi"/>
                <w:b/>
                <w:bCs/>
                <w:color w:val="FFFFFF"/>
                <w:sz w:val="20"/>
                <w:szCs w:val="16"/>
                <w:lang w:eastAsia="en-US"/>
              </w:rPr>
              <w:t>M²</w:t>
            </w:r>
          </w:p>
        </w:tc>
        <w:tc>
          <w:tcPr>
            <w:tcW w:w="1329"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16365C"/>
            <w:noWrap/>
            <w:vAlign w:val="center"/>
            <w:hideMark/>
          </w:tcPr>
          <w:p w14:paraId="029578C1" w14:textId="77777777" w:rsidR="003E3ED9" w:rsidRPr="00FB6349" w:rsidRDefault="003E3ED9" w:rsidP="003E3ED9">
            <w:pPr>
              <w:spacing w:line="276" w:lineRule="auto"/>
              <w:jc w:val="center"/>
              <w:rPr>
                <w:rFonts w:asciiTheme="minorHAnsi" w:hAnsiTheme="minorHAnsi"/>
                <w:b/>
                <w:bCs/>
                <w:color w:val="FFFFFF"/>
                <w:sz w:val="20"/>
                <w:szCs w:val="16"/>
                <w:lang w:eastAsia="en-US"/>
              </w:rPr>
            </w:pPr>
            <w:r w:rsidRPr="00FB6349">
              <w:rPr>
                <w:rFonts w:asciiTheme="minorHAnsi" w:hAnsiTheme="minorHAnsi"/>
                <w:b/>
                <w:bCs/>
                <w:color w:val="FFFFFF"/>
                <w:sz w:val="20"/>
                <w:szCs w:val="16"/>
                <w:lang w:eastAsia="en-US"/>
              </w:rPr>
              <w:t>Capacidade de alunos (diário)</w:t>
            </w:r>
          </w:p>
        </w:tc>
        <w:tc>
          <w:tcPr>
            <w:tcW w:w="1777"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17365D"/>
            <w:vAlign w:val="center"/>
            <w:hideMark/>
          </w:tcPr>
          <w:p w14:paraId="3B464022" w14:textId="77777777" w:rsidR="003E3ED9" w:rsidRPr="00FB6349" w:rsidRDefault="003E3ED9" w:rsidP="003E3ED9">
            <w:pPr>
              <w:spacing w:line="276" w:lineRule="auto"/>
              <w:jc w:val="center"/>
              <w:rPr>
                <w:rFonts w:asciiTheme="minorHAnsi" w:hAnsiTheme="minorHAnsi"/>
                <w:b/>
                <w:bCs/>
                <w:color w:val="FFFFFF"/>
                <w:sz w:val="20"/>
                <w:szCs w:val="16"/>
                <w:lang w:eastAsia="en-US"/>
              </w:rPr>
            </w:pPr>
            <w:r w:rsidRPr="00FB6349">
              <w:rPr>
                <w:rFonts w:asciiTheme="minorHAnsi" w:hAnsiTheme="minorHAnsi"/>
                <w:b/>
                <w:bCs/>
                <w:color w:val="FFFFFF"/>
                <w:sz w:val="20"/>
                <w:szCs w:val="16"/>
                <w:lang w:eastAsia="en-US"/>
              </w:rPr>
              <w:t>Capacidade de veículos no Estacionamento (diário)</w:t>
            </w:r>
          </w:p>
        </w:tc>
      </w:tr>
      <w:tr w:rsidR="003E3ED9" w:rsidRPr="00FB6349" w14:paraId="7A6BFDE1" w14:textId="77777777" w:rsidTr="00C74B52">
        <w:trPr>
          <w:trHeight w:val="208"/>
        </w:trPr>
        <w:tc>
          <w:tcPr>
            <w:tcW w:w="1174"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noWrap/>
            <w:vAlign w:val="center"/>
            <w:hideMark/>
          </w:tcPr>
          <w:p w14:paraId="3F04EBF9" w14:textId="77777777" w:rsidR="003E3ED9" w:rsidRPr="0004513B" w:rsidRDefault="003E3ED9" w:rsidP="003E3ED9">
            <w:pPr>
              <w:spacing w:line="276" w:lineRule="auto"/>
              <w:rPr>
                <w:rFonts w:asciiTheme="minorHAnsi" w:hAnsiTheme="minorHAnsi"/>
                <w:b/>
                <w:color w:val="000000"/>
                <w:sz w:val="20"/>
                <w:szCs w:val="16"/>
                <w:lang w:eastAsia="en-US"/>
              </w:rPr>
            </w:pPr>
            <w:r w:rsidRPr="0004513B">
              <w:rPr>
                <w:rFonts w:asciiTheme="minorHAnsi" w:hAnsiTheme="minorHAnsi"/>
                <w:b/>
                <w:color w:val="000000"/>
                <w:sz w:val="20"/>
                <w:szCs w:val="16"/>
                <w:lang w:eastAsia="en-US"/>
              </w:rPr>
              <w:t>FATEC SEDE – CUIABÁ</w:t>
            </w:r>
          </w:p>
        </w:tc>
        <w:tc>
          <w:tcPr>
            <w:tcW w:w="72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noWrap/>
            <w:vAlign w:val="center"/>
            <w:hideMark/>
          </w:tcPr>
          <w:p w14:paraId="3ADD78F6" w14:textId="77777777" w:rsidR="003E3ED9" w:rsidRPr="00FB6349" w:rsidRDefault="003E3ED9" w:rsidP="003E3ED9">
            <w:pPr>
              <w:spacing w:line="276" w:lineRule="auto"/>
              <w:jc w:val="center"/>
              <w:rPr>
                <w:rFonts w:asciiTheme="minorHAnsi" w:hAnsiTheme="minorHAnsi"/>
                <w:color w:val="000000"/>
                <w:sz w:val="20"/>
                <w:szCs w:val="16"/>
                <w:lang w:eastAsia="en-US"/>
              </w:rPr>
            </w:pPr>
            <w:r w:rsidRPr="00FB6349">
              <w:rPr>
                <w:rFonts w:asciiTheme="minorHAnsi" w:hAnsiTheme="minorHAnsi"/>
                <w:color w:val="000000"/>
                <w:sz w:val="20"/>
                <w:szCs w:val="16"/>
                <w:lang w:eastAsia="en-US"/>
              </w:rPr>
              <w:t>3.846,10</w:t>
            </w:r>
          </w:p>
        </w:tc>
        <w:tc>
          <w:tcPr>
            <w:tcW w:w="1329"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noWrap/>
            <w:vAlign w:val="center"/>
            <w:hideMark/>
          </w:tcPr>
          <w:p w14:paraId="5D765679" w14:textId="77777777" w:rsidR="003E3ED9" w:rsidRPr="00FB6349" w:rsidRDefault="003E3ED9" w:rsidP="003E3ED9">
            <w:pPr>
              <w:spacing w:line="276" w:lineRule="auto"/>
              <w:jc w:val="center"/>
              <w:rPr>
                <w:rFonts w:asciiTheme="minorHAnsi" w:hAnsiTheme="minorHAnsi"/>
                <w:color w:val="000000"/>
                <w:sz w:val="20"/>
                <w:szCs w:val="16"/>
                <w:lang w:eastAsia="en-US"/>
              </w:rPr>
            </w:pPr>
            <w:r w:rsidRPr="00FB6349">
              <w:rPr>
                <w:rFonts w:asciiTheme="minorHAnsi" w:hAnsiTheme="minorHAnsi"/>
                <w:color w:val="000000"/>
                <w:sz w:val="20"/>
                <w:szCs w:val="16"/>
                <w:lang w:eastAsia="en-US"/>
              </w:rPr>
              <w:t>870</w:t>
            </w:r>
          </w:p>
        </w:tc>
        <w:tc>
          <w:tcPr>
            <w:tcW w:w="1777"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vAlign w:val="center"/>
            <w:hideMark/>
          </w:tcPr>
          <w:p w14:paraId="1FE04962" w14:textId="77777777" w:rsidR="003E3ED9" w:rsidRPr="00FB6349" w:rsidRDefault="003E3ED9" w:rsidP="003E3ED9">
            <w:pPr>
              <w:spacing w:line="276" w:lineRule="auto"/>
              <w:jc w:val="center"/>
              <w:rPr>
                <w:rFonts w:asciiTheme="minorHAnsi" w:hAnsiTheme="minorHAnsi"/>
                <w:color w:val="000000"/>
                <w:sz w:val="20"/>
                <w:szCs w:val="16"/>
                <w:lang w:eastAsia="en-US"/>
              </w:rPr>
            </w:pPr>
            <w:r w:rsidRPr="00FB6349">
              <w:rPr>
                <w:rFonts w:asciiTheme="minorHAnsi" w:hAnsiTheme="minorHAnsi"/>
                <w:color w:val="000000"/>
                <w:sz w:val="20"/>
                <w:szCs w:val="16"/>
                <w:lang w:eastAsia="en-US"/>
              </w:rPr>
              <w:t>472</w:t>
            </w:r>
          </w:p>
        </w:tc>
      </w:tr>
      <w:tr w:rsidR="003E3ED9" w:rsidRPr="00FB6349" w14:paraId="0831CC89" w14:textId="77777777" w:rsidTr="00C74B52">
        <w:trPr>
          <w:trHeight w:val="208"/>
        </w:trPr>
        <w:tc>
          <w:tcPr>
            <w:tcW w:w="1174"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3E8B1663" w14:textId="77777777" w:rsidR="003E3ED9" w:rsidRPr="0004513B" w:rsidRDefault="003E3ED9" w:rsidP="003E3ED9">
            <w:pPr>
              <w:spacing w:line="276" w:lineRule="auto"/>
              <w:rPr>
                <w:rFonts w:asciiTheme="minorHAnsi" w:hAnsiTheme="minorHAnsi"/>
                <w:b/>
                <w:color w:val="000000"/>
                <w:sz w:val="20"/>
                <w:szCs w:val="16"/>
                <w:lang w:eastAsia="en-US"/>
              </w:rPr>
            </w:pPr>
            <w:r w:rsidRPr="0004513B">
              <w:rPr>
                <w:rFonts w:asciiTheme="minorHAnsi" w:hAnsiTheme="minorHAnsi"/>
                <w:b/>
                <w:color w:val="000000"/>
                <w:sz w:val="20"/>
                <w:szCs w:val="16"/>
                <w:lang w:eastAsia="en-US"/>
              </w:rPr>
              <w:t>U.V. RONDONÓPOLIS</w:t>
            </w:r>
          </w:p>
        </w:tc>
        <w:tc>
          <w:tcPr>
            <w:tcW w:w="72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78E6A077" w14:textId="77777777" w:rsidR="003E3ED9" w:rsidRPr="00FB6349" w:rsidRDefault="003E3ED9" w:rsidP="003E3ED9">
            <w:pPr>
              <w:spacing w:line="276" w:lineRule="auto"/>
              <w:jc w:val="center"/>
              <w:rPr>
                <w:rFonts w:asciiTheme="minorHAnsi" w:hAnsiTheme="minorHAnsi"/>
                <w:color w:val="000000"/>
                <w:sz w:val="20"/>
                <w:szCs w:val="16"/>
                <w:lang w:eastAsia="en-US"/>
              </w:rPr>
            </w:pPr>
            <w:r w:rsidRPr="00FB6349">
              <w:rPr>
                <w:rFonts w:asciiTheme="minorHAnsi" w:hAnsiTheme="minorHAnsi"/>
                <w:color w:val="000000"/>
                <w:sz w:val="20"/>
                <w:szCs w:val="16"/>
                <w:lang w:eastAsia="en-US"/>
              </w:rPr>
              <w:t>4.889,44</w:t>
            </w:r>
          </w:p>
        </w:tc>
        <w:tc>
          <w:tcPr>
            <w:tcW w:w="1329"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42A6E087" w14:textId="77777777" w:rsidR="003E3ED9" w:rsidRPr="00FB6349" w:rsidRDefault="003E3ED9" w:rsidP="003E3ED9">
            <w:pPr>
              <w:spacing w:line="276" w:lineRule="auto"/>
              <w:jc w:val="center"/>
              <w:rPr>
                <w:rFonts w:asciiTheme="minorHAnsi" w:hAnsiTheme="minorHAnsi"/>
                <w:color w:val="000000"/>
                <w:sz w:val="20"/>
                <w:szCs w:val="16"/>
                <w:lang w:eastAsia="en-US"/>
              </w:rPr>
            </w:pPr>
            <w:r w:rsidRPr="00FB6349">
              <w:rPr>
                <w:rFonts w:asciiTheme="minorHAnsi" w:hAnsiTheme="minorHAnsi"/>
                <w:color w:val="000000"/>
                <w:sz w:val="20"/>
                <w:szCs w:val="16"/>
                <w:lang w:eastAsia="en-US"/>
              </w:rPr>
              <w:t>1.092</w:t>
            </w:r>
          </w:p>
        </w:tc>
        <w:tc>
          <w:tcPr>
            <w:tcW w:w="1777"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vAlign w:val="center"/>
            <w:hideMark/>
          </w:tcPr>
          <w:p w14:paraId="17007915" w14:textId="77777777" w:rsidR="003E3ED9" w:rsidRPr="00FB6349" w:rsidRDefault="003E3ED9" w:rsidP="003E3ED9">
            <w:pPr>
              <w:spacing w:line="276" w:lineRule="auto"/>
              <w:jc w:val="center"/>
              <w:rPr>
                <w:rFonts w:asciiTheme="minorHAnsi" w:hAnsiTheme="minorHAnsi"/>
                <w:color w:val="000000"/>
                <w:sz w:val="20"/>
                <w:szCs w:val="16"/>
                <w:lang w:eastAsia="en-US"/>
              </w:rPr>
            </w:pPr>
            <w:r w:rsidRPr="00FB6349">
              <w:rPr>
                <w:rFonts w:asciiTheme="minorHAnsi" w:hAnsiTheme="minorHAnsi"/>
                <w:color w:val="000000"/>
                <w:sz w:val="20"/>
                <w:szCs w:val="16"/>
                <w:lang w:eastAsia="en-US"/>
              </w:rPr>
              <w:t>80</w:t>
            </w:r>
          </w:p>
        </w:tc>
      </w:tr>
      <w:tr w:rsidR="003E3ED9" w:rsidRPr="00FB6349" w14:paraId="07CA1AF8" w14:textId="77777777" w:rsidTr="00C74B52">
        <w:trPr>
          <w:trHeight w:val="208"/>
        </w:trPr>
        <w:tc>
          <w:tcPr>
            <w:tcW w:w="1174"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noWrap/>
            <w:vAlign w:val="center"/>
            <w:hideMark/>
          </w:tcPr>
          <w:p w14:paraId="79805631" w14:textId="77777777" w:rsidR="003E3ED9" w:rsidRPr="0004513B" w:rsidRDefault="003E3ED9" w:rsidP="003E3ED9">
            <w:pPr>
              <w:spacing w:line="276" w:lineRule="auto"/>
              <w:rPr>
                <w:rFonts w:asciiTheme="minorHAnsi" w:hAnsiTheme="minorHAnsi"/>
                <w:b/>
                <w:color w:val="000000"/>
                <w:sz w:val="20"/>
                <w:szCs w:val="16"/>
                <w:lang w:eastAsia="en-US"/>
              </w:rPr>
            </w:pPr>
            <w:r w:rsidRPr="0004513B">
              <w:rPr>
                <w:rFonts w:asciiTheme="minorHAnsi" w:hAnsiTheme="minorHAnsi"/>
                <w:b/>
                <w:color w:val="000000"/>
                <w:sz w:val="20"/>
                <w:szCs w:val="16"/>
                <w:lang w:eastAsia="en-US"/>
              </w:rPr>
              <w:t>U.V. VÁRZEA GRANDE</w:t>
            </w:r>
          </w:p>
        </w:tc>
        <w:tc>
          <w:tcPr>
            <w:tcW w:w="720"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noWrap/>
            <w:vAlign w:val="center"/>
            <w:hideMark/>
          </w:tcPr>
          <w:p w14:paraId="4B779F5E" w14:textId="77777777" w:rsidR="003E3ED9" w:rsidRPr="00FB6349" w:rsidRDefault="003E3ED9" w:rsidP="003E3ED9">
            <w:pPr>
              <w:spacing w:line="276" w:lineRule="auto"/>
              <w:jc w:val="center"/>
              <w:rPr>
                <w:rFonts w:asciiTheme="minorHAnsi" w:hAnsiTheme="minorHAnsi"/>
                <w:color w:val="000000"/>
                <w:sz w:val="20"/>
                <w:szCs w:val="16"/>
                <w:lang w:eastAsia="en-US"/>
              </w:rPr>
            </w:pPr>
            <w:r w:rsidRPr="00FB6349">
              <w:rPr>
                <w:rFonts w:asciiTheme="minorHAnsi" w:hAnsiTheme="minorHAnsi"/>
                <w:color w:val="000000"/>
                <w:sz w:val="20"/>
                <w:szCs w:val="16"/>
                <w:lang w:eastAsia="en-US"/>
              </w:rPr>
              <w:t>6.084,93</w:t>
            </w:r>
          </w:p>
        </w:tc>
        <w:tc>
          <w:tcPr>
            <w:tcW w:w="1329"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noWrap/>
            <w:vAlign w:val="center"/>
            <w:hideMark/>
          </w:tcPr>
          <w:p w14:paraId="4729C5DF" w14:textId="77777777" w:rsidR="003E3ED9" w:rsidRPr="00FB6349" w:rsidRDefault="003E3ED9" w:rsidP="003E3ED9">
            <w:pPr>
              <w:spacing w:line="276" w:lineRule="auto"/>
              <w:jc w:val="center"/>
              <w:rPr>
                <w:rFonts w:asciiTheme="minorHAnsi" w:hAnsiTheme="minorHAnsi"/>
                <w:color w:val="000000"/>
                <w:sz w:val="20"/>
                <w:szCs w:val="16"/>
                <w:lang w:eastAsia="en-US"/>
              </w:rPr>
            </w:pPr>
            <w:r w:rsidRPr="00FB6349">
              <w:rPr>
                <w:rFonts w:asciiTheme="minorHAnsi" w:hAnsiTheme="minorHAnsi"/>
                <w:color w:val="000000"/>
                <w:sz w:val="20"/>
                <w:szCs w:val="16"/>
                <w:lang w:eastAsia="en-US"/>
              </w:rPr>
              <w:t>1.006</w:t>
            </w:r>
          </w:p>
        </w:tc>
        <w:tc>
          <w:tcPr>
            <w:tcW w:w="1777" w:type="pct"/>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vAlign w:val="center"/>
            <w:hideMark/>
          </w:tcPr>
          <w:p w14:paraId="2898C4FE" w14:textId="77777777" w:rsidR="003E3ED9" w:rsidRPr="00FB6349" w:rsidRDefault="003E3ED9" w:rsidP="003E3ED9">
            <w:pPr>
              <w:spacing w:line="276" w:lineRule="auto"/>
              <w:jc w:val="center"/>
              <w:rPr>
                <w:rFonts w:asciiTheme="minorHAnsi" w:hAnsiTheme="minorHAnsi"/>
                <w:color w:val="000000"/>
                <w:sz w:val="20"/>
                <w:szCs w:val="16"/>
                <w:lang w:eastAsia="en-US"/>
              </w:rPr>
            </w:pPr>
            <w:r w:rsidRPr="00FB6349">
              <w:rPr>
                <w:rFonts w:asciiTheme="minorHAnsi" w:hAnsiTheme="minorHAnsi"/>
                <w:color w:val="000000"/>
                <w:sz w:val="20"/>
                <w:szCs w:val="16"/>
                <w:lang w:eastAsia="en-US"/>
              </w:rPr>
              <w:t>345</w:t>
            </w:r>
          </w:p>
        </w:tc>
      </w:tr>
    </w:tbl>
    <w:p w14:paraId="6F7955A3" w14:textId="77777777" w:rsidR="003E3ED9" w:rsidRPr="00FB6349" w:rsidRDefault="003E3ED9" w:rsidP="003E3ED9">
      <w:pPr>
        <w:pStyle w:val="FATEC-T1-Parte"/>
        <w:numPr>
          <w:ilvl w:val="0"/>
          <w:numId w:val="0"/>
        </w:numPr>
        <w:tabs>
          <w:tab w:val="clear" w:pos="993"/>
        </w:tabs>
        <w:spacing w:line="360" w:lineRule="auto"/>
        <w:ind w:left="720" w:hanging="360"/>
        <w:jc w:val="both"/>
        <w:rPr>
          <w:rFonts w:asciiTheme="minorHAnsi" w:hAnsiTheme="minorHAnsi" w:cs="Arial"/>
          <w:b w:val="0"/>
        </w:rPr>
      </w:pPr>
    </w:p>
    <w:p w14:paraId="1CD73B3D" w14:textId="77777777" w:rsidR="007E576A" w:rsidRPr="00FB6349" w:rsidRDefault="007E576A" w:rsidP="007E576A">
      <w:pPr>
        <w:pStyle w:val="FATEC-T2"/>
        <w:spacing w:line="360" w:lineRule="auto"/>
        <w:ind w:left="567" w:hanging="567"/>
        <w:rPr>
          <w:rFonts w:asciiTheme="minorHAnsi" w:hAnsiTheme="minorHAnsi"/>
        </w:rPr>
      </w:pPr>
      <w:bookmarkStart w:id="346" w:name="_Toc8320579"/>
      <w:bookmarkStart w:id="347" w:name="_Toc11250946"/>
      <w:bookmarkStart w:id="348" w:name="_Toc16176163"/>
      <w:bookmarkStart w:id="349" w:name="_Toc16176309"/>
      <w:bookmarkStart w:id="350" w:name="_Toc105769757"/>
      <w:r w:rsidRPr="00FB6349">
        <w:rPr>
          <w:rFonts w:asciiTheme="minorHAnsi" w:hAnsiTheme="minorHAnsi"/>
        </w:rPr>
        <w:t>Instalações Administrativas e Acadêmicas</w:t>
      </w:r>
      <w:bookmarkEnd w:id="346"/>
      <w:bookmarkEnd w:id="347"/>
      <w:bookmarkEnd w:id="348"/>
      <w:bookmarkEnd w:id="349"/>
      <w:bookmarkEnd w:id="350"/>
    </w:p>
    <w:p w14:paraId="080851BB" w14:textId="5886CA0A" w:rsidR="007E576A" w:rsidRPr="00FB6349" w:rsidRDefault="007E576A" w:rsidP="00C26A1A">
      <w:pPr>
        <w:spacing w:before="0" w:after="0" w:line="360" w:lineRule="auto"/>
        <w:ind w:firstLine="709"/>
        <w:contextualSpacing/>
        <w:jc w:val="both"/>
        <w:rPr>
          <w:rFonts w:asciiTheme="minorHAnsi" w:hAnsiTheme="minorHAnsi"/>
          <w:sz w:val="24"/>
        </w:rPr>
      </w:pPr>
      <w:r w:rsidRPr="00FB6349">
        <w:rPr>
          <w:rFonts w:asciiTheme="minorHAnsi" w:hAnsiTheme="minorHAnsi"/>
          <w:sz w:val="24"/>
        </w:rPr>
        <w:t>A FATEC SENAI MT sede e suas Unidades Vinculadas</w:t>
      </w:r>
      <w:r w:rsidR="0004113F" w:rsidRPr="00FB6349">
        <w:rPr>
          <w:rFonts w:asciiTheme="minorHAnsi" w:hAnsiTheme="minorHAnsi"/>
          <w:sz w:val="24"/>
        </w:rPr>
        <w:t xml:space="preserve"> (UVs)</w:t>
      </w:r>
      <w:r w:rsidRPr="00FB6349">
        <w:rPr>
          <w:rFonts w:asciiTheme="minorHAnsi" w:hAnsiTheme="minorHAnsi"/>
          <w:sz w:val="24"/>
        </w:rPr>
        <w:t xml:space="preserve"> possuem ótimas instalações com armários, mesas, cadeiras, lixeiras, computadores, notebook, quando necessário, impressoras, ar condicionado, telefone, acesso à internet, enfim, todos os móveis e equipamentos adequados para o desenvolvimento de atividades tanto administrativas quanto acadêmicas.</w:t>
      </w:r>
    </w:p>
    <w:p w14:paraId="423419BF" w14:textId="7AB5022B" w:rsidR="00600ABC" w:rsidRPr="00FB6349" w:rsidRDefault="007E576A" w:rsidP="00C26A1A">
      <w:pPr>
        <w:spacing w:before="0" w:after="0" w:line="360" w:lineRule="auto"/>
        <w:ind w:firstLine="709"/>
        <w:contextualSpacing/>
        <w:jc w:val="both"/>
        <w:rPr>
          <w:rFonts w:asciiTheme="minorHAnsi" w:hAnsiTheme="minorHAnsi"/>
          <w:sz w:val="24"/>
        </w:rPr>
      </w:pPr>
      <w:r w:rsidRPr="00FB6349">
        <w:rPr>
          <w:rFonts w:asciiTheme="minorHAnsi" w:hAnsiTheme="minorHAnsi"/>
          <w:sz w:val="24"/>
        </w:rPr>
        <w:t>Os ambientes onde atuam a direção acadêmica, coordenação acadêmica, coordenação de curso, secretaria acadêmica, recepção, tesouraria entre outros espaços para atendimento à comunidade interna e externa diferenciam em espaço, conforme a unidade</w:t>
      </w:r>
      <w:r w:rsidR="00895C7B">
        <w:rPr>
          <w:rFonts w:asciiTheme="minorHAnsi" w:hAnsiTheme="minorHAnsi"/>
          <w:sz w:val="24"/>
        </w:rPr>
        <w:t>, se na FATEC sede ou nas suas 2</w:t>
      </w:r>
      <w:r w:rsidRPr="00FB6349">
        <w:rPr>
          <w:rFonts w:asciiTheme="minorHAnsi" w:hAnsiTheme="minorHAnsi"/>
          <w:sz w:val="24"/>
        </w:rPr>
        <w:t xml:space="preserve"> UVs. </w:t>
      </w:r>
    </w:p>
    <w:p w14:paraId="63CC91AC" w14:textId="77777777" w:rsidR="00152F9D" w:rsidRPr="00FB6349" w:rsidRDefault="00152F9D" w:rsidP="00C26A1A">
      <w:pPr>
        <w:spacing w:before="0" w:after="0" w:line="360" w:lineRule="auto"/>
        <w:ind w:firstLine="709"/>
        <w:contextualSpacing/>
        <w:jc w:val="both"/>
        <w:rPr>
          <w:rFonts w:asciiTheme="minorHAnsi" w:hAnsiTheme="minorHAnsi"/>
          <w:sz w:val="24"/>
        </w:rPr>
      </w:pPr>
    </w:p>
    <w:p w14:paraId="39FD52CB" w14:textId="77777777" w:rsidR="00152F9D" w:rsidRPr="00FB6349" w:rsidRDefault="00152F9D" w:rsidP="00C26A1A">
      <w:pPr>
        <w:pStyle w:val="FATEC-T2"/>
        <w:spacing w:line="360" w:lineRule="auto"/>
        <w:ind w:left="567" w:hanging="567"/>
        <w:contextualSpacing/>
        <w:rPr>
          <w:rFonts w:asciiTheme="minorHAnsi" w:hAnsiTheme="minorHAnsi"/>
        </w:rPr>
      </w:pPr>
      <w:bookmarkStart w:id="351" w:name="_Toc16176164"/>
      <w:bookmarkStart w:id="352" w:name="_Toc16176310"/>
      <w:bookmarkStart w:id="353" w:name="_Toc105769758"/>
      <w:r w:rsidRPr="00FB6349">
        <w:rPr>
          <w:rFonts w:asciiTheme="minorHAnsi" w:hAnsiTheme="minorHAnsi"/>
        </w:rPr>
        <w:t>Sala do Professor</w:t>
      </w:r>
      <w:bookmarkEnd w:id="351"/>
      <w:bookmarkEnd w:id="352"/>
      <w:bookmarkEnd w:id="353"/>
    </w:p>
    <w:p w14:paraId="465E1162" w14:textId="77777777" w:rsidR="00152F9D" w:rsidRPr="00FB6349" w:rsidRDefault="00152F9D" w:rsidP="00C26A1A">
      <w:pPr>
        <w:pStyle w:val="PargrafodaLista"/>
        <w:spacing w:after="0" w:line="360" w:lineRule="auto"/>
        <w:ind w:left="0" w:firstLine="709"/>
        <w:jc w:val="both"/>
        <w:rPr>
          <w:rFonts w:asciiTheme="minorHAnsi" w:hAnsiTheme="minorHAnsi" w:cs="Calibri"/>
          <w:szCs w:val="16"/>
        </w:rPr>
      </w:pPr>
      <w:r w:rsidRPr="00FB6349">
        <w:rPr>
          <w:rFonts w:asciiTheme="minorHAnsi" w:hAnsiTheme="minorHAnsi" w:cs="Calibri"/>
          <w:szCs w:val="16"/>
        </w:rPr>
        <w:t xml:space="preserve">A IES dispõe salas para </w:t>
      </w:r>
      <w:r w:rsidRPr="00FB6349">
        <w:rPr>
          <w:rFonts w:asciiTheme="minorHAnsi" w:hAnsiTheme="minorHAnsi" w:cs="Calibri"/>
          <w:color w:val="000000"/>
          <w:szCs w:val="16"/>
        </w:rPr>
        <w:t xml:space="preserve">docentes </w:t>
      </w:r>
      <w:r w:rsidRPr="00FB6349">
        <w:rPr>
          <w:rFonts w:asciiTheme="minorHAnsi" w:hAnsiTheme="minorHAnsi" w:cs="Calibri"/>
          <w:szCs w:val="16"/>
        </w:rPr>
        <w:t>amplas, confortáveis, climatizadas, com mesa para reunião, armário, guarda volume, cadeiras, mesas, computadores, bebedouro, espaço para estudo e atendimento a alunos, além de conexão com internet.</w:t>
      </w:r>
    </w:p>
    <w:p w14:paraId="23368FEB" w14:textId="77777777" w:rsidR="00C26A1A" w:rsidRPr="00FB6349" w:rsidRDefault="00C26A1A" w:rsidP="00C26A1A">
      <w:pPr>
        <w:pStyle w:val="PargrafodaLista"/>
        <w:spacing w:after="0" w:line="360" w:lineRule="auto"/>
        <w:ind w:left="0" w:firstLine="709"/>
        <w:jc w:val="both"/>
        <w:rPr>
          <w:rFonts w:asciiTheme="minorHAnsi" w:hAnsiTheme="minorHAnsi" w:cs="Calibri"/>
          <w:szCs w:val="16"/>
        </w:rPr>
      </w:pPr>
    </w:p>
    <w:p w14:paraId="6CB47505" w14:textId="77777777" w:rsidR="006863D5" w:rsidRPr="00FB6349" w:rsidRDefault="006863D5" w:rsidP="00C26A1A">
      <w:pPr>
        <w:pStyle w:val="FATEC-T2"/>
        <w:spacing w:line="360" w:lineRule="auto"/>
        <w:ind w:left="567" w:hanging="567"/>
        <w:contextualSpacing/>
        <w:rPr>
          <w:rFonts w:asciiTheme="minorHAnsi" w:hAnsiTheme="minorHAnsi"/>
        </w:rPr>
      </w:pPr>
      <w:bookmarkStart w:id="354" w:name="_Toc8320582"/>
      <w:bookmarkStart w:id="355" w:name="_Toc10820202"/>
      <w:bookmarkStart w:id="356" w:name="_Toc11250949"/>
      <w:bookmarkStart w:id="357" w:name="_Toc16176022"/>
      <w:bookmarkStart w:id="358" w:name="_Toc16176166"/>
      <w:bookmarkStart w:id="359" w:name="_Toc16176312"/>
      <w:bookmarkStart w:id="360" w:name="_Toc105769759"/>
      <w:r w:rsidRPr="00FB6349">
        <w:rPr>
          <w:rFonts w:asciiTheme="minorHAnsi" w:hAnsiTheme="minorHAnsi"/>
        </w:rPr>
        <w:t>Espaços para Atendimento de Alunos</w:t>
      </w:r>
      <w:bookmarkEnd w:id="354"/>
      <w:bookmarkEnd w:id="355"/>
      <w:bookmarkEnd w:id="356"/>
      <w:bookmarkEnd w:id="357"/>
      <w:bookmarkEnd w:id="358"/>
      <w:bookmarkEnd w:id="359"/>
      <w:bookmarkEnd w:id="360"/>
    </w:p>
    <w:p w14:paraId="61FA3E65" w14:textId="77777777" w:rsidR="006863D5" w:rsidRPr="00FB6349" w:rsidRDefault="006863D5" w:rsidP="00C26A1A">
      <w:pPr>
        <w:spacing w:before="0" w:after="0" w:line="360" w:lineRule="auto"/>
        <w:ind w:firstLine="709"/>
        <w:contextualSpacing/>
        <w:jc w:val="both"/>
        <w:rPr>
          <w:rFonts w:asciiTheme="minorHAnsi" w:hAnsiTheme="minorHAnsi"/>
          <w:sz w:val="24"/>
          <w:szCs w:val="24"/>
        </w:rPr>
      </w:pPr>
      <w:r w:rsidRPr="00FB6349">
        <w:rPr>
          <w:rFonts w:asciiTheme="minorHAnsi" w:hAnsiTheme="minorHAnsi"/>
          <w:sz w:val="24"/>
          <w:szCs w:val="24"/>
        </w:rPr>
        <w:t>Os docentes atuam em tempo integral e parcial em salas/gabinetes de trabalho, equipadas com ar condicionado, computador, mesas, cadeiras e armários, onde cada qual desenvolve suas atividades, assim como prestam atendimento aos discentes para orientação e para desenvolverem seus projetos de Pesquisa e Extensão, Iniciação Científica, Trabalhos de Conclusão de Curso e Orientação ao Estágio Supervisionado.</w:t>
      </w:r>
    </w:p>
    <w:p w14:paraId="58389303" w14:textId="3453EF81" w:rsidR="006863D5" w:rsidRPr="00FB6349" w:rsidRDefault="006863D5" w:rsidP="00E945E6">
      <w:pPr>
        <w:pStyle w:val="PargrafodaLista"/>
        <w:numPr>
          <w:ilvl w:val="0"/>
          <w:numId w:val="36"/>
        </w:numPr>
        <w:spacing w:line="360" w:lineRule="auto"/>
        <w:jc w:val="both"/>
        <w:rPr>
          <w:rFonts w:asciiTheme="minorHAnsi" w:hAnsiTheme="minorHAnsi"/>
        </w:rPr>
      </w:pPr>
      <w:r w:rsidRPr="00FB6349">
        <w:rPr>
          <w:rFonts w:asciiTheme="minorHAnsi" w:hAnsiTheme="minorHAnsi"/>
        </w:rPr>
        <w:t xml:space="preserve">Sala da Coordenação de Curso Superior com computador conectado à internet, impressora, telefone, quadro de avisos, ar condicionado, armários, mobiliário adequado para o atendimento e recepção de docentes e discentes. Caso o (a) coordenador (a) sinta necessidade de uma conversa particular (com docente, discente ou outro), a sala da coordenação oferece plenas condições para esta situação de trabalho. </w:t>
      </w:r>
    </w:p>
    <w:p w14:paraId="0D6CD0A1" w14:textId="24A81581" w:rsidR="006863D5" w:rsidRPr="00FB6349" w:rsidRDefault="006863D5" w:rsidP="00E945E6">
      <w:pPr>
        <w:pStyle w:val="PargrafodaLista"/>
        <w:numPr>
          <w:ilvl w:val="0"/>
          <w:numId w:val="36"/>
        </w:numPr>
        <w:spacing w:line="360" w:lineRule="auto"/>
        <w:jc w:val="both"/>
        <w:rPr>
          <w:rFonts w:asciiTheme="minorHAnsi" w:hAnsiTheme="minorHAnsi"/>
        </w:rPr>
      </w:pPr>
      <w:r w:rsidRPr="00FB6349">
        <w:rPr>
          <w:rFonts w:asciiTheme="minorHAnsi" w:hAnsiTheme="minorHAnsi"/>
        </w:rPr>
        <w:t>Sala de Atendimento ao Aluno é um espaço com iluminação apropriada, ar condicion</w:t>
      </w:r>
      <w:r w:rsidR="00BA4B1B">
        <w:rPr>
          <w:rFonts w:asciiTheme="minorHAnsi" w:hAnsiTheme="minorHAnsi"/>
        </w:rPr>
        <w:t xml:space="preserve">ado central, </w:t>
      </w:r>
      <w:r w:rsidRPr="00FB6349">
        <w:rPr>
          <w:rFonts w:asciiTheme="minorHAnsi" w:hAnsiTheme="minorHAnsi"/>
        </w:rPr>
        <w:t>pontos de energia e rede wi-fi. Compõem a mobília mesa de reuniões e cadeiras para docentes e discentes consolidarem os encontros para atendimento.</w:t>
      </w:r>
    </w:p>
    <w:p w14:paraId="228C719A" w14:textId="3343FADE" w:rsidR="006863D5" w:rsidRPr="00FB6349" w:rsidRDefault="00C26A1A" w:rsidP="00E945E6">
      <w:pPr>
        <w:pStyle w:val="PargrafodaLista"/>
        <w:numPr>
          <w:ilvl w:val="0"/>
          <w:numId w:val="36"/>
        </w:numPr>
        <w:spacing w:line="360" w:lineRule="auto"/>
        <w:jc w:val="both"/>
        <w:rPr>
          <w:rFonts w:asciiTheme="minorHAnsi" w:hAnsiTheme="minorHAnsi"/>
        </w:rPr>
      </w:pPr>
      <w:r w:rsidRPr="00FB6349">
        <w:rPr>
          <w:rFonts w:asciiTheme="minorHAnsi" w:hAnsiTheme="minorHAnsi"/>
        </w:rPr>
        <w:t>S</w:t>
      </w:r>
      <w:r w:rsidR="006863D5" w:rsidRPr="00FB6349">
        <w:rPr>
          <w:rFonts w:asciiTheme="minorHAnsi" w:hAnsiTheme="minorHAnsi"/>
        </w:rPr>
        <w:t>ala do NAE- Núcleo Apoio Educacional – é uma sala bem iluminada, climatizada com ar central, adequada para abrigar o (a) psicólogo (a), confortavelmente, numa mesa retangular, com cadeira ergonômica, telefone fixo com ramal, um balcão alto (4 portas) e um balcão baixo (2 portas) que servem de arquivos e aparador. Compõem, ainda, à mobília 1 (um) gaveteiro com 3(três) gavetas e 1 (uma) mesa redonda com 3 (três) cadeiras para pequenas reuniões.</w:t>
      </w:r>
    </w:p>
    <w:p w14:paraId="00EEF4DF" w14:textId="77777777" w:rsidR="006863D5" w:rsidRPr="00FB6349" w:rsidRDefault="006863D5" w:rsidP="00742036">
      <w:pPr>
        <w:spacing w:before="0" w:after="0" w:line="360" w:lineRule="auto"/>
        <w:jc w:val="both"/>
        <w:rPr>
          <w:rFonts w:asciiTheme="minorHAnsi" w:hAnsiTheme="minorHAnsi"/>
          <w:sz w:val="24"/>
          <w:szCs w:val="24"/>
        </w:rPr>
      </w:pPr>
    </w:p>
    <w:p w14:paraId="6A34ACE8" w14:textId="77777777" w:rsidR="00742036" w:rsidRPr="00FB6349" w:rsidRDefault="00742036" w:rsidP="00742036">
      <w:pPr>
        <w:pStyle w:val="FATEC-T2"/>
        <w:spacing w:line="360" w:lineRule="auto"/>
        <w:ind w:left="567" w:hanging="567"/>
        <w:rPr>
          <w:rFonts w:asciiTheme="minorHAnsi" w:hAnsiTheme="minorHAnsi"/>
        </w:rPr>
      </w:pPr>
      <w:bookmarkStart w:id="361" w:name="_Toc16176023"/>
      <w:bookmarkStart w:id="362" w:name="_Toc16176167"/>
      <w:bookmarkStart w:id="363" w:name="_Toc16176313"/>
      <w:bookmarkStart w:id="364" w:name="_Toc105769760"/>
      <w:r w:rsidRPr="00FB6349">
        <w:rPr>
          <w:rFonts w:asciiTheme="minorHAnsi" w:hAnsiTheme="minorHAnsi"/>
        </w:rPr>
        <w:t>Salas de Aula</w:t>
      </w:r>
      <w:bookmarkEnd w:id="361"/>
      <w:bookmarkEnd w:id="362"/>
      <w:bookmarkEnd w:id="363"/>
      <w:bookmarkEnd w:id="364"/>
    </w:p>
    <w:p w14:paraId="42DFDD39" w14:textId="2C4B1E82" w:rsidR="00D71622" w:rsidRPr="00FB6349" w:rsidRDefault="00742036" w:rsidP="00D71622">
      <w:pPr>
        <w:pStyle w:val="PargrafodaLista"/>
        <w:spacing w:after="240" w:line="360" w:lineRule="auto"/>
        <w:ind w:left="0" w:firstLine="708"/>
        <w:jc w:val="both"/>
        <w:rPr>
          <w:rFonts w:asciiTheme="minorHAnsi" w:hAnsiTheme="minorHAnsi" w:cs="Calibri"/>
          <w:szCs w:val="16"/>
        </w:rPr>
      </w:pPr>
      <w:r w:rsidRPr="00FB6349">
        <w:rPr>
          <w:rFonts w:asciiTheme="minorHAnsi" w:hAnsiTheme="minorHAnsi" w:cs="Calibri"/>
          <w:szCs w:val="16"/>
        </w:rPr>
        <w:t xml:space="preserve">A Faculdade possui diversas salas de aula de tamanhos </w:t>
      </w:r>
      <w:r w:rsidR="00B8610A">
        <w:rPr>
          <w:rFonts w:asciiTheme="minorHAnsi" w:hAnsiTheme="minorHAnsi" w:cs="Calibri"/>
          <w:szCs w:val="16"/>
        </w:rPr>
        <w:t>diferentes com capacidade para até 6</w:t>
      </w:r>
      <w:r w:rsidRPr="00FB6349">
        <w:rPr>
          <w:rFonts w:asciiTheme="minorHAnsi" w:hAnsiTheme="minorHAnsi" w:cs="Calibri"/>
          <w:szCs w:val="16"/>
        </w:rPr>
        <w:t xml:space="preserve">0 alunos, quantidades suficientes para atender a todos os cursos. Essas salas possuem carteiras, lousa, mesa do docente, equipamento para projeção multimídia, ar condicionado em todas as salas bem como acesso à internet. </w:t>
      </w:r>
    </w:p>
    <w:p w14:paraId="64C4ACD1" w14:textId="21369C9D" w:rsidR="00742036" w:rsidRPr="00FB6349" w:rsidRDefault="00742036" w:rsidP="00D71622">
      <w:pPr>
        <w:pStyle w:val="PargrafodaLista"/>
        <w:spacing w:after="240" w:line="360" w:lineRule="auto"/>
        <w:ind w:left="0" w:firstLine="708"/>
        <w:jc w:val="both"/>
        <w:rPr>
          <w:rFonts w:asciiTheme="minorHAnsi" w:hAnsiTheme="minorHAnsi" w:cs="Calibri"/>
          <w:szCs w:val="16"/>
        </w:rPr>
      </w:pPr>
      <w:r w:rsidRPr="00FB6349">
        <w:rPr>
          <w:rFonts w:asciiTheme="minorHAnsi" w:hAnsiTheme="minorHAnsi" w:cs="Calibri"/>
          <w:szCs w:val="16"/>
        </w:rPr>
        <w:lastRenderedPageBreak/>
        <w:t xml:space="preserve">As janelas das salas permitem, durante o dia, uma iluminação natural e adequada. No período noturno, a iluminação artificial se faz com lâmpadas adequadas ao espaço. A limpeza é feita diariamente, em todos os períodos, de forma sistemática e as salas não possuem interferências de </w:t>
      </w:r>
      <w:r w:rsidR="00D71622" w:rsidRPr="00FB6349">
        <w:rPr>
          <w:rFonts w:asciiTheme="minorHAnsi" w:hAnsiTheme="minorHAnsi" w:cs="Calibri"/>
          <w:szCs w:val="16"/>
        </w:rPr>
        <w:t>ruídos externos.</w:t>
      </w:r>
    </w:p>
    <w:p w14:paraId="6826CD60" w14:textId="77777777" w:rsidR="00742036" w:rsidRPr="00FB6349" w:rsidRDefault="00742036" w:rsidP="00742036">
      <w:pPr>
        <w:pStyle w:val="FATEC-T2"/>
        <w:spacing w:line="360" w:lineRule="auto"/>
        <w:ind w:left="567" w:hanging="567"/>
        <w:rPr>
          <w:rFonts w:asciiTheme="minorHAnsi" w:hAnsiTheme="minorHAnsi"/>
        </w:rPr>
      </w:pPr>
      <w:bookmarkStart w:id="365" w:name="_Toc16176024"/>
      <w:bookmarkStart w:id="366" w:name="_Toc16176168"/>
      <w:bookmarkStart w:id="367" w:name="_Toc16176314"/>
      <w:bookmarkStart w:id="368" w:name="_Toc105769761"/>
      <w:r w:rsidRPr="00FB6349">
        <w:rPr>
          <w:rFonts w:asciiTheme="minorHAnsi" w:hAnsiTheme="minorHAnsi"/>
        </w:rPr>
        <w:t>Auditório</w:t>
      </w:r>
      <w:bookmarkEnd w:id="365"/>
      <w:bookmarkEnd w:id="366"/>
      <w:bookmarkEnd w:id="367"/>
      <w:bookmarkEnd w:id="368"/>
    </w:p>
    <w:p w14:paraId="63599EE0" w14:textId="77777777" w:rsidR="00742036" w:rsidRPr="00FB6349" w:rsidRDefault="00742036" w:rsidP="00742036">
      <w:pPr>
        <w:spacing w:line="360" w:lineRule="auto"/>
        <w:ind w:firstLine="709"/>
        <w:jc w:val="both"/>
        <w:rPr>
          <w:rFonts w:asciiTheme="minorHAnsi" w:hAnsiTheme="minorHAnsi"/>
          <w:sz w:val="24"/>
          <w:szCs w:val="16"/>
        </w:rPr>
      </w:pPr>
      <w:r w:rsidRPr="00FB6349">
        <w:rPr>
          <w:rFonts w:asciiTheme="minorHAnsi" w:hAnsiTheme="minorHAnsi"/>
          <w:sz w:val="24"/>
          <w:szCs w:val="16"/>
        </w:rPr>
        <w:t>Atualmente, a FATEC dispõe de auditórios nas suas quatro Unidades de Ensino, onde a maior estrutura encontra-se na SEDE em Cuiabá com capacidade para 1.000 pessoas com uma área total de 879,58 m², sendo que este auditório pode ser subdividido em 01 auditório com capacidade para 368 pessoas com 453,96 m² e 02 auditórios com capacidade para 182 pessoas com 220,35 m². Todos os auditórios possuem sistema de som, telas de projeção, ar condicionado, poltronas modernas e confortáveis, iluminação adequada bem como todos os recursos necessários para o bom funcionamento dos mesmos.</w:t>
      </w:r>
    </w:p>
    <w:p w14:paraId="58195ADE" w14:textId="77777777" w:rsidR="00742036" w:rsidRPr="00FB6349" w:rsidRDefault="00742036" w:rsidP="00742036">
      <w:pPr>
        <w:pStyle w:val="FATEC-T2"/>
        <w:numPr>
          <w:ilvl w:val="0"/>
          <w:numId w:val="0"/>
        </w:numPr>
        <w:ind w:left="420"/>
        <w:rPr>
          <w:rFonts w:asciiTheme="minorHAnsi" w:hAnsiTheme="minorHAnsi"/>
          <w:color w:val="17365D"/>
        </w:rPr>
      </w:pPr>
      <w:bookmarkStart w:id="369" w:name="_Toc5386597"/>
    </w:p>
    <w:p w14:paraId="5FBFD3C8" w14:textId="77777777" w:rsidR="00742036" w:rsidRPr="00FB6349" w:rsidRDefault="00742036" w:rsidP="00742036">
      <w:pPr>
        <w:pStyle w:val="FATEC-T2"/>
        <w:spacing w:line="360" w:lineRule="auto"/>
        <w:ind w:left="567" w:hanging="567"/>
        <w:rPr>
          <w:rFonts w:asciiTheme="minorHAnsi" w:hAnsiTheme="minorHAnsi"/>
        </w:rPr>
      </w:pPr>
      <w:bookmarkStart w:id="370" w:name="_Toc16176025"/>
      <w:bookmarkStart w:id="371" w:name="_Toc16176169"/>
      <w:bookmarkStart w:id="372" w:name="_Toc16176315"/>
      <w:bookmarkStart w:id="373" w:name="_Toc105769762"/>
      <w:r w:rsidRPr="00FB6349">
        <w:rPr>
          <w:rFonts w:asciiTheme="minorHAnsi" w:hAnsiTheme="minorHAnsi"/>
        </w:rPr>
        <w:t>Espaços de Convivência e de Alimentação</w:t>
      </w:r>
      <w:bookmarkEnd w:id="369"/>
      <w:bookmarkEnd w:id="370"/>
      <w:bookmarkEnd w:id="371"/>
      <w:bookmarkEnd w:id="372"/>
      <w:bookmarkEnd w:id="373"/>
    </w:p>
    <w:p w14:paraId="4E1C091D" w14:textId="24966E03" w:rsidR="00D71622" w:rsidRDefault="00742036" w:rsidP="00D71622">
      <w:pPr>
        <w:spacing w:line="360" w:lineRule="auto"/>
        <w:ind w:firstLine="709"/>
        <w:jc w:val="both"/>
        <w:rPr>
          <w:rFonts w:asciiTheme="minorHAnsi" w:hAnsiTheme="minorHAnsi"/>
          <w:sz w:val="24"/>
          <w:szCs w:val="16"/>
        </w:rPr>
      </w:pPr>
      <w:r w:rsidRPr="00FB6349">
        <w:rPr>
          <w:rFonts w:asciiTheme="minorHAnsi" w:hAnsiTheme="minorHAnsi"/>
          <w:sz w:val="24"/>
          <w:szCs w:val="16"/>
        </w:rPr>
        <w:t xml:space="preserve">Todas as Unidades de Ensino da FATEC possuem cantina e um amplo espaço para convivência de discentes e docentes. </w:t>
      </w:r>
    </w:p>
    <w:p w14:paraId="4B8AF9F3" w14:textId="77777777" w:rsidR="0004513B" w:rsidRPr="00FB6349" w:rsidRDefault="0004513B" w:rsidP="00D71622">
      <w:pPr>
        <w:spacing w:line="360" w:lineRule="auto"/>
        <w:ind w:firstLine="709"/>
        <w:jc w:val="both"/>
        <w:rPr>
          <w:rFonts w:asciiTheme="minorHAnsi" w:hAnsiTheme="minorHAnsi"/>
          <w:sz w:val="24"/>
          <w:szCs w:val="16"/>
        </w:rPr>
      </w:pPr>
    </w:p>
    <w:p w14:paraId="5DF1247E" w14:textId="77777777" w:rsidR="002C3864" w:rsidRPr="00FB6349" w:rsidRDefault="002C3864" w:rsidP="00384524">
      <w:pPr>
        <w:pStyle w:val="FATEC-T2"/>
        <w:spacing w:line="360" w:lineRule="auto"/>
        <w:ind w:left="567" w:hanging="567"/>
        <w:rPr>
          <w:rFonts w:asciiTheme="minorHAnsi" w:hAnsiTheme="minorHAnsi"/>
        </w:rPr>
      </w:pPr>
      <w:bookmarkStart w:id="374" w:name="_Toc105769763"/>
      <w:r w:rsidRPr="00FB6349">
        <w:rPr>
          <w:rFonts w:asciiTheme="minorHAnsi" w:hAnsiTheme="minorHAnsi"/>
        </w:rPr>
        <w:t>Laboratórios</w:t>
      </w:r>
      <w:r w:rsidR="0065017D" w:rsidRPr="00FB6349">
        <w:rPr>
          <w:rFonts w:asciiTheme="minorHAnsi" w:hAnsiTheme="minorHAnsi"/>
        </w:rPr>
        <w:t xml:space="preserve"> Especializados</w:t>
      </w:r>
      <w:bookmarkEnd w:id="374"/>
      <w:r w:rsidRPr="00FB6349">
        <w:rPr>
          <w:rFonts w:asciiTheme="minorHAnsi" w:hAnsiTheme="minorHAnsi"/>
        </w:rPr>
        <w:tab/>
      </w:r>
    </w:p>
    <w:p w14:paraId="51AFA7B2" w14:textId="77777777" w:rsidR="00350992" w:rsidRPr="00FB6349" w:rsidRDefault="00350992" w:rsidP="0052169A">
      <w:pPr>
        <w:pStyle w:val="FATEC-T3"/>
        <w:tabs>
          <w:tab w:val="clear" w:pos="709"/>
          <w:tab w:val="left" w:pos="851"/>
        </w:tabs>
        <w:spacing w:line="360" w:lineRule="auto"/>
        <w:ind w:left="851" w:hanging="851"/>
        <w:rPr>
          <w:rFonts w:asciiTheme="minorHAnsi" w:hAnsiTheme="minorHAnsi"/>
          <w:b w:val="0"/>
        </w:rPr>
      </w:pPr>
      <w:bookmarkStart w:id="375" w:name="_Toc105769764"/>
      <w:r w:rsidRPr="00FB6349">
        <w:rPr>
          <w:rFonts w:asciiTheme="minorHAnsi" w:hAnsiTheme="minorHAnsi"/>
          <w:b w:val="0"/>
        </w:rPr>
        <w:t>Acesso e permanência aos laboratórios</w:t>
      </w:r>
      <w:bookmarkEnd w:id="375"/>
    </w:p>
    <w:p w14:paraId="5AC14AC1" w14:textId="77777777" w:rsidR="00742036" w:rsidRPr="00FB6349" w:rsidRDefault="00742036" w:rsidP="00742036">
      <w:pPr>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Os laboratórios tanto de informática como técnicos são destinados às aulas práticas, conforme o cronograma e norma estabelecidos pela IES, e às necessidades dos docentes dentro do horário de aula, devendo ser reservados com antecipação de pelo menos, 72 horas antes das aulas.</w:t>
      </w:r>
    </w:p>
    <w:p w14:paraId="6E686322" w14:textId="77777777" w:rsidR="0011627C" w:rsidRDefault="00742036" w:rsidP="0011627C">
      <w:pPr>
        <w:autoSpaceDE w:val="0"/>
        <w:autoSpaceDN w:val="0"/>
        <w:adjustRightInd w:val="0"/>
        <w:spacing w:line="360" w:lineRule="auto"/>
        <w:ind w:firstLine="709"/>
        <w:jc w:val="both"/>
        <w:rPr>
          <w:rFonts w:asciiTheme="minorHAnsi" w:hAnsiTheme="minorHAnsi"/>
          <w:sz w:val="24"/>
          <w:szCs w:val="24"/>
        </w:rPr>
      </w:pPr>
      <w:r w:rsidRPr="0011627C">
        <w:rPr>
          <w:rFonts w:asciiTheme="minorHAnsi" w:hAnsiTheme="minorHAnsi"/>
          <w:sz w:val="24"/>
          <w:szCs w:val="24"/>
        </w:rPr>
        <w:t xml:space="preserve">Das </w:t>
      </w:r>
      <w:r w:rsidR="00102A6F" w:rsidRPr="0011627C">
        <w:rPr>
          <w:rFonts w:asciiTheme="minorHAnsi" w:hAnsiTheme="minorHAnsi"/>
          <w:sz w:val="24"/>
          <w:szCs w:val="24"/>
        </w:rPr>
        <w:t>13</w:t>
      </w:r>
      <w:r w:rsidRPr="0011627C">
        <w:rPr>
          <w:rFonts w:asciiTheme="minorHAnsi" w:hAnsiTheme="minorHAnsi"/>
          <w:sz w:val="24"/>
          <w:szCs w:val="24"/>
        </w:rPr>
        <w:t>h</w:t>
      </w:r>
      <w:r w:rsidR="00102A6F" w:rsidRPr="0011627C">
        <w:rPr>
          <w:rFonts w:asciiTheme="minorHAnsi" w:hAnsiTheme="minorHAnsi"/>
          <w:sz w:val="24"/>
          <w:szCs w:val="24"/>
        </w:rPr>
        <w:t>00</w:t>
      </w:r>
      <w:r w:rsidRPr="0011627C">
        <w:rPr>
          <w:rFonts w:asciiTheme="minorHAnsi" w:hAnsiTheme="minorHAnsi"/>
          <w:sz w:val="24"/>
          <w:szCs w:val="24"/>
        </w:rPr>
        <w:t xml:space="preserve"> às 22h00, de segunda </w:t>
      </w:r>
      <w:r w:rsidR="00102A6F" w:rsidRPr="0011627C">
        <w:rPr>
          <w:rFonts w:asciiTheme="minorHAnsi" w:hAnsiTheme="minorHAnsi"/>
          <w:sz w:val="24"/>
          <w:szCs w:val="24"/>
        </w:rPr>
        <w:t>a</w:t>
      </w:r>
      <w:r w:rsidRPr="0011627C">
        <w:rPr>
          <w:rFonts w:asciiTheme="minorHAnsi" w:hAnsiTheme="minorHAnsi"/>
          <w:sz w:val="24"/>
          <w:szCs w:val="24"/>
        </w:rPr>
        <w:t xml:space="preserve"> sábado, os laboratórios são destinados aos estudantes para que aprimorem seus conhecimentos técnicos e executem trabalhos acadêmicos. A </w:t>
      </w:r>
      <w:r w:rsidRPr="0011627C">
        <w:rPr>
          <w:rFonts w:asciiTheme="minorHAnsi" w:hAnsiTheme="minorHAnsi"/>
          <w:sz w:val="24"/>
          <w:szCs w:val="24"/>
        </w:rPr>
        <w:lastRenderedPageBreak/>
        <w:t>permanência dos estudantes nesse horário é acompanhada por monitores e/ou docentes, em tempo integral, com a finalidade de orientá-los, de acordo com as necessidades institucionais.</w:t>
      </w:r>
      <w:r w:rsidR="0011627C" w:rsidRPr="0011627C">
        <w:rPr>
          <w:rFonts w:asciiTheme="minorHAnsi" w:hAnsiTheme="minorHAnsi"/>
          <w:sz w:val="24"/>
          <w:szCs w:val="24"/>
        </w:rPr>
        <w:t xml:space="preserve"> </w:t>
      </w:r>
    </w:p>
    <w:p w14:paraId="1BD65026" w14:textId="77777777" w:rsidR="001F16BF" w:rsidRPr="0011627C" w:rsidRDefault="001F16BF" w:rsidP="0011627C">
      <w:pPr>
        <w:autoSpaceDE w:val="0"/>
        <w:autoSpaceDN w:val="0"/>
        <w:adjustRightInd w:val="0"/>
        <w:spacing w:line="360" w:lineRule="auto"/>
        <w:ind w:firstLine="709"/>
        <w:jc w:val="both"/>
        <w:rPr>
          <w:rFonts w:ascii="Times New Roman" w:hAnsi="Times New Roman" w:cs="Times New Roman"/>
          <w:sz w:val="24"/>
          <w:szCs w:val="24"/>
        </w:rPr>
      </w:pPr>
    </w:p>
    <w:p w14:paraId="7A409D0F" w14:textId="4F3B1225" w:rsidR="001F16BF" w:rsidRPr="00FB6349" w:rsidRDefault="001F16BF" w:rsidP="001F16BF">
      <w:pPr>
        <w:pStyle w:val="FATEC-T3"/>
        <w:tabs>
          <w:tab w:val="clear" w:pos="709"/>
          <w:tab w:val="left" w:pos="851"/>
        </w:tabs>
        <w:spacing w:line="360" w:lineRule="auto"/>
        <w:ind w:left="851" w:hanging="851"/>
        <w:rPr>
          <w:rFonts w:asciiTheme="minorHAnsi" w:hAnsiTheme="minorHAnsi"/>
          <w:b w:val="0"/>
        </w:rPr>
      </w:pPr>
      <w:bookmarkStart w:id="376" w:name="_Toc105769765"/>
      <w:r>
        <w:rPr>
          <w:rFonts w:asciiTheme="minorHAnsi" w:hAnsiTheme="minorHAnsi"/>
          <w:b w:val="0"/>
        </w:rPr>
        <w:t>Laboratório de Eficiência e Gestão</w:t>
      </w:r>
      <w:bookmarkEnd w:id="376"/>
    </w:p>
    <w:p w14:paraId="2E395138" w14:textId="4E8D209B" w:rsidR="0011627C" w:rsidRPr="0011627C" w:rsidRDefault="001F16BF" w:rsidP="0011627C">
      <w:pPr>
        <w:autoSpaceDE w:val="0"/>
        <w:autoSpaceDN w:val="0"/>
        <w:adjustRightInd w:val="0"/>
        <w:spacing w:line="360" w:lineRule="auto"/>
        <w:ind w:firstLine="709"/>
        <w:jc w:val="both"/>
        <w:rPr>
          <w:rFonts w:asciiTheme="minorHAnsi" w:hAnsiTheme="minorHAnsi" w:cstheme="minorHAnsi"/>
          <w:sz w:val="24"/>
          <w:szCs w:val="24"/>
        </w:rPr>
      </w:pPr>
      <w:r>
        <w:rPr>
          <w:rFonts w:asciiTheme="minorHAnsi" w:hAnsiTheme="minorHAnsi" w:cstheme="minorHAnsi"/>
          <w:sz w:val="24"/>
          <w:szCs w:val="24"/>
        </w:rPr>
        <w:t>Em 2022 f</w:t>
      </w:r>
      <w:r w:rsidR="0011627C" w:rsidRPr="0011627C">
        <w:rPr>
          <w:rFonts w:asciiTheme="minorHAnsi" w:hAnsiTheme="minorHAnsi" w:cstheme="minorHAnsi"/>
          <w:sz w:val="24"/>
          <w:szCs w:val="24"/>
        </w:rPr>
        <w:t>oi idealizado, p</w:t>
      </w:r>
      <w:r>
        <w:rPr>
          <w:rFonts w:asciiTheme="minorHAnsi" w:hAnsiTheme="minorHAnsi" w:cstheme="minorHAnsi"/>
          <w:sz w:val="24"/>
          <w:szCs w:val="24"/>
        </w:rPr>
        <w:t>rojetado e criado o Laboratório</w:t>
      </w:r>
      <w:r w:rsidR="0011627C" w:rsidRPr="0011627C">
        <w:rPr>
          <w:rFonts w:asciiTheme="minorHAnsi" w:hAnsiTheme="minorHAnsi" w:cstheme="minorHAnsi"/>
          <w:sz w:val="24"/>
          <w:szCs w:val="24"/>
        </w:rPr>
        <w:t xml:space="preserve"> de </w:t>
      </w:r>
      <w:r>
        <w:rPr>
          <w:rFonts w:asciiTheme="minorHAnsi" w:hAnsiTheme="minorHAnsi" w:cstheme="minorHAnsi"/>
          <w:sz w:val="24"/>
          <w:szCs w:val="24"/>
        </w:rPr>
        <w:t xml:space="preserve">Eficiência e </w:t>
      </w:r>
      <w:r w:rsidR="0011627C" w:rsidRPr="0011627C">
        <w:rPr>
          <w:rFonts w:asciiTheme="minorHAnsi" w:hAnsiTheme="minorHAnsi" w:cstheme="minorHAnsi"/>
          <w:sz w:val="24"/>
          <w:szCs w:val="24"/>
        </w:rPr>
        <w:t xml:space="preserve">Gestão da Fatec Senai Mato Grosso. Um ambiente estruturado e acadêmico que atua como um laboratório empresarial para desenvolver práticas pedagógicas de conceitos teóricos nas áreas de gestão. Contribuindo assim, para o avanço da pesquisa acadêmica com estudos aplicados de desenvolvimento e experiências que simulem a realidade empresarial. </w:t>
      </w:r>
    </w:p>
    <w:p w14:paraId="5AADC2AB" w14:textId="77777777" w:rsidR="0011627C" w:rsidRPr="0011627C" w:rsidRDefault="0011627C" w:rsidP="0011627C">
      <w:pPr>
        <w:spacing w:line="360" w:lineRule="auto"/>
        <w:ind w:firstLine="709"/>
        <w:jc w:val="both"/>
        <w:rPr>
          <w:rFonts w:asciiTheme="minorHAnsi" w:hAnsiTheme="minorHAnsi" w:cstheme="minorHAnsi"/>
          <w:sz w:val="24"/>
          <w:szCs w:val="24"/>
        </w:rPr>
      </w:pPr>
      <w:r w:rsidRPr="0011627C">
        <w:rPr>
          <w:rFonts w:asciiTheme="minorHAnsi" w:hAnsiTheme="minorHAnsi" w:cstheme="minorHAnsi"/>
          <w:sz w:val="24"/>
          <w:szCs w:val="24"/>
        </w:rPr>
        <w:t xml:space="preserve">Foram identificados durante o processo de construção do projeto indústrias e empresas do setor privado e público principalmente do Estado de Mato Grosso que pudessem se beneficiar das ideias e projetos oriundos do Laboratório de Gestão, qual seria o público alvo e quais os produtos de saída para as pesquisas. Os produtos de saída podem ser artigos científicos, projetos de inovação (alinhados aos artigos científicos), protótipos ou peças conceitos, novos produtos, equipamentos, melhoria de processos produtivos. A seguir segue as sugestões de aquisições para a implantação do Laboratório de Gestão: </w:t>
      </w:r>
    </w:p>
    <w:p w14:paraId="57120771" w14:textId="48898FF0" w:rsidR="0011627C" w:rsidRPr="0011627C" w:rsidRDefault="0011627C" w:rsidP="0011627C">
      <w:pPr>
        <w:spacing w:line="360" w:lineRule="auto"/>
        <w:ind w:firstLine="360"/>
        <w:jc w:val="both"/>
        <w:rPr>
          <w:rFonts w:asciiTheme="minorHAnsi" w:hAnsiTheme="minorHAnsi" w:cstheme="minorHAnsi"/>
          <w:sz w:val="24"/>
          <w:szCs w:val="24"/>
        </w:rPr>
      </w:pPr>
      <w:r w:rsidRPr="0011627C">
        <w:rPr>
          <w:rFonts w:asciiTheme="minorHAnsi" w:hAnsiTheme="minorHAnsi" w:cstheme="minorHAnsi"/>
          <w:sz w:val="24"/>
          <w:szCs w:val="24"/>
        </w:rPr>
        <w:t xml:space="preserve">Quanto a estruturação física do espaço, foi aproveitado um ambiente já existe no Bloco C da Unidade Operacional do </w:t>
      </w:r>
      <w:r w:rsidR="00CF7534">
        <w:rPr>
          <w:rFonts w:asciiTheme="minorHAnsi" w:hAnsiTheme="minorHAnsi" w:cstheme="minorHAnsi"/>
          <w:sz w:val="24"/>
          <w:szCs w:val="24"/>
        </w:rPr>
        <w:t>Senai Cuiabá e conta com 120 m²</w:t>
      </w:r>
      <w:r w:rsidRPr="0011627C">
        <w:rPr>
          <w:rFonts w:asciiTheme="minorHAnsi" w:hAnsiTheme="minorHAnsi" w:cstheme="minorHAnsi"/>
          <w:sz w:val="24"/>
          <w:szCs w:val="24"/>
        </w:rPr>
        <w:t xml:space="preserve">. A estruturação completa do Centro de Treinamento prevê: </w:t>
      </w:r>
    </w:p>
    <w:p w14:paraId="69B45469" w14:textId="77777777" w:rsidR="0011627C" w:rsidRPr="0011627C" w:rsidRDefault="0011627C" w:rsidP="00330DDF">
      <w:pPr>
        <w:numPr>
          <w:ilvl w:val="0"/>
          <w:numId w:val="53"/>
        </w:numPr>
        <w:spacing w:before="0" w:after="0" w:line="360" w:lineRule="auto"/>
        <w:ind w:hanging="294"/>
        <w:jc w:val="both"/>
        <w:rPr>
          <w:rFonts w:asciiTheme="minorHAnsi" w:hAnsiTheme="minorHAnsi" w:cstheme="minorHAnsi"/>
          <w:sz w:val="24"/>
          <w:szCs w:val="24"/>
        </w:rPr>
      </w:pPr>
      <w:r w:rsidRPr="0011627C">
        <w:rPr>
          <w:rFonts w:asciiTheme="minorHAnsi" w:hAnsiTheme="minorHAnsi" w:cstheme="minorHAnsi"/>
          <w:sz w:val="24"/>
          <w:szCs w:val="24"/>
        </w:rPr>
        <w:t>Divisórias para as salas de treinamento, sistema de iluminação e climatização;</w:t>
      </w:r>
    </w:p>
    <w:p w14:paraId="46174298" w14:textId="77777777" w:rsidR="0011627C" w:rsidRPr="0011627C" w:rsidRDefault="0011627C" w:rsidP="00330DDF">
      <w:pPr>
        <w:numPr>
          <w:ilvl w:val="0"/>
          <w:numId w:val="53"/>
        </w:numPr>
        <w:spacing w:before="0" w:after="0" w:line="360" w:lineRule="auto"/>
        <w:ind w:hanging="294"/>
        <w:jc w:val="both"/>
        <w:rPr>
          <w:rFonts w:asciiTheme="minorHAnsi" w:hAnsiTheme="minorHAnsi" w:cstheme="minorHAnsi"/>
          <w:sz w:val="24"/>
          <w:szCs w:val="24"/>
        </w:rPr>
      </w:pPr>
      <w:r w:rsidRPr="0011627C">
        <w:rPr>
          <w:rFonts w:asciiTheme="minorHAnsi" w:hAnsiTheme="minorHAnsi" w:cstheme="minorHAnsi"/>
          <w:sz w:val="24"/>
          <w:szCs w:val="24"/>
        </w:rPr>
        <w:t>20 Computadores com mesas e cadeiras;</w:t>
      </w:r>
    </w:p>
    <w:p w14:paraId="0562A421" w14:textId="77777777" w:rsidR="0011627C" w:rsidRPr="0011627C" w:rsidRDefault="0011627C" w:rsidP="00330DDF">
      <w:pPr>
        <w:numPr>
          <w:ilvl w:val="0"/>
          <w:numId w:val="53"/>
        </w:numPr>
        <w:spacing w:before="0" w:after="0" w:line="360" w:lineRule="auto"/>
        <w:ind w:hanging="294"/>
        <w:jc w:val="both"/>
        <w:rPr>
          <w:rFonts w:asciiTheme="minorHAnsi" w:hAnsiTheme="minorHAnsi" w:cstheme="minorHAnsi"/>
          <w:sz w:val="24"/>
          <w:szCs w:val="24"/>
        </w:rPr>
      </w:pPr>
      <w:r w:rsidRPr="0011627C">
        <w:rPr>
          <w:rFonts w:asciiTheme="minorHAnsi" w:hAnsiTheme="minorHAnsi" w:cstheme="minorHAnsi"/>
          <w:sz w:val="24"/>
          <w:szCs w:val="24"/>
        </w:rPr>
        <w:t>Maquetes de plataforma logística multimodal;</w:t>
      </w:r>
    </w:p>
    <w:p w14:paraId="343F3079" w14:textId="77777777" w:rsidR="0011627C" w:rsidRPr="0011627C" w:rsidRDefault="0011627C" w:rsidP="00330DDF">
      <w:pPr>
        <w:numPr>
          <w:ilvl w:val="0"/>
          <w:numId w:val="53"/>
        </w:numPr>
        <w:spacing w:before="0" w:after="0" w:line="360" w:lineRule="auto"/>
        <w:ind w:hanging="294"/>
        <w:jc w:val="both"/>
        <w:rPr>
          <w:rFonts w:asciiTheme="minorHAnsi" w:hAnsiTheme="minorHAnsi" w:cstheme="minorHAnsi"/>
          <w:sz w:val="24"/>
          <w:szCs w:val="24"/>
        </w:rPr>
      </w:pPr>
      <w:r w:rsidRPr="0011627C">
        <w:rPr>
          <w:rFonts w:asciiTheme="minorHAnsi" w:hAnsiTheme="minorHAnsi" w:cstheme="minorHAnsi"/>
          <w:sz w:val="24"/>
          <w:szCs w:val="24"/>
        </w:rPr>
        <w:t>Projetor multimídia;</w:t>
      </w:r>
    </w:p>
    <w:p w14:paraId="77336B6B" w14:textId="77777777" w:rsidR="0011627C" w:rsidRPr="0011627C" w:rsidRDefault="0011627C" w:rsidP="00330DDF">
      <w:pPr>
        <w:numPr>
          <w:ilvl w:val="0"/>
          <w:numId w:val="53"/>
        </w:numPr>
        <w:spacing w:before="0" w:after="0" w:line="360" w:lineRule="auto"/>
        <w:ind w:hanging="294"/>
        <w:jc w:val="both"/>
        <w:rPr>
          <w:rFonts w:asciiTheme="minorHAnsi" w:hAnsiTheme="minorHAnsi" w:cstheme="minorHAnsi"/>
          <w:sz w:val="24"/>
          <w:szCs w:val="24"/>
        </w:rPr>
      </w:pPr>
      <w:r w:rsidRPr="0011627C">
        <w:rPr>
          <w:rFonts w:asciiTheme="minorHAnsi" w:hAnsiTheme="minorHAnsi" w:cstheme="minorHAnsi"/>
          <w:sz w:val="24"/>
          <w:szCs w:val="24"/>
        </w:rPr>
        <w:t>Impressoras 3D;</w:t>
      </w:r>
    </w:p>
    <w:p w14:paraId="0AACE36E" w14:textId="77777777" w:rsidR="0011627C" w:rsidRPr="0011627C" w:rsidRDefault="0011627C" w:rsidP="00330DDF">
      <w:pPr>
        <w:numPr>
          <w:ilvl w:val="0"/>
          <w:numId w:val="53"/>
        </w:numPr>
        <w:spacing w:before="0" w:after="0" w:line="360" w:lineRule="auto"/>
        <w:ind w:hanging="294"/>
        <w:jc w:val="both"/>
        <w:rPr>
          <w:rFonts w:asciiTheme="minorHAnsi" w:hAnsiTheme="minorHAnsi" w:cstheme="minorHAnsi"/>
          <w:sz w:val="24"/>
          <w:szCs w:val="24"/>
        </w:rPr>
      </w:pPr>
      <w:r w:rsidRPr="0011627C">
        <w:rPr>
          <w:rFonts w:asciiTheme="minorHAnsi" w:hAnsiTheme="minorHAnsi" w:cstheme="minorHAnsi"/>
          <w:sz w:val="24"/>
          <w:szCs w:val="24"/>
        </w:rPr>
        <w:t>Microestruturas de armazenagem e movimentação (maquetes);</w:t>
      </w:r>
    </w:p>
    <w:p w14:paraId="259DBAAB" w14:textId="77777777" w:rsidR="0011627C" w:rsidRPr="0011627C" w:rsidRDefault="0011627C" w:rsidP="00330DDF">
      <w:pPr>
        <w:numPr>
          <w:ilvl w:val="0"/>
          <w:numId w:val="53"/>
        </w:numPr>
        <w:spacing w:before="0" w:after="0" w:line="360" w:lineRule="auto"/>
        <w:ind w:hanging="294"/>
        <w:rPr>
          <w:rFonts w:asciiTheme="minorHAnsi" w:hAnsiTheme="minorHAnsi" w:cstheme="minorHAnsi"/>
          <w:sz w:val="24"/>
          <w:szCs w:val="24"/>
        </w:rPr>
      </w:pPr>
      <w:r w:rsidRPr="0011627C">
        <w:rPr>
          <w:rFonts w:asciiTheme="minorHAnsi" w:hAnsiTheme="minorHAnsi" w:cstheme="minorHAnsi"/>
          <w:sz w:val="24"/>
          <w:szCs w:val="24"/>
        </w:rPr>
        <w:t>WMS Proton – Software de simulação de processos de armazenagem;</w:t>
      </w:r>
    </w:p>
    <w:p w14:paraId="2F0F0571" w14:textId="77777777" w:rsidR="0011627C" w:rsidRPr="0011627C" w:rsidRDefault="0011627C" w:rsidP="00330DDF">
      <w:pPr>
        <w:numPr>
          <w:ilvl w:val="0"/>
          <w:numId w:val="53"/>
        </w:numPr>
        <w:spacing w:before="0" w:after="0" w:line="360" w:lineRule="auto"/>
        <w:ind w:hanging="294"/>
        <w:rPr>
          <w:rFonts w:asciiTheme="minorHAnsi" w:hAnsiTheme="minorHAnsi" w:cstheme="minorHAnsi"/>
          <w:sz w:val="24"/>
          <w:szCs w:val="24"/>
        </w:rPr>
      </w:pPr>
      <w:r w:rsidRPr="0011627C">
        <w:rPr>
          <w:rFonts w:asciiTheme="minorHAnsi" w:hAnsiTheme="minorHAnsi" w:cstheme="minorHAnsi"/>
          <w:sz w:val="24"/>
          <w:szCs w:val="24"/>
        </w:rPr>
        <w:t>Modelos de quadros para gestão a vista;</w:t>
      </w:r>
    </w:p>
    <w:p w14:paraId="6E50994A" w14:textId="77777777" w:rsidR="0011627C" w:rsidRPr="0011627C" w:rsidRDefault="0011627C" w:rsidP="00330DDF">
      <w:pPr>
        <w:numPr>
          <w:ilvl w:val="0"/>
          <w:numId w:val="53"/>
        </w:numPr>
        <w:spacing w:before="0" w:after="0" w:line="360" w:lineRule="auto"/>
        <w:ind w:hanging="294"/>
        <w:rPr>
          <w:rFonts w:asciiTheme="minorHAnsi" w:hAnsiTheme="minorHAnsi" w:cstheme="minorHAnsi"/>
          <w:sz w:val="24"/>
          <w:szCs w:val="24"/>
        </w:rPr>
      </w:pPr>
      <w:r w:rsidRPr="0011627C">
        <w:rPr>
          <w:rFonts w:asciiTheme="minorHAnsi" w:hAnsiTheme="minorHAnsi" w:cstheme="minorHAnsi"/>
          <w:sz w:val="24"/>
          <w:szCs w:val="24"/>
        </w:rPr>
        <w:lastRenderedPageBreak/>
        <w:t>Modelos de quadros para aplicação de ferramentas de gestão;</w:t>
      </w:r>
    </w:p>
    <w:p w14:paraId="25159289" w14:textId="77777777" w:rsidR="0011627C" w:rsidRPr="0011627C" w:rsidRDefault="0011627C" w:rsidP="00330DDF">
      <w:pPr>
        <w:numPr>
          <w:ilvl w:val="0"/>
          <w:numId w:val="53"/>
        </w:numPr>
        <w:spacing w:before="0" w:after="0" w:line="360" w:lineRule="auto"/>
        <w:ind w:hanging="294"/>
        <w:rPr>
          <w:rFonts w:asciiTheme="minorHAnsi" w:hAnsiTheme="minorHAnsi" w:cstheme="minorHAnsi"/>
          <w:sz w:val="24"/>
          <w:szCs w:val="24"/>
        </w:rPr>
      </w:pPr>
      <w:r w:rsidRPr="0011627C">
        <w:rPr>
          <w:rFonts w:asciiTheme="minorHAnsi" w:hAnsiTheme="minorHAnsi" w:cstheme="minorHAnsi"/>
          <w:sz w:val="24"/>
          <w:szCs w:val="24"/>
        </w:rPr>
        <w:t>Modelos de quadros para Gestão Lean (enxuta);</w:t>
      </w:r>
    </w:p>
    <w:p w14:paraId="47A365EA" w14:textId="77777777" w:rsidR="0011627C" w:rsidRPr="0011627C" w:rsidRDefault="0011627C" w:rsidP="00330DDF">
      <w:pPr>
        <w:numPr>
          <w:ilvl w:val="0"/>
          <w:numId w:val="53"/>
        </w:numPr>
        <w:spacing w:before="0" w:after="0" w:line="360" w:lineRule="auto"/>
        <w:ind w:hanging="294"/>
        <w:rPr>
          <w:rFonts w:asciiTheme="minorHAnsi" w:hAnsiTheme="minorHAnsi" w:cstheme="minorHAnsi"/>
          <w:sz w:val="24"/>
          <w:szCs w:val="24"/>
        </w:rPr>
      </w:pPr>
      <w:r w:rsidRPr="0011627C">
        <w:rPr>
          <w:rFonts w:asciiTheme="minorHAnsi" w:hAnsiTheme="minorHAnsi" w:cstheme="minorHAnsi"/>
          <w:i/>
          <w:sz w:val="24"/>
          <w:szCs w:val="24"/>
        </w:rPr>
        <w:t>Anylogic</w:t>
      </w:r>
      <w:r w:rsidRPr="0011627C">
        <w:rPr>
          <w:rFonts w:asciiTheme="minorHAnsi" w:hAnsiTheme="minorHAnsi" w:cstheme="minorHAnsi"/>
          <w:sz w:val="24"/>
          <w:szCs w:val="24"/>
        </w:rPr>
        <w:t xml:space="preserve"> – Software de simulação em logístic;</w:t>
      </w:r>
    </w:p>
    <w:p w14:paraId="62899B2C" w14:textId="77777777" w:rsidR="0011627C" w:rsidRPr="0011627C" w:rsidRDefault="0011627C" w:rsidP="00330DDF">
      <w:pPr>
        <w:numPr>
          <w:ilvl w:val="0"/>
          <w:numId w:val="53"/>
        </w:numPr>
        <w:spacing w:before="0" w:after="0" w:line="360" w:lineRule="auto"/>
        <w:ind w:hanging="294"/>
        <w:rPr>
          <w:rFonts w:asciiTheme="minorHAnsi" w:hAnsiTheme="minorHAnsi" w:cstheme="minorHAnsi"/>
          <w:sz w:val="24"/>
          <w:szCs w:val="24"/>
        </w:rPr>
      </w:pPr>
      <w:r w:rsidRPr="0011627C">
        <w:rPr>
          <w:rFonts w:asciiTheme="minorHAnsi" w:hAnsiTheme="minorHAnsi" w:cstheme="minorHAnsi"/>
          <w:i/>
          <w:sz w:val="24"/>
          <w:szCs w:val="24"/>
        </w:rPr>
        <w:t xml:space="preserve">Bizagi </w:t>
      </w:r>
      <w:r w:rsidRPr="0011627C">
        <w:rPr>
          <w:rFonts w:asciiTheme="minorHAnsi" w:hAnsiTheme="minorHAnsi" w:cstheme="minorHAnsi"/>
          <w:sz w:val="24"/>
          <w:szCs w:val="24"/>
        </w:rPr>
        <w:t>– Software de modelagem de processos.</w:t>
      </w:r>
    </w:p>
    <w:p w14:paraId="724260EA" w14:textId="77777777" w:rsidR="00DA21BE" w:rsidRDefault="00DA21BE" w:rsidP="00CF7534">
      <w:pPr>
        <w:tabs>
          <w:tab w:val="left" w:pos="9498"/>
        </w:tabs>
        <w:suppressAutoHyphens/>
        <w:spacing w:before="0" w:after="200" w:line="360" w:lineRule="auto"/>
        <w:ind w:right="14" w:firstLine="567"/>
        <w:jc w:val="both"/>
        <w:rPr>
          <w:rFonts w:asciiTheme="minorHAnsi" w:eastAsiaTheme="minorHAnsi" w:hAnsiTheme="minorHAnsi" w:cstheme="minorHAnsi"/>
          <w:sz w:val="24"/>
          <w:szCs w:val="24"/>
          <w:lang w:eastAsia="en-US"/>
        </w:rPr>
      </w:pPr>
    </w:p>
    <w:p w14:paraId="425776C1" w14:textId="77777777" w:rsidR="00CF7534" w:rsidRDefault="0011627C" w:rsidP="00CF7534">
      <w:pPr>
        <w:tabs>
          <w:tab w:val="left" w:pos="9498"/>
        </w:tabs>
        <w:suppressAutoHyphens/>
        <w:spacing w:before="0" w:after="200" w:line="360" w:lineRule="auto"/>
        <w:ind w:right="14" w:firstLine="567"/>
        <w:jc w:val="both"/>
        <w:rPr>
          <w:rFonts w:asciiTheme="minorHAnsi" w:eastAsiaTheme="minorHAnsi" w:hAnsiTheme="minorHAnsi" w:cstheme="minorHAnsi"/>
          <w:sz w:val="24"/>
          <w:szCs w:val="24"/>
          <w:lang w:eastAsia="en-US"/>
        </w:rPr>
      </w:pPr>
      <w:r w:rsidRPr="0011627C">
        <w:rPr>
          <w:rFonts w:asciiTheme="minorHAnsi" w:eastAsiaTheme="minorHAnsi" w:hAnsiTheme="minorHAnsi" w:cstheme="minorHAnsi"/>
          <w:sz w:val="24"/>
          <w:szCs w:val="24"/>
          <w:lang w:eastAsia="en-US"/>
        </w:rPr>
        <w:t>O projeto identificou a necessidade da criação de um ambiente de aprendizagem dinâmico e didático, onde se utilizará equipamentos e softwares de simulação que ajudem no desenvolvimento de novos conceitos, produtos e soluções para indústria de Mato Grosso. O investimento na estruturação do Laboratório de Gestão permitiu a centralização do corpo acadêmico de professores, alunos e pesquisadores possibilitando o desenvolvimento de diversas linhas de estudo simultaneamente. Possibilita ainda a concentração de grupos interdisciplinares de professores, alunos e pesquisadores na prática e implementação de estratégias de ensino-aprendizagem.</w:t>
      </w:r>
    </w:p>
    <w:p w14:paraId="3FA677AD" w14:textId="38115792" w:rsidR="0011627C" w:rsidRDefault="00CF7534" w:rsidP="0011627C">
      <w:pPr>
        <w:spacing w:before="0" w:after="60" w:line="360" w:lineRule="auto"/>
        <w:ind w:firstLine="708"/>
        <w:jc w:val="both"/>
        <w:outlineLvl w:val="1"/>
        <w:rPr>
          <w:rFonts w:asciiTheme="minorHAnsi" w:eastAsia="Times New Roman" w:hAnsiTheme="minorHAnsi" w:cstheme="minorHAnsi"/>
          <w:sz w:val="24"/>
          <w:szCs w:val="24"/>
        </w:rPr>
      </w:pPr>
      <w:r>
        <w:rPr>
          <w:rFonts w:asciiTheme="minorHAnsi" w:eastAsia="Times New Roman" w:hAnsiTheme="minorHAnsi" w:cstheme="minorHAnsi"/>
          <w:sz w:val="24"/>
          <w:szCs w:val="24"/>
        </w:rPr>
        <w:t>O</w:t>
      </w:r>
      <w:r w:rsidR="0011627C" w:rsidRPr="0011627C">
        <w:rPr>
          <w:rFonts w:asciiTheme="minorHAnsi" w:eastAsia="Times New Roman" w:hAnsiTheme="minorHAnsi" w:cstheme="minorHAnsi"/>
          <w:sz w:val="24"/>
          <w:szCs w:val="24"/>
        </w:rPr>
        <w:t xml:space="preserve"> jogo empresarial Lean Logístic adquirido para o Laboratório de Gestão, nesse jogo é possível simular desde uma Cadeia de Suprimentos Internacional, onde é possível abordar conceitos de Comércio Exterior, bem como discutir sobre os Incoterms (Termos Internacionais do Comércio Exterior) até um ambiente de entregas nacional e/ou regional simulando uma roteirização de entregas de produtos utilizando os 5 (cinco) Modais Logísticos. </w:t>
      </w:r>
      <w:r>
        <w:rPr>
          <w:rFonts w:asciiTheme="minorHAnsi" w:eastAsia="Times New Roman" w:hAnsiTheme="minorHAnsi" w:cstheme="minorHAnsi"/>
          <w:sz w:val="24"/>
          <w:szCs w:val="24"/>
        </w:rPr>
        <w:t>O</w:t>
      </w:r>
      <w:r w:rsidR="0011627C" w:rsidRPr="0011627C">
        <w:rPr>
          <w:rFonts w:asciiTheme="minorHAnsi" w:eastAsia="Times New Roman" w:hAnsiTheme="minorHAnsi" w:cstheme="minorHAnsi"/>
          <w:sz w:val="24"/>
          <w:szCs w:val="24"/>
        </w:rPr>
        <w:t xml:space="preserve"> jogo empresaria</w:t>
      </w:r>
      <w:r w:rsidR="001F16BF">
        <w:rPr>
          <w:rFonts w:asciiTheme="minorHAnsi" w:eastAsia="Times New Roman" w:hAnsiTheme="minorHAnsi" w:cstheme="minorHAnsi"/>
          <w:sz w:val="24"/>
          <w:szCs w:val="24"/>
        </w:rPr>
        <w:t>l Lean Board Game que simula um</w:t>
      </w:r>
      <w:r w:rsidR="0011627C" w:rsidRPr="0011627C">
        <w:rPr>
          <w:rFonts w:asciiTheme="minorHAnsi" w:eastAsia="Times New Roman" w:hAnsiTheme="minorHAnsi" w:cstheme="minorHAnsi"/>
          <w:sz w:val="24"/>
          <w:szCs w:val="24"/>
        </w:rPr>
        <w:t xml:space="preserve"> ambiente industrial e a aplicação dos conceitos de Lean Manufacturing no chão de fábrica.  </w:t>
      </w:r>
    </w:p>
    <w:p w14:paraId="6063C17A" w14:textId="77777777" w:rsidR="00CF7534" w:rsidRPr="0011627C" w:rsidRDefault="00CF7534" w:rsidP="0011627C">
      <w:pPr>
        <w:spacing w:before="0" w:after="60" w:line="360" w:lineRule="auto"/>
        <w:ind w:firstLine="708"/>
        <w:jc w:val="both"/>
        <w:outlineLvl w:val="1"/>
        <w:rPr>
          <w:rFonts w:asciiTheme="minorHAnsi" w:eastAsia="Times New Roman" w:hAnsiTheme="minorHAnsi" w:cstheme="minorHAnsi"/>
          <w:sz w:val="24"/>
          <w:szCs w:val="24"/>
        </w:rPr>
      </w:pPr>
    </w:p>
    <w:p w14:paraId="3B688F74" w14:textId="33181F85" w:rsidR="00EE39BD" w:rsidRPr="00FB6349" w:rsidRDefault="00D71622" w:rsidP="00D71622">
      <w:pPr>
        <w:pStyle w:val="FATEC-T2"/>
        <w:spacing w:line="360" w:lineRule="auto"/>
        <w:ind w:left="567" w:hanging="567"/>
        <w:rPr>
          <w:rFonts w:asciiTheme="minorHAnsi" w:hAnsiTheme="minorHAnsi"/>
        </w:rPr>
      </w:pPr>
      <w:bookmarkStart w:id="377" w:name="_Toc465252550"/>
      <w:r w:rsidRPr="00FB6349">
        <w:rPr>
          <w:rFonts w:asciiTheme="minorHAnsi" w:hAnsiTheme="minorHAnsi"/>
        </w:rPr>
        <w:t xml:space="preserve"> </w:t>
      </w:r>
      <w:bookmarkStart w:id="378" w:name="_Toc105769766"/>
      <w:r w:rsidRPr="00FB6349">
        <w:rPr>
          <w:rFonts w:asciiTheme="minorHAnsi" w:hAnsiTheme="minorHAnsi"/>
        </w:rPr>
        <w:t>Recursos Audiovisuais e Multimídia</w:t>
      </w:r>
      <w:bookmarkEnd w:id="377"/>
      <w:bookmarkEnd w:id="378"/>
    </w:p>
    <w:p w14:paraId="3554235E" w14:textId="77777777" w:rsidR="00EE39BD" w:rsidRPr="00FB6349" w:rsidRDefault="00EE39BD" w:rsidP="0052169A">
      <w:pPr>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Em apoio às metodologias de ensino adotadas, a IES propiciará à sua comunidade acadêmica o uso de tecnologia educacional contemporânea, como data show, tela de projeção, notebook ao corpo docente quando necessário entre outras multimídias.</w:t>
      </w:r>
    </w:p>
    <w:p w14:paraId="77DD98E6" w14:textId="77777777" w:rsidR="00EE39BD" w:rsidRPr="00FB6349" w:rsidRDefault="00EE39BD" w:rsidP="0052169A">
      <w:pPr>
        <w:spacing w:before="0" w:after="0" w:line="360" w:lineRule="auto"/>
        <w:ind w:firstLine="851"/>
        <w:jc w:val="both"/>
        <w:rPr>
          <w:rFonts w:asciiTheme="minorHAnsi" w:hAnsiTheme="minorHAnsi" w:cs="Arial"/>
          <w:sz w:val="24"/>
          <w:szCs w:val="24"/>
        </w:rPr>
      </w:pPr>
    </w:p>
    <w:p w14:paraId="0B3FA1E6" w14:textId="220C19F2" w:rsidR="00EE39BD" w:rsidRPr="00FB6349" w:rsidRDefault="00D71622" w:rsidP="00D71622">
      <w:pPr>
        <w:pStyle w:val="FATEC-T2"/>
        <w:spacing w:line="360" w:lineRule="auto"/>
        <w:ind w:left="567" w:hanging="567"/>
        <w:rPr>
          <w:rFonts w:asciiTheme="minorHAnsi" w:hAnsiTheme="minorHAnsi"/>
        </w:rPr>
      </w:pPr>
      <w:r w:rsidRPr="00FB6349">
        <w:rPr>
          <w:rFonts w:asciiTheme="minorHAnsi" w:hAnsiTheme="minorHAnsi"/>
        </w:rPr>
        <w:lastRenderedPageBreak/>
        <w:t xml:space="preserve"> </w:t>
      </w:r>
      <w:bookmarkStart w:id="379" w:name="_Toc105769767"/>
      <w:r w:rsidRPr="00FB6349">
        <w:rPr>
          <w:rFonts w:asciiTheme="minorHAnsi" w:hAnsiTheme="minorHAnsi"/>
        </w:rPr>
        <w:t>Serviços</w:t>
      </w:r>
      <w:bookmarkEnd w:id="379"/>
    </w:p>
    <w:p w14:paraId="2332AF3A" w14:textId="77777777" w:rsidR="00EE39BD" w:rsidRPr="00FB6349" w:rsidRDefault="00EE39BD" w:rsidP="0052169A">
      <w:pPr>
        <w:pStyle w:val="FATEC-T3"/>
        <w:tabs>
          <w:tab w:val="clear" w:pos="709"/>
          <w:tab w:val="left" w:pos="851"/>
        </w:tabs>
        <w:spacing w:line="360" w:lineRule="auto"/>
        <w:ind w:left="0" w:firstLine="0"/>
        <w:rPr>
          <w:rFonts w:asciiTheme="minorHAnsi" w:hAnsiTheme="minorHAnsi"/>
          <w:b w:val="0"/>
        </w:rPr>
      </w:pPr>
      <w:bookmarkStart w:id="380" w:name="_Toc105769768"/>
      <w:r w:rsidRPr="00FB6349">
        <w:rPr>
          <w:rFonts w:asciiTheme="minorHAnsi" w:hAnsiTheme="minorHAnsi"/>
          <w:b w:val="0"/>
        </w:rPr>
        <w:t>Manutenção e Conservação dos Equipamentos</w:t>
      </w:r>
      <w:bookmarkEnd w:id="380"/>
    </w:p>
    <w:p w14:paraId="6A790029" w14:textId="77777777" w:rsidR="00EE39BD" w:rsidRPr="00FB6349" w:rsidRDefault="00EE39BD" w:rsidP="0052169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A manutenção dos equipamentos, máquinas e instrumentos dos laboratórios e material de apoio são realizad</w:t>
      </w:r>
      <w:r w:rsidR="00DD3C50" w:rsidRPr="00FB6349">
        <w:rPr>
          <w:rFonts w:asciiTheme="minorHAnsi" w:hAnsiTheme="minorHAnsi"/>
          <w:sz w:val="24"/>
          <w:szCs w:val="24"/>
        </w:rPr>
        <w:t>a</w:t>
      </w:r>
      <w:r w:rsidRPr="00FB6349">
        <w:rPr>
          <w:rFonts w:asciiTheme="minorHAnsi" w:hAnsiTheme="minorHAnsi"/>
          <w:sz w:val="24"/>
          <w:szCs w:val="24"/>
        </w:rPr>
        <w:t>s por técnicos responsáveis da própria Instituição e também por empresas terceirizadas prestadoras de serviços quando for o caso, para o diagnóstico de falhas e respectivas manutenções.</w:t>
      </w:r>
    </w:p>
    <w:p w14:paraId="3F0818A9" w14:textId="77777777" w:rsidR="00EE39BD" w:rsidRPr="00FB6349" w:rsidRDefault="00EE39BD" w:rsidP="0052169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A manutenção externa </w:t>
      </w:r>
      <w:r w:rsidR="00EA6485" w:rsidRPr="00FB6349">
        <w:rPr>
          <w:rFonts w:asciiTheme="minorHAnsi" w:hAnsiTheme="minorHAnsi"/>
          <w:sz w:val="24"/>
          <w:szCs w:val="24"/>
        </w:rPr>
        <w:t>é</w:t>
      </w:r>
      <w:r w:rsidRPr="00FB6349">
        <w:rPr>
          <w:rFonts w:asciiTheme="minorHAnsi" w:hAnsiTheme="minorHAnsi"/>
          <w:sz w:val="24"/>
          <w:szCs w:val="24"/>
        </w:rPr>
        <w:t xml:space="preserve"> realizada regularmente</w:t>
      </w:r>
      <w:r w:rsidR="00EA6485" w:rsidRPr="00FB6349">
        <w:rPr>
          <w:rFonts w:asciiTheme="minorHAnsi" w:hAnsiTheme="minorHAnsi"/>
          <w:sz w:val="24"/>
          <w:szCs w:val="24"/>
        </w:rPr>
        <w:t>,</w:t>
      </w:r>
      <w:r w:rsidRPr="00FB6349">
        <w:rPr>
          <w:rFonts w:asciiTheme="minorHAnsi" w:hAnsiTheme="minorHAnsi"/>
          <w:sz w:val="24"/>
          <w:szCs w:val="24"/>
        </w:rPr>
        <w:t xml:space="preserve"> conforme plano de manutenção da Faculdade estabelecido pela Coordenação de Curso da área e mediante solicitação escrita feita pelos monitores do laboratório e/ou docentes e sempre que se fizer necessário.</w:t>
      </w:r>
    </w:p>
    <w:p w14:paraId="34A6D739" w14:textId="77777777" w:rsidR="00EE39BD" w:rsidRPr="00FB6349" w:rsidRDefault="00EE39BD" w:rsidP="0052169A">
      <w:pPr>
        <w:autoSpaceDE w:val="0"/>
        <w:autoSpaceDN w:val="0"/>
        <w:adjustRightInd w:val="0"/>
        <w:spacing w:before="0" w:after="0" w:line="360" w:lineRule="auto"/>
        <w:rPr>
          <w:rFonts w:asciiTheme="minorHAnsi" w:hAnsiTheme="minorHAnsi"/>
          <w:sz w:val="24"/>
          <w:szCs w:val="24"/>
        </w:rPr>
      </w:pPr>
    </w:p>
    <w:p w14:paraId="7F9B78A6" w14:textId="77777777" w:rsidR="00EE39BD" w:rsidRPr="00FB6349" w:rsidRDefault="00EE39BD" w:rsidP="008944D1">
      <w:pPr>
        <w:pStyle w:val="FATEC-T3"/>
        <w:tabs>
          <w:tab w:val="clear" w:pos="709"/>
          <w:tab w:val="left" w:pos="851"/>
        </w:tabs>
        <w:spacing w:line="360" w:lineRule="auto"/>
        <w:ind w:left="0" w:firstLine="0"/>
        <w:rPr>
          <w:rFonts w:asciiTheme="minorHAnsi" w:hAnsiTheme="minorHAnsi"/>
          <w:b w:val="0"/>
        </w:rPr>
      </w:pPr>
      <w:bookmarkStart w:id="381" w:name="_Toc105769769"/>
      <w:r w:rsidRPr="00FB6349">
        <w:rPr>
          <w:rFonts w:asciiTheme="minorHAnsi" w:hAnsiTheme="minorHAnsi"/>
          <w:b w:val="0"/>
        </w:rPr>
        <w:t>Pessoal Técnico de Apoio</w:t>
      </w:r>
      <w:bookmarkEnd w:id="381"/>
    </w:p>
    <w:p w14:paraId="0A707B6F" w14:textId="51EE2325" w:rsidR="00EE39BD" w:rsidRPr="00FB6349" w:rsidRDefault="00EE39BD" w:rsidP="0052169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 xml:space="preserve">O pessoal técnico de apoio </w:t>
      </w:r>
      <w:r w:rsidR="00EA6485" w:rsidRPr="00FB6349">
        <w:rPr>
          <w:rFonts w:asciiTheme="minorHAnsi" w:hAnsiTheme="minorHAnsi"/>
          <w:sz w:val="24"/>
          <w:szCs w:val="24"/>
        </w:rPr>
        <w:t>é</w:t>
      </w:r>
      <w:r w:rsidRPr="00FB6349">
        <w:rPr>
          <w:rFonts w:asciiTheme="minorHAnsi" w:hAnsiTheme="minorHAnsi"/>
          <w:sz w:val="24"/>
          <w:szCs w:val="24"/>
        </w:rPr>
        <w:t xml:space="preserve"> orientado pela Coordenação Acadêmica ou </w:t>
      </w:r>
      <w:r w:rsidR="008944D1" w:rsidRPr="00FB6349">
        <w:rPr>
          <w:rFonts w:asciiTheme="minorHAnsi" w:hAnsiTheme="minorHAnsi"/>
          <w:sz w:val="24"/>
          <w:szCs w:val="24"/>
        </w:rPr>
        <w:t>Coordenação de Curso Superior</w:t>
      </w:r>
      <w:r w:rsidRPr="00FB6349">
        <w:rPr>
          <w:rFonts w:asciiTheme="minorHAnsi" w:hAnsiTheme="minorHAnsi"/>
          <w:sz w:val="24"/>
          <w:szCs w:val="24"/>
        </w:rPr>
        <w:t xml:space="preserve">, </w:t>
      </w:r>
      <w:r w:rsidR="00EA6485" w:rsidRPr="00FB6349">
        <w:rPr>
          <w:rFonts w:asciiTheme="minorHAnsi" w:hAnsiTheme="minorHAnsi"/>
          <w:sz w:val="24"/>
          <w:szCs w:val="24"/>
        </w:rPr>
        <w:t>para</w:t>
      </w:r>
      <w:r w:rsidRPr="00FB6349">
        <w:rPr>
          <w:rFonts w:asciiTheme="minorHAnsi" w:hAnsiTheme="minorHAnsi"/>
          <w:sz w:val="24"/>
          <w:szCs w:val="24"/>
        </w:rPr>
        <w:t xml:space="preserve"> oferecer o suporte aos usuários dos laboratórios, sejam eles estudantes ou docentes. </w:t>
      </w:r>
    </w:p>
    <w:p w14:paraId="183C0002" w14:textId="77777777" w:rsidR="00EE39BD" w:rsidRPr="00FB6349" w:rsidRDefault="00EE39BD" w:rsidP="0052169A">
      <w:pPr>
        <w:spacing w:before="0" w:after="0" w:line="360" w:lineRule="auto"/>
        <w:jc w:val="both"/>
        <w:rPr>
          <w:rFonts w:asciiTheme="minorHAnsi" w:hAnsiTheme="minorHAnsi"/>
          <w:b/>
          <w:sz w:val="24"/>
          <w:szCs w:val="24"/>
        </w:rPr>
      </w:pPr>
    </w:p>
    <w:p w14:paraId="50D9066C" w14:textId="77777777" w:rsidR="00EE39BD" w:rsidRPr="00FB6349" w:rsidRDefault="00EE39BD" w:rsidP="008944D1">
      <w:pPr>
        <w:pStyle w:val="FATEC-T3"/>
        <w:tabs>
          <w:tab w:val="clear" w:pos="709"/>
          <w:tab w:val="left" w:pos="851"/>
        </w:tabs>
        <w:spacing w:line="360" w:lineRule="auto"/>
        <w:ind w:left="0" w:firstLine="0"/>
        <w:rPr>
          <w:rFonts w:asciiTheme="minorHAnsi" w:hAnsiTheme="minorHAnsi"/>
          <w:b w:val="0"/>
        </w:rPr>
      </w:pPr>
      <w:bookmarkStart w:id="382" w:name="_Toc105769770"/>
      <w:r w:rsidRPr="00FB6349">
        <w:rPr>
          <w:rFonts w:asciiTheme="minorHAnsi" w:hAnsiTheme="minorHAnsi"/>
          <w:b w:val="0"/>
        </w:rPr>
        <w:t>Planos de Melhoria e Expansão</w:t>
      </w:r>
      <w:bookmarkEnd w:id="382"/>
    </w:p>
    <w:p w14:paraId="30D831D4" w14:textId="77777777" w:rsidR="00EE39BD" w:rsidRPr="00FB6349" w:rsidRDefault="00EE39BD" w:rsidP="0052169A">
      <w:pPr>
        <w:spacing w:before="0" w:after="0" w:line="360" w:lineRule="auto"/>
        <w:ind w:firstLine="709"/>
        <w:jc w:val="both"/>
        <w:rPr>
          <w:rFonts w:asciiTheme="minorHAnsi" w:hAnsiTheme="minorHAnsi"/>
          <w:sz w:val="24"/>
          <w:szCs w:val="24"/>
        </w:rPr>
      </w:pPr>
      <w:r w:rsidRPr="00FB6349">
        <w:rPr>
          <w:rFonts w:asciiTheme="minorHAnsi" w:hAnsiTheme="minorHAnsi"/>
          <w:sz w:val="24"/>
          <w:szCs w:val="24"/>
        </w:rPr>
        <w:t>Com a ampliação do número de ingressos, a Instituição prevê, além da contratação de pessoal técnico especializado, a aquisição de equipamentos atualizados, a cada ano, conforme período estabelecido pela Mantenedora que atendam às necessidades dos corpos discente e docente do curso proposto, estando em constante atualização, conforme as exigências do curso, dos estudantes e do mercado de trabalho.</w:t>
      </w:r>
    </w:p>
    <w:p w14:paraId="70FC6EA0" w14:textId="77777777" w:rsidR="00350992" w:rsidRPr="00FB6349" w:rsidRDefault="00350992" w:rsidP="0052169A">
      <w:pPr>
        <w:spacing w:before="0" w:after="0" w:line="360" w:lineRule="auto"/>
        <w:ind w:firstLine="709"/>
        <w:jc w:val="both"/>
        <w:rPr>
          <w:rFonts w:asciiTheme="minorHAnsi" w:hAnsiTheme="minorHAnsi"/>
          <w:sz w:val="24"/>
          <w:szCs w:val="24"/>
        </w:rPr>
      </w:pPr>
    </w:p>
    <w:p w14:paraId="1F2CDD73" w14:textId="56A9C304" w:rsidR="00350992" w:rsidRPr="00FB6349" w:rsidRDefault="008944D1" w:rsidP="008944D1">
      <w:pPr>
        <w:pStyle w:val="FATEC-T2"/>
        <w:spacing w:line="360" w:lineRule="auto"/>
        <w:ind w:left="567" w:hanging="567"/>
        <w:rPr>
          <w:rFonts w:asciiTheme="minorHAnsi" w:hAnsiTheme="minorHAnsi"/>
        </w:rPr>
      </w:pPr>
      <w:r w:rsidRPr="00FB6349">
        <w:rPr>
          <w:rFonts w:asciiTheme="minorHAnsi" w:hAnsiTheme="minorHAnsi"/>
        </w:rPr>
        <w:t xml:space="preserve"> </w:t>
      </w:r>
      <w:bookmarkStart w:id="383" w:name="_Toc105769771"/>
      <w:r w:rsidRPr="00FB6349">
        <w:rPr>
          <w:rFonts w:asciiTheme="minorHAnsi" w:hAnsiTheme="minorHAnsi"/>
        </w:rPr>
        <w:t>Acessibilidade e Atendimento às Pessoas com Deficiência</w:t>
      </w:r>
      <w:bookmarkEnd w:id="383"/>
    </w:p>
    <w:p w14:paraId="173838DB" w14:textId="77777777" w:rsidR="00350992" w:rsidRPr="00FB6349" w:rsidRDefault="00350992" w:rsidP="0052169A">
      <w:pPr>
        <w:tabs>
          <w:tab w:val="left" w:pos="1134"/>
        </w:tabs>
        <w:autoSpaceDE w:val="0"/>
        <w:autoSpaceDN w:val="0"/>
        <w:adjustRightInd w:val="0"/>
        <w:spacing w:before="0" w:after="0" w:line="360" w:lineRule="auto"/>
        <w:ind w:firstLine="708"/>
        <w:jc w:val="both"/>
        <w:rPr>
          <w:rFonts w:asciiTheme="minorHAnsi" w:hAnsiTheme="minorHAnsi" w:cs="Arial"/>
          <w:sz w:val="24"/>
          <w:szCs w:val="24"/>
        </w:rPr>
      </w:pPr>
      <w:r w:rsidRPr="00FB6349">
        <w:rPr>
          <w:rFonts w:asciiTheme="minorHAnsi" w:hAnsiTheme="minorHAnsi" w:cs="Arial"/>
          <w:sz w:val="24"/>
          <w:szCs w:val="24"/>
        </w:rPr>
        <w:t xml:space="preserve">Em cumprimento ao Decreto nº 5.296/2004, a Faculdade adaptou as condições de acesso para </w:t>
      </w:r>
      <w:r w:rsidR="00EA6485" w:rsidRPr="00FB6349">
        <w:rPr>
          <w:rFonts w:asciiTheme="minorHAnsi" w:hAnsiTheme="minorHAnsi" w:cs="Arial"/>
          <w:sz w:val="24"/>
          <w:szCs w:val="24"/>
        </w:rPr>
        <w:t>Pessoas Com D</w:t>
      </w:r>
      <w:r w:rsidRPr="00FB6349">
        <w:rPr>
          <w:rFonts w:asciiTheme="minorHAnsi" w:hAnsiTheme="minorHAnsi" w:cs="Arial"/>
          <w:sz w:val="24"/>
          <w:szCs w:val="24"/>
        </w:rPr>
        <w:t>eficiência nos ambientes coletivos, da seguinte maneira:</w:t>
      </w:r>
    </w:p>
    <w:p w14:paraId="62E9E640" w14:textId="77777777" w:rsidR="00350992" w:rsidRPr="00FB6349" w:rsidRDefault="00350992" w:rsidP="00E945E6">
      <w:pPr>
        <w:pStyle w:val="PargrafodaLista"/>
        <w:numPr>
          <w:ilvl w:val="0"/>
          <w:numId w:val="47"/>
        </w:numPr>
        <w:tabs>
          <w:tab w:val="left" w:pos="709"/>
        </w:tabs>
        <w:autoSpaceDE w:val="0"/>
        <w:autoSpaceDN w:val="0"/>
        <w:adjustRightInd w:val="0"/>
        <w:spacing w:after="0" w:line="360" w:lineRule="auto"/>
        <w:jc w:val="both"/>
        <w:rPr>
          <w:rFonts w:asciiTheme="minorHAnsi" w:hAnsiTheme="minorHAnsi" w:cs="Arial"/>
        </w:rPr>
      </w:pPr>
      <w:r w:rsidRPr="00FB6349">
        <w:rPr>
          <w:rFonts w:asciiTheme="minorHAnsi" w:hAnsiTheme="minorHAnsi" w:cs="Arial"/>
        </w:rPr>
        <w:t>Reserva de vagas no estacionamento de veículos;</w:t>
      </w:r>
    </w:p>
    <w:p w14:paraId="42330409" w14:textId="77777777" w:rsidR="00350992" w:rsidRPr="00FB6349" w:rsidRDefault="00350992" w:rsidP="00E945E6">
      <w:pPr>
        <w:pStyle w:val="PargrafodaLista"/>
        <w:numPr>
          <w:ilvl w:val="0"/>
          <w:numId w:val="47"/>
        </w:numPr>
        <w:tabs>
          <w:tab w:val="left" w:pos="709"/>
        </w:tabs>
        <w:autoSpaceDE w:val="0"/>
        <w:autoSpaceDN w:val="0"/>
        <w:adjustRightInd w:val="0"/>
        <w:spacing w:after="0" w:line="360" w:lineRule="auto"/>
        <w:jc w:val="both"/>
        <w:rPr>
          <w:rFonts w:asciiTheme="minorHAnsi" w:hAnsiTheme="minorHAnsi" w:cs="Arial"/>
        </w:rPr>
      </w:pPr>
      <w:r w:rsidRPr="00FB6349">
        <w:rPr>
          <w:rFonts w:asciiTheme="minorHAnsi" w:hAnsiTheme="minorHAnsi" w:cs="Arial"/>
        </w:rPr>
        <w:t>Banheiros com barras de apoio nas paredes, com espaço que permite acesso de cadeira de rodas;</w:t>
      </w:r>
    </w:p>
    <w:p w14:paraId="3A2E9E7E" w14:textId="77777777" w:rsidR="00350992" w:rsidRPr="00FB6349" w:rsidRDefault="00350992" w:rsidP="00E945E6">
      <w:pPr>
        <w:pStyle w:val="PargrafodaLista"/>
        <w:numPr>
          <w:ilvl w:val="0"/>
          <w:numId w:val="47"/>
        </w:numPr>
        <w:tabs>
          <w:tab w:val="left" w:pos="709"/>
        </w:tabs>
        <w:autoSpaceDE w:val="0"/>
        <w:autoSpaceDN w:val="0"/>
        <w:adjustRightInd w:val="0"/>
        <w:spacing w:after="0" w:line="360" w:lineRule="auto"/>
        <w:jc w:val="both"/>
        <w:rPr>
          <w:rFonts w:asciiTheme="minorHAnsi" w:hAnsiTheme="minorHAnsi" w:cs="Arial"/>
        </w:rPr>
      </w:pPr>
      <w:r w:rsidRPr="00FB6349">
        <w:rPr>
          <w:rFonts w:asciiTheme="minorHAnsi" w:hAnsiTheme="minorHAnsi" w:cs="Arial"/>
        </w:rPr>
        <w:lastRenderedPageBreak/>
        <w:t>Adequação do espaço físico das portas de acesso;</w:t>
      </w:r>
    </w:p>
    <w:p w14:paraId="29831DB8" w14:textId="77777777" w:rsidR="00350992" w:rsidRPr="00FB6349" w:rsidRDefault="00350992" w:rsidP="00E945E6">
      <w:pPr>
        <w:pStyle w:val="PargrafodaLista"/>
        <w:numPr>
          <w:ilvl w:val="0"/>
          <w:numId w:val="47"/>
        </w:numPr>
        <w:tabs>
          <w:tab w:val="left" w:pos="709"/>
        </w:tabs>
        <w:autoSpaceDE w:val="0"/>
        <w:autoSpaceDN w:val="0"/>
        <w:adjustRightInd w:val="0"/>
        <w:spacing w:after="0" w:line="360" w:lineRule="auto"/>
        <w:jc w:val="both"/>
        <w:rPr>
          <w:rFonts w:asciiTheme="minorHAnsi" w:hAnsiTheme="minorHAnsi" w:cs="Arial"/>
        </w:rPr>
      </w:pPr>
      <w:r w:rsidRPr="00FB6349">
        <w:rPr>
          <w:rFonts w:asciiTheme="minorHAnsi" w:hAnsiTheme="minorHAnsi" w:cs="Arial"/>
        </w:rPr>
        <w:t>Rampas de fácil acesso aos ambientes de uso coletivo da instituição;</w:t>
      </w:r>
    </w:p>
    <w:p w14:paraId="2617DC6F" w14:textId="77777777" w:rsidR="00350992" w:rsidRPr="00FB6349" w:rsidRDefault="00350992" w:rsidP="00E945E6">
      <w:pPr>
        <w:pStyle w:val="PargrafodaLista"/>
        <w:numPr>
          <w:ilvl w:val="0"/>
          <w:numId w:val="47"/>
        </w:numPr>
        <w:tabs>
          <w:tab w:val="left" w:pos="709"/>
        </w:tabs>
        <w:autoSpaceDE w:val="0"/>
        <w:autoSpaceDN w:val="0"/>
        <w:adjustRightInd w:val="0"/>
        <w:spacing w:after="0" w:line="360" w:lineRule="auto"/>
        <w:jc w:val="both"/>
        <w:rPr>
          <w:rFonts w:asciiTheme="minorHAnsi" w:hAnsiTheme="minorHAnsi" w:cs="Arial"/>
        </w:rPr>
      </w:pPr>
      <w:r w:rsidRPr="00FB6349">
        <w:rPr>
          <w:rFonts w:asciiTheme="minorHAnsi" w:hAnsiTheme="minorHAnsi" w:cs="Arial"/>
        </w:rPr>
        <w:t>Lavabos e bebedouros instalados em altura acessível aos usuários de cadeiras de rodas;</w:t>
      </w:r>
    </w:p>
    <w:p w14:paraId="7C7057D3" w14:textId="77777777" w:rsidR="00350992" w:rsidRPr="00FB6349" w:rsidRDefault="00350992" w:rsidP="00E945E6">
      <w:pPr>
        <w:pStyle w:val="PargrafodaLista"/>
        <w:numPr>
          <w:ilvl w:val="0"/>
          <w:numId w:val="47"/>
        </w:numPr>
        <w:tabs>
          <w:tab w:val="left" w:pos="709"/>
        </w:tabs>
        <w:autoSpaceDE w:val="0"/>
        <w:autoSpaceDN w:val="0"/>
        <w:adjustRightInd w:val="0"/>
        <w:spacing w:after="0" w:line="360" w:lineRule="auto"/>
        <w:jc w:val="both"/>
        <w:rPr>
          <w:rFonts w:asciiTheme="minorHAnsi" w:hAnsiTheme="minorHAnsi" w:cs="Arial"/>
        </w:rPr>
      </w:pPr>
      <w:r w:rsidRPr="00FB6349">
        <w:rPr>
          <w:rFonts w:asciiTheme="minorHAnsi" w:hAnsiTheme="minorHAnsi" w:cs="Arial"/>
        </w:rPr>
        <w:t>Elevadores com sistema braile e viva voz;</w:t>
      </w:r>
    </w:p>
    <w:p w14:paraId="7CE6411F" w14:textId="77777777" w:rsidR="00350992" w:rsidRPr="00FB6349" w:rsidRDefault="00350992" w:rsidP="00E945E6">
      <w:pPr>
        <w:pStyle w:val="PargrafodaLista"/>
        <w:numPr>
          <w:ilvl w:val="0"/>
          <w:numId w:val="47"/>
        </w:numPr>
        <w:tabs>
          <w:tab w:val="left" w:pos="709"/>
        </w:tabs>
        <w:autoSpaceDE w:val="0"/>
        <w:autoSpaceDN w:val="0"/>
        <w:adjustRightInd w:val="0"/>
        <w:spacing w:after="0" w:line="360" w:lineRule="auto"/>
        <w:jc w:val="both"/>
        <w:rPr>
          <w:rFonts w:asciiTheme="minorHAnsi" w:hAnsiTheme="minorHAnsi" w:cs="Arial"/>
        </w:rPr>
      </w:pPr>
      <w:r w:rsidRPr="00FB6349">
        <w:rPr>
          <w:rFonts w:asciiTheme="minorHAnsi" w:hAnsiTheme="minorHAnsi" w:cs="Arial"/>
        </w:rPr>
        <w:t>Rampas para ligação entre os pavimentos.</w:t>
      </w:r>
    </w:p>
    <w:p w14:paraId="285D2BB0" w14:textId="77777777" w:rsidR="00350992" w:rsidRPr="00FB6349" w:rsidRDefault="00350992" w:rsidP="0052169A">
      <w:pPr>
        <w:tabs>
          <w:tab w:val="left" w:pos="851"/>
        </w:tabs>
        <w:spacing w:before="0" w:after="0" w:line="360" w:lineRule="auto"/>
        <w:ind w:firstLine="567"/>
        <w:jc w:val="both"/>
        <w:rPr>
          <w:rFonts w:asciiTheme="minorHAnsi" w:hAnsiTheme="minorHAnsi"/>
          <w:sz w:val="24"/>
          <w:szCs w:val="24"/>
        </w:rPr>
      </w:pPr>
    </w:p>
    <w:p w14:paraId="1961C84C" w14:textId="77777777" w:rsidR="00350992" w:rsidRPr="00FB6349" w:rsidRDefault="00350992" w:rsidP="0052169A">
      <w:pPr>
        <w:tabs>
          <w:tab w:val="left" w:pos="851"/>
        </w:tabs>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Sem prejuízo de acessibilidade às demais dependências da infraestrutura física</w:t>
      </w:r>
      <w:r w:rsidR="00EA6485" w:rsidRPr="00FB6349">
        <w:rPr>
          <w:rFonts w:asciiTheme="minorHAnsi" w:hAnsiTheme="minorHAnsi"/>
          <w:sz w:val="24"/>
          <w:szCs w:val="24"/>
        </w:rPr>
        <w:t>,</w:t>
      </w:r>
      <w:r w:rsidRPr="00FB6349">
        <w:rPr>
          <w:rFonts w:asciiTheme="minorHAnsi" w:hAnsiTheme="minorHAnsi"/>
          <w:sz w:val="24"/>
          <w:szCs w:val="24"/>
        </w:rPr>
        <w:t xml:space="preserve"> o acesso de deficientes à biblioteca, laboratórios e espaços de convivência, e serão implementadas</w:t>
      </w:r>
      <w:r w:rsidR="00970E9D" w:rsidRPr="00FB6349">
        <w:rPr>
          <w:rFonts w:asciiTheme="minorHAnsi" w:hAnsiTheme="minorHAnsi"/>
          <w:sz w:val="24"/>
          <w:szCs w:val="24"/>
        </w:rPr>
        <w:t>,</w:t>
      </w:r>
      <w:r w:rsidRPr="00FB6349">
        <w:rPr>
          <w:rFonts w:asciiTheme="minorHAnsi" w:hAnsiTheme="minorHAnsi"/>
          <w:sz w:val="24"/>
          <w:szCs w:val="24"/>
        </w:rPr>
        <w:t xml:space="preserve"> conforme a necessidade.</w:t>
      </w:r>
    </w:p>
    <w:p w14:paraId="574DB86A" w14:textId="77777777" w:rsidR="00350992" w:rsidRPr="00FB6349" w:rsidRDefault="00350992" w:rsidP="0052169A">
      <w:pPr>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Os serviços de atendimento para pessoas com deficiência auditiva</w:t>
      </w:r>
      <w:r w:rsidR="00E2573F" w:rsidRPr="00FB6349">
        <w:rPr>
          <w:rFonts w:asciiTheme="minorHAnsi" w:hAnsiTheme="minorHAnsi"/>
          <w:sz w:val="24"/>
          <w:szCs w:val="24"/>
        </w:rPr>
        <w:t xml:space="preserve"> </w:t>
      </w:r>
      <w:r w:rsidRPr="00FB6349">
        <w:rPr>
          <w:rFonts w:asciiTheme="minorHAnsi" w:hAnsiTheme="minorHAnsi"/>
          <w:sz w:val="24"/>
          <w:szCs w:val="24"/>
        </w:rPr>
        <w:t>ser</w:t>
      </w:r>
      <w:r w:rsidR="00E2573F" w:rsidRPr="00FB6349">
        <w:rPr>
          <w:rFonts w:asciiTheme="minorHAnsi" w:hAnsiTheme="minorHAnsi"/>
          <w:sz w:val="24"/>
          <w:szCs w:val="24"/>
        </w:rPr>
        <w:t>ão</w:t>
      </w:r>
      <w:r w:rsidRPr="00FB6349">
        <w:rPr>
          <w:rFonts w:asciiTheme="minorHAnsi" w:hAnsiTheme="minorHAnsi"/>
          <w:sz w:val="24"/>
          <w:szCs w:val="24"/>
        </w:rPr>
        <w:t xml:space="preserve"> prestado</w:t>
      </w:r>
      <w:r w:rsidR="00E2573F" w:rsidRPr="00FB6349">
        <w:rPr>
          <w:rFonts w:asciiTheme="minorHAnsi" w:hAnsiTheme="minorHAnsi"/>
          <w:sz w:val="24"/>
          <w:szCs w:val="24"/>
        </w:rPr>
        <w:t>s</w:t>
      </w:r>
      <w:r w:rsidRPr="00FB6349">
        <w:rPr>
          <w:rFonts w:asciiTheme="minorHAnsi" w:hAnsiTheme="minorHAnsi"/>
          <w:sz w:val="24"/>
          <w:szCs w:val="24"/>
        </w:rPr>
        <w:t xml:space="preserve"> por intérpretes ou pessoas capacitadas em Língua Brasileira de Sinais – LIBRAS. No trato com aquelas que não se comuniquem em LIBRAS, e para pessoas surdas e cegas, o atendimento será prestado por guias-intérpretes ou pessoas capacitadas neste tipo de atendimento.</w:t>
      </w:r>
    </w:p>
    <w:p w14:paraId="5BA8AC2C" w14:textId="77777777" w:rsidR="00350992" w:rsidRDefault="00350992" w:rsidP="0052169A">
      <w:pPr>
        <w:spacing w:before="0" w:after="0" w:line="360" w:lineRule="auto"/>
        <w:ind w:firstLine="567"/>
        <w:jc w:val="both"/>
        <w:rPr>
          <w:rFonts w:asciiTheme="minorHAnsi" w:hAnsiTheme="minorHAnsi"/>
          <w:sz w:val="24"/>
          <w:szCs w:val="24"/>
        </w:rPr>
      </w:pPr>
      <w:r w:rsidRPr="00FB6349">
        <w:rPr>
          <w:rFonts w:asciiTheme="minorHAnsi" w:hAnsiTheme="minorHAnsi"/>
          <w:sz w:val="24"/>
          <w:szCs w:val="24"/>
        </w:rPr>
        <w:t xml:space="preserve">Nos locais de atendimento </w:t>
      </w:r>
      <w:r w:rsidR="00EA6485" w:rsidRPr="00FB6349">
        <w:rPr>
          <w:rFonts w:asciiTheme="minorHAnsi" w:hAnsiTheme="minorHAnsi"/>
          <w:sz w:val="24"/>
          <w:szCs w:val="24"/>
        </w:rPr>
        <w:t>d</w:t>
      </w:r>
      <w:r w:rsidR="00DF3779" w:rsidRPr="00FB6349">
        <w:rPr>
          <w:rFonts w:asciiTheme="minorHAnsi" w:hAnsiTheme="minorHAnsi"/>
          <w:sz w:val="24"/>
          <w:szCs w:val="24"/>
        </w:rPr>
        <w:t>a comunidade acadêmica s</w:t>
      </w:r>
      <w:r w:rsidRPr="00FB6349">
        <w:rPr>
          <w:rFonts w:asciiTheme="minorHAnsi" w:hAnsiTheme="minorHAnsi"/>
          <w:sz w:val="24"/>
          <w:szCs w:val="24"/>
        </w:rPr>
        <w:t>ão instalad</w:t>
      </w:r>
      <w:r w:rsidR="00DF3779" w:rsidRPr="00FB6349">
        <w:rPr>
          <w:rFonts w:asciiTheme="minorHAnsi" w:hAnsiTheme="minorHAnsi"/>
          <w:sz w:val="24"/>
          <w:szCs w:val="24"/>
        </w:rPr>
        <w:t>a</w:t>
      </w:r>
      <w:r w:rsidRPr="00FB6349">
        <w:rPr>
          <w:rFonts w:asciiTheme="minorHAnsi" w:hAnsiTheme="minorHAnsi"/>
          <w:sz w:val="24"/>
          <w:szCs w:val="24"/>
        </w:rPr>
        <w:t>s placas de atendimento prioritário às pessoas com deficiência, idoso, mobilidade reduzida e gestante.</w:t>
      </w:r>
    </w:p>
    <w:p w14:paraId="0CC7A6BA" w14:textId="77777777" w:rsidR="001F16BF" w:rsidRPr="00FB6349" w:rsidRDefault="001F16BF" w:rsidP="0052169A">
      <w:pPr>
        <w:spacing w:before="0" w:after="0" w:line="360" w:lineRule="auto"/>
        <w:ind w:firstLine="567"/>
        <w:jc w:val="both"/>
        <w:rPr>
          <w:rFonts w:asciiTheme="minorHAnsi" w:hAnsiTheme="minorHAnsi"/>
          <w:sz w:val="24"/>
          <w:szCs w:val="24"/>
        </w:rPr>
      </w:pPr>
    </w:p>
    <w:p w14:paraId="78EFDB61" w14:textId="77777777" w:rsidR="00EE39BD" w:rsidRPr="00FB6349" w:rsidRDefault="00EE39BD" w:rsidP="00E610C9">
      <w:pPr>
        <w:pStyle w:val="FATEC-T1-Parte"/>
        <w:spacing w:line="360" w:lineRule="auto"/>
        <w:ind w:left="357" w:hanging="357"/>
        <w:rPr>
          <w:rFonts w:asciiTheme="minorHAnsi" w:hAnsiTheme="minorHAnsi"/>
          <w:b w:val="0"/>
        </w:rPr>
      </w:pPr>
      <w:bookmarkStart w:id="384" w:name="_Toc287425294"/>
      <w:bookmarkStart w:id="385" w:name="_Toc287425352"/>
      <w:bookmarkStart w:id="386" w:name="_Toc295987116"/>
      <w:bookmarkStart w:id="387" w:name="_Toc465252554"/>
      <w:bookmarkStart w:id="388" w:name="_Toc105769772"/>
      <w:r w:rsidRPr="00FB6349">
        <w:rPr>
          <w:rFonts w:asciiTheme="minorHAnsi" w:hAnsiTheme="minorHAnsi"/>
          <w:b w:val="0"/>
        </w:rPr>
        <w:t>CERTIFICAÇÃO E DIPLOMA</w:t>
      </w:r>
      <w:bookmarkEnd w:id="384"/>
      <w:bookmarkEnd w:id="385"/>
      <w:bookmarkEnd w:id="386"/>
      <w:r w:rsidRPr="00FB6349">
        <w:rPr>
          <w:rFonts w:asciiTheme="minorHAnsi" w:hAnsiTheme="minorHAnsi"/>
          <w:b w:val="0"/>
        </w:rPr>
        <w:t>ÇÃO</w:t>
      </w:r>
      <w:bookmarkEnd w:id="387"/>
      <w:bookmarkEnd w:id="388"/>
    </w:p>
    <w:p w14:paraId="24C01991" w14:textId="4AB58C78" w:rsidR="00A00E6B" w:rsidRPr="00FB6349" w:rsidRDefault="00A00E6B" w:rsidP="0052169A">
      <w:pPr>
        <w:pStyle w:val="Corpodetexto"/>
        <w:spacing w:after="0" w:line="360" w:lineRule="auto"/>
        <w:ind w:firstLine="708"/>
        <w:jc w:val="both"/>
        <w:rPr>
          <w:rFonts w:asciiTheme="minorHAnsi" w:hAnsiTheme="minorHAnsi" w:cs="Arial"/>
          <w:b/>
          <w:bCs/>
          <w:lang w:val="pt-BR"/>
        </w:rPr>
      </w:pPr>
      <w:r w:rsidRPr="00FB6349">
        <w:rPr>
          <w:rFonts w:asciiTheme="minorHAnsi" w:hAnsiTheme="minorHAnsi" w:cs="Arial"/>
          <w:lang w:val="pt-BR"/>
        </w:rPr>
        <w:t>Ao Estudante que concluir, com aproveitamento, tod</w:t>
      </w:r>
      <w:r w:rsidR="00E62574" w:rsidRPr="00FB6349">
        <w:rPr>
          <w:rFonts w:asciiTheme="minorHAnsi" w:hAnsiTheme="minorHAnsi" w:cs="Arial"/>
          <w:lang w:val="pt-BR"/>
        </w:rPr>
        <w:t>a</w:t>
      </w:r>
      <w:r w:rsidRPr="00FB6349">
        <w:rPr>
          <w:rFonts w:asciiTheme="minorHAnsi" w:hAnsiTheme="minorHAnsi" w:cs="Arial"/>
          <w:lang w:val="pt-BR"/>
        </w:rPr>
        <w:t>s as unidades</w:t>
      </w:r>
      <w:r w:rsidR="00E62574" w:rsidRPr="00FB6349">
        <w:rPr>
          <w:rFonts w:asciiTheme="minorHAnsi" w:hAnsiTheme="minorHAnsi" w:cs="Arial"/>
          <w:lang w:val="pt-BR"/>
        </w:rPr>
        <w:t xml:space="preserve"> curriculares, acrescida</w:t>
      </w:r>
      <w:r w:rsidRPr="00FB6349">
        <w:rPr>
          <w:rFonts w:asciiTheme="minorHAnsi" w:hAnsiTheme="minorHAnsi" w:cs="Arial"/>
          <w:lang w:val="pt-BR"/>
        </w:rPr>
        <w:t xml:space="preserve"> das Atividades Complementares</w:t>
      </w:r>
      <w:r w:rsidR="00895C7B">
        <w:rPr>
          <w:rFonts w:asciiTheme="minorHAnsi" w:hAnsiTheme="minorHAnsi" w:cs="Arial"/>
          <w:lang w:val="pt-BR"/>
        </w:rPr>
        <w:t>, Curricularização</w:t>
      </w:r>
      <w:r w:rsidRPr="00FB6349">
        <w:rPr>
          <w:rFonts w:asciiTheme="minorHAnsi" w:hAnsiTheme="minorHAnsi" w:cs="Arial"/>
          <w:lang w:val="pt-BR"/>
        </w:rPr>
        <w:t xml:space="preserve"> e Trabalho de Conclusão de Curso - </w:t>
      </w:r>
      <w:r w:rsidR="008944D1" w:rsidRPr="00FB6349">
        <w:rPr>
          <w:rFonts w:asciiTheme="minorHAnsi" w:hAnsiTheme="minorHAnsi" w:cs="Arial"/>
          <w:lang w:val="pt-BR"/>
        </w:rPr>
        <w:t>TCC, será</w:t>
      </w:r>
      <w:r w:rsidRPr="00FB6349">
        <w:rPr>
          <w:rFonts w:asciiTheme="minorHAnsi" w:hAnsiTheme="minorHAnsi" w:cs="Arial"/>
          <w:lang w:val="pt-BR"/>
        </w:rPr>
        <w:t xml:space="preserve"> conferido o diploma de </w:t>
      </w:r>
      <w:r w:rsidRPr="00FB6349">
        <w:rPr>
          <w:rFonts w:asciiTheme="minorHAnsi" w:hAnsiTheme="minorHAnsi" w:cs="Arial"/>
          <w:b/>
          <w:bCs/>
          <w:lang w:val="pt-BR"/>
        </w:rPr>
        <w:t xml:space="preserve">Tecnólogo em </w:t>
      </w:r>
      <w:r w:rsidR="0065704F">
        <w:rPr>
          <w:rFonts w:asciiTheme="minorHAnsi" w:hAnsiTheme="minorHAnsi" w:cs="Arial"/>
          <w:b/>
          <w:bCs/>
          <w:lang w:val="pt-BR"/>
        </w:rPr>
        <w:t>Processos Gerenciais</w:t>
      </w:r>
      <w:r w:rsidR="001F16BF">
        <w:rPr>
          <w:rFonts w:asciiTheme="minorHAnsi" w:hAnsiTheme="minorHAnsi" w:cs="Arial"/>
          <w:b/>
          <w:bCs/>
          <w:lang w:val="pt-BR"/>
        </w:rPr>
        <w:t>.</w:t>
      </w:r>
    </w:p>
    <w:p w14:paraId="78A196EE" w14:textId="77777777" w:rsidR="00A00E6B" w:rsidRPr="00FB6349" w:rsidRDefault="00A00E6B" w:rsidP="00742036">
      <w:pPr>
        <w:pStyle w:val="Corpodetexto"/>
        <w:spacing w:after="0" w:line="360" w:lineRule="auto"/>
        <w:ind w:firstLine="567"/>
        <w:jc w:val="both"/>
        <w:rPr>
          <w:rFonts w:asciiTheme="minorHAnsi" w:hAnsiTheme="minorHAnsi" w:cs="Arial"/>
          <w:lang w:val="pt-BR"/>
        </w:rPr>
      </w:pPr>
      <w:r w:rsidRPr="00FB6349">
        <w:rPr>
          <w:rFonts w:asciiTheme="minorHAnsi" w:hAnsiTheme="minorHAnsi" w:cs="Arial"/>
          <w:lang w:val="pt-BR"/>
        </w:rPr>
        <w:t xml:space="preserve">A expedição do certificado e diploma </w:t>
      </w:r>
      <w:r w:rsidR="00C130E2" w:rsidRPr="00FB6349">
        <w:rPr>
          <w:rFonts w:asciiTheme="minorHAnsi" w:hAnsiTheme="minorHAnsi" w:cs="Arial"/>
          <w:lang w:val="pt-BR"/>
        </w:rPr>
        <w:t xml:space="preserve">de conclusão do curso </w:t>
      </w:r>
      <w:r w:rsidRPr="00FB6349">
        <w:rPr>
          <w:rFonts w:asciiTheme="minorHAnsi" w:hAnsiTheme="minorHAnsi" w:cs="Arial"/>
          <w:lang w:val="pt-BR"/>
        </w:rPr>
        <w:t xml:space="preserve">somente será realizada mediante solicitação </w:t>
      </w:r>
      <w:r w:rsidR="00970E9D" w:rsidRPr="00FB6349">
        <w:rPr>
          <w:rFonts w:asciiTheme="minorHAnsi" w:hAnsiTheme="minorHAnsi" w:cs="Arial"/>
          <w:lang w:val="pt-BR"/>
        </w:rPr>
        <w:t xml:space="preserve">à </w:t>
      </w:r>
      <w:r w:rsidRPr="00FB6349">
        <w:rPr>
          <w:rFonts w:asciiTheme="minorHAnsi" w:hAnsiTheme="minorHAnsi" w:cs="Arial"/>
          <w:lang w:val="pt-BR"/>
        </w:rPr>
        <w:t>Secretaria Acadêmica da IES.</w:t>
      </w:r>
      <w:r w:rsidR="00742036" w:rsidRPr="00FB6349">
        <w:rPr>
          <w:rFonts w:asciiTheme="minorHAnsi" w:hAnsiTheme="minorHAnsi" w:cs="Arial"/>
          <w:lang w:val="pt-BR"/>
        </w:rPr>
        <w:t xml:space="preserve"> </w:t>
      </w:r>
      <w:r w:rsidRPr="00FB6349">
        <w:rPr>
          <w:rFonts w:asciiTheme="minorHAnsi" w:hAnsiTheme="minorHAnsi" w:cs="Arial"/>
          <w:lang w:val="pt-BR"/>
        </w:rPr>
        <w:t>Será conferida certificação intermediária ao estudante que concluir nos termos do itinerário formativo deste plano de curso o</w:t>
      </w:r>
      <w:r w:rsidR="00617B90" w:rsidRPr="00FB6349">
        <w:rPr>
          <w:rFonts w:asciiTheme="minorHAnsi" w:hAnsiTheme="minorHAnsi" w:cs="Arial"/>
          <w:lang w:val="pt-BR"/>
        </w:rPr>
        <w:t>(s)</w:t>
      </w:r>
      <w:r w:rsidRPr="00FB6349">
        <w:rPr>
          <w:rFonts w:asciiTheme="minorHAnsi" w:hAnsiTheme="minorHAnsi" w:cs="Arial"/>
          <w:lang w:val="pt-BR"/>
        </w:rPr>
        <w:t xml:space="preserve"> módulo(s) que contemplem saída intermediária.</w:t>
      </w:r>
    </w:p>
    <w:p w14:paraId="6A281EB2" w14:textId="77777777" w:rsidR="00EE39BD" w:rsidRPr="00FB6349" w:rsidRDefault="00A00E6B" w:rsidP="0052169A">
      <w:pPr>
        <w:pStyle w:val="Corpodetexto"/>
        <w:tabs>
          <w:tab w:val="left" w:pos="567"/>
          <w:tab w:val="left" w:pos="1134"/>
        </w:tabs>
        <w:spacing w:after="0" w:line="360" w:lineRule="auto"/>
        <w:ind w:firstLine="567"/>
        <w:jc w:val="both"/>
        <w:rPr>
          <w:rFonts w:asciiTheme="minorHAnsi" w:hAnsiTheme="minorHAnsi"/>
          <w:lang w:val="pt-BR"/>
        </w:rPr>
      </w:pPr>
      <w:r w:rsidRPr="00FB6349">
        <w:rPr>
          <w:rFonts w:asciiTheme="minorHAnsi" w:hAnsiTheme="minorHAnsi"/>
          <w:lang w:val="pt-BR"/>
        </w:rPr>
        <w:t xml:space="preserve">O </w:t>
      </w:r>
      <w:r w:rsidR="00EE39BD" w:rsidRPr="00FB6349">
        <w:rPr>
          <w:rFonts w:asciiTheme="minorHAnsi" w:hAnsiTheme="minorHAnsi"/>
          <w:lang w:val="pt-BR"/>
        </w:rPr>
        <w:t xml:space="preserve">diploma será </w:t>
      </w:r>
      <w:r w:rsidR="00A61527" w:rsidRPr="00FB6349">
        <w:rPr>
          <w:rFonts w:asciiTheme="minorHAnsi" w:hAnsiTheme="minorHAnsi"/>
          <w:lang w:val="pt-BR"/>
        </w:rPr>
        <w:t xml:space="preserve">emitido e </w:t>
      </w:r>
      <w:r w:rsidR="00EE39BD" w:rsidRPr="00FB6349">
        <w:rPr>
          <w:rFonts w:asciiTheme="minorHAnsi" w:hAnsiTheme="minorHAnsi"/>
          <w:lang w:val="pt-BR"/>
        </w:rPr>
        <w:t xml:space="preserve">registrado pela </w:t>
      </w:r>
      <w:r w:rsidR="00A61527" w:rsidRPr="00FB6349">
        <w:rPr>
          <w:rFonts w:asciiTheme="minorHAnsi" w:hAnsiTheme="minorHAnsi"/>
          <w:lang w:val="pt-BR"/>
        </w:rPr>
        <w:t xml:space="preserve">Faculdade de Tecnologia </w:t>
      </w:r>
      <w:r w:rsidR="00EE39BD" w:rsidRPr="00FB6349">
        <w:rPr>
          <w:rFonts w:asciiTheme="minorHAnsi" w:hAnsiTheme="minorHAnsi"/>
          <w:lang w:val="pt-BR"/>
        </w:rPr>
        <w:t>SENAI</w:t>
      </w:r>
      <w:r w:rsidR="00A61527" w:rsidRPr="00FB6349">
        <w:rPr>
          <w:rFonts w:asciiTheme="minorHAnsi" w:hAnsiTheme="minorHAnsi"/>
          <w:lang w:val="pt-BR"/>
        </w:rPr>
        <w:t xml:space="preserve"> </w:t>
      </w:r>
      <w:r w:rsidR="00EE39BD" w:rsidRPr="00FB6349">
        <w:rPr>
          <w:rFonts w:asciiTheme="minorHAnsi" w:hAnsiTheme="minorHAnsi"/>
          <w:lang w:val="pt-BR"/>
        </w:rPr>
        <w:t>M</w:t>
      </w:r>
      <w:r w:rsidR="00A61527" w:rsidRPr="00FB6349">
        <w:rPr>
          <w:rFonts w:asciiTheme="minorHAnsi" w:hAnsiTheme="minorHAnsi"/>
          <w:lang w:val="pt-BR"/>
        </w:rPr>
        <w:t>ato Grosso</w:t>
      </w:r>
      <w:r w:rsidR="00EE39BD" w:rsidRPr="00FB6349">
        <w:rPr>
          <w:rFonts w:asciiTheme="minorHAnsi" w:hAnsiTheme="minorHAnsi"/>
          <w:lang w:val="pt-BR"/>
        </w:rPr>
        <w:t xml:space="preserve"> e terá validade nacional.</w:t>
      </w:r>
    </w:p>
    <w:p w14:paraId="202E84C8" w14:textId="77777777" w:rsidR="00024263" w:rsidRPr="00FB6349" w:rsidRDefault="00024263" w:rsidP="0052169A">
      <w:pPr>
        <w:pStyle w:val="Corpodetexto"/>
        <w:tabs>
          <w:tab w:val="left" w:pos="567"/>
          <w:tab w:val="left" w:pos="1134"/>
        </w:tabs>
        <w:spacing w:after="0" w:line="360" w:lineRule="auto"/>
        <w:ind w:firstLine="567"/>
        <w:jc w:val="both"/>
        <w:rPr>
          <w:rFonts w:asciiTheme="minorHAnsi" w:hAnsiTheme="minorHAnsi"/>
          <w:lang w:val="pt-BR"/>
        </w:rPr>
      </w:pPr>
    </w:p>
    <w:p w14:paraId="33A8B8A2" w14:textId="77777777" w:rsidR="00EE39BD" w:rsidRPr="00FB6349" w:rsidRDefault="00EE39BD" w:rsidP="00E610C9">
      <w:pPr>
        <w:pStyle w:val="FATEC-T1-Parte"/>
        <w:ind w:left="357" w:hanging="357"/>
        <w:rPr>
          <w:rFonts w:asciiTheme="minorHAnsi" w:hAnsiTheme="minorHAnsi"/>
          <w:b w:val="0"/>
        </w:rPr>
      </w:pPr>
      <w:bookmarkStart w:id="389" w:name="_Toc105769773"/>
      <w:r w:rsidRPr="00FB6349">
        <w:rPr>
          <w:rFonts w:asciiTheme="minorHAnsi" w:hAnsiTheme="minorHAnsi"/>
          <w:b w:val="0"/>
        </w:rPr>
        <w:lastRenderedPageBreak/>
        <w:t>OBSERVAÇÕES:</w:t>
      </w:r>
      <w:bookmarkEnd w:id="389"/>
    </w:p>
    <w:p w14:paraId="6ABFFFBB" w14:textId="77777777" w:rsidR="00EE39BD" w:rsidRPr="00FB6349" w:rsidRDefault="00EE39BD" w:rsidP="008944D1">
      <w:pPr>
        <w:pStyle w:val="Corpodetexto"/>
        <w:tabs>
          <w:tab w:val="left" w:pos="567"/>
          <w:tab w:val="left" w:pos="1134"/>
        </w:tabs>
        <w:spacing w:after="0" w:line="360" w:lineRule="auto"/>
        <w:ind w:firstLine="567"/>
        <w:jc w:val="both"/>
        <w:rPr>
          <w:rFonts w:asciiTheme="minorHAnsi" w:hAnsiTheme="minorHAnsi"/>
          <w:lang w:val="pt-BR"/>
        </w:rPr>
      </w:pPr>
      <w:r w:rsidRPr="00FB6349">
        <w:rPr>
          <w:rFonts w:asciiTheme="minorHAnsi" w:hAnsiTheme="minorHAnsi"/>
          <w:lang w:val="pt-BR"/>
        </w:rPr>
        <w:t>Para elaboração dos planos de curso, foram utilizadas, pelo Comitê Técnico Setorial, as seguintes publicações do SENAI-DN, entre outras:</w:t>
      </w:r>
    </w:p>
    <w:p w14:paraId="62C2A3D0" w14:textId="77777777" w:rsidR="00EE39BD" w:rsidRPr="00FB6349" w:rsidRDefault="00EE39BD" w:rsidP="0062159B">
      <w:pPr>
        <w:pStyle w:val="PargrafodaLista"/>
        <w:numPr>
          <w:ilvl w:val="0"/>
          <w:numId w:val="12"/>
        </w:numPr>
        <w:spacing w:after="0" w:line="360" w:lineRule="auto"/>
        <w:jc w:val="both"/>
        <w:rPr>
          <w:rFonts w:asciiTheme="minorHAnsi" w:hAnsiTheme="minorHAnsi"/>
        </w:rPr>
      </w:pPr>
      <w:r w:rsidRPr="00FB6349">
        <w:rPr>
          <w:rFonts w:asciiTheme="minorHAnsi" w:hAnsiTheme="minorHAnsi"/>
        </w:rPr>
        <w:t>Metodologia de Implantação do Comitê Técnico Setorial- CTS</w:t>
      </w:r>
      <w:r w:rsidR="00970E9D" w:rsidRPr="00FB6349">
        <w:rPr>
          <w:rFonts w:asciiTheme="minorHAnsi" w:hAnsiTheme="minorHAnsi"/>
        </w:rPr>
        <w:t>.</w:t>
      </w:r>
    </w:p>
    <w:p w14:paraId="60135E91" w14:textId="77777777" w:rsidR="00EE39BD" w:rsidRPr="00FB6349" w:rsidRDefault="00EE39BD" w:rsidP="0062159B">
      <w:pPr>
        <w:pStyle w:val="PargrafodaLista"/>
        <w:numPr>
          <w:ilvl w:val="0"/>
          <w:numId w:val="12"/>
        </w:numPr>
        <w:spacing w:after="0" w:line="360" w:lineRule="auto"/>
        <w:jc w:val="both"/>
        <w:rPr>
          <w:rFonts w:asciiTheme="minorHAnsi" w:hAnsiTheme="minorHAnsi"/>
        </w:rPr>
      </w:pPr>
      <w:r w:rsidRPr="00FB6349">
        <w:rPr>
          <w:rFonts w:asciiTheme="minorHAnsi" w:hAnsiTheme="minorHAnsi"/>
        </w:rPr>
        <w:t>Metodologia de Elaboração de Perfis Profissionais</w:t>
      </w:r>
      <w:r w:rsidR="00970E9D" w:rsidRPr="00FB6349">
        <w:rPr>
          <w:rFonts w:asciiTheme="minorHAnsi" w:hAnsiTheme="minorHAnsi"/>
        </w:rPr>
        <w:t>.</w:t>
      </w:r>
    </w:p>
    <w:p w14:paraId="621FD21E" w14:textId="77777777" w:rsidR="00EE39BD" w:rsidRPr="00FB6349" w:rsidRDefault="00EE39BD" w:rsidP="0062159B">
      <w:pPr>
        <w:pStyle w:val="PargrafodaLista"/>
        <w:numPr>
          <w:ilvl w:val="0"/>
          <w:numId w:val="12"/>
        </w:numPr>
        <w:spacing w:after="0" w:line="360" w:lineRule="auto"/>
        <w:jc w:val="both"/>
        <w:rPr>
          <w:rFonts w:asciiTheme="minorHAnsi" w:hAnsiTheme="minorHAnsi"/>
        </w:rPr>
      </w:pPr>
      <w:r w:rsidRPr="00FB6349">
        <w:rPr>
          <w:rFonts w:asciiTheme="minorHAnsi" w:hAnsiTheme="minorHAnsi"/>
        </w:rPr>
        <w:t>NDE – Núcleo Docente Estruturante</w:t>
      </w:r>
      <w:r w:rsidR="00970E9D" w:rsidRPr="00FB6349">
        <w:rPr>
          <w:rFonts w:asciiTheme="minorHAnsi" w:hAnsiTheme="minorHAnsi"/>
        </w:rPr>
        <w:t>.</w:t>
      </w:r>
    </w:p>
    <w:p w14:paraId="79CCA2E2" w14:textId="77777777" w:rsidR="00EE39BD" w:rsidRPr="00FB6349" w:rsidRDefault="00EE39BD" w:rsidP="0062159B">
      <w:pPr>
        <w:pStyle w:val="PargrafodaLista"/>
        <w:numPr>
          <w:ilvl w:val="0"/>
          <w:numId w:val="12"/>
        </w:numPr>
        <w:spacing w:after="0" w:line="360" w:lineRule="auto"/>
        <w:jc w:val="both"/>
        <w:rPr>
          <w:rFonts w:asciiTheme="minorHAnsi" w:hAnsiTheme="minorHAnsi"/>
        </w:rPr>
      </w:pPr>
      <w:r w:rsidRPr="00FB6349">
        <w:rPr>
          <w:rFonts w:asciiTheme="minorHAnsi" w:hAnsiTheme="minorHAnsi"/>
        </w:rPr>
        <w:t>Metodologia de Formação por Competências- norteador da Prática Pedagógica</w:t>
      </w:r>
      <w:r w:rsidR="00970E9D" w:rsidRPr="00FB6349">
        <w:rPr>
          <w:rFonts w:asciiTheme="minorHAnsi" w:hAnsiTheme="minorHAnsi"/>
        </w:rPr>
        <w:t>.</w:t>
      </w:r>
    </w:p>
    <w:p w14:paraId="3A91BE13" w14:textId="77777777" w:rsidR="00EE39BD" w:rsidRPr="00FB6349" w:rsidRDefault="00EE39BD" w:rsidP="0062159B">
      <w:pPr>
        <w:pStyle w:val="PargrafodaLista"/>
        <w:numPr>
          <w:ilvl w:val="0"/>
          <w:numId w:val="12"/>
        </w:numPr>
        <w:spacing w:after="0" w:line="360" w:lineRule="auto"/>
        <w:jc w:val="both"/>
        <w:rPr>
          <w:rFonts w:asciiTheme="minorHAnsi" w:hAnsiTheme="minorHAnsi"/>
        </w:rPr>
      </w:pPr>
      <w:r w:rsidRPr="00FB6349">
        <w:rPr>
          <w:rFonts w:asciiTheme="minorHAnsi" w:hAnsiTheme="minorHAnsi"/>
        </w:rPr>
        <w:t>Metodologia de Avaliação de Projetos de Curso.</w:t>
      </w:r>
    </w:p>
    <w:p w14:paraId="6140E4BC" w14:textId="46541495" w:rsidR="00FB40D6" w:rsidRPr="00FB6349" w:rsidRDefault="00970E9D" w:rsidP="0062159B">
      <w:pPr>
        <w:pStyle w:val="PargrafodaLista"/>
        <w:numPr>
          <w:ilvl w:val="0"/>
          <w:numId w:val="12"/>
        </w:numPr>
        <w:spacing w:after="0" w:line="360" w:lineRule="auto"/>
        <w:jc w:val="both"/>
        <w:rPr>
          <w:rFonts w:asciiTheme="minorHAnsi" w:hAnsiTheme="minorHAnsi"/>
        </w:rPr>
      </w:pPr>
      <w:r w:rsidRPr="00FB6349">
        <w:rPr>
          <w:rFonts w:asciiTheme="minorHAnsi" w:hAnsiTheme="minorHAnsi"/>
        </w:rPr>
        <w:t>Regimento Acadêmico da FATEC SENAI MT.</w:t>
      </w:r>
    </w:p>
    <w:p w14:paraId="22A6720C" w14:textId="77777777" w:rsidR="008944D1" w:rsidRDefault="008944D1" w:rsidP="00BA4B1B">
      <w:pPr>
        <w:spacing w:after="0" w:line="360" w:lineRule="auto"/>
        <w:jc w:val="both"/>
        <w:rPr>
          <w:rFonts w:asciiTheme="minorHAnsi" w:hAnsiTheme="minorHAnsi"/>
        </w:rPr>
      </w:pPr>
    </w:p>
    <w:p w14:paraId="5E33D864" w14:textId="77777777" w:rsidR="001F16BF" w:rsidRDefault="001F16BF" w:rsidP="00BA4B1B">
      <w:pPr>
        <w:spacing w:after="0" w:line="360" w:lineRule="auto"/>
        <w:jc w:val="both"/>
        <w:rPr>
          <w:rFonts w:asciiTheme="minorHAnsi" w:hAnsiTheme="minorHAnsi"/>
        </w:rPr>
      </w:pPr>
    </w:p>
    <w:p w14:paraId="244F6CBE" w14:textId="77777777" w:rsidR="001F16BF" w:rsidRDefault="001F16BF" w:rsidP="00BA4B1B">
      <w:pPr>
        <w:spacing w:after="0" w:line="360" w:lineRule="auto"/>
        <w:jc w:val="both"/>
        <w:rPr>
          <w:rFonts w:asciiTheme="minorHAnsi" w:hAnsiTheme="minorHAnsi"/>
        </w:rPr>
      </w:pPr>
    </w:p>
    <w:p w14:paraId="160B6C66" w14:textId="77777777" w:rsidR="001F16BF" w:rsidRDefault="001F16BF" w:rsidP="00BA4B1B">
      <w:pPr>
        <w:spacing w:after="0" w:line="360" w:lineRule="auto"/>
        <w:jc w:val="both"/>
        <w:rPr>
          <w:rFonts w:asciiTheme="minorHAnsi" w:hAnsiTheme="minorHAnsi"/>
        </w:rPr>
      </w:pPr>
    </w:p>
    <w:p w14:paraId="18061531" w14:textId="77777777" w:rsidR="00BA4B1B" w:rsidRDefault="00BA4B1B" w:rsidP="00BA4B1B">
      <w:pPr>
        <w:spacing w:after="0" w:line="360" w:lineRule="auto"/>
        <w:jc w:val="both"/>
        <w:rPr>
          <w:rFonts w:asciiTheme="minorHAnsi" w:hAnsiTheme="minorHAnsi"/>
        </w:rPr>
      </w:pPr>
    </w:p>
    <w:p w14:paraId="3C67A96E" w14:textId="77777777" w:rsidR="00BA4B1B" w:rsidRDefault="00BA4B1B" w:rsidP="00BA4B1B">
      <w:pPr>
        <w:spacing w:after="0" w:line="360" w:lineRule="auto"/>
        <w:jc w:val="both"/>
        <w:rPr>
          <w:rFonts w:asciiTheme="minorHAnsi" w:hAnsiTheme="minorHAnsi"/>
        </w:rPr>
      </w:pPr>
    </w:p>
    <w:p w14:paraId="6FDBB660" w14:textId="77777777" w:rsidR="00BA4B1B" w:rsidRDefault="00BA4B1B" w:rsidP="00BA4B1B">
      <w:pPr>
        <w:spacing w:after="0" w:line="360" w:lineRule="auto"/>
        <w:jc w:val="both"/>
        <w:rPr>
          <w:rFonts w:asciiTheme="minorHAnsi" w:hAnsiTheme="minorHAnsi"/>
        </w:rPr>
      </w:pPr>
    </w:p>
    <w:p w14:paraId="5AF083C6" w14:textId="77777777" w:rsidR="00BA4B1B" w:rsidRDefault="00BA4B1B" w:rsidP="00BA4B1B">
      <w:pPr>
        <w:spacing w:after="0" w:line="360" w:lineRule="auto"/>
        <w:jc w:val="both"/>
        <w:rPr>
          <w:rFonts w:asciiTheme="minorHAnsi" w:hAnsiTheme="minorHAnsi"/>
        </w:rPr>
      </w:pPr>
    </w:p>
    <w:p w14:paraId="57FC295B" w14:textId="77777777" w:rsidR="00BA4B1B" w:rsidRDefault="00BA4B1B" w:rsidP="00BA4B1B">
      <w:pPr>
        <w:spacing w:after="0" w:line="360" w:lineRule="auto"/>
        <w:jc w:val="both"/>
        <w:rPr>
          <w:rFonts w:asciiTheme="minorHAnsi" w:hAnsiTheme="minorHAnsi"/>
        </w:rPr>
      </w:pPr>
    </w:p>
    <w:p w14:paraId="7FCB6D82" w14:textId="77777777" w:rsidR="00BA4B1B" w:rsidRDefault="00BA4B1B" w:rsidP="00BA4B1B">
      <w:pPr>
        <w:spacing w:after="0" w:line="360" w:lineRule="auto"/>
        <w:jc w:val="both"/>
        <w:rPr>
          <w:rFonts w:asciiTheme="minorHAnsi" w:hAnsiTheme="minorHAnsi"/>
        </w:rPr>
      </w:pPr>
    </w:p>
    <w:p w14:paraId="3A35122F" w14:textId="77777777" w:rsidR="00BA4B1B" w:rsidRDefault="00BA4B1B" w:rsidP="00BA4B1B">
      <w:pPr>
        <w:spacing w:after="0" w:line="360" w:lineRule="auto"/>
        <w:jc w:val="both"/>
        <w:rPr>
          <w:rFonts w:asciiTheme="minorHAnsi" w:hAnsiTheme="minorHAnsi"/>
        </w:rPr>
      </w:pPr>
    </w:p>
    <w:p w14:paraId="316B4465" w14:textId="77777777" w:rsidR="00BA4B1B" w:rsidRPr="00192D04" w:rsidRDefault="00BA4B1B" w:rsidP="00BA4B1B">
      <w:pPr>
        <w:pStyle w:val="Subttulo"/>
      </w:pPr>
      <w:r>
        <w:tab/>
      </w:r>
      <w:r w:rsidRPr="00192D04">
        <w:t>CONTROLE DE REVISÕES</w:t>
      </w:r>
    </w:p>
    <w:p w14:paraId="7B2B958E" w14:textId="77777777" w:rsidR="00BA4B1B" w:rsidRPr="00450D5E" w:rsidRDefault="00BA4B1B" w:rsidP="00BA4B1B">
      <w:pPr>
        <w:pStyle w:val="Subttulo"/>
      </w:pPr>
    </w:p>
    <w:tbl>
      <w:tblPr>
        <w:tblStyle w:val="ListaClara-nfase3"/>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444"/>
        <w:gridCol w:w="2445"/>
        <w:gridCol w:w="2445"/>
      </w:tblGrid>
      <w:tr w:rsidR="00BA4B1B" w:rsidRPr="00450D5E" w14:paraId="35ACCD00" w14:textId="77777777" w:rsidTr="00CF7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6E3BC" w:themeFill="accent3" w:themeFillTint="66"/>
          </w:tcPr>
          <w:p w14:paraId="521551A2" w14:textId="77777777" w:rsidR="00BA4B1B" w:rsidRPr="00B96841" w:rsidRDefault="00BA4B1B" w:rsidP="00BA4B1B">
            <w:pPr>
              <w:pStyle w:val="Subttulo"/>
              <w:rPr>
                <w:b/>
              </w:rPr>
            </w:pPr>
            <w:r w:rsidRPr="00B96841">
              <w:rPr>
                <w:b/>
              </w:rPr>
              <w:t>Versão</w:t>
            </w:r>
          </w:p>
        </w:tc>
        <w:tc>
          <w:tcPr>
            <w:tcW w:w="24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6E3BC" w:themeFill="accent3" w:themeFillTint="66"/>
          </w:tcPr>
          <w:p w14:paraId="16E9A72B" w14:textId="77777777" w:rsidR="00BA4B1B" w:rsidRPr="00B96841" w:rsidRDefault="00BA4B1B" w:rsidP="00BA4B1B">
            <w:pPr>
              <w:pStyle w:val="Subttulo"/>
              <w:cnfStyle w:val="100000000000" w:firstRow="1" w:lastRow="0" w:firstColumn="0" w:lastColumn="0" w:oddVBand="0" w:evenVBand="0" w:oddHBand="0" w:evenHBand="0" w:firstRowFirstColumn="0" w:firstRowLastColumn="0" w:lastRowFirstColumn="0" w:lastRowLastColumn="0"/>
              <w:rPr>
                <w:b/>
              </w:rPr>
            </w:pPr>
            <w:r w:rsidRPr="00B96841">
              <w:rPr>
                <w:b/>
              </w:rPr>
              <w:t>Data</w:t>
            </w:r>
          </w:p>
        </w:tc>
        <w:tc>
          <w:tcPr>
            <w:tcW w:w="244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6E3BC" w:themeFill="accent3" w:themeFillTint="66"/>
          </w:tcPr>
          <w:p w14:paraId="1CBEE501" w14:textId="77777777" w:rsidR="00BA4B1B" w:rsidRPr="00B96841" w:rsidRDefault="00BA4B1B" w:rsidP="00BA4B1B">
            <w:pPr>
              <w:pStyle w:val="Subttulo"/>
              <w:cnfStyle w:val="100000000000" w:firstRow="1" w:lastRow="0" w:firstColumn="0" w:lastColumn="0" w:oddVBand="0" w:evenVBand="0" w:oddHBand="0" w:evenHBand="0" w:firstRowFirstColumn="0" w:firstRowLastColumn="0" w:lastRowFirstColumn="0" w:lastRowLastColumn="0"/>
              <w:rPr>
                <w:b/>
              </w:rPr>
            </w:pPr>
            <w:r w:rsidRPr="00B96841">
              <w:rPr>
                <w:b/>
              </w:rPr>
              <w:t>Atualização</w:t>
            </w:r>
          </w:p>
        </w:tc>
        <w:tc>
          <w:tcPr>
            <w:tcW w:w="244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6E3BC" w:themeFill="accent3" w:themeFillTint="66"/>
          </w:tcPr>
          <w:p w14:paraId="62641CAC" w14:textId="77777777" w:rsidR="00BA4B1B" w:rsidRPr="00B96841" w:rsidRDefault="00BA4B1B" w:rsidP="00BA4B1B">
            <w:pPr>
              <w:pStyle w:val="Subttulo"/>
              <w:cnfStyle w:val="100000000000" w:firstRow="1" w:lastRow="0" w:firstColumn="0" w:lastColumn="0" w:oddVBand="0" w:evenVBand="0" w:oddHBand="0" w:evenHBand="0" w:firstRowFirstColumn="0" w:firstRowLastColumn="0" w:lastRowFirstColumn="0" w:lastRowLastColumn="0"/>
              <w:rPr>
                <w:b/>
              </w:rPr>
            </w:pPr>
            <w:r w:rsidRPr="00B96841">
              <w:rPr>
                <w:b/>
              </w:rPr>
              <w:t>Vigência</w:t>
            </w:r>
          </w:p>
        </w:tc>
      </w:tr>
      <w:tr w:rsidR="00BA4B1B" w:rsidRPr="00450D5E" w14:paraId="73674BDF" w14:textId="77777777" w:rsidTr="00CF7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1413CA9" w14:textId="77777777" w:rsidR="00BA4B1B" w:rsidRPr="00A27D4A" w:rsidRDefault="00BA4B1B" w:rsidP="00BA4B1B">
            <w:pPr>
              <w:pStyle w:val="Subttulo"/>
              <w:rPr>
                <w:b/>
              </w:rPr>
            </w:pPr>
            <w:r>
              <w:rPr>
                <w:b/>
              </w:rPr>
              <w:t>03</w:t>
            </w:r>
          </w:p>
        </w:tc>
        <w:tc>
          <w:tcPr>
            <w:tcW w:w="24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EC0FA0E" w14:textId="19CBFDA0" w:rsidR="00BA4B1B" w:rsidRPr="00DD1E02" w:rsidRDefault="0004513B" w:rsidP="00BA4B1B">
            <w:pPr>
              <w:pStyle w:val="Subttulo"/>
              <w:cnfStyle w:val="000000100000" w:firstRow="0" w:lastRow="0" w:firstColumn="0" w:lastColumn="0" w:oddVBand="0" w:evenVBand="0" w:oddHBand="1" w:evenHBand="0" w:firstRowFirstColumn="0" w:firstRowLastColumn="0" w:lastRowFirstColumn="0" w:lastRowLastColumn="0"/>
            </w:pPr>
            <w:r>
              <w:t>09/06</w:t>
            </w:r>
            <w:r w:rsidR="0065704F">
              <w:t>/2022</w:t>
            </w:r>
          </w:p>
        </w:tc>
        <w:tc>
          <w:tcPr>
            <w:tcW w:w="244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C45E30C" w14:textId="77777777" w:rsidR="00BA4B1B" w:rsidRPr="00DD1E02" w:rsidRDefault="00BA4B1B" w:rsidP="00BA4B1B">
            <w:pPr>
              <w:pStyle w:val="Subttulo"/>
              <w:cnfStyle w:val="000000100000" w:firstRow="0" w:lastRow="0" w:firstColumn="0" w:lastColumn="0" w:oddVBand="0" w:evenVBand="0" w:oddHBand="1" w:evenHBand="0" w:firstRowFirstColumn="0" w:firstRowLastColumn="0" w:lastRowFirstColumn="0" w:lastRowLastColumn="0"/>
            </w:pPr>
            <w:r>
              <w:t>-</w:t>
            </w:r>
          </w:p>
        </w:tc>
        <w:tc>
          <w:tcPr>
            <w:tcW w:w="244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02415DB" w14:textId="649C156D" w:rsidR="00BA4B1B" w:rsidRPr="00DD1E02" w:rsidRDefault="0004513B" w:rsidP="00BA4B1B">
            <w:pPr>
              <w:pStyle w:val="Subttulo"/>
              <w:cnfStyle w:val="000000100000" w:firstRow="0" w:lastRow="0" w:firstColumn="0" w:lastColumn="0" w:oddVBand="0" w:evenVBand="0" w:oddHBand="1" w:evenHBand="0" w:firstRowFirstColumn="0" w:firstRowLastColumn="0" w:lastRowFirstColumn="0" w:lastRowLastColumn="0"/>
            </w:pPr>
            <w:r>
              <w:t>2022 - 2024</w:t>
            </w:r>
          </w:p>
        </w:tc>
      </w:tr>
      <w:tr w:rsidR="00BA4B1B" w:rsidRPr="00450D5E" w14:paraId="2F83F1CD" w14:textId="77777777" w:rsidTr="00CF7534">
        <w:tc>
          <w:tcPr>
            <w:cnfStyle w:val="001000000000" w:firstRow="0" w:lastRow="0" w:firstColumn="1" w:lastColumn="0" w:oddVBand="0" w:evenVBand="0" w:oddHBand="0" w:evenHBand="0" w:firstRowFirstColumn="0" w:firstRowLastColumn="0" w:lastRowFirstColumn="0" w:lastRowLastColumn="0"/>
            <w:tcW w:w="9386" w:type="dxa"/>
            <w:gridSpan w:val="4"/>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CD697A1" w14:textId="773A5E0A" w:rsidR="00BA4B1B" w:rsidRPr="00450D5E" w:rsidRDefault="00BA4B1B" w:rsidP="0004513B">
            <w:pPr>
              <w:pStyle w:val="Subttulo"/>
            </w:pPr>
            <w:r w:rsidRPr="00DD1E02">
              <w:t>Versão aprovada pel</w:t>
            </w:r>
            <w:r w:rsidR="004750FF">
              <w:t>a Resolução 37/2018</w:t>
            </w:r>
            <w:r>
              <w:t xml:space="preserve"> d</w:t>
            </w:r>
            <w:r w:rsidRPr="00DD1E02">
              <w:t xml:space="preserve">o Conselho </w:t>
            </w:r>
            <w:r>
              <w:t>do</w:t>
            </w:r>
            <w:r w:rsidRPr="00DD1E02">
              <w:t xml:space="preserve"> </w:t>
            </w:r>
            <w:r>
              <w:t>SENAI para</w:t>
            </w:r>
            <w:r w:rsidRPr="00DD1E02">
              <w:t xml:space="preserve"> Faculdade de </w:t>
            </w:r>
            <w:r w:rsidR="004750FF">
              <w:t>Tecnologia SENAI Mato Grosso em 30</w:t>
            </w:r>
            <w:r w:rsidRPr="00DD1E02">
              <w:t>/</w:t>
            </w:r>
            <w:r w:rsidR="004750FF">
              <w:t>05/2018.</w:t>
            </w:r>
          </w:p>
        </w:tc>
      </w:tr>
    </w:tbl>
    <w:p w14:paraId="73E0180A" w14:textId="77777777" w:rsidR="00BA4B1B" w:rsidRDefault="00BA4B1B" w:rsidP="00BA4B1B">
      <w:pPr>
        <w:pStyle w:val="Subttulo"/>
      </w:pPr>
    </w:p>
    <w:p w14:paraId="77073E47" w14:textId="77777777" w:rsidR="00BA4B1B" w:rsidRDefault="00BA4B1B" w:rsidP="00BA4B1B">
      <w:pPr>
        <w:pStyle w:val="Subttulo"/>
      </w:pPr>
    </w:p>
    <w:p w14:paraId="6BED135D" w14:textId="77777777" w:rsidR="00BA4B1B" w:rsidRPr="00B02845" w:rsidRDefault="00BA4B1B" w:rsidP="00BA4B1B">
      <w:pPr>
        <w:pStyle w:val="PargrafodaLista"/>
        <w:autoSpaceDE w:val="0"/>
        <w:autoSpaceDN w:val="0"/>
        <w:adjustRightInd w:val="0"/>
        <w:spacing w:before="60" w:after="60" w:line="240" w:lineRule="auto"/>
        <w:ind w:left="0"/>
        <w:jc w:val="center"/>
        <w:rPr>
          <w:rFonts w:asciiTheme="minorHAnsi" w:hAnsiTheme="minorHAnsi" w:cstheme="minorHAnsi"/>
          <w:b/>
          <w:sz w:val="28"/>
        </w:rPr>
      </w:pPr>
    </w:p>
    <w:tbl>
      <w:tblPr>
        <w:tblpPr w:leftFromText="141" w:rightFromText="141" w:vertAnchor="text" w:horzAnchor="margin" w:tblpX="352" w:tblpY="31"/>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2409"/>
        <w:gridCol w:w="5955"/>
      </w:tblGrid>
      <w:tr w:rsidR="00BA4B1B" w:rsidRPr="00B02845" w14:paraId="6017201E" w14:textId="77777777" w:rsidTr="00CF7534">
        <w:trPr>
          <w:trHeight w:val="238"/>
        </w:trPr>
        <w:tc>
          <w:tcPr>
            <w:tcW w:w="106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6E3BC" w:themeFill="accent3" w:themeFillTint="66"/>
            <w:vAlign w:val="center"/>
          </w:tcPr>
          <w:p w14:paraId="010CD472" w14:textId="77777777" w:rsidR="00BA4B1B" w:rsidRPr="00B02845" w:rsidRDefault="00BA4B1B" w:rsidP="00BA4B1B">
            <w:pPr>
              <w:pStyle w:val="Corpodetexto2"/>
              <w:spacing w:before="60" w:after="60" w:line="240" w:lineRule="auto"/>
              <w:jc w:val="center"/>
              <w:rPr>
                <w:rFonts w:asciiTheme="minorHAnsi" w:hAnsiTheme="minorHAnsi" w:cstheme="minorHAnsi"/>
                <w:b/>
              </w:rPr>
            </w:pPr>
            <w:r w:rsidRPr="00B02845">
              <w:rPr>
                <w:rFonts w:asciiTheme="minorHAnsi" w:hAnsiTheme="minorHAnsi" w:cstheme="minorHAnsi"/>
                <w:b/>
                <w:lang w:val="pt-BR"/>
              </w:rPr>
              <w:t>Versão</w:t>
            </w:r>
          </w:p>
        </w:tc>
        <w:tc>
          <w:tcPr>
            <w:tcW w:w="240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6E3BC" w:themeFill="accent3" w:themeFillTint="66"/>
            <w:vAlign w:val="center"/>
          </w:tcPr>
          <w:p w14:paraId="643EBE0D" w14:textId="77777777" w:rsidR="00BA4B1B" w:rsidRPr="00B02845" w:rsidRDefault="00BA4B1B" w:rsidP="00BA4B1B">
            <w:pPr>
              <w:pStyle w:val="Corpodetexto2"/>
              <w:spacing w:before="60" w:after="60" w:line="240" w:lineRule="auto"/>
              <w:jc w:val="center"/>
              <w:rPr>
                <w:rFonts w:asciiTheme="minorHAnsi" w:hAnsiTheme="minorHAnsi" w:cstheme="minorHAnsi"/>
                <w:b/>
                <w:lang w:val="pt-BR"/>
              </w:rPr>
            </w:pPr>
            <w:r w:rsidRPr="00B02845">
              <w:rPr>
                <w:rFonts w:asciiTheme="minorHAnsi" w:hAnsiTheme="minorHAnsi" w:cstheme="minorHAnsi"/>
                <w:b/>
              </w:rPr>
              <w:t>D</w:t>
            </w:r>
            <w:r w:rsidRPr="00B02845">
              <w:rPr>
                <w:rFonts w:asciiTheme="minorHAnsi" w:hAnsiTheme="minorHAnsi" w:cstheme="minorHAnsi"/>
                <w:b/>
                <w:lang w:val="pt-BR"/>
              </w:rPr>
              <w:t xml:space="preserve">ata </w:t>
            </w:r>
          </w:p>
          <w:p w14:paraId="560DF21B" w14:textId="77777777" w:rsidR="00BA4B1B" w:rsidRPr="00B02845" w:rsidRDefault="00BA4B1B" w:rsidP="00BA4B1B">
            <w:pPr>
              <w:pStyle w:val="Corpodetexto2"/>
              <w:spacing w:before="60" w:after="60" w:line="240" w:lineRule="auto"/>
              <w:jc w:val="center"/>
              <w:rPr>
                <w:rFonts w:asciiTheme="minorHAnsi" w:hAnsiTheme="minorHAnsi" w:cstheme="minorHAnsi"/>
                <w:b/>
              </w:rPr>
            </w:pPr>
            <w:r w:rsidRPr="00B02845">
              <w:rPr>
                <w:rFonts w:asciiTheme="minorHAnsi" w:hAnsiTheme="minorHAnsi" w:cstheme="minorHAnsi"/>
                <w:b/>
                <w:lang w:val="pt-BR"/>
              </w:rPr>
              <w:t>Criação ou alteração</w:t>
            </w:r>
          </w:p>
        </w:tc>
        <w:tc>
          <w:tcPr>
            <w:tcW w:w="595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6E3BC" w:themeFill="accent3" w:themeFillTint="66"/>
            <w:vAlign w:val="center"/>
          </w:tcPr>
          <w:p w14:paraId="700DE500" w14:textId="77777777" w:rsidR="00BA4B1B" w:rsidRPr="00B02845" w:rsidRDefault="00BA4B1B" w:rsidP="00BA4B1B">
            <w:pPr>
              <w:pStyle w:val="Corpodetexto2"/>
              <w:spacing w:before="60" w:after="60" w:line="240" w:lineRule="auto"/>
              <w:jc w:val="center"/>
              <w:rPr>
                <w:rFonts w:asciiTheme="minorHAnsi" w:hAnsiTheme="minorHAnsi" w:cstheme="minorHAnsi"/>
                <w:b/>
              </w:rPr>
            </w:pPr>
            <w:r w:rsidRPr="00B02845">
              <w:rPr>
                <w:rFonts w:asciiTheme="minorHAnsi" w:hAnsiTheme="minorHAnsi" w:cstheme="minorHAnsi"/>
                <w:b/>
              </w:rPr>
              <w:t xml:space="preserve">Natureza </w:t>
            </w:r>
            <w:r>
              <w:rPr>
                <w:rFonts w:asciiTheme="minorHAnsi" w:hAnsiTheme="minorHAnsi" w:cstheme="minorHAnsi"/>
                <w:b/>
                <w:lang w:val="pt-BR"/>
              </w:rPr>
              <w:t>d</w:t>
            </w:r>
            <w:r w:rsidRPr="00B02845">
              <w:rPr>
                <w:rFonts w:asciiTheme="minorHAnsi" w:hAnsiTheme="minorHAnsi" w:cstheme="minorHAnsi"/>
                <w:b/>
              </w:rPr>
              <w:t>a Alteração</w:t>
            </w:r>
          </w:p>
        </w:tc>
      </w:tr>
      <w:tr w:rsidR="00BA4B1B" w:rsidRPr="00B02845" w14:paraId="24A1A5F7" w14:textId="77777777" w:rsidTr="00CF7534">
        <w:trPr>
          <w:trHeight w:val="416"/>
        </w:trPr>
        <w:tc>
          <w:tcPr>
            <w:tcW w:w="106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238071F" w14:textId="77777777" w:rsidR="00BA4B1B" w:rsidRPr="00192D04" w:rsidRDefault="00BA4B1B" w:rsidP="00BA4B1B">
            <w:pPr>
              <w:pStyle w:val="Corpodetexto2"/>
              <w:spacing w:before="60" w:after="60" w:line="240" w:lineRule="auto"/>
              <w:jc w:val="center"/>
              <w:rPr>
                <w:rFonts w:asciiTheme="minorHAnsi" w:hAnsiTheme="minorHAnsi" w:cstheme="minorHAnsi"/>
                <w:lang w:val="pt-BR"/>
              </w:rPr>
            </w:pPr>
            <w:r w:rsidRPr="00B02845">
              <w:rPr>
                <w:rFonts w:asciiTheme="minorHAnsi" w:hAnsiTheme="minorHAnsi" w:cstheme="minorHAnsi"/>
              </w:rPr>
              <w:t>0</w:t>
            </w:r>
            <w:r>
              <w:rPr>
                <w:rFonts w:asciiTheme="minorHAnsi" w:hAnsiTheme="minorHAnsi" w:cstheme="minorHAnsi"/>
                <w:lang w:val="pt-BR"/>
              </w:rPr>
              <w:t>1</w:t>
            </w:r>
          </w:p>
        </w:tc>
        <w:tc>
          <w:tcPr>
            <w:tcW w:w="240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A762380" w14:textId="77777777" w:rsidR="00BA4B1B" w:rsidRPr="00B02845" w:rsidRDefault="00BA4B1B" w:rsidP="00BA4B1B">
            <w:pPr>
              <w:pStyle w:val="Corpodetexto2"/>
              <w:spacing w:before="60" w:after="60" w:line="240" w:lineRule="auto"/>
              <w:jc w:val="center"/>
              <w:rPr>
                <w:rFonts w:asciiTheme="minorHAnsi" w:hAnsiTheme="minorHAnsi" w:cstheme="minorHAnsi"/>
              </w:rPr>
            </w:pPr>
          </w:p>
        </w:tc>
        <w:tc>
          <w:tcPr>
            <w:tcW w:w="595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13CCD6D" w14:textId="77777777" w:rsidR="00BA4B1B" w:rsidRPr="00B02845" w:rsidRDefault="00BA4B1B" w:rsidP="00BA4B1B">
            <w:pPr>
              <w:pStyle w:val="Corpodetexto2"/>
              <w:spacing w:before="60" w:after="60" w:line="240" w:lineRule="auto"/>
              <w:rPr>
                <w:rFonts w:asciiTheme="minorHAnsi" w:hAnsiTheme="minorHAnsi" w:cstheme="minorHAnsi"/>
              </w:rPr>
            </w:pPr>
            <w:r w:rsidRPr="00B02845">
              <w:rPr>
                <w:rFonts w:asciiTheme="minorHAnsi" w:hAnsiTheme="minorHAnsi" w:cstheme="minorHAnsi"/>
              </w:rPr>
              <w:t>Criação do documento.</w:t>
            </w:r>
          </w:p>
        </w:tc>
      </w:tr>
      <w:tr w:rsidR="00BA4B1B" w:rsidRPr="00B02845" w14:paraId="7E581EF4" w14:textId="77777777" w:rsidTr="00CF7534">
        <w:trPr>
          <w:trHeight w:val="416"/>
        </w:trPr>
        <w:tc>
          <w:tcPr>
            <w:tcW w:w="106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868C6A0" w14:textId="77777777" w:rsidR="00BA4B1B" w:rsidRPr="00192D04" w:rsidRDefault="00BA4B1B" w:rsidP="00BA4B1B">
            <w:pPr>
              <w:pStyle w:val="Corpodetexto2"/>
              <w:spacing w:before="60" w:after="60" w:line="240" w:lineRule="auto"/>
              <w:jc w:val="center"/>
              <w:rPr>
                <w:rFonts w:asciiTheme="minorHAnsi" w:hAnsiTheme="minorHAnsi" w:cstheme="minorHAnsi"/>
                <w:lang w:val="pt-BR"/>
              </w:rPr>
            </w:pPr>
            <w:r>
              <w:rPr>
                <w:rFonts w:asciiTheme="minorHAnsi" w:hAnsiTheme="minorHAnsi" w:cstheme="minorHAnsi"/>
                <w:lang w:val="pt-BR"/>
              </w:rPr>
              <w:t>02</w:t>
            </w:r>
          </w:p>
        </w:tc>
        <w:tc>
          <w:tcPr>
            <w:tcW w:w="240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1698D66C" w14:textId="77777777" w:rsidR="00BA4B1B" w:rsidRPr="00B02845" w:rsidRDefault="00BA4B1B" w:rsidP="00BA4B1B">
            <w:pPr>
              <w:pStyle w:val="Corpodetexto2"/>
              <w:spacing w:before="60" w:after="60" w:line="240" w:lineRule="auto"/>
              <w:jc w:val="center"/>
              <w:rPr>
                <w:rFonts w:asciiTheme="minorHAnsi" w:hAnsiTheme="minorHAnsi" w:cstheme="minorHAnsi"/>
              </w:rPr>
            </w:pPr>
          </w:p>
        </w:tc>
        <w:tc>
          <w:tcPr>
            <w:tcW w:w="595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066AF1A" w14:textId="77777777" w:rsidR="00BA4B1B" w:rsidRPr="00B02845" w:rsidRDefault="00BA4B1B" w:rsidP="00BA4B1B">
            <w:pPr>
              <w:pStyle w:val="Corpodetexto2"/>
              <w:spacing w:before="60" w:after="60" w:line="240" w:lineRule="auto"/>
              <w:rPr>
                <w:rFonts w:asciiTheme="minorHAnsi" w:hAnsiTheme="minorHAnsi" w:cstheme="minorHAnsi"/>
                <w:lang w:val="pt-BR"/>
              </w:rPr>
            </w:pPr>
            <w:r>
              <w:rPr>
                <w:rFonts w:asciiTheme="minorHAnsi" w:hAnsiTheme="minorHAnsi" w:cstheme="minorHAnsi"/>
                <w:lang w:val="pt-BR"/>
              </w:rPr>
              <w:t>Bibliografia básica e complementar</w:t>
            </w:r>
          </w:p>
        </w:tc>
      </w:tr>
      <w:tr w:rsidR="00BA4B1B" w:rsidRPr="00B02845" w14:paraId="7BE0686E" w14:textId="77777777" w:rsidTr="00CF7534">
        <w:trPr>
          <w:trHeight w:val="416"/>
        </w:trPr>
        <w:tc>
          <w:tcPr>
            <w:tcW w:w="106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15A884C9" w14:textId="77777777" w:rsidR="00BA4B1B" w:rsidRDefault="00BA4B1B" w:rsidP="00BA4B1B">
            <w:pPr>
              <w:pStyle w:val="Corpodetexto2"/>
              <w:spacing w:before="60" w:after="60" w:line="240" w:lineRule="auto"/>
              <w:jc w:val="center"/>
              <w:rPr>
                <w:rFonts w:asciiTheme="minorHAnsi" w:hAnsiTheme="minorHAnsi" w:cstheme="minorHAnsi"/>
                <w:lang w:val="pt-BR"/>
              </w:rPr>
            </w:pPr>
            <w:r>
              <w:rPr>
                <w:rFonts w:asciiTheme="minorHAnsi" w:hAnsiTheme="minorHAnsi" w:cstheme="minorHAnsi"/>
                <w:lang w:val="pt-BR"/>
              </w:rPr>
              <w:t>03</w:t>
            </w:r>
          </w:p>
        </w:tc>
        <w:tc>
          <w:tcPr>
            <w:tcW w:w="240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CFAC48B" w14:textId="77777777" w:rsidR="00BA4B1B" w:rsidRPr="00265CEA" w:rsidRDefault="00BA4B1B" w:rsidP="00BA4B1B">
            <w:pPr>
              <w:pStyle w:val="Corpodetexto2"/>
              <w:spacing w:before="60" w:after="60" w:line="240" w:lineRule="auto"/>
              <w:jc w:val="center"/>
              <w:rPr>
                <w:rFonts w:asciiTheme="minorHAnsi" w:hAnsiTheme="minorHAnsi" w:cstheme="minorHAnsi"/>
                <w:lang w:val="pt-BR"/>
              </w:rPr>
            </w:pPr>
            <w:r>
              <w:rPr>
                <w:rFonts w:asciiTheme="minorHAnsi" w:hAnsiTheme="minorHAnsi" w:cstheme="minorHAnsi"/>
                <w:lang w:val="pt-BR"/>
              </w:rPr>
              <w:t xml:space="preserve">Alteração </w:t>
            </w:r>
          </w:p>
        </w:tc>
        <w:tc>
          <w:tcPr>
            <w:tcW w:w="595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B530B2C" w14:textId="77777777" w:rsidR="00BA4B1B" w:rsidRDefault="00BA4B1B" w:rsidP="00BA4B1B">
            <w:pPr>
              <w:pStyle w:val="Corpodetexto2"/>
              <w:spacing w:before="60" w:after="60" w:line="240" w:lineRule="auto"/>
              <w:rPr>
                <w:rFonts w:asciiTheme="minorHAnsi" w:hAnsiTheme="minorHAnsi" w:cstheme="minorHAnsi"/>
                <w:lang w:val="pt-BR"/>
              </w:rPr>
            </w:pPr>
            <w:r>
              <w:rPr>
                <w:rFonts w:asciiTheme="minorHAnsi" w:hAnsiTheme="minorHAnsi" w:cstheme="minorHAnsi"/>
                <w:lang w:val="pt-BR"/>
              </w:rPr>
              <w:t>Adequação de novas Unidades Curriculares</w:t>
            </w:r>
          </w:p>
        </w:tc>
      </w:tr>
    </w:tbl>
    <w:p w14:paraId="21075597" w14:textId="77777777" w:rsidR="00BA4B1B" w:rsidRPr="00BA4B1B" w:rsidRDefault="00BA4B1B" w:rsidP="00BA4B1B">
      <w:pPr>
        <w:spacing w:after="0" w:line="360" w:lineRule="auto"/>
        <w:jc w:val="both"/>
        <w:rPr>
          <w:rFonts w:asciiTheme="minorHAnsi" w:hAnsiTheme="minorHAnsi"/>
        </w:rPr>
        <w:sectPr w:rsidR="00BA4B1B" w:rsidRPr="00BA4B1B" w:rsidSect="00A914F2">
          <w:footerReference w:type="even" r:id="rId120"/>
          <w:footerReference w:type="default" r:id="rId121"/>
          <w:pgSz w:w="11906" w:h="16838"/>
          <w:pgMar w:top="1526" w:right="1134" w:bottom="1134" w:left="1134"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14:paraId="3D33FD4A" w14:textId="77777777" w:rsidR="00EE39BD" w:rsidRPr="00FB6349" w:rsidRDefault="00EE39BD" w:rsidP="00BA4B1B">
      <w:pPr>
        <w:pStyle w:val="Subttulo"/>
      </w:pPr>
    </w:p>
    <w:p w14:paraId="0E88C5CB" w14:textId="77777777" w:rsidR="00EE39BD" w:rsidRPr="00FB6349" w:rsidRDefault="00EE39BD" w:rsidP="00BA4B1B">
      <w:pPr>
        <w:pStyle w:val="Subttulo"/>
      </w:pPr>
    </w:p>
    <w:p w14:paraId="62889B84" w14:textId="77777777" w:rsidR="00617035" w:rsidRPr="00070164" w:rsidRDefault="00617035" w:rsidP="00617035">
      <w:pPr>
        <w:pStyle w:val="Ttulo2"/>
        <w:shd w:val="clear" w:color="auto" w:fill="FFFFFF"/>
        <w:jc w:val="center"/>
        <w:rPr>
          <w:rFonts w:cs="Arial"/>
          <w:bCs w:val="0"/>
          <w:caps/>
          <w:color w:val="1F497D" w:themeColor="text2"/>
          <w:sz w:val="28"/>
          <w:szCs w:val="28"/>
          <w:lang w:eastAsia="en-US"/>
        </w:rPr>
      </w:pPr>
      <w:bookmarkStart w:id="390" w:name="_Toc31820244"/>
      <w:bookmarkStart w:id="391" w:name="_Toc41678165"/>
      <w:bookmarkStart w:id="392" w:name="_Toc42701185"/>
      <w:bookmarkStart w:id="393" w:name="_Toc43241510"/>
      <w:bookmarkStart w:id="394" w:name="_Toc43241982"/>
      <w:bookmarkStart w:id="395" w:name="_Toc48569563"/>
      <w:bookmarkStart w:id="396" w:name="_Toc97802186"/>
      <w:bookmarkStart w:id="397" w:name="_Toc97802247"/>
      <w:bookmarkStart w:id="398" w:name="_Toc97802290"/>
      <w:bookmarkStart w:id="399" w:name="_Toc99459042"/>
      <w:bookmarkStart w:id="400" w:name="_Toc99694679"/>
      <w:r w:rsidRPr="00070164">
        <w:rPr>
          <w:rFonts w:cs="Arial"/>
          <w:bCs w:val="0"/>
          <w:caps/>
          <w:color w:val="1F497D" w:themeColor="text2"/>
          <w:sz w:val="28"/>
          <w:szCs w:val="28"/>
          <w:lang w:eastAsia="en-US"/>
        </w:rPr>
        <w:t>Gustavo Pinto Coelho de Oliveira</w:t>
      </w:r>
      <w:bookmarkEnd w:id="390"/>
      <w:bookmarkEnd w:id="391"/>
      <w:bookmarkEnd w:id="392"/>
      <w:bookmarkEnd w:id="393"/>
      <w:bookmarkEnd w:id="394"/>
      <w:bookmarkEnd w:id="395"/>
      <w:bookmarkEnd w:id="396"/>
      <w:bookmarkEnd w:id="397"/>
      <w:bookmarkEnd w:id="398"/>
      <w:bookmarkEnd w:id="399"/>
      <w:bookmarkEnd w:id="400"/>
    </w:p>
    <w:p w14:paraId="2DC30387" w14:textId="77777777" w:rsidR="00617035" w:rsidRPr="00070164" w:rsidRDefault="00617035" w:rsidP="00617035">
      <w:pPr>
        <w:spacing w:before="0" w:after="0"/>
        <w:jc w:val="center"/>
        <w:rPr>
          <w:rFonts w:asciiTheme="majorHAnsi" w:hAnsiTheme="majorHAnsi"/>
          <w:color w:val="000000" w:themeColor="text1"/>
          <w:sz w:val="24"/>
        </w:rPr>
      </w:pPr>
      <w:r w:rsidRPr="00070164">
        <w:rPr>
          <w:rFonts w:asciiTheme="majorHAnsi" w:hAnsiTheme="majorHAnsi"/>
          <w:color w:val="000000" w:themeColor="text1"/>
          <w:sz w:val="24"/>
        </w:rPr>
        <w:t>Presidente do Conselho Regional do SENAI/MT</w:t>
      </w:r>
    </w:p>
    <w:p w14:paraId="2D6B0D17" w14:textId="77777777" w:rsidR="00617035" w:rsidRPr="00070164" w:rsidRDefault="00617035" w:rsidP="00617035">
      <w:pPr>
        <w:spacing w:before="0" w:after="0"/>
        <w:jc w:val="center"/>
        <w:rPr>
          <w:rFonts w:asciiTheme="majorHAnsi" w:hAnsiTheme="majorHAnsi"/>
          <w:color w:val="000000" w:themeColor="text1"/>
          <w:sz w:val="24"/>
        </w:rPr>
      </w:pPr>
      <w:r w:rsidRPr="00070164">
        <w:rPr>
          <w:rFonts w:asciiTheme="majorHAnsi" w:hAnsiTheme="majorHAnsi"/>
          <w:color w:val="000000" w:themeColor="text1"/>
          <w:sz w:val="24"/>
        </w:rPr>
        <w:t>Presidente do Sistema FIEMT</w:t>
      </w:r>
    </w:p>
    <w:p w14:paraId="7EE1E3EC" w14:textId="77777777" w:rsidR="00617035" w:rsidRPr="00070164" w:rsidRDefault="00617035" w:rsidP="00617035">
      <w:pPr>
        <w:tabs>
          <w:tab w:val="left" w:pos="5493"/>
        </w:tabs>
        <w:spacing w:before="0" w:after="0"/>
        <w:jc w:val="center"/>
        <w:rPr>
          <w:rFonts w:asciiTheme="majorHAnsi" w:hAnsiTheme="majorHAnsi"/>
          <w:color w:val="000000" w:themeColor="text1"/>
        </w:rPr>
      </w:pPr>
    </w:p>
    <w:p w14:paraId="3AF1DA42" w14:textId="77777777" w:rsidR="00617035" w:rsidRPr="00070164" w:rsidRDefault="00617035" w:rsidP="00617035">
      <w:pPr>
        <w:spacing w:before="0" w:after="0"/>
        <w:jc w:val="center"/>
        <w:rPr>
          <w:rFonts w:asciiTheme="majorHAnsi" w:hAnsiTheme="majorHAnsi"/>
          <w:color w:val="000000" w:themeColor="text1"/>
        </w:rPr>
      </w:pPr>
    </w:p>
    <w:p w14:paraId="6B4EE3D3" w14:textId="77777777" w:rsidR="00617035" w:rsidRPr="000D56EB" w:rsidRDefault="00617035" w:rsidP="00617035">
      <w:pPr>
        <w:spacing w:before="0" w:after="0"/>
        <w:jc w:val="center"/>
        <w:rPr>
          <w:rFonts w:asciiTheme="majorHAnsi" w:eastAsia="Times New Roman" w:hAnsiTheme="majorHAnsi" w:cs="Arial"/>
          <w:b/>
          <w:caps/>
          <w:color w:val="1F497D" w:themeColor="text2"/>
          <w:sz w:val="28"/>
          <w:szCs w:val="28"/>
          <w:lang w:eastAsia="en-US"/>
        </w:rPr>
      </w:pPr>
      <w:r w:rsidRPr="00410D85">
        <w:rPr>
          <w:rFonts w:asciiTheme="majorHAnsi" w:eastAsia="Times New Roman" w:hAnsiTheme="majorHAnsi" w:cs="Arial"/>
          <w:b/>
          <w:caps/>
          <w:color w:val="1F497D" w:themeColor="text2"/>
          <w:sz w:val="28"/>
          <w:szCs w:val="28"/>
          <w:lang w:eastAsia="en-US"/>
        </w:rPr>
        <w:t>CARLOS EDUARDO BRAGUINI</w:t>
      </w:r>
      <w:r w:rsidRPr="000D56EB">
        <w:rPr>
          <w:rFonts w:asciiTheme="majorHAnsi" w:eastAsia="Times New Roman" w:hAnsiTheme="majorHAnsi" w:cs="Arial"/>
          <w:b/>
          <w:caps/>
          <w:color w:val="1F497D" w:themeColor="text2"/>
          <w:sz w:val="28"/>
          <w:szCs w:val="28"/>
          <w:lang w:eastAsia="en-US"/>
        </w:rPr>
        <w:t xml:space="preserve"> </w:t>
      </w:r>
    </w:p>
    <w:p w14:paraId="4C870B4A" w14:textId="77777777" w:rsidR="00617035" w:rsidRPr="00070164" w:rsidRDefault="00617035" w:rsidP="00617035">
      <w:pPr>
        <w:spacing w:before="0" w:after="0"/>
        <w:jc w:val="center"/>
        <w:rPr>
          <w:rFonts w:asciiTheme="majorHAnsi" w:hAnsiTheme="majorHAnsi"/>
          <w:color w:val="000000" w:themeColor="text1"/>
          <w:sz w:val="24"/>
          <w:szCs w:val="24"/>
        </w:rPr>
      </w:pPr>
      <w:r>
        <w:rPr>
          <w:rFonts w:asciiTheme="majorHAnsi" w:hAnsiTheme="majorHAnsi"/>
          <w:color w:val="000000" w:themeColor="text1"/>
          <w:sz w:val="24"/>
          <w:szCs w:val="24"/>
        </w:rPr>
        <w:t>Diretor</w:t>
      </w:r>
      <w:r w:rsidRPr="00070164">
        <w:rPr>
          <w:rFonts w:asciiTheme="majorHAnsi" w:hAnsiTheme="majorHAnsi"/>
          <w:color w:val="000000" w:themeColor="text1"/>
          <w:sz w:val="24"/>
          <w:szCs w:val="24"/>
        </w:rPr>
        <w:t xml:space="preserve"> Geral da FATEC </w:t>
      </w:r>
      <w:r w:rsidRPr="00070164">
        <w:rPr>
          <w:rFonts w:asciiTheme="majorHAnsi" w:hAnsiTheme="majorHAnsi"/>
          <w:color w:val="000000" w:themeColor="text1"/>
          <w:sz w:val="24"/>
          <w:szCs w:val="24"/>
          <w:lang w:eastAsia="en-US"/>
        </w:rPr>
        <w:t>SENAI MT</w:t>
      </w:r>
    </w:p>
    <w:p w14:paraId="73C8F69D" w14:textId="77777777" w:rsidR="00617035" w:rsidRPr="00070164" w:rsidRDefault="00617035" w:rsidP="00617035">
      <w:pPr>
        <w:spacing w:before="0" w:after="0"/>
        <w:jc w:val="center"/>
        <w:rPr>
          <w:rFonts w:asciiTheme="majorHAnsi" w:hAnsiTheme="majorHAnsi"/>
          <w:color w:val="000000" w:themeColor="text1"/>
          <w:sz w:val="24"/>
          <w:szCs w:val="24"/>
        </w:rPr>
      </w:pPr>
      <w:r w:rsidRPr="00070164">
        <w:rPr>
          <w:rFonts w:asciiTheme="majorHAnsi" w:hAnsiTheme="majorHAnsi"/>
          <w:color w:val="000000" w:themeColor="text1"/>
          <w:sz w:val="24"/>
          <w:szCs w:val="24"/>
        </w:rPr>
        <w:t>Presidente do Conselho Superior – CONSUPE FATEC</w:t>
      </w:r>
    </w:p>
    <w:p w14:paraId="7FA9D1FA" w14:textId="77777777" w:rsidR="00617035" w:rsidRPr="00070164" w:rsidRDefault="00617035" w:rsidP="00617035">
      <w:pPr>
        <w:spacing w:before="0" w:after="0"/>
        <w:jc w:val="center"/>
        <w:rPr>
          <w:rFonts w:asciiTheme="majorHAnsi" w:hAnsiTheme="majorHAnsi"/>
          <w:color w:val="000000" w:themeColor="text1"/>
          <w:sz w:val="24"/>
          <w:szCs w:val="24"/>
        </w:rPr>
      </w:pPr>
      <w:r w:rsidRPr="00070164">
        <w:rPr>
          <w:rFonts w:asciiTheme="majorHAnsi" w:hAnsiTheme="majorHAnsi"/>
          <w:color w:val="000000" w:themeColor="text1"/>
          <w:sz w:val="24"/>
          <w:szCs w:val="24"/>
        </w:rPr>
        <w:t>Diretor Departamento Regional do SENAI/MT</w:t>
      </w:r>
    </w:p>
    <w:p w14:paraId="30E96838" w14:textId="77777777" w:rsidR="00617035" w:rsidRPr="00070164" w:rsidRDefault="00617035" w:rsidP="00617035">
      <w:pPr>
        <w:spacing w:before="0" w:after="0"/>
        <w:jc w:val="center"/>
        <w:rPr>
          <w:rFonts w:asciiTheme="majorHAnsi" w:hAnsiTheme="majorHAnsi"/>
          <w:color w:val="000000" w:themeColor="text1"/>
        </w:rPr>
      </w:pPr>
    </w:p>
    <w:p w14:paraId="055004B0" w14:textId="77777777" w:rsidR="00617035" w:rsidRPr="00070164" w:rsidRDefault="00617035" w:rsidP="00617035">
      <w:pPr>
        <w:spacing w:before="0" w:after="0"/>
        <w:jc w:val="center"/>
        <w:rPr>
          <w:rFonts w:asciiTheme="majorHAnsi" w:hAnsiTheme="majorHAnsi"/>
          <w:color w:val="000000" w:themeColor="text1"/>
        </w:rPr>
      </w:pPr>
    </w:p>
    <w:p w14:paraId="69D08D55" w14:textId="77777777" w:rsidR="00617035" w:rsidRPr="00070164" w:rsidRDefault="00617035" w:rsidP="001F16BF">
      <w:pPr>
        <w:spacing w:before="0" w:after="0"/>
        <w:jc w:val="center"/>
        <w:rPr>
          <w:rFonts w:asciiTheme="majorHAnsi" w:hAnsiTheme="majorHAnsi"/>
          <w:color w:val="000000" w:themeColor="text1"/>
        </w:rPr>
      </w:pPr>
    </w:p>
    <w:p w14:paraId="00CAD4F8" w14:textId="77777777" w:rsidR="00617035" w:rsidRPr="00070164" w:rsidRDefault="00617035" w:rsidP="001F16BF">
      <w:pPr>
        <w:pStyle w:val="Subttulo"/>
        <w:jc w:val="center"/>
      </w:pPr>
      <w:bookmarkStart w:id="401" w:name="_Toc428661186"/>
      <w:r>
        <w:t>VALDIR PEREIRA DE SOUZA JUNIOR</w:t>
      </w:r>
    </w:p>
    <w:bookmarkEnd w:id="401"/>
    <w:p w14:paraId="0058CE78" w14:textId="77777777" w:rsidR="00617035" w:rsidRPr="00070164" w:rsidRDefault="00617035" w:rsidP="001F16BF">
      <w:pPr>
        <w:pStyle w:val="NormalWeb"/>
        <w:spacing w:before="0" w:beforeAutospacing="0" w:after="0" w:afterAutospacing="0"/>
        <w:jc w:val="center"/>
        <w:rPr>
          <w:rFonts w:asciiTheme="majorHAnsi" w:eastAsia="Calibri" w:hAnsiTheme="majorHAnsi"/>
          <w:color w:val="000000" w:themeColor="text1"/>
          <w:sz w:val="24"/>
          <w:szCs w:val="22"/>
          <w:lang w:eastAsia="en-US"/>
        </w:rPr>
      </w:pPr>
      <w:r w:rsidRPr="00070164">
        <w:rPr>
          <w:rFonts w:asciiTheme="majorHAnsi" w:eastAsia="Calibri" w:hAnsiTheme="majorHAnsi"/>
          <w:color w:val="000000" w:themeColor="text1"/>
          <w:sz w:val="24"/>
          <w:szCs w:val="22"/>
          <w:lang w:eastAsia="en-US"/>
        </w:rPr>
        <w:t>Diretor Acadêmico da FATEC SENAI MT</w:t>
      </w:r>
    </w:p>
    <w:p w14:paraId="69F570B0" w14:textId="77777777" w:rsidR="00617035" w:rsidRPr="00070164" w:rsidRDefault="00617035" w:rsidP="001F16BF">
      <w:pPr>
        <w:pStyle w:val="NormalWeb"/>
        <w:spacing w:before="0" w:beforeAutospacing="0" w:after="0" w:afterAutospacing="0"/>
        <w:jc w:val="center"/>
        <w:rPr>
          <w:rFonts w:asciiTheme="majorHAnsi" w:hAnsiTheme="majorHAnsi" w:cs="Arial"/>
          <w:color w:val="000000" w:themeColor="text1"/>
        </w:rPr>
      </w:pPr>
    </w:p>
    <w:p w14:paraId="07F103E4" w14:textId="77777777" w:rsidR="00617035" w:rsidRPr="00070164" w:rsidRDefault="00617035" w:rsidP="001F16BF">
      <w:pPr>
        <w:pStyle w:val="NormalWeb"/>
        <w:spacing w:before="0" w:beforeAutospacing="0" w:after="0" w:afterAutospacing="0"/>
        <w:jc w:val="center"/>
        <w:rPr>
          <w:rFonts w:asciiTheme="majorHAnsi" w:hAnsiTheme="majorHAnsi" w:cs="Arial"/>
          <w:color w:val="000000" w:themeColor="text1"/>
          <w:sz w:val="24"/>
        </w:rPr>
      </w:pPr>
    </w:p>
    <w:p w14:paraId="442EF7C7" w14:textId="77777777" w:rsidR="00617035" w:rsidRPr="00070164" w:rsidRDefault="00617035" w:rsidP="001F16BF">
      <w:pPr>
        <w:pStyle w:val="NormalWeb"/>
        <w:spacing w:before="0" w:beforeAutospacing="0" w:after="0" w:afterAutospacing="0"/>
        <w:jc w:val="center"/>
        <w:rPr>
          <w:rFonts w:asciiTheme="majorHAnsi" w:hAnsiTheme="majorHAnsi" w:cs="Arial"/>
          <w:color w:val="000000" w:themeColor="text1"/>
          <w:sz w:val="24"/>
        </w:rPr>
      </w:pPr>
    </w:p>
    <w:p w14:paraId="58E45EBD" w14:textId="77777777" w:rsidR="00617035" w:rsidRPr="00070164" w:rsidRDefault="00617035" w:rsidP="001F16BF">
      <w:pPr>
        <w:pStyle w:val="Subttulo"/>
        <w:jc w:val="center"/>
      </w:pPr>
      <w:r>
        <w:t>MÁRCIA HELENA SCABORA</w:t>
      </w:r>
    </w:p>
    <w:p w14:paraId="4C136382" w14:textId="77777777" w:rsidR="00617035" w:rsidRPr="00070164" w:rsidRDefault="00617035" w:rsidP="001F16BF">
      <w:pPr>
        <w:pStyle w:val="NormalWeb"/>
        <w:spacing w:before="0" w:beforeAutospacing="0" w:after="0" w:afterAutospacing="0"/>
        <w:jc w:val="center"/>
        <w:rPr>
          <w:rFonts w:asciiTheme="majorHAnsi" w:eastAsia="Calibri" w:hAnsiTheme="majorHAnsi"/>
          <w:color w:val="000000" w:themeColor="text1"/>
          <w:sz w:val="24"/>
          <w:szCs w:val="22"/>
          <w:lang w:eastAsia="en-US"/>
        </w:rPr>
      </w:pPr>
      <w:r w:rsidRPr="00070164">
        <w:rPr>
          <w:rFonts w:asciiTheme="majorHAnsi" w:eastAsia="Calibri" w:hAnsiTheme="majorHAnsi"/>
          <w:color w:val="000000" w:themeColor="text1"/>
          <w:sz w:val="24"/>
          <w:szCs w:val="22"/>
          <w:lang w:eastAsia="en-US"/>
        </w:rPr>
        <w:t>Coordenadora Acadêmica da FATEC SENAI MT</w:t>
      </w:r>
    </w:p>
    <w:p w14:paraId="1EDD4CD1" w14:textId="77777777" w:rsidR="00617035" w:rsidRPr="00070164" w:rsidRDefault="00617035" w:rsidP="001F16BF">
      <w:pPr>
        <w:spacing w:before="0" w:after="0"/>
        <w:jc w:val="center"/>
        <w:rPr>
          <w:rFonts w:asciiTheme="majorHAnsi" w:hAnsiTheme="majorHAnsi"/>
          <w:color w:val="000000" w:themeColor="text1"/>
        </w:rPr>
      </w:pPr>
    </w:p>
    <w:p w14:paraId="2AD8B88E" w14:textId="77777777" w:rsidR="00617035" w:rsidRPr="00070164" w:rsidRDefault="00617035" w:rsidP="001F16BF">
      <w:pPr>
        <w:spacing w:before="0" w:after="0"/>
        <w:jc w:val="center"/>
        <w:rPr>
          <w:rFonts w:asciiTheme="majorHAnsi" w:hAnsiTheme="majorHAnsi"/>
          <w:color w:val="000000" w:themeColor="text1"/>
        </w:rPr>
      </w:pPr>
    </w:p>
    <w:p w14:paraId="572CF621" w14:textId="77777777" w:rsidR="00617035" w:rsidRPr="00070164" w:rsidRDefault="00617035" w:rsidP="001F16BF">
      <w:pPr>
        <w:spacing w:before="0" w:after="0"/>
        <w:jc w:val="center"/>
        <w:rPr>
          <w:rFonts w:asciiTheme="majorHAnsi" w:hAnsiTheme="majorHAnsi"/>
          <w:color w:val="000000" w:themeColor="text1"/>
        </w:rPr>
      </w:pPr>
    </w:p>
    <w:p w14:paraId="72EB21F5" w14:textId="77777777" w:rsidR="00617035" w:rsidRPr="00070164" w:rsidRDefault="00617035" w:rsidP="001F16BF">
      <w:pPr>
        <w:pStyle w:val="Subttulo"/>
        <w:jc w:val="center"/>
      </w:pPr>
      <w:r w:rsidRPr="00070164">
        <w:t>GLEZIANE SOARES VIANA</w:t>
      </w:r>
    </w:p>
    <w:p w14:paraId="4182A944" w14:textId="77777777" w:rsidR="00617035" w:rsidRPr="00070164" w:rsidRDefault="00617035" w:rsidP="001F16BF">
      <w:pPr>
        <w:spacing w:before="0" w:after="0"/>
        <w:jc w:val="center"/>
        <w:rPr>
          <w:rFonts w:asciiTheme="majorHAnsi" w:hAnsiTheme="majorHAnsi"/>
          <w:color w:val="000000" w:themeColor="text1"/>
          <w:sz w:val="24"/>
        </w:rPr>
      </w:pPr>
      <w:r w:rsidRPr="00070164">
        <w:rPr>
          <w:rFonts w:asciiTheme="majorHAnsi" w:hAnsiTheme="majorHAnsi"/>
          <w:color w:val="000000" w:themeColor="text1"/>
          <w:sz w:val="24"/>
        </w:rPr>
        <w:t>Secretária Acadêmica</w:t>
      </w:r>
    </w:p>
    <w:p w14:paraId="4CA479E2" w14:textId="77777777" w:rsidR="00617035" w:rsidRPr="00070164" w:rsidRDefault="00617035" w:rsidP="001F16BF">
      <w:pPr>
        <w:spacing w:before="0" w:after="0"/>
        <w:jc w:val="center"/>
        <w:rPr>
          <w:rFonts w:asciiTheme="majorHAnsi" w:hAnsiTheme="majorHAnsi"/>
          <w:color w:val="000000" w:themeColor="text1"/>
        </w:rPr>
      </w:pPr>
    </w:p>
    <w:p w14:paraId="5CE4A752" w14:textId="77777777" w:rsidR="00617035" w:rsidRPr="00070164" w:rsidRDefault="00617035" w:rsidP="001F16BF">
      <w:pPr>
        <w:spacing w:before="0" w:after="0"/>
        <w:jc w:val="center"/>
        <w:rPr>
          <w:rFonts w:asciiTheme="majorHAnsi" w:hAnsiTheme="majorHAnsi"/>
          <w:color w:val="000000" w:themeColor="text1"/>
        </w:rPr>
      </w:pPr>
    </w:p>
    <w:p w14:paraId="4AF3D4EC" w14:textId="77777777" w:rsidR="00617035" w:rsidRPr="00070164" w:rsidRDefault="00617035" w:rsidP="001F16BF">
      <w:pPr>
        <w:spacing w:before="0" w:after="0"/>
        <w:jc w:val="center"/>
        <w:rPr>
          <w:rFonts w:asciiTheme="majorHAnsi" w:hAnsiTheme="majorHAnsi"/>
          <w:color w:val="000000" w:themeColor="text1"/>
        </w:rPr>
      </w:pPr>
    </w:p>
    <w:p w14:paraId="073C3D4D" w14:textId="77777777" w:rsidR="00617035" w:rsidRPr="00070164" w:rsidRDefault="00617035" w:rsidP="001F16BF">
      <w:pPr>
        <w:pStyle w:val="Subttulo"/>
        <w:jc w:val="center"/>
      </w:pPr>
      <w:r w:rsidRPr="00070164">
        <w:t>ANDREY SARTORI</w:t>
      </w:r>
    </w:p>
    <w:p w14:paraId="2D08651A" w14:textId="60FC6BB9" w:rsidR="00617035" w:rsidRPr="00070164" w:rsidRDefault="00617035" w:rsidP="001F16BF">
      <w:pPr>
        <w:spacing w:before="0" w:after="0"/>
        <w:jc w:val="center"/>
        <w:rPr>
          <w:rFonts w:asciiTheme="majorHAnsi" w:hAnsiTheme="majorHAnsi"/>
        </w:rPr>
      </w:pPr>
      <w:r>
        <w:rPr>
          <w:rFonts w:asciiTheme="majorHAnsi" w:hAnsiTheme="majorHAnsi"/>
          <w:color w:val="000000" w:themeColor="text1"/>
          <w:sz w:val="24"/>
        </w:rPr>
        <w:t>Coordenador</w:t>
      </w:r>
      <w:r w:rsidR="00175E31">
        <w:rPr>
          <w:rFonts w:asciiTheme="majorHAnsi" w:hAnsiTheme="majorHAnsi"/>
          <w:color w:val="000000" w:themeColor="text1"/>
          <w:sz w:val="24"/>
        </w:rPr>
        <w:t xml:space="preserve"> do Curso Superior</w:t>
      </w:r>
      <w:r w:rsidRPr="00070164">
        <w:rPr>
          <w:rFonts w:asciiTheme="majorHAnsi" w:hAnsiTheme="majorHAnsi"/>
          <w:color w:val="000000" w:themeColor="text1"/>
          <w:sz w:val="24"/>
        </w:rPr>
        <w:t xml:space="preserve"> </w:t>
      </w:r>
      <w:r w:rsidR="00175E31">
        <w:rPr>
          <w:rFonts w:asciiTheme="majorHAnsi" w:hAnsiTheme="majorHAnsi"/>
          <w:color w:val="000000" w:themeColor="text1"/>
          <w:sz w:val="24"/>
        </w:rPr>
        <w:t>de Processos Gerenciais</w:t>
      </w:r>
    </w:p>
    <w:p w14:paraId="361B5DC7" w14:textId="77777777" w:rsidR="00617035" w:rsidRDefault="00617035" w:rsidP="00BA4B1B">
      <w:pPr>
        <w:pStyle w:val="Subttulo"/>
      </w:pPr>
    </w:p>
    <w:p w14:paraId="52E97222" w14:textId="77777777" w:rsidR="00617035" w:rsidRDefault="00617035" w:rsidP="00BA4B1B">
      <w:pPr>
        <w:pStyle w:val="Subttulo"/>
      </w:pPr>
    </w:p>
    <w:p w14:paraId="4EA19193" w14:textId="77777777" w:rsidR="00FB40D6" w:rsidRPr="00FB6349" w:rsidRDefault="00FB40D6" w:rsidP="00FB40D6">
      <w:pPr>
        <w:rPr>
          <w:rFonts w:asciiTheme="minorHAnsi" w:hAnsiTheme="minorHAnsi"/>
          <w:lang w:eastAsia="ja-JP"/>
        </w:rPr>
      </w:pPr>
    </w:p>
    <w:p w14:paraId="275A9729" w14:textId="77777777" w:rsidR="00FB40D6" w:rsidRPr="00FB6349" w:rsidRDefault="00FB40D6" w:rsidP="00FB40D6">
      <w:pPr>
        <w:rPr>
          <w:rFonts w:asciiTheme="minorHAnsi" w:hAnsiTheme="minorHAnsi"/>
          <w:i/>
          <w:lang w:eastAsia="ja-JP"/>
        </w:rPr>
        <w:sectPr w:rsidR="00FB40D6" w:rsidRPr="00FB6349" w:rsidSect="00A914F2">
          <w:footerReference w:type="even" r:id="rId122"/>
          <w:footerReference w:type="default" r:id="rId123"/>
          <w:pgSz w:w="11906" w:h="16838"/>
          <w:pgMar w:top="1462" w:right="1134" w:bottom="1134" w:left="1134" w:header="709" w:footer="709"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start="0"/>
          <w:cols w:space="708"/>
          <w:docGrid w:linePitch="360"/>
        </w:sectPr>
      </w:pPr>
    </w:p>
    <w:p w14:paraId="5965CE45" w14:textId="77777777" w:rsidR="00FB40D6" w:rsidRPr="00FB6349" w:rsidRDefault="004A3B14" w:rsidP="00FB40D6">
      <w:pPr>
        <w:rPr>
          <w:rFonts w:asciiTheme="minorHAnsi" w:hAnsiTheme="minorHAnsi"/>
        </w:rPr>
      </w:pPr>
      <w:r w:rsidRPr="00FB6349">
        <w:rPr>
          <w:rFonts w:asciiTheme="minorHAnsi" w:hAnsiTheme="minorHAnsi"/>
          <w:noProof/>
        </w:rPr>
        <w:lastRenderedPageBreak/>
        <mc:AlternateContent>
          <mc:Choice Requires="wpg">
            <w:drawing>
              <wp:anchor distT="0" distB="0" distL="114300" distR="114300" simplePos="0" relativeHeight="251661824" behindDoc="0" locked="0" layoutInCell="1" allowOverlap="1" wp14:anchorId="1BFE5724" wp14:editId="4CFB453D">
                <wp:simplePos x="0" y="0"/>
                <wp:positionH relativeFrom="column">
                  <wp:posOffset>3556965</wp:posOffset>
                </wp:positionH>
                <wp:positionV relativeFrom="paragraph">
                  <wp:posOffset>-718828</wp:posOffset>
                </wp:positionV>
                <wp:extent cx="2880995" cy="4905375"/>
                <wp:effectExtent l="76200" t="38100" r="90805" b="123825"/>
                <wp:wrapNone/>
                <wp:docPr id="52"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4905375"/>
                          <a:chOff x="0" y="0"/>
                          <a:chExt cx="3794125" cy="6314440"/>
                        </a:xfrm>
                      </wpg:grpSpPr>
                      <wps:wsp>
                        <wps:cNvPr id="53" name="Retângulo de cantos arredondados 19"/>
                        <wps:cNvSpPr/>
                        <wps:spPr>
                          <a:xfrm>
                            <a:off x="2296160" y="2235200"/>
                            <a:ext cx="1269365" cy="1308100"/>
                          </a:xfrm>
                          <a:prstGeom prst="roundRect">
                            <a:avLst/>
                          </a:prstGeom>
                          <a:solidFill>
                            <a:srgbClr val="33993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tângulo de cantos arredondados 20"/>
                        <wps:cNvSpPr/>
                        <wps:spPr>
                          <a:xfrm>
                            <a:off x="2255520" y="1524000"/>
                            <a:ext cx="557530" cy="610235"/>
                          </a:xfrm>
                          <a:prstGeom prst="roundRect">
                            <a:avLst/>
                          </a:prstGeom>
                          <a:solidFill>
                            <a:srgbClr val="1F497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tângulo de cantos arredondados 24"/>
                        <wps:cNvSpPr/>
                        <wps:spPr>
                          <a:xfrm>
                            <a:off x="3088640" y="4368800"/>
                            <a:ext cx="476885" cy="52260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tângulo de cantos arredondados 25"/>
                        <wps:cNvSpPr/>
                        <wps:spPr>
                          <a:xfrm>
                            <a:off x="2905760" y="5486400"/>
                            <a:ext cx="864870" cy="828040"/>
                          </a:xfrm>
                          <a:prstGeom prst="roundRect">
                            <a:avLst/>
                          </a:prstGeom>
                          <a:solidFill>
                            <a:srgbClr val="33993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tângulo de cantos arredondados 26"/>
                        <wps:cNvSpPr/>
                        <wps:spPr>
                          <a:xfrm>
                            <a:off x="2377440" y="0"/>
                            <a:ext cx="1416685" cy="1393190"/>
                          </a:xfrm>
                          <a:prstGeom prst="roundRect">
                            <a:avLst/>
                          </a:prstGeom>
                          <a:solidFill>
                            <a:srgbClr val="9BBB59">
                              <a:lumMod val="5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tângulo de cantos arredondados 27"/>
                        <wps:cNvSpPr/>
                        <wps:spPr>
                          <a:xfrm>
                            <a:off x="589280" y="934720"/>
                            <a:ext cx="1524000" cy="136144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tângulo de cantos arredondados 28"/>
                        <wps:cNvSpPr/>
                        <wps:spPr>
                          <a:xfrm>
                            <a:off x="1950720" y="5262880"/>
                            <a:ext cx="669290" cy="63500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tângulo de cantos arredondados 29"/>
                        <wps:cNvSpPr/>
                        <wps:spPr>
                          <a:xfrm>
                            <a:off x="1584960" y="2540000"/>
                            <a:ext cx="548640" cy="544195"/>
                          </a:xfrm>
                          <a:prstGeom prst="roundRect">
                            <a:avLst/>
                          </a:prstGeom>
                          <a:solidFill>
                            <a:srgbClr val="9BBB59">
                              <a:lumMod val="5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tângulo de cantos arredondados 30"/>
                        <wps:cNvSpPr/>
                        <wps:spPr>
                          <a:xfrm>
                            <a:off x="1503680" y="3637280"/>
                            <a:ext cx="1407795" cy="1450340"/>
                          </a:xfrm>
                          <a:prstGeom prst="roundRect">
                            <a:avLst/>
                          </a:prstGeom>
                          <a:solidFill>
                            <a:srgbClr val="1F497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tângulo de cantos arredondados 31"/>
                        <wps:cNvSpPr/>
                        <wps:spPr>
                          <a:xfrm>
                            <a:off x="0" y="2438400"/>
                            <a:ext cx="1407795" cy="145034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878479" id="Grupo 18" o:spid="_x0000_s1026" style="position:absolute;margin-left:280.1pt;margin-top:-56.6pt;width:226.85pt;height:386.25pt;z-index:251661824;mso-width-relative:margin;mso-height-relative:margin" coordsize="37941,6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pkcwYAALw2AAAOAAAAZHJzL2Uyb0RvYy54bWzsW9tu3DYQfS/QfxD03qzuWi2yDuy4Ngq4&#10;SWCnyDMtcSWhkqiSWq/Tz+mv9Md6hpT2FgfZjWMXTeWHtSjehkPy8Mxw9PLVfV1Zd1yqUjRz233h&#10;2BZvUpGVTT63f3t/8dPUtlTHmoxVouFz+yNX9quTH394uWpn3BOFqDIuLTTSqNmqndtF17WzyUSl&#10;Ba+ZeiFa3iBzIWTNOiRlPskkW6H1upp4jhNNVkJmrRQpVwpvz02mfaLbXyx42r1dLBTvrGpuQ7ZO&#10;/0r9e0u/k5OXbJZL1hZl2ovBvkKKmpUNOl03dc46Zi1l+UlTdZlKocSie5GKeiIWizLlegwYjevs&#10;jeZSimWrx5LPVnm7VhNUu6enr242fXP3TlplNrdDz7YaVmOOLuWyFZY7JeWs2nyGMpeyvWnfSTNC&#10;PF6J9HeF7Ml+PqXzTeH7haypEgZq3Wutf1xrnd93VoqX3nTqJEloWynygsQJ/Tg085IWmLxP6qXF&#10;z31NP04C1+trRr4bBIGe0QmbmY61eGtxVi3WmNqoUT1OjTcFa7meHUUqGtToD2q85t3ffzX5shJW&#10;xq2UNZ1QFpOSZwLbIUPCTYyKdX3Sr1a4mqle1Xva87wkciOsYujJ8/wQ69/oadCk60WJH/X6cH1n&#10;6poSa32wWStVd8lFbdHD3MYCa7Jr7BK9eNndlepoVjflaPKUqMrsoqwqnZD57etKWncMO8r3k8T3&#10;SQhU2SlWNVS4EVTNZJs3XO9JdKNXxbLj8qbIVtZttZTXDKsQUxhihFlJ0nmYX53Ahg0Dh/5si1U5&#10;kCbtpBZZbYujSzhmKFVbsF5I6GlYFn1xLa8YetepHcFUyhvuZyRjii0hWa8uIbtC9GhxIUVj1CYF&#10;4IVBXkgHlNP/Jb/rFzo0Y9qg1qoyL7rrMrdkiU18yyrWpDyj8WKIX2htGuvx9doeWjKq38irWiP3&#10;Lb/j1XtrBVDGliLFFZivrRVhCmKHDOuNnm5F9hELGSPSo1BtelFioVwx1b1jEsiIdoD23Vv8LCqB&#10;1kX/hPaF/POh91QeOw25trUC0s5t9ceSSQ5l/dJgDybYt2i204kgjD0k5HbO7XZOs6xfCyw9F+dK&#10;m+pHKt9Vw+NCivoDDoVT6hVZ0DD6NiumT7zukEYWjpWUn57qZ8Bxy7qr5qZNqXGaLNoi7+8/MNn2&#10;099ho70Rw75ns739YspSzUacLjuxKPVm2ugVc9VjEAHrc4BRcDgYQe09/ADMDgGjMAQCaTByQ492&#10;5y4YhWEc+sgnVI9cB3jVr9wB1b4tFLkXQRKf913sQRHtAo8ABNLQ+ltgt+KxbjOsxSbfx5Q1apkl&#10;cM5UYZBEN9t3McLZCGcjnD0znIHaGIr6ZW7lBbRRSb6D4AxkaRrRMUQc1I9ASffgLIjxsqdWoedF&#10;zreAM1AJTazowP1QdoU+WobjJ1c9TcqV1QoclIbZ7DCe5OzsLEwMEyoYaKamZSF4Xy++Yt2vIjOv&#10;wQj798TWDHHS9CFXdGgN3WDoqE1vDugqoTZJ0yh9fFck5xF9bQ6Z3b5Ab7QMDwwLr9Z6rMoGBAC8&#10;y42IEqKOpVJWcZwCQ/VhQmg8I4UdKawmuYbyjhSWTIPnp7DREZivMflgzPdgGMW9PR0GBP89kg32&#10;NF7B6DIUdupNnT3vwsZKHq3p2WhNw10wWtPfszXtJfERWBQdxT89P461GwT8cw+F3MCNooF6un7i&#10;w6HTG6FPY0pvkcpqWa/pI7GsoeNt9rhnbBN1WlvQoF+joUxccvT7jX4/3D08l98Pt24HG8rxUUAV&#10;ThMwIW0nJ35Azlpt/A2UaXAFaref60fat4sSAILHgNVgl42G8kFG+Wgo77kCRnY6stPv/a4nOQLz&#10;+7v9A52jbhI6+loO5DT0Irqw30X9KEpgTPd3Pf6WO+5fxfzgYuqenT+Lc/Thrp7GOfqZvkbMHzF/&#10;vN/Xl/3/m/t9cl4ezPOPCzZyw2mQDMFGJvhmF/ONx9RgfhgEOCMo/5E8f8eX8Lnrp9EpoWO3xmAk&#10;rP4xGMkEIf4HgpEihGwdClYIHAKYHHyT44YO7uyNV8KP/Jg8FLtuicCJ4yHG1EWIof/EdzljONIY&#10;XTneB33f0ZXROmL+y+FIvnsUoBko8wJ/+smltPs0UPZoD+vDZumThCI93NVobY/R9GM0/f8zml5/&#10;6INPpLQBCiijz7noG6zttD6ONx+dnfwDAAD//wMAUEsDBBQABgAIAAAAIQBoSkK54wAAAA0BAAAP&#10;AAAAZHJzL2Rvd25yZXYueG1sTI/BasJAEIbvhb7DMkJvullDQo3ZiEjbkxSqhdLbmh2TYHY2ZNck&#10;vn3XU73NMB//fH++mUzLBuxdY0mCWETAkEqrG6okfB/f56/AnFekVWsJJdzQwaZ4fspVpu1IXzgc&#10;fMVCCLlMSai97zLOXVmjUW5hO6RwO9veKB/WvuK6V2MINy1fRlHKjWoofKhVh7say8vhaiR8jGrc&#10;xuJt2F/Ou9vvMfn82QuU8mU2bdfAPE7+H4a7flCHIjid7JW0Y62EJI2WAZUwFyIO0x2JRLwCdpKQ&#10;JqsYeJHzxxbFHwAAAP//AwBQSwECLQAUAAYACAAAACEAtoM4kv4AAADhAQAAEwAAAAAAAAAAAAAA&#10;AAAAAAAAW0NvbnRlbnRfVHlwZXNdLnhtbFBLAQItABQABgAIAAAAIQA4/SH/1gAAAJQBAAALAAAA&#10;AAAAAAAAAAAAAC8BAABfcmVscy8ucmVsc1BLAQItABQABgAIAAAAIQB2Q3pkcwYAALw2AAAOAAAA&#10;AAAAAAAAAAAAAC4CAABkcnMvZTJvRG9jLnhtbFBLAQItABQABgAIAAAAIQBoSkK54wAAAA0BAAAP&#10;AAAAAAAAAAAAAAAAAM0IAABkcnMvZG93bnJldi54bWxQSwUGAAAAAAQABADzAAAA3QkAAAAA&#10;">
                <v:roundrect id="Retângulo de cantos arredondados 19" o:spid="_x0000_s1027" style="position:absolute;left:22961;top:22352;width:12694;height:13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0ysQA&#10;AADbAAAADwAAAGRycy9kb3ducmV2LnhtbESPQWsCMRSE74L/ITzBW83aUqurUdqCUFqkuCp4fGye&#10;u0s3L0sSNf77plDwOMzMN8xiFU0rLuR8Y1nBeJSBIC6tbrhSsN+tH6YgfEDW2FomBTfysFr2ewvM&#10;tb3yli5FqESCsM9RQR1Cl0vpy5oM+pHtiJN3ss5gSNJVUju8Jrhp5WOWTaTBhtNCjR2911T+FGej&#10;4O2G8fApvzbbOHlxxbmdHb9pptRwEF/nIALFcA//tz+0gucn+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MrEAAAA2wAAAA8AAAAAAAAAAAAAAAAAmAIAAGRycy9k&#10;b3ducmV2LnhtbFBLBQYAAAAABAAEAPUAAACJAwAAAAA=&#10;" fillcolor="#393" stroked="f">
                  <v:shadow on="t" color="black" opacity="20971f" offset="0,2.2pt"/>
                </v:roundrect>
                <v:roundrect id="Retângulo de cantos arredondados 20" o:spid="_x0000_s1028" style="position:absolute;left:22555;top:15240;width:5575;height:61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6fcIA&#10;AADbAAAADwAAAGRycy9kb3ducmV2LnhtbESPQWvCQBSE70L/w/IKvZlNS5USXUUKpT0Fq9LzM/uS&#10;rGbfht1tTP+9KxQ8DjPzDbNcj7YTA/lgHCt4znIQxJXThhsFh/3H9A1EiMgaO8ek4I8CrFcPkyUW&#10;2l34m4ZdbESCcChQQRtjX0gZqpYshsz1xMmrnbcYk/SN1B4vCW47+ZLnc2nRcFposaf3lqrz7tcq&#10;CHXny/5kPofyuDW+PtGPjqVST4/jZgEi0hjv4f/2l1Ywe4Xbl/Q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Lp9wgAAANsAAAAPAAAAAAAAAAAAAAAAAJgCAABkcnMvZG93&#10;bnJldi54bWxQSwUGAAAAAAQABAD1AAAAhwMAAAAA&#10;" fillcolor="#1f497d" stroked="f" strokeweight="2pt">
                  <v:shadow on="t" color="black" opacity="20971f" offset="0,2.2pt"/>
                </v:roundrect>
                <v:roundrect id="Retângulo de cantos arredondados 24" o:spid="_x0000_s1029" style="position:absolute;left:30886;top:43688;width:4769;height:52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ScMA&#10;AADbAAAADwAAAGRycy9kb3ducmV2LnhtbESPUWvCQBCE3wv9D8cKfasXC4qkniLSFqEiNfYHLLk1&#10;F83thdw2pv++Jwh9HGbmG2axGnyjeupiHdjAZJyBIi6Drbky8H18f56DioJssQlMBn4pwmr5+LDA&#10;3IYrH6gvpFIJwjFHA06kzbWOpSOPcRxa4uSdQudRkuwqbTu8Jrhv9EuWzbTHmtOCw5Y2jspL8eMN&#10;yHYuvasK+7l/67/W+w93OO8GY55Gw/oVlNAg/+F7e2sNTKdw+5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hScMAAADbAAAADwAAAAAAAAAAAAAAAACYAgAAZHJzL2Rv&#10;d25yZXYueG1sUEsFBgAAAAAEAAQA9QAAAIgDAAAAAA==&#10;" fillcolor="#769535" stroked="f">
                  <v:fill color2="#9cc746" rotate="t" angle="180" colors="0 #769535;52429f #9bc348;1 #9cc746" focus="100%" type="gradient">
                    <o:fill v:ext="view" type="gradientUnscaled"/>
                  </v:fill>
                  <v:shadow on="t" color="black" opacity="20971f" offset="0,2.2pt"/>
                </v:roundrect>
                <v:roundrect id="Retângulo de cantos arredondados 25" o:spid="_x0000_s1030" style="position:absolute;left:29057;top:54864;width:8649;height:82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XUsQA&#10;AADbAAAADwAAAGRycy9kb3ducmV2LnhtbESPQWsCMRSE7wX/Q3iCt5qt0K2uRmmFgliKuK3g8bF5&#10;7i7dvCxJ1PjvTaHQ4zAz3zCLVTSduJDzrWUFT+MMBHFldcu1gu+v98cpCB+QNXaWScGNPKyWg4cF&#10;FtpeeU+XMtQiQdgXqKAJoS+k9FVDBv3Y9sTJO1lnMCTpaqkdXhPcdHKSZbk02HJaaLCndUPVT3k2&#10;Ct5uGA9b+fG5j/mLK8/d7LijmVKjYXydgwgUw3/4r73RCp5z+P2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11LEAAAA2wAAAA8AAAAAAAAAAAAAAAAAmAIAAGRycy9k&#10;b3ducmV2LnhtbFBLBQYAAAAABAAEAPUAAACJAwAAAAA=&#10;" fillcolor="#393" stroked="f">
                  <v:shadow on="t" color="black" opacity="20971f" offset="0,2.2pt"/>
                </v:roundrect>
                <v:roundrect id="Retângulo de cantos arredondados 26" o:spid="_x0000_s1031" style="position:absolute;left:23774;width:14167;height:13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HSsQA&#10;AADcAAAADwAAAGRycy9kb3ducmV2LnhtbESPQWvCQBSE74L/YXkFb7pphNqmriKBgCerVmiPj+xr&#10;dmn2bciuMf33XaHQ4zAz3zDr7ehaMVAfrGcFj4sMBHHtteVGweW9mj+DCBFZY+uZFPxQgO1mOllj&#10;of2NTzScYyMShEOBCkyMXSFlqA05DAvfESfvy/cOY5J9I3WPtwR3rcyz7Ek6tJwWDHZUGqq/z1en&#10;YD+86aX51GVXfRysvcT2mJeVUrOHcfcKItIY/8N/7b1WkL+s4H4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x0rEAAAA3AAAAA8AAAAAAAAAAAAAAAAAmAIAAGRycy9k&#10;b3ducmV2LnhtbFBLBQYAAAAABAAEAPUAAACJAwAAAAA=&#10;" fillcolor="#4f6228" stroked="f">
                  <v:shadow on="t" color="black" opacity="20971f" offset="0,2.2pt"/>
                </v:roundrect>
                <v:roundrect id="Retângulo de cantos arredondados 27" o:spid="_x0000_s1032" style="position:absolute;left:5892;top:9347;width:15240;height:136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O18AA&#10;AADbAAAADwAAAGRycy9kb3ducmV2LnhtbERPzWrCQBC+F3yHZYTe6kahIqmrSNEitIiJfYAhO82m&#10;zc6G7DSmb989CB4/vv/1dvStGqiPTWAD81kGirgKtuHawOfl8LQCFQXZYhuYDPxRhO1m8rDG3IYr&#10;FzSUUqsUwjFHA06ky7WOlSOPcRY64sR9hd6jJNjX2vZ4TeG+1YssW2qPDacGhx29Oqp+yl9vQI4r&#10;GVxd2vfTfjjvTm+u+P4YjXmcjrsXUEKj3MU399EaeE5j05f0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CO18AAAADbAAAADwAAAAAAAAAAAAAAAACYAgAAZHJzL2Rvd25y&#10;ZXYueG1sUEsFBgAAAAAEAAQA9QAAAIUDAAAAAA==&#10;" fillcolor="#769535" stroked="f">
                  <v:fill color2="#9cc746" rotate="t" angle="180" colors="0 #769535;52429f #9bc348;1 #9cc746" focus="100%" type="gradient">
                    <o:fill v:ext="view" type="gradientUnscaled"/>
                  </v:fill>
                  <v:shadow on="t" color="black" opacity="20971f" offset="0,2.2pt"/>
                </v:roundrect>
                <v:roundrect id="Retângulo de cantos arredondados 28" o:spid="_x0000_s1033" style="position:absolute;left:19507;top:52628;width:6693;height:6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gF8MA&#10;AADbAAAADwAAAGRycy9kb3ducmV2LnhtbESPQWuDQBSE74X+h+UVeinN2pBIa7MJRVrI1Wg8P9wX&#10;NXHfirtV+++7gUCOw8x8w2x2s+nESINrLSt4W0QgiCurW64VFPnP6zsI55E1dpZJwR852G0fHzaY&#10;aDtxRuPB1yJA2CWooPG+T6R0VUMG3cL2xME72cGgD3KopR5wCnDTyWUUxdJgy2GhwZ7ShqrL4dco&#10;8Efkssjz7Dsd7elcpvHLcoVKPT/NX58gPM3+Hr6191rB+gOuX8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IgF8MAAADbAAAADwAAAAAAAAAAAAAAAACYAgAAZHJzL2Rv&#10;d25yZXYueG1sUEsFBgAAAAAEAAQA9QAAAIgDAAAAAA==&#10;" fillcolor="#2c5d98" stroked="f">
                  <v:fill color2="#3a7ccb" rotate="t" angle="180" colors="0 #2c5d98;52429f #3c7bc7;1 #3a7ccb" focus="100%" type="gradient">
                    <o:fill v:ext="view" type="gradientUnscaled"/>
                  </v:fill>
                  <v:shadow on="t" color="black" opacity="20971f" offset="0,2.2pt"/>
                </v:roundrect>
                <v:roundrect id="Retângulo de cantos arredondados 29" o:spid="_x0000_s1034" style="position:absolute;left:15849;top:25400;width:5487;height:5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X74A&#10;AADbAAAADwAAAGRycy9kb3ducmV2LnhtbERPy4rCMBTdC/MP4Q7MTtNxQKQaRQoFV75Bl5fm2gSb&#10;m9JkaufvJwvB5eG8l+vBNaKnLljPCr4nGQjiymvLtYLLuRzPQYSIrLHxTAr+KMB69TFaYq79k4/U&#10;n2ItUgiHHBWYGNtcylAZchgmviVO3N13DmOCXS11h88U7ho5zbKZdGg5NRhsqTBUPU6/TsG23+sf&#10;c9NFW1531l5ic5gWpVJfn8NmASLSEN/il3urFczS+vQl/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8f1++AAAA2wAAAA8AAAAAAAAAAAAAAAAAmAIAAGRycy9kb3ducmV2&#10;LnhtbFBLBQYAAAAABAAEAPUAAACDAwAAAAA=&#10;" fillcolor="#4f6228" stroked="f">
                  <v:shadow on="t" color="black" opacity="20971f" offset="0,2.2pt"/>
                </v:roundrect>
                <v:roundrect id="Retângulo de cantos arredondados 30" o:spid="_x0000_s1035" style="position:absolute;left:15036;top:36372;width:14078;height:145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TWMEA&#10;AADbAAAADwAAAGRycy9kb3ducmV2LnhtbESPT4vCMBTE78J+h/AW9qapexCpRhFh2T2V9Q+en81r&#10;G21eSpKt3W9vBMHjMDO/YZbrwbaiJx+MYwXTSQaCuHTacK3gePgaz0GEiKyxdUwK/inAevU2WmKu&#10;3Y131O9jLRKEQ44Kmhi7XMpQNmQxTFxHnLzKeYsxSV9L7fGW4LaVn1k2kxYNp4UGO9o2VF73f1ZB&#10;qFpfdBfz3RfnX+OrC510LJT6eB82CxCRhvgKP9s/WsFsCo8v6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L01jBAAAA2wAAAA8AAAAAAAAAAAAAAAAAmAIAAGRycy9kb3du&#10;cmV2LnhtbFBLBQYAAAAABAAEAPUAAACGAwAAAAA=&#10;" fillcolor="#1f497d" stroked="f" strokeweight="2pt">
                  <v:shadow on="t" color="black" opacity="20971f" offset="0,2.2pt"/>
                </v:roundrect>
                <v:roundrect id="Retângulo de cantos arredondados 31" o:spid="_x0000_s1036" style="position:absolute;top:24384;width:14077;height:14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428EA&#10;AADbAAAADwAAAGRycy9kb3ducmV2LnhtbESPQYvCMBSE78L+h/AW9iJrukXKUo0iZYW9arXnR/Ns&#10;q81LaWKt/94IgsdhZr5hluvRtGKg3jWWFfzMIhDEpdUNVwoO+fb7F4TzyBpby6TgTg7Wq4/JElNt&#10;b7yjYe8rESDsUlRQe9+lUrqyJoNuZjvi4J1sb9AH2VdS93gLcNPKOIoSabDhsFBjR1lN5WV/NQr8&#10;Ebk45PnuLxvs6VxkyTSeo1Jfn+NmAcLT6N/hV/tfK0hieH4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KeNvBAAAA2wAAAA8AAAAAAAAAAAAAAAAAmAIAAGRycy9kb3du&#10;cmV2LnhtbFBLBQYAAAAABAAEAPUAAACGAwAAAAA=&#10;" fillcolor="#2c5d98" stroked="f">
                  <v:fill color2="#3a7ccb" rotate="t" angle="180" colors="0 #2c5d98;52429f #3c7bc7;1 #3a7ccb" focus="100%" type="gradient">
                    <o:fill v:ext="view" type="gradientUnscaled"/>
                  </v:fill>
                  <v:shadow on="t" color="black" opacity="20971f" offset="0,2.2pt"/>
                </v:roundrect>
              </v:group>
            </w:pict>
          </mc:Fallback>
        </mc:AlternateContent>
      </w:r>
      <w:r w:rsidRPr="00FB6349">
        <w:rPr>
          <w:rFonts w:asciiTheme="minorHAnsi" w:hAnsiTheme="minorHAnsi"/>
          <w:noProof/>
        </w:rPr>
        <mc:AlternateContent>
          <mc:Choice Requires="wps">
            <w:drawing>
              <wp:anchor distT="0" distB="0" distL="114300" distR="114300" simplePos="0" relativeHeight="251662848" behindDoc="0" locked="0" layoutInCell="1" allowOverlap="1" wp14:anchorId="4AEFD7B9" wp14:editId="5E9C11D8">
                <wp:simplePos x="0" y="0"/>
                <wp:positionH relativeFrom="column">
                  <wp:posOffset>-1400810</wp:posOffset>
                </wp:positionH>
                <wp:positionV relativeFrom="paragraph">
                  <wp:posOffset>-1259840</wp:posOffset>
                </wp:positionV>
                <wp:extent cx="3310890" cy="3354705"/>
                <wp:effectExtent l="19050" t="19050" r="22860" b="17145"/>
                <wp:wrapNone/>
                <wp:docPr id="32" name="Retângulo de cantos arredondado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0890" cy="3354705"/>
                        </a:xfrm>
                        <a:prstGeom prst="roundRect">
                          <a:avLst>
                            <a:gd name="adj" fmla="val 15000"/>
                          </a:avLst>
                        </a:prstGeom>
                        <a:solidFill>
                          <a:sysClr val="window" lastClr="FFFFFF"/>
                        </a:solidFill>
                        <a:ln w="285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6B42C" id="Retângulo de cantos arredondados 21" o:spid="_x0000_s1026" style="position:absolute;margin-left:-110.3pt;margin-top:-99.2pt;width:260.7pt;height:26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WhrgIAAE8FAAAOAAAAZHJzL2Uyb0RvYy54bWysVEtu2zAQ3RfoHQjuG0n+NI4ROXBjuChg&#10;JEGSImuapD4txWFJ2rJznF6lF+uQkh2nzaqoFgKH839vhpdXu0aRrbSuBp3T7CylRGoOotZlTr8+&#10;Lj9MKHGeacEUaJnTvXT0avb+3WVrpnIAFSghLcEg2k1bk9PKezNNEscr2TB3BkZqVBZgG+ZRtGUi&#10;LGsxeqOSQZp+TFqwwljg0jm8XXRKOovxi0Jyf1sUTnqicoq1+fi38b8O/2R2yaalZaaqeV8G+4cq&#10;GlZrTHoMtWCekY2t/wrV1NyCg8KfcWgSKIqay9gDdpOlf3TzUDEjYy8IjjNHmNz/C8tvtneW1CKn&#10;wwElmjXI0b30v37qcqOACEk40x4cYdZKAcijQGGQBeBa46bo/2DubGjdmRXw7w4VyStNEFxvsyts&#10;E2yxcbKLLOyPLMidJxwvh8MsnVwgWRx1w+F4dJ6OQ7qETQ/uxjr/WUJDwiGnFjZa3CPXkQK2XTkf&#10;uRB9Q0x8o6RoFDK7ZYpk4zSNzGPE3hhPh5ixFVC1WNZKRWHvrpUl6JlTnDwBLSWKOY+XOV3Gry/P&#10;nbopTdqcDibj8zG2wnC2C8U8HhuDaDtdUsJUiUvDvY11v/J2tlwfs46Wk+zT4q0koegFc1VXXYzQ&#10;mykdapdxBRCPAysdEYGSNYg9Um+h2wln+LLGaCvs7I5ZhAoZwMX2t/grFGAv0J8oqcA+v3Uf7HE2&#10;UUtJi0uFff7YMCsRsC8ap/YiG43CFkZhND4foGBPNetTjd4014CgZ/iEGB6Pwd6rw7Gw0Dzh/s9D&#10;VlQxzTF3h2gvXPtu2fEF4XI+j2a4eYb5lX4wPAQPOAUcH3dPzJp+pDxO4w0cFrCfk24IX2yDp4b5&#10;xkNRHxHucO2XALc2Dm7/woRn4VSOVi/v4Ow3AAAA//8DAFBLAwQUAAYACAAAACEAERasU+AAAAAN&#10;AQAADwAAAGRycy9kb3ducmV2LnhtbEyPwWrDMBBE74X+g9hCLyWR4oQQu5ZDWyj0mrSFHmVra5lY&#10;K2MpifP33Z6S2wz7mJ0pt5PvxQnH2AXSsJgrEEhNsB21Gr4+32cbEDEZsqYPhBouGGFb3d+VprDh&#10;TDs87VMrOIRiYTS4lIZCytg49CbOw4DEt98wepPYjq20ozlzuO9lptRaetMRf3BmwDeHzWF/9Bpy&#10;a5uPelp+r34O6qm/kNvZ+Kr148P08gwi4ZSuMPzX5+pQcac6HMlG0WuYZZlaM8tqkW9WIJhZKsVz&#10;ahZZnoOsSnm7ovoDAAD//wMAUEsBAi0AFAAGAAgAAAAhALaDOJL+AAAA4QEAABMAAAAAAAAAAAAA&#10;AAAAAAAAAFtDb250ZW50X1R5cGVzXS54bWxQSwECLQAUAAYACAAAACEAOP0h/9YAAACUAQAACwAA&#10;AAAAAAAAAAAAAAAvAQAAX3JlbHMvLnJlbHNQSwECLQAUAAYACAAAACEAB+g1oa4CAABPBQAADgAA&#10;AAAAAAAAAAAAAAAuAgAAZHJzL2Uyb0RvYy54bWxQSwECLQAUAAYACAAAACEAERasU+AAAAANAQAA&#10;DwAAAAAAAAAAAAAAAAAIBQAAZHJzL2Rvd25yZXYueG1sUEsFBgAAAAAEAAQA8wAAABUGAAAAAA==&#10;" fillcolor="window" strokecolor="#4f81bd" strokeweight="2.25pt">
                <v:path arrowok="t"/>
              </v:roundrect>
            </w:pict>
          </mc:Fallback>
        </mc:AlternateContent>
      </w:r>
    </w:p>
    <w:p w14:paraId="31A706C2" w14:textId="77777777" w:rsidR="00FB40D6" w:rsidRPr="00FB6349" w:rsidRDefault="00FB40D6" w:rsidP="00FB40D6">
      <w:pPr>
        <w:rPr>
          <w:rFonts w:asciiTheme="minorHAnsi" w:hAnsiTheme="minorHAnsi"/>
        </w:rPr>
      </w:pPr>
    </w:p>
    <w:p w14:paraId="6FBB0436" w14:textId="77777777" w:rsidR="00FB40D6" w:rsidRPr="00FB6349" w:rsidRDefault="00FB40D6" w:rsidP="00FB40D6">
      <w:pPr>
        <w:jc w:val="both"/>
        <w:rPr>
          <w:rFonts w:asciiTheme="minorHAnsi" w:hAnsiTheme="minorHAnsi"/>
        </w:rPr>
      </w:pPr>
    </w:p>
    <w:p w14:paraId="749D6D3F" w14:textId="77777777" w:rsidR="00FB40D6" w:rsidRPr="00FB6349" w:rsidRDefault="00FB40D6" w:rsidP="00FB40D6">
      <w:pPr>
        <w:rPr>
          <w:rFonts w:asciiTheme="minorHAnsi" w:hAnsiTheme="minorHAnsi"/>
        </w:rPr>
      </w:pPr>
    </w:p>
    <w:p w14:paraId="5674FDCD" w14:textId="77777777" w:rsidR="00FB40D6" w:rsidRPr="00FB6349" w:rsidRDefault="00FB40D6" w:rsidP="00FB40D6">
      <w:pPr>
        <w:autoSpaceDE w:val="0"/>
        <w:autoSpaceDN w:val="0"/>
        <w:adjustRightInd w:val="0"/>
        <w:ind w:firstLine="709"/>
        <w:jc w:val="center"/>
        <w:rPr>
          <w:rFonts w:asciiTheme="minorHAnsi" w:hAnsiTheme="minorHAnsi"/>
          <w:sz w:val="4"/>
          <w:szCs w:val="4"/>
        </w:rPr>
      </w:pPr>
    </w:p>
    <w:p w14:paraId="61397B4F" w14:textId="77777777" w:rsidR="00FB40D6" w:rsidRPr="00FB6349" w:rsidRDefault="00FB40D6" w:rsidP="00FB40D6">
      <w:pPr>
        <w:rPr>
          <w:rFonts w:asciiTheme="minorHAnsi" w:hAnsiTheme="minorHAnsi"/>
          <w:sz w:val="4"/>
          <w:szCs w:val="4"/>
        </w:rPr>
      </w:pPr>
    </w:p>
    <w:p w14:paraId="753C7DBB" w14:textId="77777777" w:rsidR="00FB40D6" w:rsidRPr="00FB6349" w:rsidRDefault="00FB40D6" w:rsidP="00FB40D6">
      <w:pPr>
        <w:rPr>
          <w:rFonts w:asciiTheme="minorHAnsi" w:hAnsiTheme="minorHAnsi"/>
          <w:sz w:val="4"/>
          <w:szCs w:val="4"/>
        </w:rPr>
      </w:pPr>
    </w:p>
    <w:p w14:paraId="2CB06EB0" w14:textId="77777777" w:rsidR="00FB40D6" w:rsidRPr="00FB6349" w:rsidRDefault="00FB40D6" w:rsidP="00FB40D6">
      <w:pPr>
        <w:rPr>
          <w:rFonts w:asciiTheme="minorHAnsi" w:hAnsiTheme="minorHAnsi"/>
          <w:sz w:val="4"/>
          <w:szCs w:val="4"/>
        </w:rPr>
      </w:pPr>
    </w:p>
    <w:p w14:paraId="0793243E" w14:textId="77777777" w:rsidR="00FB40D6" w:rsidRPr="00FB6349" w:rsidRDefault="00FB40D6" w:rsidP="00FB40D6">
      <w:pPr>
        <w:rPr>
          <w:rFonts w:asciiTheme="minorHAnsi" w:hAnsiTheme="minorHAnsi"/>
          <w:sz w:val="4"/>
          <w:szCs w:val="4"/>
        </w:rPr>
      </w:pPr>
    </w:p>
    <w:p w14:paraId="32E20AE2" w14:textId="77777777" w:rsidR="00FB40D6" w:rsidRPr="00FB6349" w:rsidRDefault="00FB40D6" w:rsidP="00FB40D6">
      <w:pPr>
        <w:rPr>
          <w:rFonts w:asciiTheme="minorHAnsi" w:hAnsiTheme="minorHAnsi"/>
          <w:sz w:val="4"/>
          <w:szCs w:val="4"/>
        </w:rPr>
      </w:pPr>
    </w:p>
    <w:p w14:paraId="24C847F6" w14:textId="77777777" w:rsidR="00FB40D6" w:rsidRPr="00FB6349" w:rsidRDefault="00FB40D6" w:rsidP="00FB40D6">
      <w:pPr>
        <w:rPr>
          <w:rFonts w:asciiTheme="minorHAnsi" w:hAnsiTheme="minorHAnsi"/>
          <w:sz w:val="4"/>
          <w:szCs w:val="4"/>
        </w:rPr>
      </w:pPr>
    </w:p>
    <w:p w14:paraId="327D6343" w14:textId="77777777" w:rsidR="00FB40D6" w:rsidRPr="00FB6349" w:rsidRDefault="00FB40D6" w:rsidP="00FB40D6">
      <w:pPr>
        <w:rPr>
          <w:rFonts w:asciiTheme="minorHAnsi" w:hAnsiTheme="minorHAnsi"/>
          <w:sz w:val="4"/>
          <w:szCs w:val="4"/>
        </w:rPr>
      </w:pPr>
    </w:p>
    <w:p w14:paraId="0F55D257" w14:textId="77777777" w:rsidR="00FB40D6" w:rsidRPr="00FB6349" w:rsidRDefault="00FB40D6" w:rsidP="00FB40D6">
      <w:pPr>
        <w:rPr>
          <w:rFonts w:asciiTheme="minorHAnsi" w:hAnsiTheme="minorHAnsi"/>
          <w:sz w:val="4"/>
          <w:szCs w:val="4"/>
        </w:rPr>
      </w:pPr>
    </w:p>
    <w:p w14:paraId="6A7314A4" w14:textId="77777777" w:rsidR="00FB40D6" w:rsidRPr="00FB6349" w:rsidRDefault="00FB40D6" w:rsidP="00FB40D6">
      <w:pPr>
        <w:rPr>
          <w:rFonts w:asciiTheme="minorHAnsi" w:hAnsiTheme="minorHAnsi"/>
          <w:sz w:val="4"/>
          <w:szCs w:val="4"/>
        </w:rPr>
      </w:pPr>
    </w:p>
    <w:p w14:paraId="5BEBCAE4" w14:textId="77777777" w:rsidR="00FB40D6" w:rsidRPr="00FB6349" w:rsidRDefault="00FB40D6" w:rsidP="00FB40D6">
      <w:pPr>
        <w:rPr>
          <w:rFonts w:asciiTheme="minorHAnsi" w:hAnsiTheme="minorHAnsi"/>
          <w:sz w:val="4"/>
          <w:szCs w:val="4"/>
        </w:rPr>
      </w:pPr>
    </w:p>
    <w:p w14:paraId="7FD37B92" w14:textId="77777777" w:rsidR="00FB40D6" w:rsidRPr="00FB6349" w:rsidRDefault="00FB40D6" w:rsidP="00FB40D6">
      <w:pPr>
        <w:rPr>
          <w:rFonts w:asciiTheme="minorHAnsi" w:hAnsiTheme="minorHAnsi"/>
          <w:sz w:val="4"/>
          <w:szCs w:val="4"/>
        </w:rPr>
      </w:pPr>
    </w:p>
    <w:p w14:paraId="6F387BB5" w14:textId="77777777" w:rsidR="00FB40D6" w:rsidRPr="00FB6349" w:rsidRDefault="00FB40D6" w:rsidP="00FB40D6">
      <w:pPr>
        <w:rPr>
          <w:rFonts w:asciiTheme="minorHAnsi" w:hAnsiTheme="minorHAnsi"/>
          <w:sz w:val="4"/>
          <w:szCs w:val="4"/>
        </w:rPr>
      </w:pPr>
    </w:p>
    <w:p w14:paraId="64EECFB4" w14:textId="77777777" w:rsidR="00FB40D6" w:rsidRPr="00FB6349" w:rsidRDefault="00FB40D6" w:rsidP="00FB40D6">
      <w:pPr>
        <w:rPr>
          <w:rFonts w:asciiTheme="minorHAnsi" w:hAnsiTheme="minorHAnsi"/>
          <w:sz w:val="4"/>
          <w:szCs w:val="4"/>
        </w:rPr>
      </w:pPr>
    </w:p>
    <w:p w14:paraId="38A31D75" w14:textId="77777777" w:rsidR="00FB40D6" w:rsidRPr="00FB6349" w:rsidRDefault="00FB40D6" w:rsidP="00FB40D6">
      <w:pPr>
        <w:rPr>
          <w:rFonts w:asciiTheme="minorHAnsi" w:hAnsiTheme="minorHAnsi"/>
          <w:sz w:val="4"/>
          <w:szCs w:val="4"/>
        </w:rPr>
      </w:pPr>
    </w:p>
    <w:p w14:paraId="64ADEF03" w14:textId="77777777" w:rsidR="00FB40D6" w:rsidRPr="00FB6349" w:rsidRDefault="00FB40D6" w:rsidP="00FB40D6">
      <w:pPr>
        <w:rPr>
          <w:rFonts w:asciiTheme="minorHAnsi" w:hAnsiTheme="minorHAnsi"/>
          <w:sz w:val="4"/>
          <w:szCs w:val="4"/>
        </w:rPr>
      </w:pPr>
    </w:p>
    <w:p w14:paraId="7FB73A4D" w14:textId="77777777" w:rsidR="00FB40D6" w:rsidRPr="00FB6349" w:rsidRDefault="00FB40D6" w:rsidP="00FB40D6">
      <w:pPr>
        <w:rPr>
          <w:rFonts w:asciiTheme="minorHAnsi" w:hAnsiTheme="minorHAnsi"/>
          <w:sz w:val="4"/>
          <w:szCs w:val="4"/>
        </w:rPr>
      </w:pPr>
    </w:p>
    <w:p w14:paraId="3344919C" w14:textId="77777777" w:rsidR="00FB40D6" w:rsidRPr="00FB6349" w:rsidRDefault="00FB40D6" w:rsidP="00FB40D6">
      <w:pPr>
        <w:rPr>
          <w:rFonts w:asciiTheme="minorHAnsi" w:hAnsiTheme="minorHAnsi"/>
          <w:sz w:val="4"/>
          <w:szCs w:val="4"/>
        </w:rPr>
      </w:pPr>
    </w:p>
    <w:p w14:paraId="6892EE67" w14:textId="77777777" w:rsidR="00FB40D6" w:rsidRPr="00FB6349" w:rsidRDefault="00FB40D6" w:rsidP="00FB40D6">
      <w:pPr>
        <w:rPr>
          <w:rFonts w:asciiTheme="minorHAnsi" w:hAnsiTheme="minorHAnsi"/>
          <w:sz w:val="4"/>
          <w:szCs w:val="4"/>
        </w:rPr>
      </w:pPr>
    </w:p>
    <w:p w14:paraId="67D0D25D" w14:textId="77777777" w:rsidR="00FB40D6" w:rsidRPr="00FB6349" w:rsidRDefault="00FB40D6" w:rsidP="00FB40D6">
      <w:pPr>
        <w:rPr>
          <w:rFonts w:asciiTheme="minorHAnsi" w:hAnsiTheme="minorHAnsi"/>
          <w:sz w:val="4"/>
          <w:szCs w:val="4"/>
        </w:rPr>
      </w:pPr>
    </w:p>
    <w:p w14:paraId="512317AB" w14:textId="77777777" w:rsidR="00FB40D6" w:rsidRPr="00FB6349" w:rsidRDefault="00FB40D6" w:rsidP="00FB40D6">
      <w:pPr>
        <w:rPr>
          <w:rFonts w:asciiTheme="minorHAnsi" w:hAnsiTheme="minorHAnsi"/>
          <w:sz w:val="4"/>
          <w:szCs w:val="4"/>
        </w:rPr>
      </w:pPr>
    </w:p>
    <w:p w14:paraId="4A4FEBD0" w14:textId="77777777" w:rsidR="00FB40D6" w:rsidRPr="00FB6349" w:rsidRDefault="00FB40D6" w:rsidP="00FB40D6">
      <w:pPr>
        <w:rPr>
          <w:rFonts w:asciiTheme="minorHAnsi" w:hAnsiTheme="minorHAnsi"/>
          <w:sz w:val="4"/>
          <w:szCs w:val="4"/>
        </w:rPr>
      </w:pPr>
    </w:p>
    <w:p w14:paraId="77166B97" w14:textId="77777777" w:rsidR="00FB40D6" w:rsidRPr="00FB6349" w:rsidRDefault="00FB40D6" w:rsidP="00FB40D6">
      <w:pPr>
        <w:rPr>
          <w:rFonts w:asciiTheme="minorHAnsi" w:hAnsiTheme="minorHAnsi"/>
          <w:sz w:val="4"/>
          <w:szCs w:val="4"/>
        </w:rPr>
      </w:pPr>
    </w:p>
    <w:p w14:paraId="322A88AD" w14:textId="77777777" w:rsidR="00FB40D6" w:rsidRPr="00FB6349" w:rsidRDefault="00FB40D6" w:rsidP="00FB40D6">
      <w:pPr>
        <w:rPr>
          <w:rFonts w:asciiTheme="minorHAnsi" w:hAnsiTheme="minorHAnsi"/>
          <w:sz w:val="4"/>
          <w:szCs w:val="4"/>
        </w:rPr>
      </w:pPr>
    </w:p>
    <w:p w14:paraId="24CA2267" w14:textId="77777777" w:rsidR="00FB40D6" w:rsidRPr="00FB6349" w:rsidRDefault="00FB40D6" w:rsidP="00FB40D6">
      <w:pPr>
        <w:rPr>
          <w:rFonts w:asciiTheme="minorHAnsi" w:hAnsiTheme="minorHAnsi"/>
          <w:sz w:val="4"/>
          <w:szCs w:val="4"/>
        </w:rPr>
      </w:pPr>
    </w:p>
    <w:p w14:paraId="79967CD1" w14:textId="77777777" w:rsidR="00FB40D6" w:rsidRPr="00FB6349" w:rsidRDefault="00FB40D6" w:rsidP="00FB40D6">
      <w:pPr>
        <w:rPr>
          <w:rFonts w:asciiTheme="minorHAnsi" w:hAnsiTheme="minorHAnsi"/>
          <w:sz w:val="4"/>
          <w:szCs w:val="4"/>
        </w:rPr>
      </w:pPr>
    </w:p>
    <w:p w14:paraId="1D3F4EFF" w14:textId="77777777" w:rsidR="00FB40D6" w:rsidRPr="00FB6349" w:rsidRDefault="00FB40D6" w:rsidP="00FB40D6">
      <w:pPr>
        <w:rPr>
          <w:rFonts w:asciiTheme="minorHAnsi" w:hAnsiTheme="minorHAnsi"/>
          <w:sz w:val="4"/>
          <w:szCs w:val="4"/>
        </w:rPr>
      </w:pPr>
    </w:p>
    <w:p w14:paraId="20C643DC" w14:textId="77777777" w:rsidR="00FB40D6" w:rsidRPr="00FB6349" w:rsidRDefault="00FB40D6" w:rsidP="00FB40D6">
      <w:pPr>
        <w:rPr>
          <w:rFonts w:asciiTheme="minorHAnsi" w:hAnsiTheme="minorHAnsi"/>
          <w:sz w:val="4"/>
          <w:szCs w:val="4"/>
        </w:rPr>
      </w:pPr>
    </w:p>
    <w:p w14:paraId="712623BD" w14:textId="77777777" w:rsidR="00FB40D6" w:rsidRPr="00FB6349" w:rsidRDefault="00FB40D6" w:rsidP="00FB40D6">
      <w:pPr>
        <w:rPr>
          <w:rFonts w:asciiTheme="minorHAnsi" w:hAnsiTheme="minorHAnsi"/>
          <w:sz w:val="4"/>
          <w:szCs w:val="4"/>
        </w:rPr>
      </w:pPr>
    </w:p>
    <w:p w14:paraId="5F35FB2D" w14:textId="77777777" w:rsidR="00FB40D6" w:rsidRPr="00FB6349" w:rsidRDefault="00FB40D6" w:rsidP="00FB40D6">
      <w:pPr>
        <w:rPr>
          <w:rFonts w:asciiTheme="minorHAnsi" w:hAnsiTheme="minorHAnsi"/>
          <w:sz w:val="4"/>
          <w:szCs w:val="4"/>
        </w:rPr>
      </w:pPr>
    </w:p>
    <w:p w14:paraId="34F1CE61" w14:textId="77777777" w:rsidR="00FB40D6" w:rsidRPr="00FB6349" w:rsidRDefault="00FB40D6" w:rsidP="00FB40D6">
      <w:pPr>
        <w:rPr>
          <w:rFonts w:asciiTheme="minorHAnsi" w:hAnsiTheme="minorHAnsi"/>
          <w:sz w:val="4"/>
          <w:szCs w:val="4"/>
        </w:rPr>
      </w:pPr>
    </w:p>
    <w:p w14:paraId="3B8741B2" w14:textId="77777777" w:rsidR="00FB40D6" w:rsidRPr="00FB6349" w:rsidRDefault="00FB40D6" w:rsidP="00FB40D6">
      <w:pPr>
        <w:rPr>
          <w:rFonts w:asciiTheme="minorHAnsi" w:hAnsiTheme="minorHAnsi"/>
          <w:sz w:val="4"/>
          <w:szCs w:val="4"/>
        </w:rPr>
      </w:pPr>
    </w:p>
    <w:p w14:paraId="24083119" w14:textId="77777777" w:rsidR="00FB40D6" w:rsidRPr="00FB6349" w:rsidRDefault="004A3B14" w:rsidP="00FB40D6">
      <w:pPr>
        <w:rPr>
          <w:rFonts w:asciiTheme="minorHAnsi" w:hAnsiTheme="minorHAnsi"/>
          <w:sz w:val="4"/>
          <w:szCs w:val="4"/>
        </w:rPr>
      </w:pPr>
      <w:r>
        <w:rPr>
          <w:noProof/>
        </w:rPr>
        <w:drawing>
          <wp:inline distT="0" distB="0" distL="0" distR="0" wp14:anchorId="4F135AC1" wp14:editId="24657FC2">
            <wp:extent cx="5029200" cy="1043305"/>
            <wp:effectExtent l="0" t="0" r="0" b="0"/>
            <wp:docPr id="23562"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pic:nvPicPr>
                  <pic:blipFill>
                    <a:blip r:embed="rId124">
                      <a:extLst>
                        <a:ext uri="{28A0092B-C50C-407E-A947-70E740481C1C}">
                          <a14:useLocalDpi xmlns:a14="http://schemas.microsoft.com/office/drawing/2010/main" val="0"/>
                        </a:ext>
                      </a:extLst>
                    </a:blip>
                    <a:stretch>
                      <a:fillRect/>
                    </a:stretch>
                  </pic:blipFill>
                  <pic:spPr>
                    <a:xfrm>
                      <a:off x="0" y="0"/>
                      <a:ext cx="5029200" cy="1043305"/>
                    </a:xfrm>
                    <a:prstGeom prst="rect">
                      <a:avLst/>
                    </a:prstGeom>
                  </pic:spPr>
                </pic:pic>
              </a:graphicData>
            </a:graphic>
          </wp:inline>
        </w:drawing>
      </w:r>
    </w:p>
    <w:p w14:paraId="69504BC5" w14:textId="77777777" w:rsidR="00FB40D6" w:rsidRPr="00FB6349" w:rsidRDefault="00FB40D6" w:rsidP="00FB40D6">
      <w:pPr>
        <w:rPr>
          <w:rFonts w:asciiTheme="minorHAnsi" w:hAnsiTheme="minorHAnsi"/>
          <w:sz w:val="4"/>
          <w:szCs w:val="4"/>
        </w:rPr>
      </w:pPr>
    </w:p>
    <w:p w14:paraId="4877AD8A" w14:textId="77777777" w:rsidR="00FB40D6" w:rsidRPr="00FB6349" w:rsidRDefault="004A3B14" w:rsidP="00FB40D6">
      <w:pPr>
        <w:rPr>
          <w:rFonts w:asciiTheme="minorHAnsi" w:hAnsiTheme="minorHAnsi"/>
          <w:sz w:val="4"/>
          <w:szCs w:val="4"/>
        </w:rPr>
      </w:pPr>
      <w:r w:rsidRPr="00FB6349">
        <w:rPr>
          <w:rFonts w:asciiTheme="minorHAnsi" w:hAnsiTheme="minorHAnsi"/>
          <w:noProof/>
        </w:rPr>
        <mc:AlternateContent>
          <mc:Choice Requires="wps">
            <w:drawing>
              <wp:anchor distT="0" distB="0" distL="114300" distR="114300" simplePos="0" relativeHeight="251657728" behindDoc="0" locked="0" layoutInCell="1" allowOverlap="1" wp14:anchorId="35927708" wp14:editId="64E30BB8">
                <wp:simplePos x="0" y="0"/>
                <wp:positionH relativeFrom="column">
                  <wp:posOffset>4251960</wp:posOffset>
                </wp:positionH>
                <wp:positionV relativeFrom="paragraph">
                  <wp:posOffset>88900</wp:posOffset>
                </wp:positionV>
                <wp:extent cx="3657600" cy="4023360"/>
                <wp:effectExtent l="19050" t="19050" r="19050" b="15240"/>
                <wp:wrapNone/>
                <wp:docPr id="296" name="Retângulo de cantos arredondado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4023360"/>
                        </a:xfrm>
                        <a:prstGeom prst="roundRect">
                          <a:avLst>
                            <a:gd name="adj" fmla="val 15000"/>
                          </a:avLst>
                        </a:prstGeom>
                        <a:solidFill>
                          <a:sysClr val="window" lastClr="FFFFFF"/>
                        </a:solidFill>
                        <a:ln w="285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12668FE" id="Retângulo de cantos arredondados 61" o:spid="_x0000_s1026" style="position:absolute;margin-left:334.8pt;margin-top:7pt;width:4in;height:31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9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LrwIAAFAFAAAOAAAAZHJzL2Uyb0RvYy54bWysVMFuGjEQvVfqP1i+NwsESIKyRDSIqhJK&#10;UJIq58H2wrZej2sbFvo5/ZX+WMfehZA2p6p7WHk84+eZ92Z8fbOrNNsq50s0Oe+edThTRqAszSrn&#10;X55mHy458wGMBI1G5XyvPL8Zv393XduR6uEatVSOEYjxo9rmfB2CHWWZF2tVgT9Dqww5C3QVBDLd&#10;KpMOakKvdNbrdIZZjU5ah0J5T7vTxsnHCb8olAj3ReFVYDrnlFtIf5f+y/jPxtcwWjmw61K0acA/&#10;ZFFBaejSI9QUArCNK/+Cqkrh0GMRzgRWGRZFKVSqgarpdv6o5nENVqVaiBxvjzT5/wcr7rYLx0qZ&#10;897VkDMDFYn0oMKvn2a10cikYgJMQM/AOSWRhJRkDLuRudr6EQE82oWLtXs7R/HNkyN75YmGb2N2&#10;hatiLFXOdkmG/VEGtQtM0Ob5cHAx7JBagnz9Tu/8fJiEymB0OG6dD58UViwucu5wY+QDiZ00gO3c&#10;hySGbAsC+ZWzotIk7RY06w46BB/zhFEbTKsDZioFdSlnpdbJ2Ptb7RidzDm1nsSaMw0+0GbOZ+lr&#10;wfzpMW1YTbReDi4GVApQcxcaAi0rS3R7s+IM9IqmRgSX8n512rvV8nhrf3bZ/Th965KY9BT8usku&#10;IbRh2sTcVZoB4uOgSiNElGSJck/aO2yGwlsxKwltTpUtwBFVpABNdrinX6GRasF2xdka3Y+39mM8&#10;NSd5OatpqqjO7xtwigj7bKhtr7r9fhzDZPQHFz0y3Klneeoxm+oWifQuvSFWpGWMD/qwLBxWz/QA&#10;TOKt5AIj6O6G0da4Dc200xMi1GSSwmj0LIS5ebQigkeeIo9Pu2dwtm2pQN14h4cJbPukaZmX2HjS&#10;4GQTsCiPDDe8tkNAY5varH1i4rtwaqeol4dw/BsAAP//AwBQSwMEFAAGAAgAAAAhAHql78reAAAA&#10;CwEAAA8AAABkcnMvZG93bnJldi54bWxMj8FOwzAQRO9I/IO1SFwQdSjB0BCnAiQkri1U6tGJlzhq&#10;vI5it03/nu2JHndmNPumXE6+FwccYxdIw8MsA4HUBNtRq+Hn+/P+BURMhqzpA6GGE0ZYVtdXpSls&#10;ONIKD+vUCi6hWBgNLqWhkDI2Dr2JszAgsfcbRm8Sn2Mr7WiOXO57Oc8yJb3piD84M+CHw2a33nsN&#10;C2ubr3p63OTbXXbXn8itbHzX+vZmensFkXBK/2E44zM6VMxUhz3ZKHoNSi0UR9nIedM5MM+fWKnZ&#10;yp8VyKqUlxuqPwAAAP//AwBQSwECLQAUAAYACAAAACEAtoM4kv4AAADhAQAAEwAAAAAAAAAAAAAA&#10;AAAAAAAAW0NvbnRlbnRfVHlwZXNdLnhtbFBLAQItABQABgAIAAAAIQA4/SH/1gAAAJQBAAALAAAA&#10;AAAAAAAAAAAAAC8BAABfcmVscy8ucmVsc1BLAQItABQABgAIAAAAIQAeFY+LrwIAAFAFAAAOAAAA&#10;AAAAAAAAAAAAAC4CAABkcnMvZTJvRG9jLnhtbFBLAQItABQABgAIAAAAIQB6pe/K3gAAAAsBAAAP&#10;AAAAAAAAAAAAAAAAAAkFAABkcnMvZG93bnJldi54bWxQSwUGAAAAAAQABADzAAAAFAYAAAAA&#10;" fillcolor="window" strokecolor="#4f81bd" strokeweight="2.25pt">
                <v:path arrowok="t"/>
              </v:roundrect>
            </w:pict>
          </mc:Fallback>
        </mc:AlternateContent>
      </w:r>
    </w:p>
    <w:p w14:paraId="32497355" w14:textId="77777777" w:rsidR="00FB40D6" w:rsidRPr="00FB6349" w:rsidRDefault="00FB40D6" w:rsidP="00FB40D6">
      <w:pPr>
        <w:rPr>
          <w:rFonts w:asciiTheme="minorHAnsi" w:hAnsiTheme="minorHAnsi"/>
          <w:sz w:val="4"/>
          <w:szCs w:val="4"/>
        </w:rPr>
      </w:pPr>
    </w:p>
    <w:p w14:paraId="46DA4272" w14:textId="77777777" w:rsidR="00FB40D6" w:rsidRPr="00FB6349" w:rsidRDefault="00FB40D6" w:rsidP="00FB40D6">
      <w:pPr>
        <w:rPr>
          <w:rFonts w:asciiTheme="minorHAnsi" w:hAnsiTheme="minorHAnsi"/>
          <w:sz w:val="4"/>
          <w:szCs w:val="4"/>
        </w:rPr>
      </w:pPr>
    </w:p>
    <w:p w14:paraId="3E33DC97" w14:textId="77777777" w:rsidR="00FB40D6" w:rsidRPr="00FB6349" w:rsidRDefault="00FB40D6" w:rsidP="00FB40D6">
      <w:pPr>
        <w:rPr>
          <w:rFonts w:asciiTheme="minorHAnsi" w:hAnsiTheme="minorHAnsi"/>
          <w:sz w:val="4"/>
          <w:szCs w:val="4"/>
        </w:rPr>
      </w:pPr>
    </w:p>
    <w:p w14:paraId="66A26A24" w14:textId="77777777" w:rsidR="00FB40D6" w:rsidRPr="00FB6349" w:rsidRDefault="00FB40D6" w:rsidP="00FB40D6">
      <w:pPr>
        <w:rPr>
          <w:rFonts w:asciiTheme="minorHAnsi" w:hAnsiTheme="minorHAnsi"/>
          <w:sz w:val="4"/>
          <w:szCs w:val="4"/>
        </w:rPr>
      </w:pPr>
    </w:p>
    <w:p w14:paraId="7FCEC662" w14:textId="77777777" w:rsidR="00FB40D6" w:rsidRPr="00FB6349" w:rsidRDefault="00FB40D6" w:rsidP="00FB40D6">
      <w:pPr>
        <w:rPr>
          <w:rFonts w:asciiTheme="minorHAnsi" w:hAnsiTheme="minorHAnsi"/>
          <w:sz w:val="4"/>
          <w:szCs w:val="4"/>
        </w:rPr>
      </w:pPr>
    </w:p>
    <w:p w14:paraId="3A9D9F9A" w14:textId="269C5C1F" w:rsidR="00FB40D6" w:rsidRPr="00FB6349" w:rsidRDefault="00D356AA" w:rsidP="00FB40D6">
      <w:pPr>
        <w:rPr>
          <w:rFonts w:asciiTheme="minorHAnsi" w:hAnsiTheme="minorHAnsi"/>
          <w:sz w:val="4"/>
          <w:szCs w:val="4"/>
        </w:rPr>
      </w:pPr>
      <w:r w:rsidRPr="00FB6349">
        <w:rPr>
          <w:rFonts w:asciiTheme="minorHAnsi" w:hAnsiTheme="minorHAnsi"/>
          <w:noProof/>
        </w:rPr>
        <mc:AlternateContent>
          <mc:Choice Requires="wps">
            <w:drawing>
              <wp:anchor distT="0" distB="0" distL="114300" distR="114300" simplePos="0" relativeHeight="251660800" behindDoc="0" locked="0" layoutInCell="1" allowOverlap="1" wp14:anchorId="00FFEF64" wp14:editId="75456E4D">
                <wp:simplePos x="0" y="0"/>
                <wp:positionH relativeFrom="column">
                  <wp:posOffset>1051560</wp:posOffset>
                </wp:positionH>
                <wp:positionV relativeFrom="paragraph">
                  <wp:posOffset>86995</wp:posOffset>
                </wp:positionV>
                <wp:extent cx="3095625" cy="1138555"/>
                <wp:effectExtent l="0" t="0" r="0" b="4445"/>
                <wp:wrapNone/>
                <wp:docPr id="295" name="Caixa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1138555"/>
                        </a:xfrm>
                        <a:prstGeom prst="rect">
                          <a:avLst/>
                        </a:prstGeom>
                        <a:noFill/>
                        <a:ln w="6350">
                          <a:noFill/>
                        </a:ln>
                        <a:effectLst/>
                      </wps:spPr>
                      <wps:txbx>
                        <w:txbxContent>
                          <w:p w14:paraId="0301384A" w14:textId="77777777" w:rsidR="005D777E" w:rsidRPr="00A76EAB" w:rsidRDefault="005D777E" w:rsidP="00FB40D6">
                            <w:pPr>
                              <w:pStyle w:val="Cabealho"/>
                              <w:jc w:val="center"/>
                              <w:rPr>
                                <w:rFonts w:ascii="Calibri" w:hAnsi="Calibri"/>
                                <w:color w:val="1F497D"/>
                                <w:szCs w:val="20"/>
                              </w:rPr>
                            </w:pPr>
                            <w:r w:rsidRPr="00A76EAB">
                              <w:rPr>
                                <w:rFonts w:ascii="Calibri" w:hAnsi="Calibri"/>
                                <w:color w:val="1F497D"/>
                                <w:szCs w:val="20"/>
                              </w:rPr>
                              <w:t>Avenida XV de Novembro, Nº 303 – Bairro Porto</w:t>
                            </w:r>
                            <w:r w:rsidRPr="00A76EAB">
                              <w:rPr>
                                <w:rFonts w:ascii="Calibri" w:hAnsi="Calibri"/>
                                <w:color w:val="1F497D"/>
                                <w:szCs w:val="20"/>
                              </w:rPr>
                              <w:br/>
                              <w:t>Cuiabá/MT – CEP: 78020-300</w:t>
                            </w:r>
                          </w:p>
                          <w:p w14:paraId="60D914A5" w14:textId="77777777" w:rsidR="005D777E" w:rsidRPr="00A76EAB" w:rsidRDefault="005D777E" w:rsidP="00FB40D6">
                            <w:pPr>
                              <w:pStyle w:val="Cabealho"/>
                              <w:jc w:val="center"/>
                              <w:rPr>
                                <w:rFonts w:ascii="Calibri" w:hAnsi="Calibri"/>
                                <w:b/>
                                <w:color w:val="1F497D"/>
                                <w:szCs w:val="20"/>
                              </w:rPr>
                            </w:pPr>
                            <w:r w:rsidRPr="00A76EAB">
                              <w:rPr>
                                <w:rFonts w:ascii="Calibri" w:hAnsi="Calibri"/>
                                <w:b/>
                                <w:color w:val="1F497D"/>
                                <w:szCs w:val="20"/>
                              </w:rPr>
                              <w:br/>
                              <w:t>www.fatecsenaimt.com.br</w:t>
                            </w:r>
                          </w:p>
                          <w:p w14:paraId="02F9ECC4" w14:textId="77777777" w:rsidR="005D777E" w:rsidRPr="00A76EAB" w:rsidRDefault="005D777E" w:rsidP="00FB40D6">
                            <w:pPr>
                              <w:rPr>
                                <w:rFonts w:ascii="Calibri" w:hAnsi="Calibri"/>
                                <w:color w:val="1F497D"/>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FEF64" id="_x0000_t202" coordsize="21600,21600" o:spt="202" path="m,l,21600r21600,l21600,xe">
                <v:stroke joinstyle="miter"/>
                <v:path gradientshapeok="t" o:connecttype="rect"/>
              </v:shapetype>
              <v:shape id="Caixa de texto 288" o:spid="_x0000_s1027" type="#_x0000_t202" style="position:absolute;margin-left:82.8pt;margin-top:6.85pt;width:243.75pt;height:8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EKSQIAAIoEAAAOAAAAZHJzL2Uyb0RvYy54bWysVEuP2jAQvlfqf7B8L3lAKESEFWVFVQnt&#10;rsRWezaOQ6ImHtc2JNtf37GTsGjbU9WLM/Z88/xmsrrrmppchDYVyIxGk5ASITnklTxl9Pvz7tOC&#10;EmOZzFkNUmT0VRh6t/74YdWqVMRQQp0LTdCJNGmrMlpaq9IgMLwUDTMTUEKisgDdMItXfQpyzVr0&#10;3tRBHIbzoAWdKw1cGIOv972Srr3/ohDcPhaFEZbUGcXcrD+1P4/uDNYrlp40U2XFhzTYP2TRsEpi&#10;0Kure2YZOevqD1dNxTUYKOyEQxNAUVRc+Bqwmih8V82hZEr4WrA5Rl3bZP6fW/5wedKkyjMaLxNK&#10;JGuQpC2rOkZyQazoLJB4sXB9apVJEX5QaGC7L9Ah375mo/bAfxiEBDeY3sAg2vWlK3TjvlgxQUOk&#10;4vXafgxCOD5Ow2UyjzELjroomi6SJHGBgzdzpY39KqAhTsioRn59CuyyN7aHjhAXTcKuqmt8Z2kt&#10;SZvR+TQJvcFVg85r6QDCT8vgxtXRp+4k2x0736No7MMR8ldsg4Z+oIziuwoz2jNjn5jGCcICcSvs&#10;Ix5FDRgZBomSEvSvv707PBKLWkpanMiMmp9npgUl9TeJlC+j2cyNsL/Mks8xXvSt5nirkedmCzj0&#10;Ee6f4l50eFuPYqGhecHl2bioqGKSY+yM2lHc2n5PcPm42Gw8CIdWMbuXB8VH9l2/n7sXptVAihua&#10;Bxhnl6XvuOmxPTubs4Wi8sS5PvddHcYIB95TPyyn26jbu0e9/ULWvwEAAP//AwBQSwMEFAAGAAgA&#10;AAAhAKmwX2DgAAAACgEAAA8AAABkcnMvZG93bnJldi54bWxMj0FPwzAMhe9I/IfISNxYOqp1W2k6&#10;TQguSAhtTEK7eY1pCk1Skmwr/x5zgpuf/fT8vWo12l6cKMTOOwXTSQaCXON151oFu9fHmwWImNBp&#10;7L0jBd8UYVVfXlRYan92GzptUys4xMUSFZiUhlLK2BiyGCd+IMe3dx8sJpahlTrgmcNtL2+zrJAW&#10;O8cfDA50b6j53B6tgvlir81HeBp3b8/rL/MyyP4BpVLXV+P6DkSiMf2Z4Ref0aFmpoM/Oh1Fz7qY&#10;FWzlIZ+DYEMxy6cgDrxY5hnIupL/K9Q/AAAA//8DAFBLAQItABQABgAIAAAAIQC2gziS/gAAAOEB&#10;AAATAAAAAAAAAAAAAAAAAAAAAABbQ29udGVudF9UeXBlc10ueG1sUEsBAi0AFAAGAAgAAAAhADj9&#10;If/WAAAAlAEAAAsAAAAAAAAAAAAAAAAALwEAAF9yZWxzLy5yZWxzUEsBAi0AFAAGAAgAAAAhALwi&#10;UQpJAgAAigQAAA4AAAAAAAAAAAAAAAAALgIAAGRycy9lMm9Eb2MueG1sUEsBAi0AFAAGAAgAAAAh&#10;AKmwX2DgAAAACgEAAA8AAAAAAAAAAAAAAAAAowQAAGRycy9kb3ducmV2LnhtbFBLBQYAAAAABAAE&#10;APMAAACwBQAAAAA=&#10;" filled="f" stroked="f" strokeweight=".5pt">
                <v:path arrowok="t"/>
                <v:textbox>
                  <w:txbxContent>
                    <w:p w14:paraId="0301384A" w14:textId="77777777" w:rsidR="005D777E" w:rsidRPr="00A76EAB" w:rsidRDefault="005D777E" w:rsidP="00FB40D6">
                      <w:pPr>
                        <w:pStyle w:val="Cabealho"/>
                        <w:jc w:val="center"/>
                        <w:rPr>
                          <w:rFonts w:ascii="Calibri" w:hAnsi="Calibri"/>
                          <w:color w:val="1F497D"/>
                          <w:szCs w:val="20"/>
                        </w:rPr>
                      </w:pPr>
                      <w:r w:rsidRPr="00A76EAB">
                        <w:rPr>
                          <w:rFonts w:ascii="Calibri" w:hAnsi="Calibri"/>
                          <w:color w:val="1F497D"/>
                          <w:szCs w:val="20"/>
                        </w:rPr>
                        <w:t>Avenida XV de Novembro, Nº 303 – Bairro Porto</w:t>
                      </w:r>
                      <w:r w:rsidRPr="00A76EAB">
                        <w:rPr>
                          <w:rFonts w:ascii="Calibri" w:hAnsi="Calibri"/>
                          <w:color w:val="1F497D"/>
                          <w:szCs w:val="20"/>
                        </w:rPr>
                        <w:br/>
                        <w:t>Cuiabá/MT – CEP: 78020-300</w:t>
                      </w:r>
                    </w:p>
                    <w:p w14:paraId="60D914A5" w14:textId="77777777" w:rsidR="005D777E" w:rsidRPr="00A76EAB" w:rsidRDefault="005D777E" w:rsidP="00FB40D6">
                      <w:pPr>
                        <w:pStyle w:val="Cabealho"/>
                        <w:jc w:val="center"/>
                        <w:rPr>
                          <w:rFonts w:ascii="Calibri" w:hAnsi="Calibri"/>
                          <w:b/>
                          <w:color w:val="1F497D"/>
                          <w:szCs w:val="20"/>
                        </w:rPr>
                      </w:pPr>
                      <w:r w:rsidRPr="00A76EAB">
                        <w:rPr>
                          <w:rFonts w:ascii="Calibri" w:hAnsi="Calibri"/>
                          <w:b/>
                          <w:color w:val="1F497D"/>
                          <w:szCs w:val="20"/>
                        </w:rPr>
                        <w:br/>
                        <w:t>www.fatecsenaimt.com.br</w:t>
                      </w:r>
                    </w:p>
                    <w:p w14:paraId="02F9ECC4" w14:textId="77777777" w:rsidR="005D777E" w:rsidRPr="00A76EAB" w:rsidRDefault="005D777E" w:rsidP="00FB40D6">
                      <w:pPr>
                        <w:rPr>
                          <w:rFonts w:ascii="Calibri" w:hAnsi="Calibri"/>
                          <w:color w:val="1F497D"/>
                          <w:sz w:val="28"/>
                        </w:rPr>
                      </w:pPr>
                    </w:p>
                  </w:txbxContent>
                </v:textbox>
              </v:shape>
            </w:pict>
          </mc:Fallback>
        </mc:AlternateContent>
      </w:r>
    </w:p>
    <w:p w14:paraId="4C00B67A" w14:textId="77777777" w:rsidR="00FB40D6" w:rsidRPr="00FB6349" w:rsidRDefault="00FB40D6" w:rsidP="00FB40D6">
      <w:pPr>
        <w:rPr>
          <w:rFonts w:asciiTheme="minorHAnsi" w:hAnsiTheme="minorHAnsi"/>
          <w:sz w:val="4"/>
          <w:szCs w:val="4"/>
        </w:rPr>
      </w:pPr>
    </w:p>
    <w:p w14:paraId="526556DD" w14:textId="4AA7E8D7" w:rsidR="00FB40D6" w:rsidRPr="00FB6349" w:rsidRDefault="00FB40D6" w:rsidP="00FB40D6">
      <w:pPr>
        <w:rPr>
          <w:rFonts w:asciiTheme="minorHAnsi" w:hAnsiTheme="minorHAnsi"/>
          <w:sz w:val="4"/>
          <w:szCs w:val="4"/>
        </w:rPr>
      </w:pPr>
    </w:p>
    <w:p w14:paraId="14C22F62" w14:textId="77777777" w:rsidR="00FB40D6" w:rsidRPr="00FB6349" w:rsidRDefault="00FB40D6" w:rsidP="00FB40D6">
      <w:pPr>
        <w:rPr>
          <w:rFonts w:asciiTheme="minorHAnsi" w:hAnsiTheme="minorHAnsi"/>
        </w:rPr>
      </w:pPr>
    </w:p>
    <w:p w14:paraId="78A086EF" w14:textId="77777777" w:rsidR="00FB40D6" w:rsidRPr="00FB6349" w:rsidRDefault="00FB40D6" w:rsidP="00FB40D6">
      <w:pPr>
        <w:rPr>
          <w:rFonts w:asciiTheme="minorHAnsi" w:hAnsiTheme="minorHAnsi"/>
          <w:lang w:eastAsia="ja-JP"/>
        </w:rPr>
      </w:pPr>
    </w:p>
    <w:p w14:paraId="416571D7" w14:textId="77777777" w:rsidR="00DB1148" w:rsidRPr="00FB6349" w:rsidRDefault="004A3B14">
      <w:pPr>
        <w:rPr>
          <w:rFonts w:asciiTheme="minorHAnsi" w:hAnsiTheme="minorHAnsi"/>
        </w:rPr>
      </w:pPr>
      <w:r w:rsidRPr="00FB6349">
        <w:rPr>
          <w:rFonts w:asciiTheme="minorHAnsi" w:hAnsiTheme="minorHAnsi"/>
          <w:noProof/>
        </w:rPr>
        <mc:AlternateContent>
          <mc:Choice Requires="wps">
            <w:drawing>
              <wp:anchor distT="0" distB="0" distL="114300" distR="114300" simplePos="0" relativeHeight="251659776" behindDoc="0" locked="0" layoutInCell="1" allowOverlap="1" wp14:anchorId="1A808E35" wp14:editId="03A585B9">
                <wp:simplePos x="0" y="0"/>
                <wp:positionH relativeFrom="column">
                  <wp:posOffset>-1395730</wp:posOffset>
                </wp:positionH>
                <wp:positionV relativeFrom="paragraph">
                  <wp:posOffset>207645</wp:posOffset>
                </wp:positionV>
                <wp:extent cx="2275840" cy="1564640"/>
                <wp:effectExtent l="19050" t="19050" r="10160" b="16510"/>
                <wp:wrapNone/>
                <wp:docPr id="294" name="Retângulo de cantos arredondado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5840" cy="1564640"/>
                        </a:xfrm>
                        <a:prstGeom prst="roundRect">
                          <a:avLst>
                            <a:gd name="adj" fmla="val 15000"/>
                          </a:avLst>
                        </a:prstGeom>
                        <a:solidFill>
                          <a:sysClr val="window" lastClr="FFFFFF"/>
                        </a:solidFill>
                        <a:ln w="285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28B43" id="Retângulo de cantos arredondados 62" o:spid="_x0000_s1026" style="position:absolute;margin-left:-109.9pt;margin-top:16.35pt;width:179.2pt;height:12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GZrQIAAFAFAAAOAAAAZHJzL2Uyb0RvYy54bWysVMFuGjEQvVfqP1i+NwsICEFZIhpEVQkl&#10;KEmV82B7YVuvx7UNC/2c/kp/rGPvQkibU9U9rDye8fO8eTO+vtlXmu2U8yWanHcvOpwpI1CWZp3z&#10;L0/zDyPOfAAjQaNROT8oz28m799d13aserhBLZVjBGL8uLY534Rgx1nmxUZV4C/QKkPOAl0FgUy3&#10;zqSDmtArnfU6nWFWo5PWoVDe0+6scfJJwi8KJcJ9UXgVmM455RbS36X/Kv6zyTWM1w7sphRtGvAP&#10;WVRQGrr0BDWDAGzryr+gqlI49FiEC4FVhkVRCpU4EJtu5w82jxuwKnGh4nh7KpP/f7Dibrd0rJQ5&#10;7131OTNQkUgPKvz6adZbjUwqJsAE9AycUxJJSEnGsBcrV1s/JoBHu3SRu7cLFN88ObJXnmj4NmZf&#10;uCrGEnO2TzIcTjKofWCCNnu9y8GoT2oJ8nUHw/6QjIgK4+Nx63z4pLBicZFzh1sjH0jspAHsFj4k&#10;MWRLCORXzopKk7Q70Kw76HSOiG0wYR8xExXUpZyXWifj4G+1Y3Qy59R6EmvONPhAmzmfp69Nz58f&#10;04bVRGY0uBwQFaDmLjQEWlaWyu3NmjPQa5oaEVzK+9Vp79ar0639+aj7cfbWJTHpGfhNk11CaMO0&#10;ibmrNANUj6MqjRBRkhXKA2nvsBkKb8W8JLQFMVuCo1KRAjTZ4Z5+hUbigu2Ksw26H2/tx3hqTvJy&#10;VtNUEc/vW3CKCvbZUNtedftR2JCM/uCyR4Y796zOPWZb3SIVvUtviBVpGeODPi4Lh9UzPQDTeCu5&#10;wAi6u6loa9yGZtrpCRFqOk1hNHoWwsI8WhHBY51iHZ/2z+Bs21KBuvEOjxMI49QnTRO+xMaTBqfb&#10;gEV5qnBT13YIaGxT47ZPTHwXzu0U9fIQTn4DAAD//wMAUEsDBBQABgAIAAAAIQCUjwP84AAAAAsB&#10;AAAPAAAAZHJzL2Rvd25yZXYueG1sTI/NTsMwEITvSLyDtUhcUOv8oLYJ2VSAhMS1BSSOTrzEUeN1&#10;FLtt+va4JziOZjTzTbWd7SBONPneMUK6TEAQt0733CF8frwtNiB8UKzV4JgQLuRhW9/eVKrU7sw7&#10;Ou1DJ2IJ+1IhmBDGUkrfGrLKL91IHL0fN1kVopw6qSd1juV2kFmSrKRVPccFo0Z6NdQe9keLUGjd&#10;vjdz/vX4fUgehgubnfYviPd38/MTiEBz+AvDFT+iQx2ZGndk7cWAsMjSIrIHhDxbg7gm8s0KRIOQ&#10;rYsUZF3J/x/qXwAAAP//AwBQSwECLQAUAAYACAAAACEAtoM4kv4AAADhAQAAEwAAAAAAAAAAAAAA&#10;AAAAAAAAW0NvbnRlbnRfVHlwZXNdLnhtbFBLAQItABQABgAIAAAAIQA4/SH/1gAAAJQBAAALAAAA&#10;AAAAAAAAAAAAAC8BAABfcmVscy8ucmVsc1BLAQItABQABgAIAAAAIQCr0uGZrQIAAFAFAAAOAAAA&#10;AAAAAAAAAAAAAC4CAABkcnMvZTJvRG9jLnhtbFBLAQItABQABgAIAAAAIQCUjwP84AAAAAsBAAAP&#10;AAAAAAAAAAAAAAAAAAcFAABkcnMvZG93bnJldi54bWxQSwUGAAAAAAQABADzAAAAFAYAAAAA&#10;" fillcolor="window" strokecolor="#4f81bd" strokeweight="2.25pt">
                <v:path arrowok="t"/>
              </v:roundrect>
            </w:pict>
          </mc:Fallback>
        </mc:AlternateContent>
      </w:r>
    </w:p>
    <w:sectPr w:rsidR="00DB1148" w:rsidRPr="00FB6349" w:rsidSect="00A914F2">
      <w:headerReference w:type="default" r:id="rId125"/>
      <w:pgSz w:w="11906" w:h="16838"/>
      <w:pgMar w:top="1358" w:right="1134" w:bottom="1134" w:left="1134"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FE67E" w14:textId="77777777" w:rsidR="00F3186D" w:rsidRDefault="00F3186D" w:rsidP="00DB1148">
      <w:pPr>
        <w:spacing w:before="0" w:after="0"/>
      </w:pPr>
      <w:r>
        <w:separator/>
      </w:r>
    </w:p>
  </w:endnote>
  <w:endnote w:type="continuationSeparator" w:id="0">
    <w:p w14:paraId="283C1CD2" w14:textId="77777777" w:rsidR="00F3186D" w:rsidRDefault="00F3186D" w:rsidP="00DB1148">
      <w:pPr>
        <w:spacing w:before="0" w:after="0"/>
      </w:pPr>
      <w:r>
        <w:continuationSeparator/>
      </w:r>
    </w:p>
  </w:endnote>
  <w:endnote w:id="1">
    <w:p w14:paraId="6576177F" w14:textId="77777777" w:rsidR="005D777E" w:rsidRPr="001C2031" w:rsidRDefault="005D777E" w:rsidP="001C2031">
      <w:pPr>
        <w:pStyle w:val="Textodenotadefim"/>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Myriad Pro Light">
    <w:altName w:val="Arial"/>
    <w:panose1 w:val="00000000000000000000"/>
    <w:charset w:val="00"/>
    <w:family w:val="swiss"/>
    <w:notTrueType/>
    <w:pitch w:val="variable"/>
    <w:sig w:usb0="00000001" w:usb1="5000204B" w:usb2="00000000" w:usb3="00000000" w:csb0="0000019F" w:csb1="00000000"/>
  </w:font>
  <w:font w:name="NewsGothicMT">
    <w:panose1 w:val="00000000000000000000"/>
    <w:charset w:val="00"/>
    <w:family w:val="swiss"/>
    <w:notTrueType/>
    <w:pitch w:val="default"/>
    <w:sig w:usb0="00000003" w:usb1="00000000" w:usb2="00000000" w:usb3="00000000" w:csb0="00000001" w:csb1="00000000"/>
  </w:font>
  <w:font w:name="NewsGothicMT-Italic">
    <w:altName w:val="Arial"/>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Estrangelo Edessa">
    <w:panose1 w:val="00000000000000000000"/>
    <w:charset w:val="01"/>
    <w:family w:val="roman"/>
    <w:notTrueType/>
    <w:pitch w:val="variable"/>
  </w:font>
  <w:font w:name="HelveticaNeueLTPro-LtCn">
    <w:altName w:val="MS Mincho"/>
    <w:panose1 w:val="00000000000000000000"/>
    <w:charset w:val="80"/>
    <w:family w:val="auto"/>
    <w:notTrueType/>
    <w:pitch w:val="default"/>
    <w:sig w:usb0="00000003" w:usb1="08070000" w:usb2="00000010" w:usb3="00000000" w:csb0="00020001" w:csb1="00000000"/>
  </w:font>
  <w:font w:name="JEKAJH+Arial">
    <w:altName w:val="Arial"/>
    <w:panose1 w:val="00000000000000000000"/>
    <w:charset w:val="00"/>
    <w:family w:val="swiss"/>
    <w:notTrueType/>
    <w:pitch w:val="default"/>
    <w:sig w:usb0="00000003" w:usb1="00000000" w:usb2="00000000" w:usb3="00000000" w:csb0="00000001" w:csb1="00000000"/>
  </w:font>
  <w:font w:name="JEKBMI+Arial,Italic">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11"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425"/>
      <w:gridCol w:w="662"/>
    </w:tblGrid>
    <w:tr w:rsidR="005D777E" w:rsidRPr="00D80EA6" w14:paraId="65E70CAE" w14:textId="77777777" w:rsidTr="00A76EAB">
      <w:tc>
        <w:tcPr>
          <w:tcW w:w="4672" w:type="pct"/>
          <w:tcBorders>
            <w:bottom w:val="nil"/>
            <w:right w:val="single" w:sz="12" w:space="0" w:color="4F81BD"/>
          </w:tcBorders>
        </w:tcPr>
        <w:p w14:paraId="15A0D5C6" w14:textId="77777777" w:rsidR="005D777E" w:rsidRPr="00265B2C" w:rsidRDefault="005D777E" w:rsidP="00EE39BD">
          <w:pPr>
            <w:spacing w:after="0"/>
            <w:ind w:right="-1249"/>
            <w:jc w:val="right"/>
            <w:rPr>
              <w:rFonts w:ascii="Calibri" w:eastAsia="Cambria" w:hAnsi="Calibri"/>
              <w:b/>
              <w:color w:val="4BF3FF"/>
              <w:szCs w:val="24"/>
            </w:rPr>
          </w:pPr>
        </w:p>
      </w:tc>
      <w:tc>
        <w:tcPr>
          <w:tcW w:w="328" w:type="pct"/>
          <w:tcBorders>
            <w:left w:val="single" w:sz="12" w:space="0" w:color="4F81BD"/>
            <w:bottom w:val="nil"/>
          </w:tcBorders>
        </w:tcPr>
        <w:p w14:paraId="5635B82A" w14:textId="77777777" w:rsidR="005D777E" w:rsidRPr="001433D9" w:rsidRDefault="005D777E" w:rsidP="00EE39BD">
          <w:pPr>
            <w:spacing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Pr>
              <w:rFonts w:ascii="Calibri" w:hAnsi="Calibri"/>
              <w:b/>
              <w:noProof/>
              <w:szCs w:val="24"/>
            </w:rPr>
            <w:t>1</w:t>
          </w:r>
          <w:r w:rsidRPr="001433D9">
            <w:rPr>
              <w:rFonts w:ascii="Calibri" w:hAnsi="Calibri"/>
              <w:b/>
              <w:szCs w:val="24"/>
            </w:rPr>
            <w:fldChar w:fldCharType="end"/>
          </w:r>
        </w:p>
      </w:tc>
    </w:tr>
  </w:tbl>
  <w:p w14:paraId="6BDE5EDA" w14:textId="77777777" w:rsidR="005D777E" w:rsidRPr="00DB1148" w:rsidRDefault="005D777E">
    <w:pPr>
      <w:pStyle w:val="Rodap"/>
      <w:rPr>
        <w:sz w:val="4"/>
        <w:szCs w:val="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11"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425"/>
      <w:gridCol w:w="662"/>
    </w:tblGrid>
    <w:tr w:rsidR="005D777E" w:rsidRPr="00D80EA6" w14:paraId="221AF012" w14:textId="77777777" w:rsidTr="00A76EAB">
      <w:tc>
        <w:tcPr>
          <w:tcW w:w="4672" w:type="pct"/>
          <w:tcBorders>
            <w:bottom w:val="nil"/>
            <w:right w:val="single" w:sz="12" w:space="0" w:color="4F81BD"/>
          </w:tcBorders>
        </w:tcPr>
        <w:p w14:paraId="62A00020" w14:textId="77777777" w:rsidR="005D777E" w:rsidRPr="00265B2C" w:rsidRDefault="005D777E" w:rsidP="00EE39BD">
          <w:pPr>
            <w:spacing w:after="0"/>
            <w:ind w:right="-1249"/>
            <w:jc w:val="right"/>
            <w:rPr>
              <w:rFonts w:ascii="Calibri" w:eastAsia="Cambria" w:hAnsi="Calibri"/>
              <w:b/>
              <w:color w:val="4BF3FF"/>
              <w:szCs w:val="24"/>
            </w:rPr>
          </w:pPr>
        </w:p>
      </w:tc>
      <w:tc>
        <w:tcPr>
          <w:tcW w:w="328" w:type="pct"/>
          <w:tcBorders>
            <w:left w:val="single" w:sz="12" w:space="0" w:color="4F81BD"/>
            <w:bottom w:val="nil"/>
          </w:tcBorders>
        </w:tcPr>
        <w:p w14:paraId="2F31BC8B" w14:textId="77777777" w:rsidR="005D777E" w:rsidRPr="001433D9" w:rsidRDefault="005D777E" w:rsidP="00EE39BD">
          <w:pPr>
            <w:spacing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BE311B">
            <w:rPr>
              <w:rFonts w:ascii="Calibri" w:hAnsi="Calibri"/>
              <w:b/>
              <w:noProof/>
              <w:szCs w:val="24"/>
            </w:rPr>
            <w:t>225</w:t>
          </w:r>
          <w:r w:rsidRPr="001433D9">
            <w:rPr>
              <w:rFonts w:ascii="Calibri" w:hAnsi="Calibri"/>
              <w:b/>
              <w:szCs w:val="24"/>
            </w:rPr>
            <w:fldChar w:fldCharType="end"/>
          </w:r>
        </w:p>
      </w:tc>
    </w:tr>
  </w:tbl>
  <w:p w14:paraId="7E78B8A1" w14:textId="77777777" w:rsidR="005D777E" w:rsidRPr="00787A5B" w:rsidRDefault="005D777E" w:rsidP="00787A5B">
    <w:pPr>
      <w:rPr>
        <w:sz w:val="4"/>
        <w:szCs w:val="4"/>
      </w:rPr>
    </w:pPr>
  </w:p>
  <w:p w14:paraId="784FED60" w14:textId="77777777" w:rsidR="005D777E" w:rsidRDefault="005D777E"/>
  <w:p w14:paraId="2D526381" w14:textId="77777777" w:rsidR="005D777E" w:rsidRDefault="005D777E"/>
  <w:p w14:paraId="4CC0076E" w14:textId="77777777" w:rsidR="005D777E" w:rsidRDefault="005D777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4EF61" w14:textId="77777777" w:rsidR="005D777E" w:rsidRPr="00CE406C" w:rsidRDefault="005D777E">
    <w:pPr>
      <w:pStyle w:val="Rodap"/>
      <w:rPr>
        <w:sz w:val="4"/>
        <w:szCs w:val="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11"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425"/>
      <w:gridCol w:w="662"/>
    </w:tblGrid>
    <w:tr w:rsidR="005D777E" w:rsidRPr="00D80EA6" w14:paraId="164A08A1" w14:textId="77777777" w:rsidTr="00A76EAB">
      <w:tc>
        <w:tcPr>
          <w:tcW w:w="4672" w:type="pct"/>
          <w:tcBorders>
            <w:bottom w:val="nil"/>
            <w:right w:val="single" w:sz="12" w:space="0" w:color="4F81BD"/>
          </w:tcBorders>
        </w:tcPr>
        <w:p w14:paraId="130D8173" w14:textId="77777777" w:rsidR="005D777E" w:rsidRPr="00265B2C" w:rsidRDefault="005D777E" w:rsidP="00EE39BD">
          <w:pPr>
            <w:spacing w:after="0"/>
            <w:ind w:right="-1249"/>
            <w:jc w:val="right"/>
            <w:rPr>
              <w:rFonts w:ascii="Calibri" w:eastAsia="Cambria" w:hAnsi="Calibri"/>
              <w:b/>
              <w:color w:val="4BF3FF"/>
              <w:szCs w:val="24"/>
            </w:rPr>
          </w:pPr>
        </w:p>
      </w:tc>
      <w:tc>
        <w:tcPr>
          <w:tcW w:w="328" w:type="pct"/>
          <w:tcBorders>
            <w:left w:val="single" w:sz="12" w:space="0" w:color="4F81BD"/>
            <w:bottom w:val="nil"/>
          </w:tcBorders>
        </w:tcPr>
        <w:p w14:paraId="082BE056" w14:textId="77777777" w:rsidR="005D777E" w:rsidRPr="001433D9" w:rsidRDefault="005D777E" w:rsidP="00EE39BD">
          <w:pPr>
            <w:spacing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BE311B">
            <w:rPr>
              <w:rFonts w:ascii="Calibri" w:hAnsi="Calibri"/>
              <w:b/>
              <w:noProof/>
              <w:szCs w:val="24"/>
            </w:rPr>
            <w:t>1</w:t>
          </w:r>
          <w:r w:rsidRPr="001433D9">
            <w:rPr>
              <w:rFonts w:ascii="Calibri" w:hAnsi="Calibri"/>
              <w:b/>
              <w:szCs w:val="24"/>
            </w:rPr>
            <w:fldChar w:fldCharType="end"/>
          </w:r>
        </w:p>
      </w:tc>
    </w:tr>
  </w:tbl>
  <w:p w14:paraId="3139C39C" w14:textId="77777777" w:rsidR="005D777E" w:rsidRPr="00787A5B" w:rsidRDefault="005D777E" w:rsidP="00787A5B">
    <w:pPr>
      <w:rPr>
        <w:sz w:val="4"/>
        <w:szCs w:val="4"/>
      </w:rPr>
    </w:pPr>
  </w:p>
  <w:p w14:paraId="1011F737" w14:textId="77777777" w:rsidR="005D777E" w:rsidRDefault="005D777E"/>
  <w:p w14:paraId="1C45ADA8" w14:textId="77777777" w:rsidR="005D777E" w:rsidRDefault="005D777E"/>
  <w:p w14:paraId="3823D41B" w14:textId="77777777" w:rsidR="005D777E" w:rsidRDefault="005D77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AFEFC" w14:textId="77777777" w:rsidR="005D777E" w:rsidRPr="00DB1148" w:rsidRDefault="005D777E">
    <w:pPr>
      <w:pStyle w:val="Rodap"/>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B707E" w14:textId="77777777" w:rsidR="005D777E" w:rsidRPr="00CE406C" w:rsidRDefault="005D777E">
    <w:pPr>
      <w:pStyle w:val="Rodap"/>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454" w:type="pct"/>
      <w:tblInd w:w="-736" w:type="dxa"/>
      <w:tblBorders>
        <w:bottom w:val="single" w:sz="4" w:space="0" w:color="BFBFBF"/>
      </w:tblBorders>
      <w:tblCellMar>
        <w:left w:w="115" w:type="dxa"/>
        <w:right w:w="115" w:type="dxa"/>
      </w:tblCellMar>
      <w:tblLook w:val="04A0" w:firstRow="1" w:lastRow="0" w:firstColumn="1" w:lastColumn="0" w:noHBand="0" w:noVBand="1"/>
    </w:tblPr>
    <w:tblGrid>
      <w:gridCol w:w="1277"/>
      <w:gridCol w:w="13434"/>
    </w:tblGrid>
    <w:tr w:rsidR="005D777E" w:rsidRPr="00D80EA6" w14:paraId="2FEBA97A" w14:textId="77777777" w:rsidTr="00A76EAB">
      <w:tc>
        <w:tcPr>
          <w:tcW w:w="434" w:type="pct"/>
          <w:tcBorders>
            <w:bottom w:val="nil"/>
            <w:right w:val="single" w:sz="12" w:space="0" w:color="4F81BD"/>
          </w:tcBorders>
        </w:tcPr>
        <w:p w14:paraId="0119177E" w14:textId="77777777" w:rsidR="005D777E" w:rsidRPr="001433D9" w:rsidRDefault="005D777E" w:rsidP="00787A5B">
          <w:pPr>
            <w:spacing w:before="0" w:after="0"/>
            <w:ind w:left="-851"/>
            <w:jc w:val="right"/>
            <w:rPr>
              <w:rFonts w:ascii="Calibri" w:eastAsia="Cambria" w:hAnsi="Calibri"/>
              <w:b/>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BE311B">
            <w:rPr>
              <w:rFonts w:ascii="Calibri" w:hAnsi="Calibri"/>
              <w:b/>
              <w:noProof/>
              <w:szCs w:val="24"/>
            </w:rPr>
            <w:t>76</w:t>
          </w:r>
          <w:r w:rsidRPr="001433D9">
            <w:rPr>
              <w:rFonts w:ascii="Calibri" w:hAnsi="Calibri"/>
              <w:b/>
              <w:szCs w:val="24"/>
            </w:rPr>
            <w:fldChar w:fldCharType="end"/>
          </w:r>
        </w:p>
      </w:tc>
      <w:tc>
        <w:tcPr>
          <w:tcW w:w="4566" w:type="pct"/>
          <w:tcBorders>
            <w:left w:val="single" w:sz="12" w:space="0" w:color="4F81BD"/>
            <w:bottom w:val="nil"/>
          </w:tcBorders>
        </w:tcPr>
        <w:p w14:paraId="3AA6E6A9" w14:textId="77777777" w:rsidR="005D777E" w:rsidRPr="00D80EA6" w:rsidRDefault="005D777E" w:rsidP="00787A5B">
          <w:pPr>
            <w:spacing w:before="0" w:after="0"/>
            <w:rPr>
              <w:rFonts w:ascii="Calibri" w:eastAsia="Cambria" w:hAnsi="Calibri"/>
              <w:szCs w:val="24"/>
            </w:rPr>
          </w:pPr>
        </w:p>
      </w:tc>
    </w:tr>
  </w:tbl>
  <w:p w14:paraId="7ED18894" w14:textId="77777777" w:rsidR="005D777E" w:rsidRPr="0027362B" w:rsidRDefault="005D777E" w:rsidP="00787A5B">
    <w:pPr>
      <w:pStyle w:val="Rodap"/>
      <w:spacing w:before="0" w:after="0"/>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11"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425"/>
      <w:gridCol w:w="662"/>
    </w:tblGrid>
    <w:tr w:rsidR="005D777E" w:rsidRPr="001433D9" w14:paraId="349B8C13" w14:textId="77777777" w:rsidTr="00A76EAB">
      <w:tc>
        <w:tcPr>
          <w:tcW w:w="4672" w:type="pct"/>
          <w:tcBorders>
            <w:bottom w:val="nil"/>
            <w:right w:val="single" w:sz="12" w:space="0" w:color="4F81BD"/>
          </w:tcBorders>
        </w:tcPr>
        <w:p w14:paraId="6CF1CD0F" w14:textId="77777777" w:rsidR="005D777E" w:rsidRPr="00265B2C" w:rsidRDefault="005D777E" w:rsidP="005C47EC">
          <w:pPr>
            <w:spacing w:before="0" w:after="0"/>
            <w:ind w:right="-1249"/>
            <w:jc w:val="right"/>
            <w:rPr>
              <w:rFonts w:ascii="Calibri" w:eastAsia="Cambria" w:hAnsi="Calibri"/>
              <w:b/>
              <w:color w:val="4BF3FF"/>
              <w:szCs w:val="24"/>
            </w:rPr>
          </w:pPr>
        </w:p>
      </w:tc>
      <w:tc>
        <w:tcPr>
          <w:tcW w:w="328" w:type="pct"/>
          <w:tcBorders>
            <w:left w:val="single" w:sz="12" w:space="0" w:color="4F81BD"/>
            <w:bottom w:val="nil"/>
          </w:tcBorders>
        </w:tcPr>
        <w:p w14:paraId="1354BB21" w14:textId="77777777" w:rsidR="005D777E" w:rsidRPr="001433D9" w:rsidRDefault="005D777E" w:rsidP="005C47EC">
          <w:pPr>
            <w:spacing w:before="0"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BE311B">
            <w:rPr>
              <w:rFonts w:ascii="Calibri" w:hAnsi="Calibri"/>
              <w:b/>
              <w:noProof/>
              <w:szCs w:val="24"/>
            </w:rPr>
            <w:t>77</w:t>
          </w:r>
          <w:r w:rsidRPr="001433D9">
            <w:rPr>
              <w:rFonts w:ascii="Calibri" w:hAnsi="Calibri"/>
              <w:b/>
              <w:szCs w:val="24"/>
            </w:rPr>
            <w:fldChar w:fldCharType="end"/>
          </w:r>
        </w:p>
      </w:tc>
    </w:tr>
  </w:tbl>
  <w:p w14:paraId="4E597963" w14:textId="77777777" w:rsidR="005D777E" w:rsidRPr="0054149D" w:rsidRDefault="005D777E" w:rsidP="005C47EC">
    <w:pPr>
      <w:pStyle w:val="Cabealho"/>
      <w:spacing w:before="0" w:after="0"/>
      <w:ind w:right="360"/>
      <w:rPr>
        <w:sz w:val="4"/>
        <w:szCs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1" w:type="pct"/>
      <w:tblInd w:w="13310" w:type="dxa"/>
      <w:tblBorders>
        <w:bottom w:val="single" w:sz="4" w:space="0" w:color="BFBFBF"/>
      </w:tblBorders>
      <w:tblLayout w:type="fixed"/>
      <w:tblCellMar>
        <w:left w:w="115" w:type="dxa"/>
        <w:right w:w="115" w:type="dxa"/>
      </w:tblCellMar>
      <w:tblLook w:val="04A0" w:firstRow="1" w:lastRow="0" w:firstColumn="1" w:lastColumn="0" w:noHBand="0" w:noVBand="1"/>
    </w:tblPr>
    <w:tblGrid>
      <w:gridCol w:w="806"/>
      <w:gridCol w:w="380"/>
    </w:tblGrid>
    <w:tr w:rsidR="005D777E" w:rsidRPr="001433D9" w14:paraId="459085A7" w14:textId="77777777" w:rsidTr="00A76EAB">
      <w:trPr>
        <w:trHeight w:val="540"/>
      </w:trPr>
      <w:tc>
        <w:tcPr>
          <w:tcW w:w="3396" w:type="pct"/>
          <w:tcBorders>
            <w:bottom w:val="nil"/>
            <w:right w:val="single" w:sz="12" w:space="0" w:color="4F81BD"/>
          </w:tcBorders>
        </w:tcPr>
        <w:p w14:paraId="69E60336" w14:textId="77777777" w:rsidR="005D777E" w:rsidRPr="00265B2C" w:rsidRDefault="005D777E" w:rsidP="002D4C8C">
          <w:pPr>
            <w:spacing w:after="0"/>
            <w:ind w:right="-1249"/>
            <w:jc w:val="right"/>
            <w:rPr>
              <w:rFonts w:ascii="Calibri" w:eastAsia="Cambria" w:hAnsi="Calibri"/>
              <w:b/>
              <w:color w:val="4BF3FF"/>
              <w:szCs w:val="24"/>
            </w:rPr>
          </w:pPr>
        </w:p>
      </w:tc>
      <w:tc>
        <w:tcPr>
          <w:tcW w:w="1604" w:type="pct"/>
          <w:tcBorders>
            <w:left w:val="single" w:sz="12" w:space="0" w:color="4F81BD"/>
            <w:bottom w:val="nil"/>
          </w:tcBorders>
        </w:tcPr>
        <w:p w14:paraId="38162B86" w14:textId="77777777" w:rsidR="005D777E" w:rsidRPr="001433D9" w:rsidRDefault="005D777E" w:rsidP="00B3770B">
          <w:pPr>
            <w:spacing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BE311B">
            <w:rPr>
              <w:rFonts w:ascii="Calibri" w:hAnsi="Calibri"/>
              <w:b/>
              <w:noProof/>
              <w:szCs w:val="24"/>
            </w:rPr>
            <w:t>78</w:t>
          </w:r>
          <w:r w:rsidRPr="001433D9">
            <w:rPr>
              <w:rFonts w:ascii="Calibri" w:hAnsi="Calibri"/>
              <w:b/>
              <w:szCs w:val="24"/>
            </w:rPr>
            <w:fldChar w:fldCharType="end"/>
          </w:r>
        </w:p>
      </w:tc>
    </w:tr>
  </w:tbl>
  <w:p w14:paraId="54642691" w14:textId="77777777" w:rsidR="005D777E" w:rsidRPr="0054149D" w:rsidRDefault="005D777E" w:rsidP="0054149D">
    <w:pPr>
      <w:pStyle w:val="Rodap"/>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42" w:type="pct"/>
      <w:tblInd w:w="-27" w:type="dxa"/>
      <w:tblBorders>
        <w:bottom w:val="single" w:sz="4" w:space="0" w:color="BFBFBF"/>
      </w:tblBorders>
      <w:tblCellMar>
        <w:left w:w="115" w:type="dxa"/>
        <w:right w:w="115" w:type="dxa"/>
      </w:tblCellMar>
      <w:tblLook w:val="04A0" w:firstRow="1" w:lastRow="0" w:firstColumn="1" w:lastColumn="0" w:noHBand="0" w:noVBand="1"/>
    </w:tblPr>
    <w:tblGrid>
      <w:gridCol w:w="404"/>
      <w:gridCol w:w="9547"/>
    </w:tblGrid>
    <w:tr w:rsidR="005D777E" w:rsidRPr="00D80EA6" w14:paraId="2F9133F5" w14:textId="77777777" w:rsidTr="00A76EAB">
      <w:trPr>
        <w:trHeight w:val="468"/>
      </w:trPr>
      <w:tc>
        <w:tcPr>
          <w:tcW w:w="203" w:type="pct"/>
          <w:tcBorders>
            <w:bottom w:val="nil"/>
            <w:right w:val="single" w:sz="12" w:space="0" w:color="4F81BD"/>
          </w:tcBorders>
        </w:tcPr>
        <w:p w14:paraId="26E201E9" w14:textId="77777777" w:rsidR="005D777E" w:rsidRPr="001433D9" w:rsidRDefault="005D777E" w:rsidP="00EE39BD">
          <w:pPr>
            <w:spacing w:after="0"/>
            <w:ind w:left="-851"/>
            <w:jc w:val="right"/>
            <w:rPr>
              <w:rFonts w:ascii="Calibri" w:eastAsia="Cambria" w:hAnsi="Calibri"/>
              <w:b/>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BE311B">
            <w:rPr>
              <w:rFonts w:ascii="Calibri" w:hAnsi="Calibri"/>
              <w:b/>
              <w:noProof/>
              <w:szCs w:val="24"/>
            </w:rPr>
            <w:t>164</w:t>
          </w:r>
          <w:r w:rsidRPr="001433D9">
            <w:rPr>
              <w:rFonts w:ascii="Calibri" w:hAnsi="Calibri"/>
              <w:b/>
              <w:szCs w:val="24"/>
            </w:rPr>
            <w:fldChar w:fldCharType="end"/>
          </w:r>
        </w:p>
      </w:tc>
      <w:tc>
        <w:tcPr>
          <w:tcW w:w="4797" w:type="pct"/>
          <w:tcBorders>
            <w:left w:val="single" w:sz="12" w:space="0" w:color="4F81BD"/>
            <w:bottom w:val="nil"/>
          </w:tcBorders>
        </w:tcPr>
        <w:p w14:paraId="47700589" w14:textId="77777777" w:rsidR="005D777E" w:rsidRPr="00D80EA6" w:rsidRDefault="005D777E" w:rsidP="00EE39BD">
          <w:pPr>
            <w:spacing w:after="0"/>
            <w:rPr>
              <w:rFonts w:ascii="Calibri" w:eastAsia="Cambria" w:hAnsi="Calibri"/>
              <w:szCs w:val="24"/>
            </w:rPr>
          </w:pPr>
        </w:p>
      </w:tc>
    </w:tr>
  </w:tbl>
  <w:p w14:paraId="70831A03" w14:textId="77777777" w:rsidR="005D777E" w:rsidRPr="00787A5B" w:rsidRDefault="005D777E" w:rsidP="00787A5B">
    <w:pPr>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228"/>
      <w:gridCol w:w="648"/>
    </w:tblGrid>
    <w:tr w:rsidR="005D777E" w:rsidRPr="00D80EA6" w14:paraId="0F745D95" w14:textId="77777777" w:rsidTr="00A76EAB">
      <w:trPr>
        <w:trHeight w:val="454"/>
      </w:trPr>
      <w:tc>
        <w:tcPr>
          <w:tcW w:w="4672" w:type="pct"/>
          <w:tcBorders>
            <w:bottom w:val="nil"/>
            <w:right w:val="single" w:sz="12" w:space="0" w:color="4F81BD"/>
          </w:tcBorders>
        </w:tcPr>
        <w:p w14:paraId="757EBC5E" w14:textId="77777777" w:rsidR="005D777E" w:rsidRPr="00265B2C" w:rsidRDefault="005D777E" w:rsidP="00EE39BD">
          <w:pPr>
            <w:spacing w:after="0"/>
            <w:ind w:right="-1249"/>
            <w:jc w:val="right"/>
            <w:rPr>
              <w:rFonts w:ascii="Calibri" w:eastAsia="Cambria" w:hAnsi="Calibri"/>
              <w:b/>
              <w:color w:val="4BF3FF"/>
              <w:szCs w:val="24"/>
            </w:rPr>
          </w:pPr>
        </w:p>
      </w:tc>
      <w:tc>
        <w:tcPr>
          <w:tcW w:w="328" w:type="pct"/>
          <w:tcBorders>
            <w:left w:val="single" w:sz="12" w:space="0" w:color="4F81BD"/>
            <w:bottom w:val="nil"/>
          </w:tcBorders>
        </w:tcPr>
        <w:p w14:paraId="1A0D68A6" w14:textId="77777777" w:rsidR="005D777E" w:rsidRPr="001433D9" w:rsidRDefault="005D777E" w:rsidP="00EE39BD">
          <w:pPr>
            <w:spacing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BE311B">
            <w:rPr>
              <w:rFonts w:ascii="Calibri" w:hAnsi="Calibri"/>
              <w:b/>
              <w:noProof/>
              <w:szCs w:val="24"/>
            </w:rPr>
            <w:t>163</w:t>
          </w:r>
          <w:r w:rsidRPr="001433D9">
            <w:rPr>
              <w:rFonts w:ascii="Calibri" w:hAnsi="Calibri"/>
              <w:b/>
              <w:szCs w:val="24"/>
            </w:rPr>
            <w:fldChar w:fldCharType="end"/>
          </w:r>
        </w:p>
      </w:tc>
    </w:tr>
  </w:tbl>
  <w:p w14:paraId="7E36D639" w14:textId="77777777" w:rsidR="005D777E" w:rsidRPr="00787A5B" w:rsidRDefault="005D777E" w:rsidP="00787A5B">
    <w:pPr>
      <w:rPr>
        <w:sz w:val="4"/>
        <w:szCs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454" w:type="pct"/>
      <w:tblInd w:w="-736" w:type="dxa"/>
      <w:tblBorders>
        <w:bottom w:val="single" w:sz="4" w:space="0" w:color="BFBFBF"/>
      </w:tblBorders>
      <w:tblCellMar>
        <w:left w:w="115" w:type="dxa"/>
        <w:right w:w="115" w:type="dxa"/>
      </w:tblCellMar>
      <w:tblLook w:val="04A0" w:firstRow="1" w:lastRow="0" w:firstColumn="1" w:lastColumn="0" w:noHBand="0" w:noVBand="1"/>
    </w:tblPr>
    <w:tblGrid>
      <w:gridCol w:w="1277"/>
      <w:gridCol w:w="13434"/>
    </w:tblGrid>
    <w:tr w:rsidR="005D777E" w:rsidRPr="00D80EA6" w14:paraId="01487CCF" w14:textId="77777777" w:rsidTr="00A76EAB">
      <w:tc>
        <w:tcPr>
          <w:tcW w:w="434" w:type="pct"/>
          <w:tcBorders>
            <w:bottom w:val="nil"/>
            <w:right w:val="single" w:sz="12" w:space="0" w:color="4F81BD"/>
          </w:tcBorders>
        </w:tcPr>
        <w:p w14:paraId="6026CB72" w14:textId="77777777" w:rsidR="005D777E" w:rsidRPr="001433D9" w:rsidRDefault="005D777E" w:rsidP="00EE39BD">
          <w:pPr>
            <w:spacing w:after="0"/>
            <w:ind w:left="-851"/>
            <w:jc w:val="right"/>
            <w:rPr>
              <w:rFonts w:ascii="Calibri" w:eastAsia="Cambria" w:hAnsi="Calibri"/>
              <w:b/>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BE311B">
            <w:rPr>
              <w:rFonts w:ascii="Calibri" w:hAnsi="Calibri"/>
              <w:b/>
              <w:noProof/>
              <w:szCs w:val="24"/>
            </w:rPr>
            <w:t>224</w:t>
          </w:r>
          <w:r w:rsidRPr="001433D9">
            <w:rPr>
              <w:rFonts w:ascii="Calibri" w:hAnsi="Calibri"/>
              <w:b/>
              <w:szCs w:val="24"/>
            </w:rPr>
            <w:fldChar w:fldCharType="end"/>
          </w:r>
        </w:p>
      </w:tc>
      <w:tc>
        <w:tcPr>
          <w:tcW w:w="4566" w:type="pct"/>
          <w:tcBorders>
            <w:left w:val="single" w:sz="12" w:space="0" w:color="4F81BD"/>
            <w:bottom w:val="nil"/>
          </w:tcBorders>
        </w:tcPr>
        <w:p w14:paraId="4B57C5B5" w14:textId="77777777" w:rsidR="005D777E" w:rsidRPr="00D80EA6" w:rsidRDefault="005D777E" w:rsidP="00EE39BD">
          <w:pPr>
            <w:spacing w:after="0"/>
            <w:rPr>
              <w:rFonts w:ascii="Calibri" w:eastAsia="Cambria" w:hAnsi="Calibri"/>
              <w:szCs w:val="24"/>
            </w:rPr>
          </w:pPr>
        </w:p>
      </w:tc>
    </w:tr>
  </w:tbl>
  <w:p w14:paraId="54E8D2B0" w14:textId="77777777" w:rsidR="005D777E" w:rsidRPr="00787A5B" w:rsidRDefault="005D777E" w:rsidP="00787A5B">
    <w:pPr>
      <w:rPr>
        <w:sz w:val="4"/>
        <w:szCs w:val="4"/>
      </w:rPr>
    </w:pPr>
  </w:p>
  <w:p w14:paraId="02E77A57" w14:textId="77777777" w:rsidR="005D777E" w:rsidRDefault="005D777E"/>
  <w:p w14:paraId="054D16BA" w14:textId="77777777" w:rsidR="005D777E" w:rsidRDefault="005D777E"/>
  <w:p w14:paraId="796D9D1C" w14:textId="77777777" w:rsidR="005D777E" w:rsidRDefault="005D77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344D8" w14:textId="77777777" w:rsidR="00F3186D" w:rsidRDefault="00F3186D" w:rsidP="00DB1148">
      <w:pPr>
        <w:spacing w:before="0" w:after="0"/>
      </w:pPr>
      <w:r>
        <w:separator/>
      </w:r>
    </w:p>
  </w:footnote>
  <w:footnote w:type="continuationSeparator" w:id="0">
    <w:p w14:paraId="4E3800E1" w14:textId="77777777" w:rsidR="00F3186D" w:rsidRDefault="00F3186D" w:rsidP="00DB1148">
      <w:pPr>
        <w:spacing w:before="0" w:after="0"/>
      </w:pPr>
      <w:r>
        <w:continuationSeparator/>
      </w:r>
    </w:p>
  </w:footnote>
  <w:footnote w:id="1">
    <w:p w14:paraId="3A3D41DE" w14:textId="4BB36673" w:rsidR="005D777E" w:rsidRPr="00A76EAB" w:rsidRDefault="005D777E" w:rsidP="006C31E9">
      <w:pPr>
        <w:pStyle w:val="Textodenotaderodap"/>
        <w:jc w:val="both"/>
        <w:rPr>
          <w:rFonts w:ascii="Calibri" w:hAnsi="Calibri"/>
          <w:lang w:val="pt-BR"/>
        </w:rPr>
      </w:pPr>
      <w:r w:rsidRPr="00A76EAB">
        <w:rPr>
          <w:rStyle w:val="Refdenotaderodap"/>
          <w:rFonts w:ascii="Calibri" w:hAnsi="Calibri"/>
        </w:rPr>
        <w:footnoteRef/>
      </w:r>
      <w:r w:rsidRPr="00A76EAB">
        <w:rPr>
          <w:rFonts w:ascii="Calibri" w:hAnsi="Calibri"/>
        </w:rPr>
        <w:t xml:space="preserve"> </w:t>
      </w:r>
      <w:r w:rsidRPr="00A76EAB">
        <w:rPr>
          <w:rFonts w:ascii="Calibri" w:hAnsi="Calibri" w:cs="Arial"/>
        </w:rPr>
        <w:t>Os valores são expressos em R$ mil e corrigidos com base no Deflator do Produto Interno Bruto para R$ do último ano de publicação, neste caso, 201</w:t>
      </w:r>
      <w:r>
        <w:rPr>
          <w:rFonts w:ascii="Calibri" w:hAnsi="Calibri" w:cs="Arial"/>
          <w:lang w:val="pt-BR"/>
        </w:rPr>
        <w:t>9</w:t>
      </w:r>
      <w:r w:rsidRPr="00A76EAB">
        <w:rPr>
          <w:rFonts w:ascii="Calibri" w:hAnsi="Calibri" w:cs="Arial"/>
          <w:lang w:val="pt-BR"/>
        </w:rPr>
        <w:t>.</w:t>
      </w:r>
    </w:p>
  </w:footnote>
  <w:footnote w:id="2">
    <w:p w14:paraId="5B14AFF2" w14:textId="77777777" w:rsidR="005D777E" w:rsidRPr="00474685" w:rsidRDefault="005D777E" w:rsidP="00FE3796">
      <w:pPr>
        <w:pStyle w:val="Default"/>
        <w:jc w:val="both"/>
        <w:rPr>
          <w:color w:val="auto"/>
          <w:sz w:val="20"/>
          <w:szCs w:val="20"/>
        </w:rPr>
      </w:pPr>
      <w:r w:rsidRPr="00FE3796">
        <w:rPr>
          <w:rStyle w:val="Refdenotaderodap"/>
        </w:rPr>
        <w:footnoteRef/>
      </w:r>
      <w:r>
        <w:t xml:space="preserve"> </w:t>
      </w:r>
      <w:r w:rsidRPr="00FE3796">
        <w:rPr>
          <w:sz w:val="18"/>
          <w:szCs w:val="18"/>
        </w:rPr>
        <w:t>Peskar Centro de Pesquisas - u</w:t>
      </w:r>
      <w:r w:rsidRPr="00FE3796">
        <w:rPr>
          <w:rStyle w:val="font7"/>
          <w:color w:val="auto"/>
          <w:sz w:val="18"/>
          <w:szCs w:val="18"/>
          <w:bdr w:val="none" w:sz="0" w:space="0" w:color="auto" w:frame="1"/>
        </w:rPr>
        <w:t>tiliza metodologias científicas na obtenção de dados, equipe qualificada e tecnologia de informação para realizar pesquisas de opinião pública e de mercado, junto ao governo e empresários. Com sede em Cuiabá (MT), atua especialmente na região centro-oeste do Brasil e contamos com a certificação do Centro/ABRIL de Pesquisas.</w:t>
      </w:r>
    </w:p>
    <w:p w14:paraId="43AED000" w14:textId="77777777" w:rsidR="005D777E" w:rsidRPr="00FE2282" w:rsidRDefault="005D777E" w:rsidP="00FE3796">
      <w:pPr>
        <w:pStyle w:val="Textodenotaderodap"/>
        <w:rPr>
          <w:lang w:val="pt-BR"/>
        </w:rPr>
      </w:pPr>
    </w:p>
  </w:footnote>
  <w:footnote w:id="3">
    <w:p w14:paraId="5B80281B" w14:textId="27F46F71" w:rsidR="005D777E" w:rsidRPr="005E6006" w:rsidRDefault="005D777E">
      <w:pPr>
        <w:pStyle w:val="Textodenotaderodap"/>
        <w:rPr>
          <w:lang w:val="pt-BR"/>
        </w:rPr>
      </w:pPr>
      <w:r>
        <w:rPr>
          <w:rStyle w:val="Refdenotaderodap"/>
        </w:rPr>
        <w:footnoteRef/>
      </w:r>
      <w:r>
        <w:t xml:space="preserve"> </w:t>
      </w:r>
      <w:r w:rsidRPr="005E6006">
        <w:rPr>
          <w:rFonts w:asciiTheme="minorHAnsi" w:hAnsiTheme="minorHAnsi" w:cs="Arial"/>
          <w:sz w:val="18"/>
          <w:szCs w:val="18"/>
        </w:rPr>
        <w:t>(</w:t>
      </w:r>
      <w:hyperlink r:id="rId1" w:history="1">
        <w:r w:rsidRPr="005E6006">
          <w:rPr>
            <w:rStyle w:val="Hyperlink"/>
            <w:rFonts w:asciiTheme="minorHAnsi" w:hAnsiTheme="minorHAnsi" w:cs="Arial"/>
            <w:sz w:val="18"/>
            <w:szCs w:val="18"/>
          </w:rPr>
          <w:t>https://www.in.gov.br/en/web/dou/-/resolucao-cne/cp-n-1-de-5-de-janeiro-de-2021-297767578</w:t>
        </w:r>
      </w:hyperlink>
      <w:r w:rsidRPr="005E6006">
        <w:rPr>
          <w:rFonts w:asciiTheme="minorHAnsi" w:hAnsiTheme="minorHAnsi" w:cs="Arial"/>
          <w:sz w:val="18"/>
          <w:szCs w:val="18"/>
        </w:rPr>
        <w:t>)</w:t>
      </w:r>
      <w:r>
        <w:rPr>
          <w:rFonts w:asciiTheme="minorHAnsi" w:hAnsiTheme="minorHAnsi" w:cs="Arial"/>
          <w:sz w:val="24"/>
          <w:szCs w:val="24"/>
          <w:lang w:val="pt-BR"/>
        </w:rPr>
        <w:t xml:space="preserve"> </w:t>
      </w:r>
    </w:p>
  </w:footnote>
  <w:footnote w:id="4">
    <w:p w14:paraId="3D0F1BEC" w14:textId="77777777" w:rsidR="005D777E" w:rsidRPr="00A76EAB" w:rsidRDefault="005D777E" w:rsidP="003A4B53">
      <w:pPr>
        <w:pStyle w:val="Textodenotaderodap"/>
        <w:jc w:val="both"/>
        <w:rPr>
          <w:rFonts w:ascii="Calibri" w:hAnsi="Calibri" w:cs="Calibri"/>
          <w:sz w:val="16"/>
          <w:szCs w:val="16"/>
        </w:rPr>
      </w:pPr>
      <w:r>
        <w:rPr>
          <w:rStyle w:val="Refdenotaderodap"/>
          <w:lang w:val="pt-BR"/>
        </w:rPr>
        <w:t xml:space="preserve">1 </w:t>
      </w:r>
      <w:r w:rsidRPr="00A76EAB">
        <w:rPr>
          <w:rFonts w:ascii="Calibri" w:hAnsi="Calibri" w:cs="Calibri"/>
          <w:color w:val="222222"/>
          <w:sz w:val="16"/>
          <w:szCs w:val="16"/>
          <w:shd w:val="clear" w:color="auto" w:fill="FFFFFF"/>
        </w:rPr>
        <w:t>Atendimento Educacional Especializado – AEE e aplicação de práticas educacionais que propiciem o desenvolvimento sócio cognitivo do estudante com transtorno do espectro autista e também com algum tipo de deficiência  que necessitem de atendimento personalizado.</w:t>
      </w:r>
    </w:p>
    <w:p w14:paraId="07AF1424" w14:textId="77777777" w:rsidR="005D777E" w:rsidRPr="003A4B53" w:rsidRDefault="005D777E">
      <w:pPr>
        <w:pStyle w:val="Textodenotaderodap"/>
        <w:rPr>
          <w:lang w:val="pt-BR"/>
        </w:rPr>
      </w:pPr>
      <w:r>
        <w:t xml:space="preserve"> </w:t>
      </w:r>
    </w:p>
  </w:footnote>
  <w:footnote w:id="5">
    <w:p w14:paraId="1295BD90" w14:textId="77777777" w:rsidR="005D777E" w:rsidRPr="003C6CAC" w:rsidRDefault="005D777E" w:rsidP="00A914F2">
      <w:pPr>
        <w:pStyle w:val="Textodenotaderodap"/>
        <w:jc w:val="both"/>
        <w:rPr>
          <w:rFonts w:asciiTheme="minorHAnsi" w:hAnsiTheme="minorHAnsi" w:cs="Arial"/>
          <w:sz w:val="16"/>
          <w:szCs w:val="16"/>
        </w:rPr>
      </w:pPr>
      <w:r w:rsidRPr="003C6CAC">
        <w:rPr>
          <w:rStyle w:val="Refdenotaderodap"/>
          <w:rFonts w:asciiTheme="minorHAnsi" w:hAnsiTheme="minorHAnsi" w:cs="Arial"/>
          <w:sz w:val="18"/>
        </w:rPr>
        <w:footnoteRef/>
      </w:r>
      <w:r w:rsidRPr="00E069E3">
        <w:rPr>
          <w:rFonts w:ascii="Arial" w:hAnsi="Arial" w:cs="Arial"/>
          <w:sz w:val="16"/>
          <w:szCs w:val="16"/>
        </w:rPr>
        <w:t xml:space="preserve"> </w:t>
      </w:r>
      <w:r w:rsidRPr="003C6CAC">
        <w:rPr>
          <w:rFonts w:asciiTheme="minorHAnsi" w:hAnsiTheme="minorHAnsi" w:cs="Arial"/>
          <w:sz w:val="16"/>
          <w:szCs w:val="16"/>
        </w:rPr>
        <w:t>Unidade curricular é a unidade pedagógica que compõe o currículo, constituída, numa visão interdisciplinar, por conjuntos coerentes e significativos de fundamentos técnicos e científicos ou capacidades técnicas, capacidades sociais, organizativas e metodológicas, conhecimentos, habilidades e atitudes profissionais, independente em termos formativos e de avaliação durante o processo de aprendizagem.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25046" w14:textId="77777777" w:rsidR="005D777E" w:rsidRDefault="005D777E" w:rsidP="00EE39BD">
    <w:pPr>
      <w:pStyle w:val="Cabealho"/>
    </w:pPr>
    <w:r>
      <w:rPr>
        <w:noProof/>
      </w:rPr>
      <mc:AlternateContent>
        <mc:Choice Requires="wpg">
          <w:drawing>
            <wp:anchor distT="0" distB="0" distL="114300" distR="114300" simplePos="0" relativeHeight="251655168" behindDoc="0" locked="0" layoutInCell="1" allowOverlap="1" wp14:anchorId="545A3CC6" wp14:editId="07E235DB">
              <wp:simplePos x="0" y="0"/>
              <wp:positionH relativeFrom="column">
                <wp:posOffset>-110490</wp:posOffset>
              </wp:positionH>
              <wp:positionV relativeFrom="paragraph">
                <wp:posOffset>-257175</wp:posOffset>
              </wp:positionV>
              <wp:extent cx="1044575" cy="716280"/>
              <wp:effectExtent l="0" t="0" r="3175" b="7620"/>
              <wp:wrapNone/>
              <wp:docPr id="312" name="Grupo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716280"/>
                        <a:chOff x="0" y="0"/>
                        <a:chExt cx="1044575" cy="716280"/>
                      </a:xfrm>
                    </wpg:grpSpPr>
                    <wps:wsp>
                      <wps:cNvPr id="310" name="Retângulo de cantos arredondados 25"/>
                      <wps:cNvSpPr>
                        <a:spLocks noChangeArrowheads="1"/>
                      </wps:cNvSpPr>
                      <wps:spPr bwMode="auto">
                        <a:xfrm rot="21600000">
                          <a:off x="391160" y="259080"/>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306" name="Retângulo de cantos arredondados 20"/>
                      <wps:cNvSpPr>
                        <a:spLocks noChangeArrowheads="1"/>
                      </wps:cNvSpPr>
                      <wps:spPr bwMode="auto">
                        <a:xfrm rot="21600000">
                          <a:off x="452120" y="0"/>
                          <a:ext cx="217805" cy="218440"/>
                        </a:xfrm>
                        <a:prstGeom prst="roundRect">
                          <a:avLst>
                            <a:gd name="adj" fmla="val 16667"/>
                          </a:avLst>
                        </a:prstGeom>
                        <a:solidFill>
                          <a:srgbClr val="1F497D">
                            <a:lumMod val="100000"/>
                            <a:lumOff val="0"/>
                          </a:srgb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308" name="Retângulo de cantos arredondados 24"/>
                      <wps:cNvSpPr>
                        <a:spLocks noChangeArrowheads="1"/>
                      </wps:cNvSpPr>
                      <wps:spPr bwMode="auto">
                        <a:xfrm rot="21600000">
                          <a:off x="858520" y="523240"/>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309" name="Retângulo de cantos arredondados 29"/>
                      <wps:cNvSpPr>
                        <a:spLocks noChangeArrowheads="1"/>
                      </wps:cNvSpPr>
                      <wps:spPr bwMode="auto">
                        <a:xfrm rot="21600000">
                          <a:off x="0" y="0"/>
                          <a:ext cx="353695" cy="340360"/>
                        </a:xfrm>
                        <a:prstGeom prst="roundRect">
                          <a:avLst>
                            <a:gd name="adj" fmla="val 16667"/>
                          </a:avLst>
                        </a:prstGeom>
                        <a:solidFill>
                          <a:srgbClr val="9BBB59">
                            <a:lumMod val="50000"/>
                            <a:lumOff val="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307" name="Retângulo de cantos arredondados 31"/>
                      <wps:cNvSpPr>
                        <a:spLocks noChangeArrowheads="1"/>
                      </wps:cNvSpPr>
                      <wps:spPr bwMode="auto">
                        <a:xfrm rot="21600000">
                          <a:off x="71120" y="40132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D1FCE" id="Grupo 312" o:spid="_x0000_s1026" style="position:absolute;margin-left:-8.7pt;margin-top:-20.25pt;width:82.25pt;height:56.4pt;z-index:251655168" coordsize="10445,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acewUAAMMeAAAOAAAAZHJzL2Uyb0RvYy54bWzsWW1v2zYQ/j5g/4HQd9ei3inUKWIlDga0&#10;W9Fu2GdGkiVtkqiRcpxs2J/ZX9kf2/FIOXbSDmmKpejiBDDEV909d/fckXr56rpryVUpVSP6hUNf&#10;uA4p+1wUTV8tnJ9+XM0Sh6iR9wVvRV8unJtSOa9Ovv3m5XZIS0/Uoi1KSWCTXqXbYeHU4zik87nK&#10;67Lj6oUYyh4G10J2fISmrOaF5FvYvWvnnutG862QxSBFXioFvWdm0DnB/dfrMh9/WK9VOZJ24YBs&#10;I/5K/L3Uv/OTlzytJB/qJrdi8EdI0fGmh5futjrjIycb2dzbqmtyKZRYjy9y0c3Fet3kJeoA2lD3&#10;jjYXUmwG1KVKt9WwgwmgvYPTo7fNv796K0lTLByfeg7peQdGupCbQRDdAfBshyqFWRdyeD+8lUZH&#10;eHwt8l8VDM/vjut2dTv5ei07vQhUJdeI+80O9/J6JDl0UjcIwjh0SA5jMY28xBomr8F695bl9fm/&#10;L5zz1LwWhdsJsx3Ax9QtjOrzYHxf86FE6ygN0A5GcDMD47ty/Puvvtq0ghQlyXk/CkW4lGUhIB4K&#10;aHihQRg3mOBVBlvSi6zmfVWeSim2dckLkJfq+aDV3gLdUGAZcrl9IwqwHt+MAn1RY0CkAJ/3aOTq&#10;P+y2lvAZhV6HAOReyNwJ8skmgQ//MKxNEoQh89EkO2R5Okg1XpSiI/ph4YCr9sU7iDd8B796rUb0&#10;lcKCwYtfHLLuWoiuK94SGkVRjMrw1E6Gvac99Uol2qZYNW2LDVldZq0ksBQ81WfM9+3ig2ltryf3&#10;Qi/TQPHU9JTIBCASdPIUVLTSaWUxSv9g1AvcpcdmqyiJZ8EqCGcsdpOZS9mSRW7AgrPVn1o1GqR1&#10;UxRl/7rpy4kxaPAwV7LcZWIdOYNsFw4LwQ9Qy4+qjNabLHCgMuKOamkXOe8LfB5505rn+aHECAqo&#10;bXGw2p+uQjcO/GQWx6E/C/xzd7ZMVtnsNAM7xefLbHlOD7U/R0TV5wOAgkzm0Q2xGUv5vi625LLd&#10;yHe8AP8DegBXLBrtaF7MtF8WDbB4GBi3JrytIP3ko3S0w//cjDVGp2YaBHbffSyWup+3Q82tU1HG&#10;2ORTZjpitRPHIHcr6R6wFoxbbMHxJifDYNXxqZlUpZeiuIFYxagELSBzgkq1kL87ZAtZaOGo3zZc&#10;lg5pv+sh3hkNtLIjNoAjPWjI/ZHL/RHe57CVxcE0stEku80gm6qGd1EEpBenwBLrRgcESmjksg0g&#10;SSPtf8+WbvQJbIkBcEB+QBNPw5ZB6FEN/v3k5dE4cW3u8mii7aVBnVLQLak9PVHSVcDiMzR4u+kg&#10;OxhXpyZokCigX6dY5NVJcLXn/gdc83XSq6dZAhKZjq51y0d47AZgFdVXzh5xIE88goB1zjrjqjYY&#10;Il7aAXj67JjZD5lHLTN78ZGZNYFbzv4amRlObg+uYwPt8l+GmZMwCS0zh54PVZyJPl3a4dkiidzQ&#10;0jOFKvbJ6RkOl1jG3ilMTB6u1FQnKzII8JcP1CtxxEIfDwqQVCqlqaWysxMdZPcrHLbM/CCxaehw&#10;heV+JLv9oohlWRxEe0vwXVa4tukJnESgeIjgzK1faTLcpJre7evMDcfS+7agPZbez6z0Zp9A8Hg0&#10;+jIE/8Gq2w99oEVzPQH3FD7cZBhOmu6bpquEp6+62XK5DNm9qjuciBO48v9fdB+J9Uisz/ZOI344&#10;sfp4o/tliDWm05VG4FIfamg8tk6FM1zCu1B24gWwF0ZwiH5ihp2qy0cXzl4WnrEPl8EfKZz9LF5m&#10;07X0wwpn/zTOsuVUEEN1fiyc7TU9nhQmpzm4R3p2NyPHO+unubPG733wpdREofmqqz/F7rfhef/b&#10;88k/AAAA//8DAFBLAwQUAAYACAAAACEA1Osff+EAAAAKAQAADwAAAGRycy9kb3ducmV2LnhtbEyP&#10;wUrDQBCG74LvsIzgrd1smxqJ2ZRS1FMRbAXxNk2mSWh2NmS3Sfr2bk96m2E+/vn+bD2ZVgzUu8ay&#10;BjWPQBAXtmy40vB1eJs9g3AeucTWMmm4koN1fn+XYVrakT9p2PtKhBB2KWqove9SKV1Rk0E3tx1x&#10;uJ1sb9CHta9k2eMYwk0rF1H0JA02HD7U2NG2puK8vxgN7yOOm6V6HXbn0/b6c1h9fO8Uaf34MG1e&#10;QHia/B8MN/2gDnlwOtoLl060GmYqiQMahjhagbgRcaJAHDUkiyXIPJP/K+S/AAAA//8DAFBLAQIt&#10;ABQABgAIAAAAIQC2gziS/gAAAOEBAAATAAAAAAAAAAAAAAAAAAAAAABbQ29udGVudF9UeXBlc10u&#10;eG1sUEsBAi0AFAAGAAgAAAAhADj9If/WAAAAlAEAAAsAAAAAAAAAAAAAAAAALwEAAF9yZWxzLy5y&#10;ZWxzUEsBAi0AFAAGAAgAAAAhADAMtpx7BQAAwx4AAA4AAAAAAAAAAAAAAAAALgIAAGRycy9lMm9E&#10;b2MueG1sUEsBAi0AFAAGAAgAAAAhANTrH3/hAAAACgEAAA8AAAAAAAAAAAAAAAAA1QcAAGRycy9k&#10;b3ducmV2LnhtbFBLBQYAAAAABAAEAPMAAADjCAAAAAA=&#10;">
              <v:roundrect id="Retângulo de cantos arredondados 25" o:spid="_x0000_s1027" style="position:absolute;left:3911;top:2590;width:4344;height:4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KOMQA&#10;AADcAAAADwAAAGRycy9kb3ducmV2LnhtbERPS2vCQBC+F/oflin0IrqxharRVUpLwUsLvlBvQ3ZM&#10;gtnZNDs18d+7h4LHj+89W3SuUhdqQunZwHCQgCLOvC05N7DdfPXHoIIgW6w8k4ErBVjMHx9mmFrf&#10;8ooua8lVDOGQooFCpE61DllBDsPA18SRO/nGoUTY5No22MZwV+mXJHnTDkuODQXW9FFQdl7/OQPV&#10;sj12o8/f7f57shHpHXq7s/4x5vmpe5+CEurkLv53L62B12GcH8/E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SjjEAAAA3AAAAA8AAAAAAAAAAAAAAAAAmAIAAGRycy9k&#10;b3ducmV2LnhtbFBLBQYAAAAABAAEAPUAAACJAwAAAAA=&#10;" fillcolor="#393" stroked="f">
                <v:shadow color="black" opacity="20970f" offset="0,2.2pt"/>
              </v:roundrect>
              <v:roundrect id="Retângulo de cantos arredondados 20" o:spid="_x0000_s1028" style="position:absolute;left:4521;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6OMQA&#10;AADcAAAADwAAAGRycy9kb3ducmV2LnhtbESPQYvCMBSE78L+h/AW9qapLohWo8iysnsQxFrx+mie&#10;bWnzUppo6783guBxmJlvmOW6N7W4UetKywrGowgEcWZ1ybmC9LgdzkA4j6yxtkwK7uRgvfoYLDHW&#10;tuMD3RKfiwBhF6OCwvsmltJlBRl0I9sQB+9iW4M+yDaXusUuwE0tJ1E0lQZLDgsFNvRTUFYlV6Pg&#10;L+325/lvf6kmzu7kvExPp12l1Ndnv1mA8NT7d/jV/tcKvq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OjjEAAAA3AAAAA8AAAAAAAAAAAAAAAAAmAIAAGRycy9k&#10;b3ducmV2LnhtbFBLBQYAAAAABAAEAPUAAACJAwAAAAA=&#10;" fillcolor="#1f497d" stroked="f" strokeweight="2pt">
                <v:shadow color="black" opacity="20970f"/>
              </v:roundrect>
              <v:roundrect id="Retângulo de cantos arredondados 24" o:spid="_x0000_s1029" style="position:absolute;left:8585;top:5232;width:1860;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aE8IA&#10;AADcAAAADwAAAGRycy9kb3ducmV2LnhtbERPTWsCMRC9F/ofwhS8lJqoIO1qVkpBEKTQakGP42Z2&#10;E9xMlk3U7b83h0KPj/e9XA2+FVfqowusYTJWIIirYBw3Gn7265dXEDEhG2wDk4ZfirAqHx+WWJhw&#10;42+67lIjcgjHAjXYlLpCylhZ8hjHoSPOXB16jynDvpGmx1sO962cKjWXHh3nBosdfViqzruL1+CG&#10;cPycxOdt/WV5fmoPyanDm9ajp+F9ASLRkP7Ff+6N0TBTeW0+k4+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RoTwgAAANwAAAAPAAAAAAAAAAAAAAAAAJgCAABkcnMvZG93&#10;bnJldi54bWxQSwUGAAAAAAQABAD1AAAAhwM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0" style="position:absolute;width:3536;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3WsMA&#10;AADcAAAADwAAAGRycy9kb3ducmV2LnhtbESP0WoCMRRE3wv9h3ALfatZ21LsapQiFKU+VfsBl811&#10;s93NTUji7vr3RhB8HGbmDLNYjbYTPYXYOFYwnRQgiCunG64V/B2+X2YgYkLW2DkmBWeKsFo+Piyw&#10;1G7gX+r3qRYZwrFEBSYlX0oZK0MW48R54uwdXbCYsgy11AGHDLedfC2KD2mx4bxg0NPaUNXuT1ZB&#10;+Hnf+aE99W3c9s3/2mym1m+Uen4av+YgEo3pHr61t1rBW/EJ1zP5CM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3WsMAAADcAAAADwAAAAAAAAAAAAAAAACYAgAAZHJzL2Rv&#10;d25yZXYueG1sUEsFBgAAAAAEAAQA9QAAAIgDAAAAAA==&#10;" fillcolor="#4f6228" stroked="f">
                <v:shadow color="black" opacity="20970f" offset="0,2.2pt"/>
              </v:roundrect>
              <v:roundrect id="Retângulo de cantos arredondados 31" o:spid="_x0000_s1031" style="position:absolute;left:711;top:4013;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EdsUA&#10;AADcAAAADwAAAGRycy9kb3ducmV2LnhtbESPwW7CMBBE70j8g7VIvYFNW5UqjUFAhdRLDw18wCpe&#10;4oR4HcVuSPv1dSUkjqOZeaPJN6NrxUB9qD1rWC4UCOLSm5orDafjYf4KIkRkg61n0vBDATbr6STH&#10;zPgrf9FQxEokCIcMNdgYu0zKUFpyGBa+I07e2fcOY5J9JU2P1wR3rXxU6kU6rDktWOxob6m8FN9O&#10;w7MyzSns3oehOcij+ezG/fnXav0wG7dvICKN8R6+tT+Mhie1gv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QR2xQAAANwAAAAPAAAAAAAAAAAAAAAAAJgCAABkcnMv&#10;ZG93bnJldi54bWxQSwUGAAAAAAQABAD1AAAAigMAAAAA&#10;" fillcolor="#2c5d98" stroked="f">
                <v:fill color2="#3a7ccb" rotate="t" angle="180" colors="0 #2c5d98;52429f #3c7bc7;1 #3a7ccb" focus="100%" type="gradient">
                  <o:fill v:ext="view" type="gradientUnscaled"/>
                </v:fill>
                <v:shadow color="black" opacity="20970f" offset="0,2.2pt"/>
              </v:roundrect>
            </v:group>
          </w:pict>
        </mc:Fallback>
      </mc:AlternateContent>
    </w:r>
  </w:p>
  <w:p w14:paraId="1B3E88D7" w14:textId="77777777" w:rsidR="005D777E" w:rsidRDefault="005D777E">
    <w:pPr>
      <w:pStyle w:val="Cabealho"/>
    </w:pPr>
    <w:r>
      <w:rPr>
        <w:noProof/>
      </w:rPr>
      <mc:AlternateContent>
        <mc:Choice Requires="wps">
          <w:drawing>
            <wp:anchor distT="0" distB="0" distL="114300" distR="114300" simplePos="0" relativeHeight="251653120" behindDoc="0" locked="0" layoutInCell="1" allowOverlap="1" wp14:anchorId="660CC969" wp14:editId="0C38D207">
              <wp:simplePos x="0" y="0"/>
              <wp:positionH relativeFrom="column">
                <wp:posOffset>831215</wp:posOffset>
              </wp:positionH>
              <wp:positionV relativeFrom="paragraph">
                <wp:posOffset>8890</wp:posOffset>
              </wp:positionV>
              <wp:extent cx="5338445" cy="45720"/>
              <wp:effectExtent l="0" t="0" r="0" b="0"/>
              <wp:wrapNone/>
              <wp:docPr id="3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45720"/>
                      </a:xfrm>
                      <a:prstGeom prst="rect">
                        <a:avLst/>
                      </a:prstGeom>
                      <a:solidFill>
                        <a:srgbClr val="4F81BD">
                          <a:lumMod val="100000"/>
                          <a:lumOff val="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759E98" id="Rectangle 18" o:spid="_x0000_s1026" style="position:absolute;margin-left:65.45pt;margin-top:.7pt;width:420.3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p/FQMAAIQGAAAOAAAAZHJzL2Uyb0RvYy54bWysVV1v0zAUfUfiP1h+z5K0TptES1E/EdKA&#10;iYF4dhOnsUjsYLvNBuK/c223XQsvCNikyNcf1+ccn3t7++qxa9GBKc2lKHB8E2HERCkrLnYF/vRx&#10;E6QYaUNFRVspWIGfmMavZi9f3A59zkaykW3FFIIkQudDX+DGmD4PQ102rKP6RvZMwGItVUcNhGoX&#10;VooOkL1rw1EUTcJBqqpXsmRaw+zKL+KZy1/XrDTv61ozg9oCAzbjvsp9t/Ybzm5pvlO0b3h5hEH/&#10;AkVHuYBLz6lW1FC0V/y3VB0vldSyNjel7EJZ17xkjgOwiaNf2Dw0tGeOC4ij+7NM+v+lLd8d7hXi&#10;VYHHcYyRoB080geQjYpdy1CcWoWGXuew8aG/V5aj7u9k+UUjIZcNbGNzpeTQMFoBrtjuD68O2EDD&#10;UbQd3soK0tO9kU6sx1p1NiHIgB7dmzyd34Q9GlTCZDIep4QkGJWwRpLpyL1ZSPPT4V5p85rJDtlB&#10;gRVgd8np4U4bC4bmpy0OvGx5teFt6wK12y5bhQ4U7EE2abxYubPtvgOofjqO7J83CsyDnfz8CYf2&#10;OdxF+jJ5K+wVQtrLPA4/w5wtPTiaA08Y2p2WsbPM9ywekWgxyoLNJJ0GZEOSIJtGaRDF2SKbRCQj&#10;q80PCzQmecOriok7LtjJvjH5M3scC8kbzxkYDQXOklHiNLjiciR5FGo+XS8W7qHBDJeUO26gmlve&#10;FTi9kM16Yy0qEIHmhvLWj8Nr+E5A0OBaivkmiaZknAbTaTIOyHgdBYt0swzmy3gyARjLxTq+lmLt&#10;5NX/roYDcnorG8g9sHtoqgFV3FptNLbGgAD6SUI8X6Sk+cxN40rXmtkevFIvjey/m6dt31Cv6Zhk&#10;mas1sOulo853enme4Vyod2T8LCDkONnKlaKtPl/FW1k9QSUCSFdu0Lhh0Ej1DaMBmmCB9dc9VQyj&#10;9o2Aas5iQmzXdIEvPqQuV7aXK1SUkKrApVEY+WBpfK/d94rvGrgrdsSFnEMPqLmrT9sfPC5gYANo&#10;dY7LsS3bXnoZu13PPx6znwAAAP//AwBQSwMEFAAGAAgAAAAhABtPnCTcAAAABwEAAA8AAABkcnMv&#10;ZG93bnJldi54bWxMjs1OwzAQhO9IvIO1SNyoE35CG+JUgOgFIVUNfYBtvE0i4nUUu23K07Oc4Daj&#10;Gc18xXJyvTrSGDrPBtJZAoq49rbjxsD2c3UzBxUissXeMxk4U4BleXlRYG79iTd0rGKjZIRDjgba&#10;GIdc61C35DDM/EAs2d6PDqPYsdF2xJOMu17fJkmmHXYsDy0O9NpS/VUdnAG7iufq7RvXH9XLO7VN&#10;us4eNtqY66vp+QlUpCn+leEXX9ChFKadP7ANqhd/lyykKuIelOSLxzQDtTMwz0CXhf7PX/4AAAD/&#10;/wMAUEsBAi0AFAAGAAgAAAAhALaDOJL+AAAA4QEAABMAAAAAAAAAAAAAAAAAAAAAAFtDb250ZW50&#10;X1R5cGVzXS54bWxQSwECLQAUAAYACAAAACEAOP0h/9YAAACUAQAACwAAAAAAAAAAAAAAAAAvAQAA&#10;X3JlbHMvLnJlbHNQSwECLQAUAAYACAAAACEATfF6fxUDAACEBgAADgAAAAAAAAAAAAAAAAAuAgAA&#10;ZHJzL2Uyb0RvYy54bWxQSwECLQAUAAYACAAAACEAG0+cJNwAAAAHAQAADwAAAAAAAAAAAAAAAABv&#10;BQAAZHJzL2Rvd25yZXYueG1sUEsFBgAAAAAEAAQA8wAAAHgGAAAAAA==&#10;" fillcolor="#4f81bd" stroked="f" strokecolor="#4a7ebb">
              <v:shadow opacity="22936f" origin=",.5" offset="0,.63889mm"/>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36E06" w14:textId="565F5D49" w:rsidR="005D777E" w:rsidRDefault="005D777E" w:rsidP="00DB1148">
    <w:pPr>
      <w:pStyle w:val="Cabealho"/>
    </w:pPr>
    <w:r>
      <w:rPr>
        <w:noProof/>
      </w:rPr>
      <mc:AlternateContent>
        <mc:Choice Requires="wpg">
          <w:drawing>
            <wp:anchor distT="0" distB="0" distL="114300" distR="114300" simplePos="0" relativeHeight="251610624" behindDoc="0" locked="0" layoutInCell="1" allowOverlap="1" wp14:anchorId="3BC53456" wp14:editId="7ADE043F">
              <wp:simplePos x="0" y="0"/>
              <wp:positionH relativeFrom="column">
                <wp:posOffset>127000</wp:posOffset>
              </wp:positionH>
              <wp:positionV relativeFrom="paragraph">
                <wp:posOffset>-120015</wp:posOffset>
              </wp:positionV>
              <wp:extent cx="6280150" cy="777240"/>
              <wp:effectExtent l="0" t="0" r="6350" b="3810"/>
              <wp:wrapNone/>
              <wp:docPr id="23555" name="Grupo 2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777240"/>
                        <a:chOff x="0" y="0"/>
                        <a:chExt cx="6280361" cy="777664"/>
                      </a:xfrm>
                    </wpg:grpSpPr>
                    <wps:wsp>
                      <wps:cNvPr id="23556" name="Retângulo de cantos arredondados 25"/>
                      <wps:cNvSpPr>
                        <a:spLocks noChangeArrowheads="1"/>
                      </wps:cNvSpPr>
                      <wps:spPr bwMode="auto">
                        <a:xfrm>
                          <a:off x="5452533" y="321734"/>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57" name="Rectangle 13"/>
                      <wps:cNvSpPr>
                        <a:spLocks noChangeArrowheads="1"/>
                      </wps:cNvSpPr>
                      <wps:spPr bwMode="auto">
                        <a:xfrm>
                          <a:off x="0" y="558800"/>
                          <a:ext cx="5338445" cy="45720"/>
                        </a:xfrm>
                        <a:prstGeom prst="rect">
                          <a:avLst/>
                        </a:prstGeom>
                        <a:solidFill>
                          <a:srgbClr val="4F81BD">
                            <a:lumMod val="100000"/>
                            <a:lumOff val="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3558" name="Retângulo de cantos arredondados 20"/>
                      <wps:cNvSpPr>
                        <a:spLocks noChangeArrowheads="1"/>
                      </wps:cNvSpPr>
                      <wps:spPr bwMode="auto">
                        <a:xfrm>
                          <a:off x="5943600" y="524934"/>
                          <a:ext cx="217805" cy="218440"/>
                        </a:xfrm>
                        <a:prstGeom prst="roundRect">
                          <a:avLst>
                            <a:gd name="adj" fmla="val 16667"/>
                          </a:avLst>
                        </a:prstGeom>
                        <a:solidFill>
                          <a:srgbClr val="1F497D">
                            <a:lumMod val="100000"/>
                            <a:lumOff val="0"/>
                          </a:srgb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59" name="Retângulo de cantos arredondados 24"/>
                      <wps:cNvSpPr>
                        <a:spLocks noChangeArrowheads="1"/>
                      </wps:cNvSpPr>
                      <wps:spPr bwMode="auto">
                        <a:xfrm>
                          <a:off x="5215466" y="524934"/>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60" name="Retângulo de cantos arredondados 29"/>
                      <wps:cNvSpPr>
                        <a:spLocks noChangeArrowheads="1"/>
                      </wps:cNvSpPr>
                      <wps:spPr bwMode="auto">
                        <a:xfrm>
                          <a:off x="5926666" y="152400"/>
                          <a:ext cx="353695" cy="340360"/>
                        </a:xfrm>
                        <a:prstGeom prst="roundRect">
                          <a:avLst>
                            <a:gd name="adj" fmla="val 16667"/>
                          </a:avLst>
                        </a:prstGeom>
                        <a:solidFill>
                          <a:srgbClr val="9BBB59">
                            <a:lumMod val="50000"/>
                            <a:lumOff val="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61" name="Retângulo de cantos arredondados 31"/>
                      <wps:cNvSpPr>
                        <a:spLocks noChangeArrowheads="1"/>
                      </wps:cNvSpPr>
                      <wps:spPr bwMode="auto">
                        <a:xfrm>
                          <a:off x="5604933" y="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1186D" id="Grupo 23555" o:spid="_x0000_s1026" style="position:absolute;margin-left:10pt;margin-top:-9.45pt;width:494.5pt;height:61.2pt;z-index:251610624" coordsize="62803,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djCQYAAJEjAAAOAAAAZHJzL2Uyb0RvYy54bWzsWt1u2zYUvh+wdyB071o/1A+NOkWsxMGA&#10;bivaDbtmJFnSJokaKcfphr3MXmUvtsNDyZacFMtazENTJ4AhSiJ1zncOP3480stX93VF7jKpStEs&#10;LeeFbZGsSURaNvnS+vGH9SyyiOp4k/JKNNnSep8p69XF11+93LWLzBWFqNJMEhikUYtdu7SKrmsX&#10;87lKiqzm6oVoswYuboSseQdNmc9TyXcwel3NXdsO5jsh01aKJFMKzl6Zi9YFjr/ZZEn3/Wajso5U&#10;Swts6/BX4u+t/p1fvOSLXPK2KJPeDP4RVtS8bOCh+6GueMfJVpYPhqrLRAolNt2LRNRzsdmUSYY+&#10;gDeOfeTNjRTbFn3JF7u83cME0B7h9NHDJt/dvZGkTJeW6/m+b5GG1xCmG7ltBTGnAKJdmy/gzhvZ&#10;vmvfSOMnHL4WyS8KLs+Pr+t2frj5fiNr3QncJfeI/fs99tl9RxI4GbiR7fgQogSuhWHo0j44SQER&#10;fNAtKa5HHb3A2XcMAqqjOucL81g0bm/MroU8Uwco1adB+a7gbYYRUhqgEZTBAOXbrPvrzybfVoKk&#10;GUl40wlFuJRZKmBWpNBwfW2wtgyGGABWBl3SiLjgTZ5dSil2RcZTsNhBBycddENBbMjt7luRQgT5&#10;thOYkUfg+9R3fc+zCMDsuU7oIVp8McSBevDfh4H6PvMwDHs0+aKVqrvJRE30wdKCFG3StzDP8GH8&#10;7rXqMD/SPpN4+rNFNnUFs+qOV8QJgiDs49PfDGMPY+qeSlRlui6rChsyv40rSaArmOsxBpab4E5u&#10;qxp9cyN0N3PZnMmQAcAkOIku9tZpZ3F2/s4cSLSVy2brIApndE39GQvtaGY7bMUCmzJ6tf5Du+bQ&#10;RVGmada8LptsYAqHPi19es4ycxy5guyWFoNIIGoTX9TYZRv/HnMZcUe3dFJcNyked7yszPF8ajFO&#10;CHC7x6H3/nLt2yH1olkY+t6Metf2bBWt49llDHEKr1fx6tqZen+NiKpPBwANGcKjG2LbZfJdke7I&#10;bbWVbzlQEqVUM0Ja6kRzQ6bzMi2BvX1qcCG8ymHZSTppESm6n8quwBmp2UWP+RiW+jyv2oL3SeUw&#10;xgaADfSI1d4cg9zB0hGwPRgHbCGVAWNMMqAdMyPNzL4V6XuYnWAk8h+smHBQCPmbRXaw+iwt9euW&#10;y8wi1TcNzHDmUO1shw3qhy405PjK7fgKbxIYqsfBNOLOLHLbVpZ5Ac9yEJBGXAIvbEo9IdBCY1ff&#10;AGI01p6EIcMDQyagEPIqIw7O7gmxQRD/IyYESIEDfT+K7H6pGTgQ+DGC1DNLikFf4zWsKAe+Gjhw&#10;Qn/m1qdRGl1HzuoKQ1Nta2Buk5TOftrzBZzXCyAy4MDFfV6jTRPyeLZESC+BjlbDPB0vEXUJvEGq&#10;sl5aEEj40zfxxbNjxZ4FPe3hEQv+I/VFtv7HNBtTH2UsGiA9U98JqQ82RUZnP0EcYj6fiBJ9Rr1A&#10;55cmRpeyY3EIejGye150HeDIgZAGkTmw3kCMpxOHzpqy8ItnUlcrI1i3tKLYVLyDw7pNQV00uTUS&#10;S6iNxiT6mFAy69hkedHhveKqMKsRXjJs+8WpUc9nLuw5UY26oVl3RgCf1ejnpkbZv6Bk3DKfipJd&#10;x6cBVBM+QMlOFNi6bqPLJg7s1k9OyVA8w+36Ucqb/UauhnqAIq2Ajc0j+7IwYL6HJRBQ2LnS3JT3&#10;d6Oge7iTY6vYo4NymfbolTMS3HgjzeI4pEEvdnQXfFZvXFU2BDYgAGAANUUtsAz3Da7p0Z6tskaH&#10;B48nbP/Fkfq5xPC8SgwBSKEn62wsAp2K1JkLdVBD6g4IbcM4hyKs53tAiobUoRoLmrxnpP9fZ7PV&#10;auWzBxULf6DNc8GiL9Ugr/ZhO9Pqg5rFuXKra7qfZeVWv2x7Kq16+K7qVLSqX9j077aQMQ+MCm8X&#10;bRCZKJNdP4Bt8okZddCSHy2T3di/2pfrpqL3AzLZi8NVPLxsm/b4kEz2LsM4HsqsZ5k8evl4lslI&#10;4ec3cQDDid7E4ZcL8N2H2ayab1T0hyXjNhyPv6S5+BsAAP//AwBQSwMEFAAGAAgAAAAhAAriwXff&#10;AAAACwEAAA8AAABkcnMvZG93bnJldi54bWxMj01Lw0AQhu+C/2EZwVu7G0uljdmUUtRTEWwF8TbN&#10;TpPQ7GzIbpP037s56W0+Ht55JtuMthE9db52rCGZKxDEhTM1lxq+jm+zFQgfkA02jknDjTxs8vu7&#10;DFPjBv6k/hBKEUPYp6ihCqFNpfRFRRb93LXEcXd2ncUQ266UpsMhhttGPin1LC3WHC9U2NKuouJy&#10;uFoN7wMO20Xy2u8v593t57j8+N4npPXjw7h9ARFoDH8wTPpRHfLodHJXNl40GmJ6JDXMktUaxAQo&#10;tY6j01QtliDzTP7/If8FAAD//wMAUEsBAi0AFAAGAAgAAAAhALaDOJL+AAAA4QEAABMAAAAAAAAA&#10;AAAAAAAAAAAAAFtDb250ZW50X1R5cGVzXS54bWxQSwECLQAUAAYACAAAACEAOP0h/9YAAACUAQAA&#10;CwAAAAAAAAAAAAAAAAAvAQAAX3JlbHMvLnJlbHNQSwECLQAUAAYACAAAACEAxwT3YwkGAACRIwAA&#10;DgAAAAAAAAAAAAAAAAAuAgAAZHJzL2Uyb0RvYy54bWxQSwECLQAUAAYACAAAACEACuLBd98AAAAL&#10;AQAADwAAAAAAAAAAAAAAAABjCAAAZHJzL2Rvd25yZXYueG1sUEsFBgAAAAAEAAQA8wAAAG8JAAAA&#10;AA==&#10;">
              <v:roundrect id="Retângulo de cantos arredondados 25" o:spid="_x0000_s1027" style="position:absolute;left:54525;top:3217;width:4343;height:4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G5soA&#10;AADeAAAADwAAAGRycy9kb3ducmV2LnhtbESPW0vDQBSE34X+h+UUfCntppVejN2Wogh9UbAXWt8O&#10;2WMSmj0bs8cm/ntXEHwcZuYbZrnuXKWu1ITSs4HxKAFFnHlbcm7gsH8eLkAFQbZYeSYD3xRgverd&#10;LDG1vuU3uu4kVxHCIUUDhUidah2yghyGka+Jo/fhG4cSZZNr22Ab4a7SkySZaYclx4UCa3osKLvs&#10;vpyBatu+d/Onz8Pp5X4vMjgPjhf9asxtv9s8gBLq5D/8195aA5O76XQGv3fiFd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RBubKAAAA3gAAAA8AAAAAAAAAAAAAAAAAmAIA&#10;AGRycy9kb3ducmV2LnhtbFBLBQYAAAAABAAEAPUAAACPAwAAAAA=&#10;" fillcolor="#393" stroked="f">
                <v:shadow color="black" opacity="20970f" offset="0,2.2pt"/>
              </v:roundrect>
              <v:rect id="Rectangle 13" o:spid="_x0000_s1028" style="position:absolute;top:5588;width:5338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9cYA&#10;AADeAAAADwAAAGRycy9kb3ducmV2LnhtbESP0WrCQBRE3wv+w3KFvtWNSqxEV9GiUIogiX7AJXvN&#10;BrN3Q3arsV/fLQh9HGbmDLNc97YRN+p87VjBeJSAIC6drrlScD7t3+YgfEDW2DgmBQ/ysF4NXpaY&#10;aXfnnG5FqESEsM9QgQmhzaT0pSGLfuRa4uhdXGcxRNlVUnd4j3DbyEmSzKTFmuOCwZY+DJXX4tsq&#10;0PvwKHY/eDwU2y8y1fg4S3Op1Ouw3yxABOrDf/jZ/tQKJtM0fYe/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09cYAAADeAAAADwAAAAAAAAAAAAAAAACYAgAAZHJz&#10;L2Rvd25yZXYueG1sUEsFBgAAAAAEAAQA9QAAAIsDAAAAAA==&#10;" fillcolor="#4f81bd" stroked="f" strokecolor="#4a7ebb">
                <v:shadow opacity="22936f" origin=",.5" offset="0,.63889mm"/>
              </v:rect>
              <v:roundrect id="Retângulo de cantos arredondados 20" o:spid="_x0000_s1029" style="position:absolute;left:59436;top:5249;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BH8MA&#10;AADeAAAADwAAAGRycy9kb3ducmV2LnhtbERPTYvCMBC9C/6HMAt703S7KNo1ioiiB0HUyl6HZmxL&#10;m0lpoq3/3hwW9vh434tVb2rxpNaVlhV8jSMQxJnVJecK0utuNAPhPLLG2jIpeJGD1XI4WGCibcdn&#10;el58LkIIuwQVFN43iZQuK8igG9uGOHB32xr0Aba51C12IdzUMo6iqTRYcmgosKFNQVl1eRgF+7Q7&#10;/c63/b2KnT3KeZnebsdKqc+Pfv0DwlPv/8V/7oNWEH9PJmFvuBOu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PBH8MAAADeAAAADwAAAAAAAAAAAAAAAACYAgAAZHJzL2Rv&#10;d25yZXYueG1sUEsFBgAAAAAEAAQA9QAAAIgDAAAAAA==&#10;" fillcolor="#1f497d" stroked="f" strokeweight="2pt">
                <v:shadow color="black" opacity="20970f"/>
              </v:roundrect>
              <v:roundrect id="Retângulo de cantos arredondados 24" o:spid="_x0000_s1030" style="position:absolute;left:52154;top:5249;width:1861;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mMYA&#10;AADeAAAADwAAAGRycy9kb3ducmV2LnhtbESP3WoCMRSE7wt9h3AK3pSa1aLUrVFEEIRS8A/08rg5&#10;bkI3J8sm6vr2piB4OczMN8x42rpKXKgJ1rOCXjcDQVx4bblUsNsuPr5AhIissfJMCm4UYDp5fRlj&#10;rv2V13TZxFIkCIccFZgY61zKUBhyGLq+Jk7eyTcOY5JNKXWD1wR3lexn2VA6tJwWDNY0N1T8bc5O&#10;gW394bcX3n9OK8PDY7WPNtuPlOq8tbNvEJHa+Aw/2kutoP85GIzg/066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TmMYAAADeAAAADwAAAAAAAAAAAAAAAACYAgAAZHJz&#10;L2Rvd25yZXYueG1sUEsFBgAAAAAEAAQA9QAAAIsDA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1" style="position:absolute;left:59266;top:1524;width:3537;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bk8QA&#10;AADeAAAADwAAAGRycy9kb3ducmV2LnhtbESP32rCMBTG7wd7h3CE3c1U52RUowxhKPNK3QMcmmNT&#10;25yEJLbd2y8Xwi4/vn/81tvRdqKnEBvHCmbTAgRx5XTDtYKfy9frB4iYkDV2jknBL0XYbp6f1lhq&#10;N/CJ+nOqRR7hWKICk5IvpYyVIYtx6jxx9q4uWExZhlrqgEMet52cF8VSWmw4Pxj0tDNUtee7VRC+&#10;F0c/tPe+jYe+ue3Mfmb9XqmXyfi5ApFoTP/hR/ugFczf3pcZIONkFJ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G5PEAAAA3gAAAA8AAAAAAAAAAAAAAAAAmAIAAGRycy9k&#10;b3ducmV2LnhtbFBLBQYAAAAABAAEAPUAAACJAwAAAAA=&#10;" fillcolor="#4f6228" stroked="f">
                <v:shadow color="black" opacity="20970f" offset="0,2.2pt"/>
              </v:roundrect>
              <v:roundrect id="Retângulo de cantos arredondados 31" o:spid="_x0000_s1032" style="position:absolute;left:56049;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nvMYA&#10;AADeAAAADwAAAGRycy9kb3ducmV2LnhtbESPQWvCQBSE7wX/w/KE3uom2oaSugarCL30UOMPeGSf&#10;2Wj2bchuY+qvdwuCx2FmvmGWxWhbMVDvG8cK0lkCgrhyuuFawaHcvbyD8AFZY+uYFPyRh2I1eVpi&#10;rt2Ff2jYh1pECPscFZgQulxKXxmy6GeuI47e0fUWQ5R9LXWPlwi3rZwnSSYtNhwXDHa0MVSd979W&#10;wWuiTwf/uR2G006W+rsbN8erUep5Oq4/QAQawyN8b39pBfPFW5bC/51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nvMYAAADeAAAADwAAAAAAAAAAAAAAAACYAgAAZHJz&#10;L2Rvd25yZXYueG1sUEsFBgAAAAAEAAQA9QAAAIsDA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noProof/>
      </w:rPr>
      <w:drawing>
        <wp:inline distT="0" distB="0" distL="0" distR="0" wp14:anchorId="1871E021" wp14:editId="3255DD73">
          <wp:extent cx="1367155" cy="285750"/>
          <wp:effectExtent l="0" t="0" r="0" b="0"/>
          <wp:docPr id="4" name="Imagem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5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285750"/>
                  </a:xfrm>
                  <a:prstGeom prst="rect">
                    <a:avLst/>
                  </a:prstGeom>
                  <a:noFill/>
                  <a:ln>
                    <a:noFill/>
                  </a:ln>
                </pic:spPr>
              </pic:pic>
            </a:graphicData>
          </a:graphic>
        </wp:inline>
      </w:drawing>
    </w:r>
    <w:r w:rsidRPr="00710BF8">
      <w:rPr>
        <w:rFonts w:ascii="Myriad Pro Light" w:hAnsi="Myriad Pro Light"/>
        <w:color w:val="00B050"/>
      </w:rPr>
      <w:t xml:space="preserve"> </w:t>
    </w:r>
    <w:r>
      <w:rPr>
        <w:rFonts w:ascii="Myriad Pro Light" w:hAnsi="Myriad Pro Light"/>
        <w:color w:val="00B050"/>
      </w:rPr>
      <w:t>PPC - Curso Superior de Tecnologia em Processos Gerenciais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7DF57" w14:textId="0A95C312" w:rsidR="005D777E" w:rsidRPr="0018231D" w:rsidRDefault="005D777E" w:rsidP="00710BF8">
    <w:pPr>
      <w:pStyle w:val="Cabealho"/>
      <w:rPr>
        <w:b/>
      </w:rPr>
    </w:pPr>
    <w:r>
      <w:rPr>
        <w:noProof/>
      </w:rPr>
      <mc:AlternateContent>
        <mc:Choice Requires="wps">
          <w:drawing>
            <wp:anchor distT="0" distB="0" distL="114300" distR="114300" simplePos="0" relativeHeight="251703808" behindDoc="0" locked="0" layoutInCell="1" allowOverlap="1" wp14:anchorId="741A938E" wp14:editId="3810B655">
              <wp:simplePos x="0" y="0"/>
              <wp:positionH relativeFrom="column">
                <wp:posOffset>171450</wp:posOffset>
              </wp:positionH>
              <wp:positionV relativeFrom="paragraph">
                <wp:posOffset>432435</wp:posOffset>
              </wp:positionV>
              <wp:extent cx="5338266" cy="45695"/>
              <wp:effectExtent l="0" t="0" r="0" b="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266" cy="45695"/>
                      </a:xfrm>
                      <a:prstGeom prst="rect">
                        <a:avLst/>
                      </a:prstGeom>
                      <a:solidFill>
                        <a:srgbClr val="4F81BD">
                          <a:lumMod val="100000"/>
                          <a:lumOff val="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anchor>
          </w:drawing>
        </mc:Choice>
        <mc:Fallback>
          <w:pict>
            <v:rect w14:anchorId="6FBFCB8D" id="Rectangle 13" o:spid="_x0000_s1026" style="position:absolute;margin-left:13.5pt;margin-top:34.05pt;width:420.35pt;height:3.6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2FQMAAIMGAAAOAAAAZHJzL2Uyb0RvYy54bWysVU2P0zAQvSPxHyzfs0lap02iTVE/EdIC&#10;KxbE2U2cxiKxg+02uyD+O2O77bZwQcCuFHnG4/Gb5zfT21ePXYsOTGkuRYHjmwgjJkpZcbEr8KeP&#10;myDFSBsqKtpKwQr8xDR+NXv54nboczaSjWwrphAkETof+gI3xvR5GOqyYR3VN7JnAjZrqTpqwFS7&#10;sFJ0gOxdG46iaBIOUlW9kiXTGrwrv4lnLn9ds9K8r2vNDGoLDNiM+yr33dpvOLul+U7RvuHlEQb9&#10;CxQd5QIuPadaUUPRXvHfUnW8VFLL2tyUsgtlXfOSuRqgmjj6pZqHhvbM1QLk6P5Mk/5/act3h3uF&#10;eAVvRzAStIM3+gCsUbFrGYrHlqCh1znEPfT3ypao+ztZftFIyGUDYWyulBwaRiuAFdv48OqANTQc&#10;RdvhrawgPd0b6bh6rFVnEwIL6NE9ydP5SdijQSU4k/E4HU0mGJWwR5JJlrgbaH463CttXjPZIbso&#10;sALsLjk93GljwdD8FOLAy5ZXG962zlC77bJV6EBBHWSTxouVO9vuO4Dq3XFk/7xOwA9q8n7nguTa&#10;53AX6cvkrbBXCGkv8zi8hzlVenA0hzphaSNtxU4x37N4RKLFKAs2k3QakA1JgmwapUEUZ4tsEpGM&#10;rDY/LNCY5A2vKibuuGAn9cbkz9Rx7COvO6dfNBQ4S0aJ4+CqlmORR6Lm0/VicXyGq7COG2jmlncF&#10;Ti9os9pYiwpIoLmhvPXr8Bq+IxA4uKZivkmiKRmnwXSajAMyXkfBIt0sg/kynkwAxnKxjq+pWDt6&#10;9b+z4YCc3soacg/VPTTVgCpupTYaW2GAAeMkIb5epKT5zE3jOteK2R68Yi+N7L/z07ZvqOd0TLIs&#10;PVF6oajznZ6eZzgX7B0rfiYQVHmSlWtF232+i7eyeoJOBJCu3WBuw6KR6htGA8zAAuuve6oYRu0b&#10;Ad2cxYTYoekMkkxHYKjLne3lDhUlpCpwaRRG3lgaP2r3veK7Bu6KXeFCzmEG1Nz1p50PHhdUYA2Y&#10;dK6W41S2o/TSdlHPvx2znwAAAP//AwBQSwMEFAAGAAgAAAAhAI9sd2HeAAAACAEAAA8AAABkcnMv&#10;ZG93bnJldi54bWxMj8FOwzAQRO9I/IO1SNyok6ImUcimAkQvCKlq4APceBtHjddR7LYpX485wXE0&#10;o5k31Xq2gzjT5HvHCOkiAUHcOt1zh/D1uXkoQPigWKvBMSFcycO6vr2pVKndhXd0bkInYgn7UiGY&#10;EMZSSt8assov3EgcvYObrApRTp3Uk7rEcjvIZZJk0qqe44JRI70aao/NySLoTbg2b99q+9G8vJPp&#10;0m222knE+7v5+QlEoDn8heEXP6JDHZn27sTaiwFhmccrASErUhDRL7I8B7FHyFePIOtK/j9Q/wAA&#10;AP//AwBQSwECLQAUAAYACAAAACEAtoM4kv4AAADhAQAAEwAAAAAAAAAAAAAAAAAAAAAAW0NvbnRl&#10;bnRfVHlwZXNdLnhtbFBLAQItABQABgAIAAAAIQA4/SH/1gAAAJQBAAALAAAAAAAAAAAAAAAAAC8B&#10;AABfcmVscy8ucmVsc1BLAQItABQABgAIAAAAIQD+H4D2FQMAAIMGAAAOAAAAAAAAAAAAAAAAAC4C&#10;AABkcnMvZTJvRG9jLnhtbFBLAQItABQABgAIAAAAIQCPbHdh3gAAAAgBAAAPAAAAAAAAAAAAAAAA&#10;AG8FAABkcnMvZG93bnJldi54bWxQSwUGAAAAAAQABADzAAAAegYAAAAA&#10;" fillcolor="#4f81bd" stroked="f" strokecolor="#4a7ebb">
              <v:shadow opacity="22936f" origin=",.5" offset="0,.63889mm"/>
            </v:rect>
          </w:pict>
        </mc:Fallback>
      </mc:AlternateContent>
    </w:r>
    <w:r>
      <w:rPr>
        <w:rFonts w:ascii="Myriad Pro Light" w:hAnsi="Myriad Pro Light"/>
        <w:color w:val="00B050"/>
      </w:rPr>
      <w:t xml:space="preserve"> </w:t>
    </w:r>
    <w:r>
      <w:rPr>
        <w:noProof/>
      </w:rPr>
      <w:drawing>
        <wp:inline distT="0" distB="0" distL="0" distR="0" wp14:anchorId="5BB8CD7B" wp14:editId="5BAFC8A4">
          <wp:extent cx="1367155" cy="285750"/>
          <wp:effectExtent l="0" t="0" r="0" b="0"/>
          <wp:docPr id="12" name="Imagem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5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285750"/>
                  </a:xfrm>
                  <a:prstGeom prst="rect">
                    <a:avLst/>
                  </a:prstGeom>
                  <a:noFill/>
                  <a:ln>
                    <a:noFill/>
                  </a:ln>
                </pic:spPr>
              </pic:pic>
            </a:graphicData>
          </a:graphic>
        </wp:inline>
      </w:drawing>
    </w:r>
    <w:r>
      <w:rPr>
        <w:noProof/>
      </w:rPr>
      <mc:AlternateContent>
        <mc:Choice Requires="wpg">
          <w:drawing>
            <wp:anchor distT="0" distB="0" distL="114300" distR="114300" simplePos="0" relativeHeight="251654656" behindDoc="0" locked="0" layoutInCell="1" allowOverlap="1" wp14:anchorId="672446EC" wp14:editId="1A63617F">
              <wp:simplePos x="0" y="0"/>
              <wp:positionH relativeFrom="column">
                <wp:posOffset>5499735</wp:posOffset>
              </wp:positionH>
              <wp:positionV relativeFrom="paragraph">
                <wp:posOffset>-21590</wp:posOffset>
              </wp:positionV>
              <wp:extent cx="911225" cy="621030"/>
              <wp:effectExtent l="0" t="0" r="3175" b="7620"/>
              <wp:wrapNone/>
              <wp:docPr id="6"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225" cy="621030"/>
                        <a:chOff x="0" y="0"/>
                        <a:chExt cx="1044575" cy="716280"/>
                      </a:xfrm>
                    </wpg:grpSpPr>
                    <wps:wsp>
                      <wps:cNvPr id="7" name="Retângulo de cantos arredondados 25"/>
                      <wps:cNvSpPr>
                        <a:spLocks noChangeArrowheads="1"/>
                      </wps:cNvSpPr>
                      <wps:spPr bwMode="auto">
                        <a:xfrm rot="21600000">
                          <a:off x="391160" y="259080"/>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9" name="Retângulo de cantos arredondados 20"/>
                      <wps:cNvSpPr>
                        <a:spLocks noChangeArrowheads="1"/>
                      </wps:cNvSpPr>
                      <wps:spPr bwMode="auto">
                        <a:xfrm rot="21600000">
                          <a:off x="452120" y="0"/>
                          <a:ext cx="217805" cy="218440"/>
                        </a:xfrm>
                        <a:prstGeom prst="roundRect">
                          <a:avLst>
                            <a:gd name="adj" fmla="val 16667"/>
                          </a:avLst>
                        </a:prstGeom>
                        <a:solidFill>
                          <a:srgbClr val="1F497D">
                            <a:lumMod val="100000"/>
                            <a:lumOff val="0"/>
                          </a:srgb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30" name="Retângulo de cantos arredondados 24"/>
                      <wps:cNvSpPr>
                        <a:spLocks noChangeArrowheads="1"/>
                      </wps:cNvSpPr>
                      <wps:spPr bwMode="auto">
                        <a:xfrm rot="21600000">
                          <a:off x="858520" y="523240"/>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52" name="Retângulo de cantos arredondados 29"/>
                      <wps:cNvSpPr>
                        <a:spLocks noChangeArrowheads="1"/>
                      </wps:cNvSpPr>
                      <wps:spPr bwMode="auto">
                        <a:xfrm rot="21600000">
                          <a:off x="0" y="0"/>
                          <a:ext cx="353695" cy="340360"/>
                        </a:xfrm>
                        <a:prstGeom prst="roundRect">
                          <a:avLst>
                            <a:gd name="adj" fmla="val 16667"/>
                          </a:avLst>
                        </a:prstGeom>
                        <a:solidFill>
                          <a:srgbClr val="9BBB59">
                            <a:lumMod val="50000"/>
                            <a:lumOff val="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53" name="Retângulo de cantos arredondados 31"/>
                      <wps:cNvSpPr>
                        <a:spLocks noChangeArrowheads="1"/>
                      </wps:cNvSpPr>
                      <wps:spPr bwMode="auto">
                        <a:xfrm rot="21600000">
                          <a:off x="71120" y="40132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8B59F" id="Grupo 1" o:spid="_x0000_s1026" style="position:absolute;margin-left:433.05pt;margin-top:-1.7pt;width:71.75pt;height:48.9pt;z-index:251654656" coordsize="10445,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iCigUAAL4eAAAOAAAAZHJzL2Uyb0RvYy54bWzsWV1u4zYQfi/QOxB691rUP404i1iJgwLb&#10;dpG06DMjyZJaSVRJOU5a9DK9Si/W4ZCK7WQXyGZRL7ZxAhikJFIz38x8MxydvL1rG3JbSFWLbu7Q&#10;N65Dii4Ted2Vc+fnn5aTxCFq4F3OG9EVc+e+UM7b02+/Odn0s8ITlWjyQhLYpFOzTT93qmHoZ9Op&#10;yqqi5eqN6IsObq6EbPkAU1lOc8k3sHvbTD3XjaYbIfNeiqxQCq6em5vOKe6/WhXZ8ONqpYqBNHMH&#10;ZBvwV+Lvjf6dnp7wWSl5X9WZFYO/QIqW1x289GGrcz5wspb1k63aOpNCidXwJhPtVKxWdVagDqAN&#10;dR9pcynFukddytmm7B9gAmgf4fTibbMfbt9LUudzJ3JIx1sw0aVc94JQDc2mL2fwxKXsr/v30ugH&#10;w3ci+03B7enj+3pebh++W8lWLwI1yR1ifv+AeXE3kAwuMko9L3RIBrcij7q+tUlWgeGerMqqC7uO&#10;ukEQxnZhTCMvwYVTPjNvRdkeZNn04F5qi6D6PASvK94XaBil8bEIxiOCV8Xwz99duW4EyQuS8W4Q&#10;inApi1xAIOQwAY0RXlw+YqsMsKQTacW7sjiTUmyqgucgLZoDdNpZoCcKzEJuNt+LHAzH14NAJ9QI&#10;ECnA2T0aufoPL1sz+AB5BLEAgHshcw1ufDYaJPDhH25rgwRhyIxBHnDls16q4bIQLdGDuQM+2uVX&#10;EGj4Dn77Tg3oKLl1J57/6pBV20BY3fKG0CiKYq087GgfhtG4p16pRFPny7ppcCLLm7SRBJbOHd9n&#10;zPft4r3Hmk4/3Am9zOxtrhRIASASXEQVrXRaWQzPPxn1AnfhsckySuJJsAzCCYvdZOJStmCRG7Dg&#10;fPmXVo0Gs6rO86J7V3fFSBU0eJ4jWdIyQY5kQTbg+yH4AWr5UZXReqNn76mMuKNa2kUuuhzHA68b&#10;M57uS4yAg9oWB6v92TJ048BPJnEc+pPAv3Ani2SZTs5SsFN8sUgXF3Rf+wtEVH0+ACjIaB49Eeuh&#10;kNdVviE3zVpe8Rz8D2IcXDGvtaN5MdN+mddA32Fg3JrwpoS8kw3S0Q7/Sz1UGJuaZhDYXfexWOrr&#10;vOkrbp2KMsZGnzKPI1YP4hjktpLuAGvB2GILrgwYo5NhsOr41DSqZjciv4dYxagELSBlgkqVkH84&#10;ZAPpZ+6o39dcFg5pvusg3hkNtLIDToDoPJjI3Ts3u3d4l8FWFgczSQeT5da9rMsK3kURkE6cAUus&#10;ah0QKKGRy06AIo20/zlXeuwTyBL9f4/7gCUOQ5ZB6FGN/dPE5dE4cW3+8WiizaUxHfPPltMOz5N0&#10;GbD4HO3drFtIDsbTqYkZ5Am4rvMr0uoouNrx/j2q+TrZ1dMkAXlMB9eq4QMM2x5IRXWls8MbSBMv&#10;4F+dss65qgyGiJd2AD57dcTsh8yjlpi9+EjMmr8tZX99xAzlni3cnlHFBtrjvwwxJ2ESWmIOPR9q&#10;OBN8YxVLk8gNLTtTqGEPzs5wpsQi9lFZYrJwqcYqWZFegLt8oFqJIxb6eEyAnFIqzSylfTrRMfa0&#10;vmGL1A8Sm4X2V1jqR67bLYlYmsZBtLME32WFa+qOwDkESocIjtr6lSbBjarp3b7O1HAsvLfl7LHw&#10;fl2Ftx+G3idQPB6NvgzFf7Ds9kMfiNG0J6BP4UMnw7DS2GwaWwmHL7vZYrEI2ZOyOxypE9jy/191&#10;H6n1SK2vtacB1Oo/n1p922LfaekerK0RQ9fd0GvgUh+GeHIdi2fopbtQemIL2AsjOEcfmGPHCvPF&#10;xbOXhufsw6XwR4pnP40X6diYfl7x7J/FaboYi2Ko0I/Fs23U42lhdJq9VtKra44cu9aH6Vrj9z74&#10;SGqi0HzQ1V9hd+cw3v3sfPovAAAA//8DAFBLAwQUAAYACAAAACEAjvOgcuEAAAAKAQAADwAAAGRy&#10;cy9kb3ducmV2LnhtbEyPQUvDQBCF74L/YRnBW7sbG0MbsymlqKci2AribZpMk9DsbMhuk/Tfuz3p&#10;cXgf732TrSfTioF611jWEM0VCOLClg1XGr4Ob7MlCOeRS2wtk4YrOVjn93cZpqUd+ZOGva9EKGGX&#10;ooba+y6V0hU1GXRz2xGH7GR7gz6cfSXLHsdQblr5pFQiDTYcFmrsaFtTcd5fjIb3EcfNInoddufT&#10;9vpzeP743kWk9ePDtHkB4WnyfzDc9IM65MHpaC9cOtFqWCZJFFANs0UM4gYotUpAHDWs4hhknsn/&#10;L+S/AAAA//8DAFBLAQItABQABgAIAAAAIQC2gziS/gAAAOEBAAATAAAAAAAAAAAAAAAAAAAAAABb&#10;Q29udGVudF9UeXBlc10ueG1sUEsBAi0AFAAGAAgAAAAhADj9If/WAAAAlAEAAAsAAAAAAAAAAAAA&#10;AAAALwEAAF9yZWxzLy5yZWxzUEsBAi0AFAAGAAgAAAAhAJgk2IKKBQAAvh4AAA4AAAAAAAAAAAAA&#10;AAAALgIAAGRycy9lMm9Eb2MueG1sUEsBAi0AFAAGAAgAAAAhAI7zoHLhAAAACgEAAA8AAAAAAAAA&#10;AAAAAAAA5AcAAGRycy9kb3ducmV2LnhtbFBLBQYAAAAABAAEAPMAAADyCAAAAAA=&#10;">
              <v:roundrect id="Retângulo de cantos arredondados 25" o:spid="_x0000_s1027" style="position:absolute;left:3911;top:2590;width:4344;height:4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KOcUA&#10;AADaAAAADwAAAGRycy9kb3ducmV2LnhtbESPT2vCQBTE74V+h+UVvIhu2kPV6CqlUvDSQv2Dentk&#10;X5Ng9m3MPk389l2h0OMwM79hZovOVepKTSg9G3geJqCIM29Lzg1sNx+DMaggyBYrz2TgRgEW88eH&#10;GabWt/xN17XkKkI4pGigEKlTrUNWkMMw9DVx9H5841CibHJtG2wj3FX6JUletcOS40KBNb0XlJ3W&#10;F2egWrXHbrQ8b/efk41I/9DfnfSXMb2n7m0KSqiT//Bfe2UNjOB+Jd4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Io5xQAAANoAAAAPAAAAAAAAAAAAAAAAAJgCAABkcnMv&#10;ZG93bnJldi54bWxQSwUGAAAAAAQABAD1AAAAigMAAAAA&#10;" fillcolor="#393" stroked="f">
                <v:shadow color="black" opacity="20970f" offset="0,2.2pt"/>
              </v:roundrect>
              <v:roundrect id="Retângulo de cantos arredondados 20" o:spid="_x0000_s1028" style="position:absolute;left:4521;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cMA&#10;AADbAAAADwAAAGRycy9kb3ducmV2LnhtbESPQYvCMBSE78L+h/AEb5rag9iuUURWdg+CqJW9Pppn&#10;W9q8lCba7r/fCILHYWa+YVabwTTiQZ2rLCuYzyIQxLnVFRcKsst+ugThPLLGxjIp+CMHm/XHaIWp&#10;tj2f6HH2hQgQdikqKL1vUyldXpJBN7MtcfButjPog+wKqTvsA9w0Mo6ihTRYcVgosaVdSXl9vhsF&#10;31l//E2+hlsdO3uQSZVdr4daqcl42H6C8DT4d/jV/tEK4gS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ecMAAADbAAAADwAAAAAAAAAAAAAAAACYAgAAZHJzL2Rv&#10;d25yZXYueG1sUEsFBgAAAAAEAAQA9QAAAIgDAAAAAA==&#10;" fillcolor="#1f497d" stroked="f" strokeweight="2pt">
                <v:shadow color="black" opacity="20970f"/>
              </v:roundrect>
              <v:roundrect id="Retângulo de cantos arredondados 24" o:spid="_x0000_s1029" style="position:absolute;left:8585;top:5232;width:1860;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8EA&#10;AADbAAAADwAAAGRycy9kb3ducmV2LnhtbERPXWvCMBR9F/Yfwh34IjPtBuI6YxFBGMhgVqF7vGuu&#10;TVhzU5qo3b9fHgY+Hs73qhxdJ640BOtZQT7PQBA3XltuFZyOu6cliBCRNXaeScEvBSjXD5MVFtrf&#10;+EDXKrYihXAoUIGJsS+kDI0hh2Hue+LEnf3gMCY4tFIPeEvhrpPPWbaQDi2nBoM9bQ01P9XFKbCj&#10;//rIw2x//jS8+O7qaLP6Vanp47h5AxFpjHfxv/tdK3hJ6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0cv/BAAAA2wAAAA8AAAAAAAAAAAAAAAAAmAIAAGRycy9kb3du&#10;cmV2LnhtbFBLBQYAAAAABAAEAPUAAACGAw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0" style="position:absolute;width:3536;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qwsUA&#10;AADeAAAADwAAAGRycy9kb3ducmV2LnhtbESPwWrDMBBE74X8g9hCbo0ctynFiRJCoCS0p6b9gMXa&#10;WK6tlZAU2/n7qlDocZiZN8xmN9leDBRi61jBclGAIK6dbrlR8PX5+vACIiZkjb1jUnCjCLvt7G6D&#10;lXYjf9BwTo3IEI4VKjAp+UrKWBuyGBfOE2fv4oLFlGVopA44ZrjtZVkUz9Jiy3nBoKeDobo7X62C&#10;8Pb07sfuOnTxNLTfB3NcWn9Uan4/7dcgEk3pP/zXPmkF5eNqVcL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erCxQAAAN4AAAAPAAAAAAAAAAAAAAAAAJgCAABkcnMv&#10;ZG93bnJldi54bWxQSwUGAAAAAAQABAD1AAAAigMAAAAA&#10;" fillcolor="#4f6228" stroked="f">
                <v:shadow color="black" opacity="20970f" offset="0,2.2pt"/>
              </v:roundrect>
              <v:roundrect id="Retângulo de cantos arredondados 31" o:spid="_x0000_s1031" style="position:absolute;left:711;top:4013;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W7cUA&#10;AADeAAAADwAAAGRycy9kb3ducmV2LnhtbESP3YrCMBSE74V9h3CEvdPUX6RrlNVF8MYLqw9waI5N&#10;3eakNLF29+mNIHg5zMw3zHLd2Uq01PjSsYLRMAFBnDtdcqHgfNoNFiB8QNZYOSYFf+RhvfroLTHV&#10;7s5HarNQiAhhn6ICE0KdSulzQxb90NXE0bu4xmKIsimkbvAe4baS4ySZS4slxwWDNW0N5b/ZzSqY&#10;Jvp69puftr3u5Ekf6m57+TdKffa77y8QgbrwDr/ae61gPJnNJvC8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VbtxQAAAN4AAAAPAAAAAAAAAAAAAAAAAJgCAABkcnMv&#10;ZG93bnJldi54bWxQSwUGAAAAAAQABAD1AAAAigM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rFonts w:ascii="Myriad Pro Light" w:hAnsi="Myriad Pro Light"/>
        <w:color w:val="00B050"/>
      </w:rPr>
      <w:t xml:space="preserve">    PPC - Curso Superior de Tecnologia em Processos Gerenciais</w:t>
    </w:r>
    <w:r>
      <w:rPr>
        <w:i/>
        <w:noProof/>
        <w:color w:val="595959"/>
      </w:rPr>
      <w:t xml:space="preserve"> </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D6794" w14:textId="77777777" w:rsidR="005D777E" w:rsidRDefault="005D777E" w:rsidP="00EE39BD">
    <w:pPr>
      <w:pStyle w:val="Cabealho"/>
    </w:pPr>
    <w:r>
      <w:rPr>
        <w:noProof/>
      </w:rPr>
      <mc:AlternateContent>
        <mc:Choice Requires="wpg">
          <w:drawing>
            <wp:anchor distT="0" distB="0" distL="114300" distR="114300" simplePos="0" relativeHeight="251643392" behindDoc="0" locked="0" layoutInCell="1" allowOverlap="1" wp14:anchorId="269FA906" wp14:editId="70A82241">
              <wp:simplePos x="0" y="0"/>
              <wp:positionH relativeFrom="column">
                <wp:posOffset>127000</wp:posOffset>
              </wp:positionH>
              <wp:positionV relativeFrom="paragraph">
                <wp:posOffset>-156845</wp:posOffset>
              </wp:positionV>
              <wp:extent cx="6280150" cy="777240"/>
              <wp:effectExtent l="0" t="0" r="6350" b="381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777240"/>
                        <a:chOff x="0" y="0"/>
                        <a:chExt cx="6280361" cy="777664"/>
                      </a:xfrm>
                    </wpg:grpSpPr>
                    <wps:wsp>
                      <wps:cNvPr id="16" name="Retângulo de cantos arredondados 25"/>
                      <wps:cNvSpPr>
                        <a:spLocks noChangeArrowheads="1"/>
                      </wps:cNvSpPr>
                      <wps:spPr bwMode="auto">
                        <a:xfrm>
                          <a:off x="5452533" y="321734"/>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17" name="Rectangle 13"/>
                      <wps:cNvSpPr>
                        <a:spLocks noChangeArrowheads="1"/>
                      </wps:cNvSpPr>
                      <wps:spPr bwMode="auto">
                        <a:xfrm>
                          <a:off x="0" y="558800"/>
                          <a:ext cx="5338445" cy="45720"/>
                        </a:xfrm>
                        <a:prstGeom prst="rect">
                          <a:avLst/>
                        </a:prstGeom>
                        <a:solidFill>
                          <a:srgbClr val="4F81BD">
                            <a:lumMod val="100000"/>
                            <a:lumOff val="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 name="Retângulo de cantos arredondados 20"/>
                      <wps:cNvSpPr>
                        <a:spLocks noChangeArrowheads="1"/>
                      </wps:cNvSpPr>
                      <wps:spPr bwMode="auto">
                        <a:xfrm>
                          <a:off x="5943600" y="524934"/>
                          <a:ext cx="217805" cy="218440"/>
                        </a:xfrm>
                        <a:prstGeom prst="roundRect">
                          <a:avLst>
                            <a:gd name="adj" fmla="val 16667"/>
                          </a:avLst>
                        </a:prstGeom>
                        <a:solidFill>
                          <a:srgbClr val="1F497D">
                            <a:lumMod val="100000"/>
                            <a:lumOff val="0"/>
                          </a:srgb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19" name="Retângulo de cantos arredondados 24"/>
                      <wps:cNvSpPr>
                        <a:spLocks noChangeArrowheads="1"/>
                      </wps:cNvSpPr>
                      <wps:spPr bwMode="auto">
                        <a:xfrm>
                          <a:off x="5215466" y="524934"/>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0" name="Retângulo de cantos arredondados 29"/>
                      <wps:cNvSpPr>
                        <a:spLocks noChangeArrowheads="1"/>
                      </wps:cNvSpPr>
                      <wps:spPr bwMode="auto">
                        <a:xfrm>
                          <a:off x="5926666" y="152400"/>
                          <a:ext cx="353695" cy="340360"/>
                        </a:xfrm>
                        <a:prstGeom prst="roundRect">
                          <a:avLst>
                            <a:gd name="adj" fmla="val 16667"/>
                          </a:avLst>
                        </a:prstGeom>
                        <a:solidFill>
                          <a:srgbClr val="9BBB59">
                            <a:lumMod val="50000"/>
                            <a:lumOff val="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1" name="Retângulo de cantos arredondados 31"/>
                      <wps:cNvSpPr>
                        <a:spLocks noChangeArrowheads="1"/>
                      </wps:cNvSpPr>
                      <wps:spPr bwMode="auto">
                        <a:xfrm>
                          <a:off x="5604933" y="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2F702" id="Grupo 15" o:spid="_x0000_s1026" style="position:absolute;margin-left:10pt;margin-top:-12.35pt;width:494.5pt;height:61.2pt;z-index:251643392" coordsize="62803,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K0BwYAAHkjAAAOAAAAZHJzL2Uyb0RvYy54bWzsWt1u2zYUvh+wdyB071o/lGQadYpYiYMB&#10;3Va0G3bNSLKkTRI1Uo7TDXuZvcpebIeHlC07KZa1qIelTgBDlETqnO8cfvx4pJev7pua3OVSVaJd&#10;ON4L1yF5m4qsaouF8+MPq8nMIarnbcZr0eYL532unFcXX3/1ctvNc1+Uos5ySWCQVs233cIp+76b&#10;T6cqLfOGqxeiy1u4uBay4T00ZTHNJN/C6E099V03mm6FzDop0lwpOHtlLjoXOP56naf99+u1yntS&#10;Lxywrcdfib+3+nd68ZLPC8m7skqtGfwjrGh41cJDd0Nd8Z6TjaweDNVUqRRKrPsXqWimYr2u0hx9&#10;AG8898ibGyk2HfpSzLdFt4MJoD3C6aOHTb+7eyNJlUHsQoe0vIEY3chNJwi0AZxtV8zhnhvZveve&#10;SOMhHL4W6S8KLk+Pr+t2sb/5fi0b3QkcJfeI+vsd6vl9T1I4Gfkz1wshOClci+PYpzYsaQmxe9At&#10;La9HHYPI23WMIqpNnvK5eSwatzNm20GGqT2I6tNAfFfyLsfYKA3QAGI0gPg27//6sy02tSBZTlLe&#10;9kIRLmWeCZgMGTR8CzD2H9BVBlrSiqTkbZFfSim2Zc4zMNdD77Qf8EDTQTcUBIbcbr8VGcSOb3qB&#10;iXiEfEhDPwwChwDGge/FAULF50MQaAD/NgY0DFmAMdhByeedVP1NLhqiDxYOZGabvYXphQ/jd69V&#10;j8mR2Rzi2c8OWTc1TKY7XhMviqLYBsfeDGMPY+qeStRVtqrqGhuyuE1qSaArmBswBpabyB7cVrf6&#10;5lbobuayOZPjxAeT4CS6aK3TzuKk/J15kGVLn01W0Sye0BUNJyx2ZxPXY0sWuZTRq9Uf2jWPzssq&#10;y/L2ddXmA0F49Gm5Y6nKTG2kCLJdOAwigagd+KLGLrv495jLiDu6pZPius3wuOdVbY6nhxbjbAC3&#10;LQ7W+8tV6MY0mE3iOAwmNLh2J8vZKplcJhCn+HqZLK+9Q++vEVH16QCgIUN4dENs+ly+K7Mtua03&#10;8i0HJqKUajrIKp1ofsx0XmYVkHZIDS6E1wWsNmkvHSJF/1PVlzgdNbXoMR/DUp/ndVdym1QeY2wA&#10;2ECPWO3MMcjtLR0Ba8HYYwupDBhjkgHnmBmpqVPNb0X2HmYnGInkBwslHJRC/uaQLSw6C0f9uuEy&#10;d0j9TQsznHlUO9tjg4axDw05vnI7vsLbFIayOJhG0pu1bdPJqijhWR4C0opL4IV1pScEWmjssg1g&#10;RWPt56fHeE+PKaiCos6Jh1P7gNUggp+JBgFPIMAwnM1cu8gMBAjkOIO8M4uJgV6DNawle7IaCPCA&#10;+8ytT+Mzupp5yyuMS71pgLZNRnq7Oc/ncF4vfUh/AxHbpEabDpjj2bIgvQQuWg6TdLw+NBWQBqmr&#10;ZuFAIOFP38Tnz44SLQUG2sMjCvxH3pu5+h/TbMx7lLHZAOmZ907Fe7ALMtr6CbIQk/lEfBgyGkQ6&#10;uTQr+pQdy0JQijPXkqLvAUEObDTIy4HyBlY8nSz0VpTFXzyN+loTwaKltcS65j0cNl0GuqItnJFM&#10;QlU0ZtDHJJJZxA7WFh3eK65KsxThJUO1X5wODULmw1YTdagfm0VnBPBZh/6vdCj7F3yMO+VT8bHv&#10;hTSCIsIH+NibRW5o+diDTfrJ+RhKZbhLP8p3s80o1FAGUKQTsJ95ZDsWRywMsPIB2rpQmpgKezdK&#10;uYcbOLZMAjpolsMeVjMju433zyxJYhpZmaO74LOscXXVEth6wN4oggqillaG+AbX9GjPVlOjw4PH&#10;B1T/xTH6ubLwjCoLulLyZIWNhZ9TMTrzofZpGN0DiW3oZl94DcIAGNGUHaACC2rc0tF/r7DZcrkM&#10;2YNCRThw5rlOYSs0SKo2bGdOfVCqOFdrNTv9/6q1er/zVE4N8OXUqThVv6GxL7OQLvd0Cu8SXZCX&#10;+C7RDyPYHZ+YTgcV+dEC2U/Cq12J7lDufkAgB0m8TIa3a4c9PiSQg8s4SYbS6lkgj942ngUy8vf5&#10;1RvAcKJXb/idAnzfYbap5lsU/QHJuA3H4y9mLv4GAAD//wMAUEsDBBQABgAIAAAAIQCuYm2w4AAA&#10;AAoBAAAPAAAAZHJzL2Rvd25yZXYueG1sTI9Nb8IwDIbvk/YfIk/aDZKyj0LXFCG07YSQBpPQbqY1&#10;bUXjVE1oy79fOG1H268eP2+6HE0jeupcbVlDNFUgiHNb1Fxq+N5/TOYgnEcusLFMGq7kYJnd36WY&#10;FHbgL+p3vhQBwi5BDZX3bSKlyysy6Ka2JQ63k+0M+jB2pSw6HALcNHKm1Ks0WHP4UGFL64ry8+5i&#10;NHwOOKyeovd+cz6trz/7l+1hE5HWjw/j6g2Ep9H/heGmH9QhC05He+HCiUZDoIekhsnsOQZxCyi1&#10;CKujhkUcg8xS+b9C9gsAAP//AwBQSwECLQAUAAYACAAAACEAtoM4kv4AAADhAQAAEwAAAAAAAAAA&#10;AAAAAAAAAAAAW0NvbnRlbnRfVHlwZXNdLnhtbFBLAQItABQABgAIAAAAIQA4/SH/1gAAAJQBAAAL&#10;AAAAAAAAAAAAAAAAAC8BAABfcmVscy8ucmVsc1BLAQItABQABgAIAAAAIQCwtVK0BwYAAHkjAAAO&#10;AAAAAAAAAAAAAAAAAC4CAABkcnMvZTJvRG9jLnhtbFBLAQItABQABgAIAAAAIQCuYm2w4AAAAAoB&#10;AAAPAAAAAAAAAAAAAAAAAGEIAABkcnMvZG93bnJldi54bWxQSwUGAAAAAAQABADzAAAAbgkAAAAA&#10;">
              <v:roundrect id="Retângulo de cantos arredondados 25" o:spid="_x0000_s1027" style="position:absolute;left:54525;top:3217;width:4343;height:4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dtcMA&#10;AADbAAAADwAAAGRycy9kb3ducmV2LnhtbERPS2vCQBC+C/0PyxS8SN20B7Wpq5RKwYtCfaC9Ddlp&#10;EszOxuxo4r/vCoXe5uN7znTeuUpdqQmlZwPPwwQUceZtybmB3fbzaQIqCLLFyjMZuFGA+eyhN8XU&#10;+pa/6LqRXMUQDikaKETqVOuQFeQwDH1NHLkf3ziUCJtc2wbbGO4q/ZIkI+2w5NhQYE0fBWWnzcUZ&#10;qJbtdzdenHeH1etWZHAc7E96bUz/sXt/AyXUyb/4z720cf4I7r/E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HdtcMAAADbAAAADwAAAAAAAAAAAAAAAACYAgAAZHJzL2Rv&#10;d25yZXYueG1sUEsFBgAAAAAEAAQA9QAAAIgDAAAAAA==&#10;" fillcolor="#393" stroked="f">
                <v:shadow color="black" opacity="20970f" offset="0,2.2pt"/>
              </v:roundrect>
              <v:rect id="Rectangle 13" o:spid="_x0000_s1028" style="position:absolute;top:5588;width:5338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sp8EA&#10;AADbAAAADwAAAGRycy9kb3ducmV2LnhtbERP3WrCMBS+F3yHcITdadrBqnRGmTJhDEHa7QEOzVlT&#10;1pyUJqvtnn4ZCN6dj+/3bPejbcVAvW8cK0hXCQjiyumGawWfH6flBoQPyBpbx6RgIg/73Xy2xVy7&#10;Kxc0lKEWMYR9jgpMCF0upa8MWfQr1xFH7sv1FkOEfS11j9cYblv5mCSZtNhwbDDY0dFQ9V3+WAX6&#10;FKby9Rcv5/LwTqZOL9lTIZV6WIwvzyACjeEuvrnfdJy/hv9f4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ILKfBAAAA2wAAAA8AAAAAAAAAAAAAAAAAmAIAAGRycy9kb3du&#10;cmV2LnhtbFBLBQYAAAAABAAEAPUAAACGAwAAAAA=&#10;" fillcolor="#4f81bd" stroked="f" strokecolor="#4a7ebb">
                <v:shadow opacity="22936f" origin=",.5" offset="0,.63889mm"/>
              </v:rect>
              <v:roundrect id="Retângulo de cantos arredondados 20" o:spid="_x0000_s1029" style="position:absolute;left:59436;top:5249;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X8MA&#10;AADbAAAADwAAAGRycy9kb3ducmV2LnhtbESPQWvCQBCF7wX/wzJCb3WjB9HoKiKKHoRSG+l1yI5J&#10;SHY2ZFeT/vvOQehthvfmvW/W28E16kldqDwbmE4SUMS5txUXBrLv48cCVIjIFhvPZOCXAmw3o7c1&#10;ptb3/EXPayyUhHBI0UAZY5tqHfKSHIaJb4lFu/vOYZS1K7TtsJdw1+hZksy1w4qlocSW9iXl9fXh&#10;DJyy/vNneRju9Sz4i15W2e12qY15Hw+7FahIQ/w3v67PVvAFVn6RA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RX8MAAADbAAAADwAAAAAAAAAAAAAAAACYAgAAZHJzL2Rv&#10;d25yZXYueG1sUEsFBgAAAAAEAAQA9QAAAIgDAAAAAA==&#10;" fillcolor="#1f497d" stroked="f" strokeweight="2pt">
                <v:shadow color="black" opacity="20970f"/>
              </v:roundrect>
              <v:roundrect id="Retângulo de cantos arredondados 24" o:spid="_x0000_s1030" style="position:absolute;left:52154;top:5249;width:1861;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HAsIA&#10;AADbAAAADwAAAGRycy9kb3ducmV2LnhtbERP32vCMBB+F/wfwgm+yJrqQ5ldo4zBYCDCVgX3eGvO&#10;Jqy5lCbT+t+bwWBv9/H9vGo7uk5caAjWs4JlloMgbry23Co4Hl4fHkGEiKyx80wKbhRgu5lOKiy1&#10;v/IHXerYihTCoUQFJsa+lDI0hhyGzPfEiTv7wWFMcGilHvCawl0nV3leSIeWU4PBnl4MNd/1j1Ng&#10;R/+5X4bF7vxuuPjqTtHmp7VS89n4/AQi0hj/xX/uN53mr+H3l3S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4cCwgAAANsAAAAPAAAAAAAAAAAAAAAAAJgCAABkcnMvZG93&#10;bnJldi54bWxQSwUGAAAAAAQABAD1AAAAhwM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1" style="position:absolute;left:59266;top:1524;width:3537;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J74A&#10;AADbAAAADwAAAGRycy9kb3ducmV2LnhtbERP3WrCMBS+H/gO4Qy801QZQ6pRhiDKvJr6AIfmrOna&#10;nIQktvXtzYWwy4/vf7MbbSd6CrFxrGAxL0AQV043XCu4XQ+zFYiYkDV2jknBgyLstpO3DZbaDfxD&#10;/SXVIodwLFGBScmXUsbKkMU4d544c78uWEwZhlrqgEMOt51cFsWntNhwbjDoaW+oai93qyB8f5z9&#10;0N77Np765m9vjgvrj0pN38evNYhEY/oXv9wnrWCZ1+cv+Qf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Wfie+AAAA2wAAAA8AAAAAAAAAAAAAAAAAmAIAAGRycy9kb3ducmV2&#10;LnhtbFBLBQYAAAAABAAEAPUAAACDAwAAAAA=&#10;" fillcolor="#4f6228" stroked="f">
                <v:shadow color="black" opacity="20970f" offset="0,2.2pt"/>
              </v:roundrect>
              <v:roundrect id="Retângulo de cantos arredondados 31" o:spid="_x0000_s1032" style="position:absolute;left:56049;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MhMIA&#10;AADbAAAADwAAAGRycy9kb3ducmV2LnhtbESP3YrCMBSE7wXfIRxh7zRVRKQ2iroI3uyFPw9waI5N&#10;a3NSmli7+/QbQfBymJlvmGzT21p01PrSsYLpJAFBnDtdcqHgejmMlyB8QNZYOyYFv+Rhsx4OMky1&#10;e/KJunMoRISwT1GBCaFJpfS5IYt+4hri6N1cazFE2RZSt/iMcFvLWZIspMWS44LBhvaG8vv5YRXM&#10;E11d/e6766qDvOifpt/f/oxSX6N+uwIRqA+f8Lt91ApmU3h9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yEwgAAANsAAAAPAAAAAAAAAAAAAAAAAJgCAABkcnMvZG93&#10;bnJldi54bWxQSwUGAAAAAAQABAD1AAAAhwM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noProof/>
      </w:rPr>
      <w:drawing>
        <wp:inline distT="0" distB="0" distL="0" distR="0" wp14:anchorId="436DC555" wp14:editId="7D371809">
          <wp:extent cx="1367155" cy="285750"/>
          <wp:effectExtent l="0" t="0" r="0" b="0"/>
          <wp:docPr id="13"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78B4" w14:textId="0D861C1C" w:rsidR="005D777E" w:rsidRDefault="005D777E" w:rsidP="00710BF8">
    <w:pPr>
      <w:pStyle w:val="Cabealho"/>
    </w:pPr>
    <w:r>
      <w:rPr>
        <w:noProof/>
      </w:rPr>
      <mc:AlternateContent>
        <mc:Choice Requires="wps">
          <w:drawing>
            <wp:anchor distT="0" distB="0" distL="114300" distR="114300" simplePos="0" relativeHeight="251653632" behindDoc="0" locked="0" layoutInCell="1" allowOverlap="1" wp14:anchorId="385DF83D" wp14:editId="76AC6EB9">
              <wp:simplePos x="0" y="0"/>
              <wp:positionH relativeFrom="column">
                <wp:posOffset>108585</wp:posOffset>
              </wp:positionH>
              <wp:positionV relativeFrom="paragraph">
                <wp:posOffset>387351</wp:posOffset>
              </wp:positionV>
              <wp:extent cx="5191125" cy="45719"/>
              <wp:effectExtent l="0" t="0" r="9525" b="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45719"/>
                      </a:xfrm>
                      <a:prstGeom prst="rect">
                        <a:avLst/>
                      </a:prstGeom>
                      <a:solidFill>
                        <a:srgbClr val="4F81BD">
                          <a:lumMod val="100000"/>
                          <a:lumOff val="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B1C876" id="Rectangle 18" o:spid="_x0000_s1026" style="position:absolute;margin-left:8.55pt;margin-top:30.5pt;width:408.7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iDEwMAAIMGAAAOAAAAZHJzL2Uyb0RvYy54bWysVd9v0zAQfkfif7D8niVu0zaJlk79iZAG&#10;TAzEs5s4jUViB9ttOhD/O2e77drxgoBNinxn++77Pt9db+8ObYP2TGkuRY7JTYQRE4Usudjm+POn&#10;dZBgpA0VJW2kYDl+YhrfTV+/uu27jA1kLZuSKQRBhM76Lse1MV0WhrqoWUv1jeyYgM1KqpYaMNU2&#10;LBXtIXrbhIMoGoe9VGWnZMG0Bu/Sb+Kpi19VrDAfqkozg5ocAzbjvsp9N/YbTm9ptlW0q3lxhEH/&#10;AkVLuYCk51BLaijaKf5bqJYXSmpZmZtCtqGsKl4wxwHYkOgFm8eadsxxAXF0d5ZJ/7+wxfv9g0K8&#10;hLcjGAnawht9BNWo2DYMkcQK1Hc6g3OP3YOyFHV3L4uvGgm5qOEYmykl+5rREmARez68umANDVfR&#10;pn8nSwhPd0Y6rQ6Vam1AUAEd3JM8nZ+EHQwqwDkiKSGDEUYF7MWjCUldBpqdLndKmzdMtsgucqwA&#10;uwtO9/faWDA0Ox1x4GXDyzVvGmeo7WbRKLSnUB3xOiHzpbvb7FqA6t0ksn++TsAP1eT9zgXBtY/h&#10;EunL4I2wKYS0yTwO72GuKj04mgFPWNqTlrGrmB8pGcTRfJAG63EyCeJ1PArSSZQEEUnn6TiK03i5&#10;/mmBkjireVkycc8FO1Uvif+sOo595OvO1S/qc5yOQGynzSWXI8mjULPJaj4/PsMV5ZYbaOaGtzlO&#10;LmSztbESJYhAM0N549fhNXwnIGhwLcVsPYom8TAJJpPRMIiHqyiYJ+tFMFuQ8RhgLOYrci3Fysmr&#10;/10NB+T0VtaQO2D3WJc9KrkttcHQFgYYME5GseeLlDRfuKld59pithev1Esi++/8tOlq6jUdxmnq&#10;eu1FRZ1zenme4Vyod2T8LCDEOJWVa0Xbfb6LN7J8gk4EkK7dYG7DopbqO0Y9zMAc6287qhhGzVsB&#10;3ZySOLZD0xnQfAMw1OXO5nKHigJC5bgwCiNvLIwftbtO8W0NuYgjLuQMZkDFXX/a+eBxAQNrwKRz&#10;XI5T2Y7SS9udev7tmP4CAAD//wMAUEsDBBQABgAIAAAAIQBUNHGk3AAAAAgBAAAPAAAAZHJzL2Rv&#10;d25yZXYueG1sTI/BTsMwEETvSPyDtUjcqJMCIQpxKkD0gpCqBj5gGy9JRLyOYrdN+XqWUznOzmj2&#10;Tbma3aAONIXes4F0kYAibrztuTXw+bG+yUGFiGxx8EwGThRgVV1elFhYf+QtHerYKinhUKCBLsax&#10;0Do0HTkMCz8Si/flJ4dR5NRqO+FRyt2gl0mSaYc9y4cOR3rpqPmu986AXcdT/fqDm/f6+Y26Nt1k&#10;91ttzPXV/PQIKtIcz2H4wxd0qIRp5/dsgxpEP6SSNJClMkn8/PYuA7WTQ74EXZX6/4DqFwAA//8D&#10;AFBLAQItABQABgAIAAAAIQC2gziS/gAAAOEBAAATAAAAAAAAAAAAAAAAAAAAAABbQ29udGVudF9U&#10;eXBlc10ueG1sUEsBAi0AFAAGAAgAAAAhADj9If/WAAAAlAEAAAsAAAAAAAAAAAAAAAAALwEAAF9y&#10;ZWxzLy5yZWxzUEsBAi0AFAAGAAgAAAAhAHd52IMTAwAAgwYAAA4AAAAAAAAAAAAAAAAALgIAAGRy&#10;cy9lMm9Eb2MueG1sUEsBAi0AFAAGAAgAAAAhAFQ0caTcAAAACAEAAA8AAAAAAAAAAAAAAAAAbQUA&#10;AGRycy9kb3ducmV2LnhtbFBLBQYAAAAABAAEAPMAAAB2BgAAAAA=&#10;" fillcolor="#4f81bd" stroked="f" strokecolor="#4a7ebb">
              <v:shadow opacity="22936f" origin=",.5" offset="0,.63889mm"/>
            </v:rect>
          </w:pict>
        </mc:Fallback>
      </mc:AlternateContent>
    </w:r>
    <w:r>
      <w:rPr>
        <w:noProof/>
      </w:rPr>
      <w:drawing>
        <wp:inline distT="0" distB="0" distL="0" distR="0" wp14:anchorId="016E12A6" wp14:editId="76CE24AC">
          <wp:extent cx="1367155" cy="285750"/>
          <wp:effectExtent l="0" t="0" r="0" b="0"/>
          <wp:docPr id="33" name="Imagem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5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285750"/>
                  </a:xfrm>
                  <a:prstGeom prst="rect">
                    <a:avLst/>
                  </a:prstGeom>
                  <a:noFill/>
                  <a:ln>
                    <a:noFill/>
                  </a:ln>
                </pic:spPr>
              </pic:pic>
            </a:graphicData>
          </a:graphic>
        </wp:inline>
      </w:drawing>
    </w:r>
    <w:r>
      <w:rPr>
        <w:noProof/>
      </w:rPr>
      <mc:AlternateContent>
        <mc:Choice Requires="wpg">
          <w:drawing>
            <wp:anchor distT="0" distB="0" distL="114300" distR="114300" simplePos="0" relativeHeight="251655680" behindDoc="0" locked="0" layoutInCell="1" allowOverlap="1" wp14:anchorId="5D9E26B1" wp14:editId="614D02DD">
              <wp:simplePos x="0" y="0"/>
              <wp:positionH relativeFrom="column">
                <wp:posOffset>5328285</wp:posOffset>
              </wp:positionH>
              <wp:positionV relativeFrom="paragraph">
                <wp:posOffset>-13970</wp:posOffset>
              </wp:positionV>
              <wp:extent cx="1044575" cy="716280"/>
              <wp:effectExtent l="0" t="0" r="3175" b="762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716280"/>
                        <a:chOff x="0" y="0"/>
                        <a:chExt cx="1044575" cy="716280"/>
                      </a:xfrm>
                    </wpg:grpSpPr>
                    <wps:wsp>
                      <wps:cNvPr id="23" name="Retângulo de cantos arredondados 25"/>
                      <wps:cNvSpPr>
                        <a:spLocks noChangeArrowheads="1"/>
                      </wps:cNvSpPr>
                      <wps:spPr bwMode="auto">
                        <a:xfrm rot="21600000">
                          <a:off x="391160" y="259080"/>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4" name="Retângulo de cantos arredondados 20"/>
                      <wps:cNvSpPr>
                        <a:spLocks noChangeArrowheads="1"/>
                      </wps:cNvSpPr>
                      <wps:spPr bwMode="auto">
                        <a:xfrm rot="21600000">
                          <a:off x="452120" y="0"/>
                          <a:ext cx="217805" cy="218440"/>
                        </a:xfrm>
                        <a:prstGeom prst="roundRect">
                          <a:avLst>
                            <a:gd name="adj" fmla="val 16667"/>
                          </a:avLst>
                        </a:prstGeom>
                        <a:solidFill>
                          <a:srgbClr val="1F497D">
                            <a:lumMod val="100000"/>
                            <a:lumOff val="0"/>
                          </a:srgb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5" name="Retângulo de cantos arredondados 24"/>
                      <wps:cNvSpPr>
                        <a:spLocks noChangeArrowheads="1"/>
                      </wps:cNvSpPr>
                      <wps:spPr bwMode="auto">
                        <a:xfrm rot="21600000">
                          <a:off x="858520" y="523240"/>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6" name="Retângulo de cantos arredondados 29"/>
                      <wps:cNvSpPr>
                        <a:spLocks noChangeArrowheads="1"/>
                      </wps:cNvSpPr>
                      <wps:spPr bwMode="auto">
                        <a:xfrm rot="21600000">
                          <a:off x="0" y="0"/>
                          <a:ext cx="353695" cy="340360"/>
                        </a:xfrm>
                        <a:prstGeom prst="roundRect">
                          <a:avLst>
                            <a:gd name="adj" fmla="val 16667"/>
                          </a:avLst>
                        </a:prstGeom>
                        <a:solidFill>
                          <a:srgbClr val="9BBB59">
                            <a:lumMod val="50000"/>
                            <a:lumOff val="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7" name="Retângulo de cantos arredondados 31"/>
                      <wps:cNvSpPr>
                        <a:spLocks noChangeArrowheads="1"/>
                      </wps:cNvSpPr>
                      <wps:spPr bwMode="auto">
                        <a:xfrm rot="21600000">
                          <a:off x="71120" y="40132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E7C5C" id="Grupo 22" o:spid="_x0000_s1026" style="position:absolute;margin-left:419.55pt;margin-top:-1.1pt;width:82.25pt;height:56.4pt;z-index:251655680" coordsize="10445,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azewUAALweAAAOAAAAZHJzL2Uyb0RvYy54bWzsWW1v2zYQ/j5g/4HQd9ei3iXEKWIlDga0&#10;W9Fu2GdGoiVtkqiRcpxs2J/ZX9kf2/FIJXaSDmmKpejiBDDEV909d/fckTp6fdW15JJL1Yh+4dBX&#10;rkN4X4iy6auF89OPq1niEDWyvmSt6PnCuebKeX387TdH2yHjnqhFW3JJYJNeZdth4dTjOGTzuSpq&#10;3jH1Sgy8h8G1kB0boSmreSnZFnbv2rnnutF8K2Q5SFFwpaD31Aw6x7j/es2L8Yf1WvGRtAsHZBvx&#10;V+Lvhf6dHx+xrJJsqJvCisGeIEXHmh5eerPVKRsZ2cjm3lZdU0ihxHp8VYhuLtbrpuCoA2hD3Tva&#10;nEuxGVCXKttWww1MAO0dnJ68bfH95TtJmnLheJ5DetaBjc7lZhAE2gDOdqgymHMuhw/DO2k0hMc3&#10;ovhVwfD87rhuV7eTr9ay04tAUXKFqF/foM6vRlJAJ3WDIIxDhxQwFtPIS6xZihpsd29ZUZ/9+8I5&#10;y8xrUbgbYbYDeJi6BVF9HogfajZwtI3SAE0g+hOI7/n49199tWkFKTkpWD8KRZiUvBQQDCU0vNAA&#10;jOsndJWBlvQir1lf8RMpxbbmrARxqZ4PSu0s0A0FhiEX27eiBNuxzSjQETUERApweI9Grv7DbmsI&#10;P6XQ6xBA3AtTd0J8Mkngwz8Ma4sEYZj6aJEbYFk2SDWec9ER/bBwwE/78j0EG76DXb5RI7pKaT2K&#10;lb84ZN21EFqXrCU0iqIYlWGZnQx7T3vqlUq0Tblq2hYbsrrIW0lg6cLx/TT1fbt4b1rb68m90Ms0&#10;UCwzPRxpAESCTpaBilY6rSyG6B8p9QJ36aWzVZTEs2AVhLM0dpOZS9NlGrlBGpyu/tSq0SCrm7Lk&#10;/Zum5xNd0OBxnmSJywQ6EgbZLpw0BD9ALT+qMlpvssCeyog7qqVd5Kwv8XlkTWue5/sSIyigtsXB&#10;an+yCt048JNZHIf+LPDP3NkyWeWzkxzsFJ8t8+UZ3df+DBFVnw8ACjKZRzfEZuTyQ11uyUW7ke9Z&#10;Cf4H7ACuWDba0bw41X5ZNkDhYWDcmrC2gtxTjNLRDv9zM9YYnJpoENhd97FY6n7WDjWzTkXTNJ18&#10;ykxHrG7EMcjdSroDrAXjFltwvMnJMFh1fGoiVdmFKK8hVjEqQQtIm6BSLeTvDtlCClo46rcNk9wh&#10;7Xc9xHtKA63siA2gSA8acnfkYneE9QVsZXEwjXw0mW4zyKaq4V0UAenFCbDEutEBgRIauWwDONJI&#10;+9+TZfAJZIn+v8d9wBLPQ5ZB6FGN/f3U5dE4cW3m8miizaUxnRLQLac9P0/SVZDGp2jvdtNBcjCe&#10;Tk3MIE9Av06wSKuT4GrH+/eo5utkV0+TBOQxHVzrlo3w2A1AKqqvnB3eQJp4Av/qlHXKVG0wRLy0&#10;A7DsxRGzH6YetcTsxQdi1vxtKfsrJGagNHMUeEQVG2iP/zLEnIRJaIk59Hyo4Uzw6cIODxZJ5IaW&#10;nSnUsM/OznCuxCL2TllisnClpipZkUGAuzxQrcRRGvp4TICcUinNLJWdnegYu1/fpMvcDxKbhfZX&#10;WOpHrtstidI8j4NoZwm+ywrXNj2BcwiUDhEct/UrTYKbVNO7fZ2p4VB435azh8L7ZRXe0SfwO56L&#10;vgy/P1hz+6EPrGjuJuCSwodrDENJ013TdI/w/DV3ulwuw/RezR1OvAlU+f8vuQ+8euDVl3qhET+e&#10;V328zf0yvBrT6T4jcKkPFTSeWaeyGe7fXSg68fLXCyM4QT8zwU615ZPLZi8PT9OHi+CPlM1+Hi/z&#10;6Ur6cWWzfxLn+XIqh6E2P5TN9ooezwmT0+xdIr24a5HDffXz3Ffjpz74RGqi0HzO1d9gd9vwvPvR&#10;+fgfAAAA//8DAFBLAwQUAAYACAAAACEAyP+0u+EAAAALAQAADwAAAGRycy9kb3ducmV2LnhtbEyP&#10;wWrDMAyG74O9g9Fgt9Z2wkKXxSmlbDuVwdrB2E2N1SQ0tkPsJunbzz1tNwl9/Pr+Yj2bjo00+NZZ&#10;BXIpgJGtnG5treDr8LZYAfMBrcbOWVJwJQ/r8v6uwFy7yX7SuA81iyHW56igCaHPOfdVQwb90vVk&#10;4+3kBoMhrkPN9YBTDDcdT4TIuMHWxg8N9rRtqDrvL0bB+4TTJpWv4+582l5/Dk8f3ztJSj0+zJsX&#10;YIHm8AfDTT+qQxmdju5itWedglX6LCOqYJEkwG6AEGkG7BgnKTLgZcH/dyh/AQAA//8DAFBLAQIt&#10;ABQABgAIAAAAIQC2gziS/gAAAOEBAAATAAAAAAAAAAAAAAAAAAAAAABbQ29udGVudF9UeXBlc10u&#10;eG1sUEsBAi0AFAAGAAgAAAAhADj9If/WAAAAlAEAAAsAAAAAAAAAAAAAAAAALwEAAF9yZWxzLy5y&#10;ZWxzUEsBAi0AFAAGAAgAAAAhAK0ElrN7BQAAvB4AAA4AAAAAAAAAAAAAAAAALgIAAGRycy9lMm9E&#10;b2MueG1sUEsBAi0AFAAGAAgAAAAhAMj/tLvhAAAACwEAAA8AAAAAAAAAAAAAAAAA1QcAAGRycy9k&#10;b3ducmV2LnhtbFBLBQYAAAAABAAEAPMAAADjCAAAAAA=&#10;">
              <v:roundrect id="Retângulo de cantos arredondados 25" o:spid="_x0000_s1027" style="position:absolute;left:3911;top:2590;width:4344;height:4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0kMYA&#10;AADbAAAADwAAAGRycy9kb3ducmV2LnhtbESPX2vCQBDE3wt+h2MLfRG91EJro6dIpeCLBf9hfVty&#10;2ySY24u5rYnfvlco9HGYmd8w03nnKnWlJpSeDTwOE1DEmbcl5wb2u/fBGFQQZIuVZzJwowDzWe9u&#10;iqn1LW/oupVcRQiHFA0UInWqdcgKchiGviaO3pdvHEqUTa5tg22Eu0qPkuRZOyw5LhRY01tB2Xn7&#10;7QxUq/bUvSwv++P6dSfS/+wfzvrDmIf7bjEBJdTJf/ivvbIGRk/w+yX+AD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q0kMYAAADbAAAADwAAAAAAAAAAAAAAAACYAgAAZHJz&#10;L2Rvd25yZXYueG1sUEsFBgAAAAAEAAQA9QAAAIsDAAAAAA==&#10;" fillcolor="#393" stroked="f">
                <v:shadow color="black" opacity="20970f" offset="0,2.2pt"/>
              </v:roundrect>
              <v:roundrect id="Retângulo de cantos arredondados 20" o:spid="_x0000_s1028" style="position:absolute;left:4521;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R58QA&#10;AADbAAAADwAAAGRycy9kb3ducmV2LnhtbESPQWuDQBSE74X8h+UFcqtrJJTGZBNCaEkPQmmq9Ppw&#10;X1R034q7Ufvvu4VCj8PMfMPsj7PpxEiDaywrWEcxCOLS6oYrBfnn6+MzCOeRNXaWScE3OTgeFg97&#10;TLWd+IPGq69EgLBLUUHtfZ9K6cqaDLrI9sTBu9nBoA9yqKQecApw08kkjp+kwYbDQo09nWsq2+vd&#10;KLjk0/vX9mW+tYmzmdw2eVFkrVKr5XzagfA0+//wX/tNK0g2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OUefEAAAA2wAAAA8AAAAAAAAAAAAAAAAAmAIAAGRycy9k&#10;b3ducmV2LnhtbFBLBQYAAAAABAAEAPUAAACJAwAAAAA=&#10;" fillcolor="#1f497d" stroked="f" strokeweight="2pt">
                <v:shadow color="black" opacity="20970f"/>
              </v:roundrect>
              <v:roundrect id="Retângulo de cantos arredondados 24" o:spid="_x0000_s1029" style="position:absolute;left:8585;top:5232;width:1860;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HusMA&#10;AADbAAAADwAAAGRycy9kb3ducmV2LnhtbESPQWsCMRSE70L/Q3gFL6JZhUpdjVIKBUEEtYIen5vn&#10;JnTzsmyirv++EQSPw8x8w8wWravElZpgPSsYDjIQxIXXlksF+9+f/ieIEJE1Vp5JwZ0CLOZvnRnm&#10;2t94S9ddLEWCcMhRgYmxzqUMhSGHYeBr4uSdfeMwJtmUUjd4S3BXyVGWjaVDy2nBYE3fhoq/3cUp&#10;sK0/roehtzpvDI9P1SHa7DBRqvvefk1BRGrjK/xsL7WC0Qc8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HusMAAADbAAAADwAAAAAAAAAAAAAAAACYAgAAZHJzL2Rv&#10;d25yZXYueG1sUEsFBgAAAAAEAAQA9QAAAIgDA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0" style="position:absolute;width:3536;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DyMIA&#10;AADbAAAADwAAAGRycy9kb3ducmV2LnhtbESPwWrDMBBE74X+g9hAb42cUEJxIpsQKAntqWk+YLG2&#10;lmtrJSTFdv++CgR6HGbmDbOrZzuIkULsHCtYLQsQxI3THbcKLl9vz68gYkLWODgmBb8Uoa4eH3ZY&#10;ajfxJ43n1IoM4ViiApOSL6WMjSGLcek8cfa+XbCYsgyt1AGnDLeDXBfFRlrsOC8Y9HQw1PTnq1UQ&#10;3l8+/NRfxz6exu7nYI4r649KPS3m/RZEojn9h+/tk1aw3sDtS/4Bsv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0PIwgAAANsAAAAPAAAAAAAAAAAAAAAAAJgCAABkcnMvZG93&#10;bnJldi54bWxQSwUGAAAAAAQABAD1AAAAhwMAAAAA&#10;" fillcolor="#4f6228" stroked="f">
                <v:shadow color="black" opacity="20970f" offset="0,2.2pt"/>
              </v:roundrect>
              <v:roundrect id="Retângulo de cantos arredondados 31" o:spid="_x0000_s1031" style="position:absolute;left:711;top:4013;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xa8MA&#10;AADbAAAADwAAAGRycy9kb3ducmV2LnhtbESPQWvCQBSE7wX/w/KE3urGIK1EV9FIwEsPVX/AI/vM&#10;RrNvQ3ZNUn99t1DocZiZb5j1drSN6KnztWMF81kCgrh0uuZKweVcvC1B+ICssXFMCr7Jw3YzeVlj&#10;pt3AX9SfQiUihH2GCkwIbSalLw1Z9DPXEkfv6jqLIcqukrrDIcJtI9MkeZcWa44LBlvKDZX308Mq&#10;WCT6dvH7Q9/fCnnWn+2YX59GqdfpuFuBCDSG//Bf+6gVp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hxa8MAAADbAAAADwAAAAAAAAAAAAAAAACYAgAAZHJzL2Rv&#10;d25yZXYueG1sUEsFBgAAAAAEAAQA9QAAAIgDA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rFonts w:ascii="Myriad Pro Light" w:hAnsi="Myriad Pro Light"/>
        <w:color w:val="00B050"/>
      </w:rPr>
      <w:t>PPC - Curso Superior de Tecnologia em Processos Gerenciais</w:t>
    </w:r>
    <w:r>
      <w:rPr>
        <w:i/>
        <w:noProof/>
        <w:color w:val="595959"/>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68E08" w14:textId="2309016A" w:rsidR="005D777E" w:rsidRDefault="005D777E" w:rsidP="00710BF8">
    <w:pPr>
      <w:pStyle w:val="Cabealho"/>
      <w:tabs>
        <w:tab w:val="clear" w:pos="4252"/>
        <w:tab w:val="clear" w:pos="8504"/>
        <w:tab w:val="center" w:pos="4819"/>
      </w:tabs>
      <w:rPr>
        <w:rFonts w:ascii="Myriad Pro Light" w:hAnsi="Myriad Pro Light"/>
        <w:color w:val="00B050"/>
      </w:rPr>
    </w:pPr>
    <w:r>
      <w:rPr>
        <w:noProof/>
      </w:rPr>
      <mc:AlternateContent>
        <mc:Choice Requires="wps">
          <w:drawing>
            <wp:anchor distT="0" distB="0" distL="114300" distR="114300" simplePos="0" relativeHeight="251659776" behindDoc="0" locked="0" layoutInCell="1" allowOverlap="1" wp14:anchorId="3A13470B" wp14:editId="74D013BA">
              <wp:simplePos x="0" y="0"/>
              <wp:positionH relativeFrom="column">
                <wp:posOffset>60960</wp:posOffset>
              </wp:positionH>
              <wp:positionV relativeFrom="paragraph">
                <wp:posOffset>392430</wp:posOffset>
              </wp:positionV>
              <wp:extent cx="5338445" cy="45720"/>
              <wp:effectExtent l="0" t="0" r="0" b="0"/>
              <wp:wrapNone/>
              <wp:docPr id="2365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45720"/>
                      </a:xfrm>
                      <a:prstGeom prst="rect">
                        <a:avLst/>
                      </a:prstGeom>
                      <a:solidFill>
                        <a:srgbClr val="4F81BD">
                          <a:lumMod val="100000"/>
                          <a:lumOff val="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EEB2A4" id="Rectangle 18" o:spid="_x0000_s1026" style="position:absolute;margin-left:4.8pt;margin-top:30.9pt;width:420.3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2FgMAAIYGAAAOAAAAZHJzL2Uyb0RvYy54bWysVV1v0zAUfUfiP1h+z5K0TptES1E/EdKA&#10;iYF4dhOnsUjsYLvNBuK/c223XQsvCNikyNcf1+ccn3t7++qxa9GBKc2lKHB8E2HERCkrLnYF/vRx&#10;E6QYaUNFRVspWIGfmMavZi9f3A59zkaykW3FFIIkQudDX+DGmD4PQ102rKP6RvZMwGItVUcNhGoX&#10;VooOkL1rw1EUTcJBqqpXsmRaw+zKL+KZy1/XrDTv61ozg9oCAzbjvsp9t/Ybzm5pvlO0b3h5hEH/&#10;AkVHuYBLz6lW1FC0V/y3VB0vldSyNjel7EJZ17xkjgOwiaNf2Dw0tGeOC4ij+7NM+v+lLd8d7hXi&#10;VYFH40mSYCRoB8/0AYSjYtcyFKdWo6HXOWx96O+VZan7O1l+0UjIZQPb2FwpOTSMVoAstvvDqwM2&#10;0HAUbYe3soL0dG+kk+uxVp1NCEKgR/cqT+dXYY8GlTCZjMcpIQCthDWSTEfu1UKanw73SpvXTHbI&#10;DgqsALtLTg932lgwND9tceBly6sNb1sXqN122Sp0oGAQsknjxcqdbfcdQPXTcWT/vFVgHgzl5084&#10;tM/hLtKXyVthrxDSXuZx+BnmjOnB0Rx4wtDutIydab5n8YhEi1EWbCbpNCAbkgTZNEqDKM4W2SQi&#10;GVltfligMckbXlVM3HHBTgaOyZ8Z5FhK3nrOwmgocJaMEqfBFZcjyaNQ8+l6sXAPDWa4pNxxA/Xc&#10;8q7A6YVs1htrUYEINDeUt34cXsN3AoIG11LMN0k0JeM0mE6TcUDG6yhYpJtlMF/GkwnAWC7W8bUU&#10;ayev/nc1HJDTW9lA7oHdQ1MNqOLWaqOxNQYE0FES4vkiJc1nbhpXvNbM9uCVemlk/908bfuGek3H&#10;JMtcrYFdLx11vtPL8wznQr0j42cBIcfJVq4UbfX5Kt7K6gkqEUC6coPWDYNGqm8YDdAGC6y/7qli&#10;GLVvBFRzFhNi+6YLfPEhdbmyvVyhooRUBS6NwsgHS+O77b5XfNfAXbEjLuQcekDNXX3a/uBxAQMb&#10;QLNzXI6N2XbTy9jtev75mP0EAAD//wMAUEsDBBQABgAIAAAAIQDtppfs3AAAAAcBAAAPAAAAZHJz&#10;L2Rvd25yZXYueG1sTI/BTsMwEETvSPyDtUjcqB1QozaNUwGiF4RUNfABbryNI+J1FLttyteznOhx&#10;dkYzb8v15HtxwjF2gTRkMwUCqQm2o1bD1+fmYQEiJkPW9IFQwwUjrKvbm9IUNpxph6c6tYJLKBZG&#10;g0tpKKSMjUNv4iwMSOwdwuhNYjm20o7mzOW+l49K5dKbjnjBmQFfHTbf9dFrsJt0qd9+zPajfnlH&#10;12bbfL6TWt/fTc8rEAmn9B+GP3xGh4qZ9uFINopewzLnoIY84wfYXszVE4g9H5YKZFXKa/7qFwAA&#10;//8DAFBLAQItABQABgAIAAAAIQC2gziS/gAAAOEBAAATAAAAAAAAAAAAAAAAAAAAAABbQ29udGVu&#10;dF9UeXBlc10ueG1sUEsBAi0AFAAGAAgAAAAhADj9If/WAAAAlAEAAAsAAAAAAAAAAAAAAAAALwEA&#10;AF9yZWxzLy5yZWxzUEsBAi0AFAAGAAgAAAAhACRArPYWAwAAhgYAAA4AAAAAAAAAAAAAAAAALgIA&#10;AGRycy9lMm9Eb2MueG1sUEsBAi0AFAAGAAgAAAAhAO2ml+zcAAAABwEAAA8AAAAAAAAAAAAAAAAA&#10;cAUAAGRycy9kb3ducmV2LnhtbFBLBQYAAAAABAAEAPMAAAB5BgAAAAA=&#10;" fillcolor="#4f81bd" stroked="f" strokecolor="#4a7ebb">
              <v:shadow opacity="22936f" origin=",.5" offset="0,.63889mm"/>
            </v:rect>
          </w:pict>
        </mc:Fallback>
      </mc:AlternateContent>
    </w:r>
    <w:r>
      <w:rPr>
        <w:noProof/>
      </w:rPr>
      <w:drawing>
        <wp:inline distT="0" distB="0" distL="0" distR="0" wp14:anchorId="739BBC81" wp14:editId="57CE4EE9">
          <wp:extent cx="1367155" cy="285750"/>
          <wp:effectExtent l="0" t="0" r="0" b="0"/>
          <wp:docPr id="10"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285750"/>
                  </a:xfrm>
                  <a:prstGeom prst="rect">
                    <a:avLst/>
                  </a:prstGeom>
                  <a:noFill/>
                  <a:ln>
                    <a:noFill/>
                  </a:ln>
                </pic:spPr>
              </pic:pic>
            </a:graphicData>
          </a:graphic>
        </wp:inline>
      </w:drawing>
    </w:r>
    <w:r>
      <w:rPr>
        <w:noProof/>
      </w:rPr>
      <mc:AlternateContent>
        <mc:Choice Requires="wpg">
          <w:drawing>
            <wp:anchor distT="0" distB="0" distL="114300" distR="114300" simplePos="0" relativeHeight="251661824" behindDoc="0" locked="0" layoutInCell="1" allowOverlap="1" wp14:anchorId="4178F9F0" wp14:editId="0048CD0D">
              <wp:simplePos x="0" y="0"/>
              <wp:positionH relativeFrom="column">
                <wp:posOffset>5349875</wp:posOffset>
              </wp:positionH>
              <wp:positionV relativeFrom="paragraph">
                <wp:posOffset>-148590</wp:posOffset>
              </wp:positionV>
              <wp:extent cx="1044575" cy="716280"/>
              <wp:effectExtent l="0" t="0" r="3175" b="7620"/>
              <wp:wrapNone/>
              <wp:docPr id="23649" name="Grupo 23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716280"/>
                        <a:chOff x="0" y="0"/>
                        <a:chExt cx="1044575" cy="716280"/>
                      </a:xfrm>
                    </wpg:grpSpPr>
                    <wps:wsp>
                      <wps:cNvPr id="23650" name="Retângulo de cantos arredondados 25"/>
                      <wps:cNvSpPr>
                        <a:spLocks noChangeArrowheads="1"/>
                      </wps:cNvSpPr>
                      <wps:spPr bwMode="auto">
                        <a:xfrm rot="21600000">
                          <a:off x="391160" y="259080"/>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51" name="Retângulo de cantos arredondados 20"/>
                      <wps:cNvSpPr>
                        <a:spLocks noChangeArrowheads="1"/>
                      </wps:cNvSpPr>
                      <wps:spPr bwMode="auto">
                        <a:xfrm rot="21600000">
                          <a:off x="452120" y="0"/>
                          <a:ext cx="217805" cy="218440"/>
                        </a:xfrm>
                        <a:prstGeom prst="roundRect">
                          <a:avLst>
                            <a:gd name="adj" fmla="val 16667"/>
                          </a:avLst>
                        </a:prstGeom>
                        <a:solidFill>
                          <a:srgbClr val="1F497D">
                            <a:lumMod val="100000"/>
                            <a:lumOff val="0"/>
                          </a:srgb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52" name="Retângulo de cantos arredondados 24"/>
                      <wps:cNvSpPr>
                        <a:spLocks noChangeArrowheads="1"/>
                      </wps:cNvSpPr>
                      <wps:spPr bwMode="auto">
                        <a:xfrm rot="21600000">
                          <a:off x="858520" y="523240"/>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53" name="Retângulo de cantos arredondados 29"/>
                      <wps:cNvSpPr>
                        <a:spLocks noChangeArrowheads="1"/>
                      </wps:cNvSpPr>
                      <wps:spPr bwMode="auto">
                        <a:xfrm rot="21600000">
                          <a:off x="0" y="0"/>
                          <a:ext cx="353695" cy="340360"/>
                        </a:xfrm>
                        <a:prstGeom prst="roundRect">
                          <a:avLst>
                            <a:gd name="adj" fmla="val 16667"/>
                          </a:avLst>
                        </a:prstGeom>
                        <a:solidFill>
                          <a:srgbClr val="9BBB59">
                            <a:lumMod val="50000"/>
                            <a:lumOff val="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54" name="Retângulo de cantos arredondados 31"/>
                      <wps:cNvSpPr>
                        <a:spLocks noChangeArrowheads="1"/>
                      </wps:cNvSpPr>
                      <wps:spPr bwMode="auto">
                        <a:xfrm rot="21600000">
                          <a:off x="71120" y="40132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4DF41" id="Grupo 23649" o:spid="_x0000_s1026" style="position:absolute;margin-left:421.25pt;margin-top:-11.7pt;width:82.25pt;height:56.4pt;z-index:251661824" coordsize="10445,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8fAUAANEeAAAOAAAAZHJzL2Uyb0RvYy54bWzsWW1v2zYQ/j5g/4HQd9ei3inUKWIlDgZ0&#10;W9Fu2GdGoiVtkqiRcpxs2J/ZX9kf2/EoxXbSDm0KuOjiBDDEV909d/fckXr56rZtyI1QupbdwqEv&#10;XIeILpdF3ZUL5+efVrPEIXrgXcEb2YmFcye08+rs229ebvtUeLKSTSEUgU06nW77hVMNQ5/O5zqv&#10;RMv1C9mLDgbXUrV8gKYq54XiW9i9beae60bzrVRFr2QutIbeCzvonOH+67XIhx/Xay0G0iwckG3A&#10;X4W/1+Z3fvaSp6XifVXnoxj8CVK0vO7gpfdbXfCBk42qH23V1rmSWq6HF7ls53K9rnOBOoA21H2g&#10;zZWSmx51KdNt2d/DBNA+wOnJ2+Y/3LxRpC4WjudHAXNIx1sw05Xa9JLYLoBo25cpzLxS/bv+jbJ6&#10;wuNrmf+mYXj+cNy0y93k27VqzSJQl9wi9nf32IvbgeTQSd0gCOPQITmMxTTyktE4eQUWfLQsry7/&#10;e+Gcp/a1KNy9MNse/EzvoNSfB+W7ivcCLaQNQDsoQ3A2C+VbMfzzd1duGkkKQXLeDVITrpQoJERF&#10;AQ0vNG5oJIMtJoC1RZd0Mqt4V4pzpeS2ErwAiamZD3rtLTANDbYh19vvZQEW5JtBokcaFIiS4Pke&#10;jVzzh92jLXxGodchALoXMncCfbJK4MM/DBujBGHIfDTKPbY87ZUeroRsiXlYOOCwXfEWog7fwW9e&#10;6wG9pRjB4MWvDlm3DcTYDW8IjaIoRmV4Ok6Gvac9zUotm7pY1U2DDVVeZ40isHTh+D5jvj8uPpjW&#10;dGZyJ80yAxRPbY9APgCRoJOnoOIonVEWY/VPRr3AXXpstoqSeBasgnDGYjeZuZQtWeQGLLhY/WVU&#10;o0Fa1UUhutd1JybeoMHHOdPIYDbikTnIduGwEPwAtfygymi9yQIHKiPuqJZxkcuuwOeB1419nh9K&#10;jKCA2iMOo/bnq9CNAz+ZxXHozwL/0p0tk1U2O8/ATvHlMlte0kPtLxFR/fkAoCCTeUxDbgah3lXF&#10;llw3G/WWF+B/QBDgikVtHM2LmfHLogYuDwPr1oQ3JSShfFCOcfhf6qHC+DRcg8Duu8+IpennTV/x&#10;0akoY2zyKTsdsboXxyK3k3QP2BGMHbbgeJOTYbCa+LRxfi2LO4hVjErQAvInqFRJ9YdDtpCLFo7+&#10;fcOVcEjzXQfxzmhglB2wASzpQUPtj1zvj/Auh61GHGwjG2zK2/SqLit4F0VAOnkOLLGuTUCghFau&#10;sQE0aaU9Cl/ST+BLDIED+gOiOA5fBqFHDfyPE5hH48Qd85dHE2MxA+uUhna0dnyqpKuAxRdo8mbT&#10;Qn6wzk5t2CBVQL9Js8isk+B6LwAO2ObrJFjP8ASkMhNf64YP8Nj2wCu6K5096kCmeAIFm6x1wXVl&#10;MUS8jAPw9Nlxsx8yD8IZudmLT9xsKHxk7a+Tm71P4ObAOP2X4eYkTMKRm0PPh0rOxp8p7/CEkURu&#10;OBI0hUr26AQNx0wsZR8UJzYXl3qqlTXpJXjMe2qWOGKhj4cFSCulNuRSjrMTE2aPqxy2zPwgGRPR&#10;4YqR/ZHu9gsjlmVxEO0twXeNwjV1R+A0AgVEBKdv80qb4ybVzG5fZ3Y4ld+7ovZUfj+78tv/BIrH&#10;A9KXofj3Vt5+6AMx2ksKuK3w4T7DstJ07zRdKBy/8mbL5TJkjyrvcKJOYMv/f+F9otYTtT7jm43g&#10;46nVx5vdL0OtMZ0uNgKX+lBH4+F1Kp7hOt6F0hMvgr0wgqP0kTl2qjCfXDx7WXjB3l8Kf6B49rN4&#10;mU3X0x9XPPvncZYtp6IYKvRT8Txe1+NpYXKag9ukZ3c/crq7Ps7dNX75g++mNgrtN17zYXa/Dc/7&#10;X6LP/gUAAP//AwBQSwMEFAAGAAgAAAAhABlZVyfhAAAACwEAAA8AAABkcnMvZG93bnJldi54bWxM&#10;j8FuwjAQRO+V+g/WVuoN7ITQ0jQOQqjtCSEVKiFuJl6SiNiOYpOEv+9yao+reZp9ky1H07AeO187&#10;KyGaCmBoC6drW0r42X9OFsB8UFarxlmUcEMPy/zxIVOpdoP9xn4XSkYl1qdKQhVCm3LuiwqN8lPX&#10;oqXs7DqjAp1dyXWnBio3DY+FeOFG1ZY+VKrFdYXFZXc1Er4GNaxm0Ue/uZzXt+N+vj1sIpTy+Wlc&#10;vQMLOIY/GO76pA45OZ3c1WrPGgmLJJ4TKmESzxJgd0KIV5p3ouwtAZ5n/P+G/BcAAP//AwBQSwEC&#10;LQAUAAYACAAAACEAtoM4kv4AAADhAQAAEwAAAAAAAAAAAAAAAAAAAAAAW0NvbnRlbnRfVHlwZXNd&#10;LnhtbFBLAQItABQABgAIAAAAIQA4/SH/1gAAAJQBAAALAAAAAAAAAAAAAAAAAC8BAABfcmVscy8u&#10;cmVsc1BLAQItABQABgAIAAAAIQAzb/Q8fAUAANEeAAAOAAAAAAAAAAAAAAAAAC4CAABkcnMvZTJv&#10;RG9jLnhtbFBLAQItABQABgAIAAAAIQAZWVcn4QAAAAsBAAAPAAAAAAAAAAAAAAAAANYHAABkcnMv&#10;ZG93bnJldi54bWxQSwUGAAAAAAQABADzAAAA5AgAAAAA&#10;">
              <v:roundrect id="Retângulo de cantos arredondados 25" o:spid="_x0000_s1027" style="position:absolute;left:3911;top:2590;width:4344;height:4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adcgA&#10;AADeAAAADwAAAGRycy9kb3ducmV2LnhtbESPTWvCQBCG74L/YZlCL1I3WrQ1dRWpFLxYqFpqb0N2&#10;mgSzszE7mvTfdw9Cjy/vF8982blKXakJpWcDo2ECijjztuTcwGH/9vAMKgiyxcozGfilAMtFvzfH&#10;1PqWP+i6k1zFEQ4pGihE6lTrkBXkMAx9TRy9H984lCibXNsG2zjuKj1Okql2WHJ8KLCm14Ky0+7i&#10;DFSb9rt7Wp8PX9vZXmRwHHye9Lsx93fd6gWUUCf/4Vt7Yw2MH6eTCBBxIgr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Vp1yAAAAN4AAAAPAAAAAAAAAAAAAAAAAJgCAABk&#10;cnMvZG93bnJldi54bWxQSwUGAAAAAAQABAD1AAAAjQMAAAAA&#10;" fillcolor="#393" stroked="f">
                <v:shadow color="black" opacity="20970f" offset="0,2.2pt"/>
              </v:roundrect>
              <v:roundrect id="Retângulo de cantos arredondados 20" o:spid="_x0000_s1028" style="position:absolute;left:4521;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J/scA&#10;AADeAAAADwAAAGRycy9kb3ducmV2LnhtbESPQWvCQBSE7wX/w/IEb3VjpFJTVxGp6CFQtJFeH9ln&#10;EpJ9G7LbJP77bqHQ4zAz3zCb3Wga0VPnKssKFvMIBHFudcWFguzz+PwKwnlkjY1lUvAgB7vt5GmD&#10;ibYDX6i/+kIECLsEFZTet4mULi/JoJvbljh4d9sZ9EF2hdQdDgFuGhlH0UoarDgslNjSoaS8vn4b&#10;Bads+Phav4/3OnY2lesqu93SWqnZdNy/gfA0+v/wX/usFcTL1csCfu+EK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MCf7HAAAA3gAAAA8AAAAAAAAAAAAAAAAAmAIAAGRy&#10;cy9kb3ducmV2LnhtbFBLBQYAAAAABAAEAPUAAACMAwAAAAA=&#10;" fillcolor="#1f497d" stroked="f" strokeweight="2pt">
                <v:shadow color="black" opacity="20970f"/>
              </v:roundrect>
              <v:roundrect id="Retângulo de cantos arredondados 24" o:spid="_x0000_s1029" style="position:absolute;left:8585;top:5232;width:1860;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glccA&#10;AADeAAAADwAAAGRycy9kb3ducmV2LnhtbESPQWsCMRSE74X+h/AEL0WzrrjYrVFKoSBIoVXBHl83&#10;z01w87Jsoq7/vikIPQ4z8w2zWPWuERfqgvWsYDLOQBBXXluuFex376M5iBCRNTaeScGNAqyWjw8L&#10;LLW/8hddtrEWCcKhRAUmxraUMlSGHIaxb4mTd/Sdw5hkV0vd4TXBXSPzLCukQ8tpwWBLb4aq0/bs&#10;FNjef39MwtPm+Gm4+GkO0WaHZ6WGg/71BUSkPv6H7+21VpBPi1kO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oJXHAAAA3gAAAA8AAAAAAAAAAAAAAAAAmAIAAGRy&#10;cy9kb3ducmV2LnhtbFBLBQYAAAAABAAEAPUAAACMAw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0" style="position:absolute;width:3536;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uJcUA&#10;AADeAAAADwAAAGRycy9kb3ducmV2LnhtbESP0WoCMRRE3wv+Q7hC32pWbaVsjSJCUdqnaj/gsrnd&#10;rLu5CUncXf/eFAp9HGbmDLPejrYTPYXYOFYwnxUgiCunG64VfJ/fn15BxISssXNMCm4UYbuZPKyx&#10;1G7gL+pPqRYZwrFEBSYlX0oZK0MW48x54uz9uGAxZRlqqQMOGW47uSiKlbTYcF4w6GlvqGpPV6sg&#10;fDx/+qG99m089s1lbw5z6w9KPU7H3RuIRGP6D/+1j1rBYrl6WcLvnXw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C4lxQAAAN4AAAAPAAAAAAAAAAAAAAAAAJgCAABkcnMv&#10;ZG93bnJldi54bWxQSwUGAAAAAAQABAD1AAAAigMAAAAA&#10;" fillcolor="#4f6228" stroked="f">
                <v:shadow color="black" opacity="20970f" offset="0,2.2pt"/>
              </v:roundrect>
              <v:roundrect id="Retângulo de cantos arredondados 31" o:spid="_x0000_s1031" style="position:absolute;left:711;top:4013;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v5cYA&#10;AADeAAAADwAAAGRycy9kb3ducmV2LnhtbESPQWvCQBSE7wX/w/IEb3VjTKWkrkEtgV56qPoDHtln&#10;Npp9G7LbGP313UKhx2FmvmHWxWhbMVDvG8cKFvMEBHHldMO1gtOxfH4F4QOyxtYxKbiTh2IzeVpj&#10;rt2Nv2g4hFpECPscFZgQulxKXxmy6OeuI47e2fUWQ5R9LXWPtwi3rUyTZCUtNhwXDHa0N1RdD99W&#10;QZboy8nv3ofhUsqj/uzG/flhlJpNx+0biEBj+A//tT+0gnS5esng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2v5cYAAADeAAAADwAAAAAAAAAAAAAAAACYAgAAZHJz&#10;L2Rvd25yZXYueG1sUEsFBgAAAAAEAAQA9QAAAIsDA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rFonts w:ascii="Myriad Pro Light" w:hAnsi="Myriad Pro Light"/>
        <w:color w:val="00B050"/>
      </w:rPr>
      <w:t>PPC- Curso Superior de Tecnologia em Processos Gerenciais</w:t>
    </w:r>
  </w:p>
  <w:p w14:paraId="3C97A4B4" w14:textId="77777777" w:rsidR="005D777E" w:rsidRDefault="005D777E" w:rsidP="00EE39BD">
    <w:pPr>
      <w:pStyle w:val="Cabealho"/>
      <w:tabs>
        <w:tab w:val="clear" w:pos="4252"/>
        <w:tab w:val="clear" w:pos="8504"/>
        <w:tab w:val="center" w:pos="4819"/>
      </w:tabs>
      <w:jc w:val="right"/>
      <w:rPr>
        <w:rFonts w:ascii="Myriad Pro Light" w:hAnsi="Myriad Pro Light"/>
        <w:color w:val="00B05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65A08" w14:textId="18D8A3EA" w:rsidR="005D777E" w:rsidRDefault="005D777E" w:rsidP="0054149D">
    <w:pPr>
      <w:pStyle w:val="Cabealho"/>
    </w:pPr>
    <w:r>
      <w:rPr>
        <w:noProof/>
      </w:rPr>
      <mc:AlternateContent>
        <mc:Choice Requires="wpg">
          <w:drawing>
            <wp:anchor distT="0" distB="0" distL="114300" distR="114300" simplePos="0" relativeHeight="251656704" behindDoc="0" locked="0" layoutInCell="1" allowOverlap="1" wp14:anchorId="621299D9" wp14:editId="55AE1A46">
              <wp:simplePos x="0" y="0"/>
              <wp:positionH relativeFrom="column">
                <wp:posOffset>146050</wp:posOffset>
              </wp:positionH>
              <wp:positionV relativeFrom="paragraph">
                <wp:posOffset>-131445</wp:posOffset>
              </wp:positionV>
              <wp:extent cx="6280150" cy="777240"/>
              <wp:effectExtent l="0" t="0" r="6350" b="3810"/>
              <wp:wrapNone/>
              <wp:docPr id="23641" name="Grupo 23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777240"/>
                        <a:chOff x="0" y="0"/>
                        <a:chExt cx="6280361" cy="777664"/>
                      </a:xfrm>
                    </wpg:grpSpPr>
                    <wps:wsp>
                      <wps:cNvPr id="23642" name="Retângulo de cantos arredondados 25"/>
                      <wps:cNvSpPr>
                        <a:spLocks noChangeArrowheads="1"/>
                      </wps:cNvSpPr>
                      <wps:spPr bwMode="auto">
                        <a:xfrm>
                          <a:off x="5452533" y="321734"/>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43" name="Rectangle 13"/>
                      <wps:cNvSpPr>
                        <a:spLocks noChangeArrowheads="1"/>
                      </wps:cNvSpPr>
                      <wps:spPr bwMode="auto">
                        <a:xfrm>
                          <a:off x="0" y="558800"/>
                          <a:ext cx="5338445" cy="45720"/>
                        </a:xfrm>
                        <a:prstGeom prst="rect">
                          <a:avLst/>
                        </a:prstGeom>
                        <a:solidFill>
                          <a:srgbClr val="4F81BD">
                            <a:lumMod val="100000"/>
                            <a:lumOff val="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3644" name="Retângulo de cantos arredondados 20"/>
                      <wps:cNvSpPr>
                        <a:spLocks noChangeArrowheads="1"/>
                      </wps:cNvSpPr>
                      <wps:spPr bwMode="auto">
                        <a:xfrm>
                          <a:off x="5943600" y="524934"/>
                          <a:ext cx="217805" cy="218440"/>
                        </a:xfrm>
                        <a:prstGeom prst="roundRect">
                          <a:avLst>
                            <a:gd name="adj" fmla="val 16667"/>
                          </a:avLst>
                        </a:prstGeom>
                        <a:solidFill>
                          <a:srgbClr val="1F497D">
                            <a:lumMod val="100000"/>
                            <a:lumOff val="0"/>
                          </a:srgb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45" name="Retângulo de cantos arredondados 24"/>
                      <wps:cNvSpPr>
                        <a:spLocks noChangeArrowheads="1"/>
                      </wps:cNvSpPr>
                      <wps:spPr bwMode="auto">
                        <a:xfrm>
                          <a:off x="5215466" y="524934"/>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46" name="Retângulo de cantos arredondados 29"/>
                      <wps:cNvSpPr>
                        <a:spLocks noChangeArrowheads="1"/>
                      </wps:cNvSpPr>
                      <wps:spPr bwMode="auto">
                        <a:xfrm>
                          <a:off x="5926666" y="152400"/>
                          <a:ext cx="353695" cy="340360"/>
                        </a:xfrm>
                        <a:prstGeom prst="roundRect">
                          <a:avLst>
                            <a:gd name="adj" fmla="val 16667"/>
                          </a:avLst>
                        </a:prstGeom>
                        <a:solidFill>
                          <a:srgbClr val="9BBB59">
                            <a:lumMod val="50000"/>
                            <a:lumOff val="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47" name="Retângulo de cantos arredondados 31"/>
                      <wps:cNvSpPr>
                        <a:spLocks noChangeArrowheads="1"/>
                      </wps:cNvSpPr>
                      <wps:spPr bwMode="auto">
                        <a:xfrm>
                          <a:off x="5604933" y="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DB0E0" id="Grupo 23641" o:spid="_x0000_s1026" style="position:absolute;margin-left:11.5pt;margin-top:-10.35pt;width:494.5pt;height:61.2pt;z-index:251656704" coordsize="62803,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4pBwYAAJEjAAAOAAAAZHJzL2Uyb0RvYy54bWzsmutu2zYUgP8P2DsQ+u9aF+pm1CliJQ4G&#10;dFvRbthvRpIlbZKokXKcbtjL7FX2Yjs8pGzJSdGgxTw0dQIYoiRS58aPh0d6+eq+qcldLmTF26Xl&#10;vLAtkrcpz6q2WFo//7SeRRaRPWszVvM2X1rvc2m9uvj2m5e7bpG7vOR1lgsCg7RyseuWVtn33WI+&#10;l2mZN0y+4F3ewsUNFw3roSmKeSbYDkZv6rlr28F8x0XWCZ7mUsLZK33RusDxN5s87X/cbGTek3pp&#10;gWw9/gr8vVW/84uXbFEI1pVVasRgnyBFw6oWHrof6or1jGxF9WCopkoFl3zTv0h5M+ebTZXmqANo&#10;49hH2twIvu1Ql2KxK7q9mcC0R3b65GHTH+7eCFJlS8v1AupYpGUNuOlGbDtO9Ckw0a4rFnDnjeje&#10;dW+E1hMOX/P0NwmX58fXVbs43Hy/EY3qBOqSe7T9+73t8/uepHAycCPb8cFFKVwLw9ClxjlpCR58&#10;0C0tr0cdvQAkNx2DgCqvztlCPxaF2wuz6yDO5MGU8vNM+a5kXY4ekspAI1O6gynf5v0/f7fFtuYk&#10;y0nK2p5LwoTIMw6zIoOG6yuBlWQwxGBgqa1LWp6UrC3ySyH4rsxZBhI7qOCkg2pI8A253X3PM/Ag&#10;2/YcI/LI+D71Xd/zLAJm9lwn9NBabDH4gXrwb9xAfT/20A17a7JFJ2R/k/OGqIOlBSHaZm9hnuHD&#10;2N1r2WN8ZCaSWParRTZNDbPqjtXECYIgNP4xN8PYw5iqp+R1la2rusaGKG6TWhDoCuJ6cQySa+dO&#10;bqtbdXPLVTd9WZ/JkQAgEpxEFY10SlmcnX/GDgTayo1n6yAKZ3RN/Vkc2tHMduJVHNg0plfrv5Rq&#10;Dl2UVZbl7euqzQdSOPRp4WOYpec4soLsllYMnkCrTXSRY5Vt/HtMZbQ7qqWC4rrN8LhnVa2P51OJ&#10;cUKA2sYORvvLtW+H1ItmYeh7M+pd27NVtE5mlwn4KbxeJatrZ6r9NVpUfr4BUJDBParBt30u3pXZ&#10;jtzWW/GWAZIopYoIWaUCzQ1jFZdZBfT2qbYLYXUBy07aC4sI3v9S9SXOSEUXNeZjtlTnWd2VzASV&#10;E8fxYGBterTVXhxtuYOkI8MaYxxsC6EMNsYgA+zoGaln9i3P3sPsBCGRf7BiwkHJxR8W2cHqs7Tk&#10;71smcovU37Uww2OHKmV7bFA/dKEhxldux1dYm8JQxg66kfR6kdt2oipKeJaDBmn5JXBhU6kJgRJq&#10;uUwDwKilPQkhgUF6sVH0AMTVOXFwdk/ABk78j0gIJgUG+n4U2WapGRgIfIwg9PSSoq2v7DWsKAde&#10;DQyc4E/f+jSk0XXkrK7QNfW2AXLroHT2054t4LxaAJGAA4tNXKNME3g8WxDSS8DRapin4yWiqYAb&#10;pK6apQWOhD91E1s8OyoaCnpKwyMKfhR9ka3+MczG6KNxHA0mPaPvhOijB/R9NDnEeD4REv2YeoGK&#10;LwVGl8bHySHki5FtuOg6wMgBSEOSOVBvAOPpkkNnTePwqyepqzIjWLdURrGpWQ+HTZdBdtEW1ihZ&#10;wtxoDNHHEiW9jk2WF+XeKyZLvRrhJU3bry4b9fzYhT0nZqNuqNedkYHP2eiXlo0C1YZs9KNIxi3z&#10;qZDsOj4Ngg8i2YkC2zdIdmC3fnIkQ/EMt+tHIa/3G4Uc6gGSdBw2No/sy8Ig9j0sgUCGXUjFpsLc&#10;jQndw51cvEo8OmQu0x4mc0bAjTfScZKENDDJjuqCzzLC1VVLYAMCm6QAaooqwdLsG1RToz3bzBoV&#10;HjSe0P6rg/q5xPDMSgyAzSdDHYtAp4J67EIdVEPdgURbE+dQhPV8D6Co6w9QjYWc3BDp/8+z49Vq&#10;5ccPKhb+gM1zwcKUapCrxm1nrD6oWZwrt6qm+2VWbsOnY9XDd1Wnwqp6YWPebSExD0SFt4s2JJn4&#10;ktD1A9gmn5ioQy75yWmym/hX+3LdNOn9QJrsJeEqGV62TXt8KE32LsMkGcqs5zR59PLxnCYjws9v&#10;4sAMJ3oTh18uwHcferOqv1FRH5aM23A8/pLm4l8AAAD//wMAUEsDBBQABgAIAAAAIQCO9wun4AAA&#10;AAsBAAAPAAAAZHJzL2Rvd25yZXYueG1sTI9BS8NAEIXvgv9hGcFbu5sUrcRsSinqqQi2gnibZqdJ&#10;aHY2ZLdJ+u/detHbzLzHm+/lq8m2YqDeN441JHMFgrh0puFKw+f+dfYEwgdkg61j0nAhD6vi9ibH&#10;zLiRP2jYhUrEEPYZaqhD6DIpfVmTRT93HXHUjq63GOLaV9L0OMZw28pUqUdpseH4ocaONjWVp93Z&#10;angbcVwvkpdhezpuLt/7h/evbUJa399N62cQgabwZ4YrfkSHIjId3JmNF62GdBGrBA2zVC1BXA0q&#10;SePp8DstQRa5/N+h+AEAAP//AwBQSwECLQAUAAYACAAAACEAtoM4kv4AAADhAQAAEwAAAAAAAAAA&#10;AAAAAAAAAAAAW0NvbnRlbnRfVHlwZXNdLnhtbFBLAQItABQABgAIAAAAIQA4/SH/1gAAAJQBAAAL&#10;AAAAAAAAAAAAAAAAAC8BAABfcmVscy8ucmVsc1BLAQItABQABgAIAAAAIQBo8s4pBwYAAJEjAAAO&#10;AAAAAAAAAAAAAAAAAC4CAABkcnMvZTJvRG9jLnhtbFBLAQItABQABgAIAAAAIQCO9wun4AAAAAsB&#10;AAAPAAAAAAAAAAAAAAAAAGEIAABkcnMvZG93bnJldi54bWxQSwUGAAAAAAQABADzAAAAbgkAAAAA&#10;">
              <v:roundrect id="Retângulo de cantos arredondados 25" o:spid="_x0000_s1027" style="position:absolute;left:54525;top:3217;width:4343;height:4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3RMkA&#10;AADeAAAADwAAAGRycy9kb3ducmV2LnhtbESPX0vDQBDE3wW/w7EFX4q9GKXVtNciitAXC/0j2rcl&#10;t01Cc3sxtzbx23tCoY/DzPyGmS16V6sTtaHybOBulIAizr2tuDCw277dPoIKgmyx9kwGfinAYn59&#10;NcPM+o7XdNpIoSKEQ4YGSpEm0zrkJTkMI98QR+/gW4cSZVto22IX4a7WaZKMtcOK40KJDb2UlB83&#10;P85Avez2/eT1e/f5/rQVGX4NP456ZczNoH+eghLq5RI+t5fWQHo/fkjh/068Anr+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b3RMkAAADeAAAADwAAAAAAAAAAAAAAAACYAgAA&#10;ZHJzL2Rvd25yZXYueG1sUEsFBgAAAAAEAAQA9QAAAI4DAAAAAA==&#10;" fillcolor="#393" stroked="f">
                <v:shadow color="black" opacity="20970f" offset="0,2.2pt"/>
              </v:roundrect>
              <v:rect id="Rectangle 13" o:spid="_x0000_s1028" style="position:absolute;top:5588;width:5338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FV8YA&#10;AADeAAAADwAAAGRycy9kb3ducmV2LnhtbESP3WrCQBSE7wu+w3IE7+rGn4aSZiO2KEgpiGkf4JA9&#10;zQazZ0N21ejTdwWhl8PMfMPkq8G24ky9bxwrmE0TEMSV0w3XCn6+t8+vIHxA1tg6JgVX8rAqRk85&#10;Ztpd+EDnMtQiQthnqMCE0GVS+sqQRT91HXH0fl1vMUTZ11L3eIlw28p5kqTSYsNxwWBHH4aqY3my&#10;CvQ2XMvNDfdf5fsnmXq2T18OUqnJeFi/gQg0hP/wo73TCuaLdLmA+514BW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hFV8YAAADeAAAADwAAAAAAAAAAAAAAAACYAgAAZHJz&#10;L2Rvd25yZXYueG1sUEsFBgAAAAAEAAQA9QAAAIsDAAAAAA==&#10;" fillcolor="#4f81bd" stroked="f" strokecolor="#4a7ebb">
                <v:shadow opacity="22936f" origin=",.5" offset="0,.63889mm"/>
              </v:rect>
              <v:roundrect id="Retângulo de cantos arredondados 20" o:spid="_x0000_s1029" style="position:absolute;left:59436;top:5249;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8u8YA&#10;AADeAAAADwAAAGRycy9kb3ducmV2LnhtbESPQWvCQBSE74X+h+UJ3nRjFNHUVUpp0YMgaqTXR/aZ&#10;hGTfhuzWxH/vCkKPw8x8w6w2vanFjVpXWlYwGUcgiDOrS84VpOef0QKE88gaa8uk4E4ONuv3txUm&#10;2nZ8pNvJ5yJA2CWooPC+SaR0WUEG3dg2xMG72tagD7LNpW6xC3BTyziK5tJgyWGhwIa+Csqq059R&#10;sE27w+/yu79WsbN7uSzTy2VfKTUc9J8fIDz1/j/8au+0gng6n83geSdc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I8u8YAAADeAAAADwAAAAAAAAAAAAAAAACYAgAAZHJz&#10;L2Rvd25yZXYueG1sUEsFBgAAAAAEAAQA9QAAAIsDAAAAAA==&#10;" fillcolor="#1f497d" stroked="f" strokeweight="2pt">
                <v:shadow color="black" opacity="20970f"/>
              </v:roundrect>
              <v:roundrect id="Retângulo de cantos arredondados 24" o:spid="_x0000_s1030" style="position:absolute;left:52154;top:5249;width:1861;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uPMcA&#10;AADeAAAADwAAAGRycy9kb3ducmV2LnhtbESPQWsCMRSE74X+h/AKvRTNattFV6NIQSgUwaqgx+fm&#10;uQluXpZN1O2/N4VCj8PMfMNM552rxZXaYD0rGPQzEMSl15YrBbvtsjcCESKyxtozKfihAPPZ48MU&#10;C+1v/E3XTaxEgnAoUIGJsSmkDKUhh6HvG+LknXzrMCbZVlK3eEtwV8thluXSoeW0YLChD0PleXNx&#10;CmznD6tBePk6rQ3nx3ofbbYfK/X81C0mICJ18T/81/7UCoav+ds7/N5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TrjzHAAAA3gAAAA8AAAAAAAAAAAAAAAAAmAIAAGRy&#10;cy9kb3ducmV2LnhtbFBLBQYAAAAABAAEAPUAAACMAw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1" style="position:absolute;left:59266;top:1524;width:3537;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bYMUA&#10;AADeAAAADwAAAGRycy9kb3ducmV2LnhtbESPwWrDMBBE74X8g9hCb42cNJjiRgklEBLaU9N+wGJt&#10;LMfWSkiK7fx9VCj0OMzMG2a9nWwvBgqxdaxgMS9AENdOt9wo+PneP7+CiAlZY++YFNwownYze1hj&#10;pd3IXzScUiMyhGOFCkxKvpIy1oYsxrnzxNk7u2AxZRkaqQOOGW57uSyKUlpsOS8Y9LQzVHenq1UQ&#10;PlaffuyuQxePQ3vZmcPC+oNST4/T+xuIRFP6D/+1j1rB8qVclfB7J1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htgxQAAAN4AAAAPAAAAAAAAAAAAAAAAAJgCAABkcnMv&#10;ZG93bnJldi54bWxQSwUGAAAAAAQABAD1AAAAigMAAAAA&#10;" fillcolor="#4f6228" stroked="f">
                <v:shadow color="black" opacity="20970f" offset="0,2.2pt"/>
              </v:roundrect>
              <v:roundrect id="Retângulo de cantos arredondados 31" o:spid="_x0000_s1032" style="position:absolute;left:56049;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T8UA&#10;AADeAAAADwAAAGRycy9kb3ducmV2LnhtbESP3YrCMBSE7wXfIRxh7zT1B5WuUVxF8MYLqw9waI5N&#10;3eakNNna3affCIKXw8x8w6w2na1ES40vHSsYjxIQxLnTJRcKrpfDcAnCB2SNlWNS8EseNut+b4Wp&#10;dg8+U5uFQkQI+xQVmBDqVEqfG7LoR64mjt7NNRZDlE0hdYOPCLeVnCTJXFosOS4YrGlnKP/OfqyC&#10;WaLvV/+1b9v7QV70qe52tz+j1Meg236CCNSFd/jVPmoFk+l8toDn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qdPxQAAAN4AAAAPAAAAAAAAAAAAAAAAAJgCAABkcnMv&#10;ZG93bnJldi54bWxQSwUGAAAAAAQABAD1AAAAigM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noProof/>
      </w:rPr>
      <w:drawing>
        <wp:inline distT="0" distB="0" distL="0" distR="0" wp14:anchorId="18EB61BF" wp14:editId="5AC77CA2">
          <wp:extent cx="1367155" cy="285750"/>
          <wp:effectExtent l="0" t="0" r="0" b="0"/>
          <wp:docPr id="46"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285750"/>
                  </a:xfrm>
                  <a:prstGeom prst="rect">
                    <a:avLst/>
                  </a:prstGeom>
                  <a:noFill/>
                  <a:ln>
                    <a:noFill/>
                  </a:ln>
                </pic:spPr>
              </pic:pic>
            </a:graphicData>
          </a:graphic>
        </wp:inline>
      </w:drawing>
    </w:r>
    <w:r w:rsidRPr="00710BF8">
      <w:rPr>
        <w:rFonts w:ascii="Myriad Pro Light" w:hAnsi="Myriad Pro Light"/>
        <w:color w:val="00B050"/>
      </w:rPr>
      <w:t xml:space="preserve"> </w:t>
    </w:r>
    <w:r>
      <w:rPr>
        <w:rFonts w:ascii="Myriad Pro Light" w:hAnsi="Myriad Pro Light"/>
        <w:color w:val="00B050"/>
      </w:rPr>
      <w:t>PPC- Curso Superior de Tecnologia em Processos Gerenciais</w:t>
    </w:r>
  </w:p>
  <w:p w14:paraId="75E8BC58" w14:textId="77777777" w:rsidR="005D777E" w:rsidRPr="009D786A" w:rsidRDefault="005D777E" w:rsidP="0054149D">
    <w:pPr>
      <w:pStyle w:val="Cabealho"/>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90522" w14:textId="77777777" w:rsidR="005D777E" w:rsidRDefault="005D777E" w:rsidP="00DB1148">
    <w:pPr>
      <w:pStyle w:val="Cabealho"/>
    </w:pPr>
    <w:r>
      <w:rPr>
        <w:noProof/>
      </w:rPr>
      <w:drawing>
        <wp:inline distT="0" distB="0" distL="0" distR="0" wp14:anchorId="5297D9A5" wp14:editId="089B39BE">
          <wp:extent cx="1367155" cy="285750"/>
          <wp:effectExtent l="0" t="0" r="0" b="0"/>
          <wp:docPr id="31"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pic:nvPicPr>
                <pic:blipFill>
                  <a:blip r:embed="rId1">
                    <a:extLst>
                      <a:ext uri="{28A0092B-C50C-407E-A947-70E740481C1C}">
                        <a14:useLocalDpi xmlns:a14="http://schemas.microsoft.com/office/drawing/2010/main" val="0"/>
                      </a:ext>
                    </a:extLst>
                  </a:blip>
                  <a:stretch>
                    <a:fillRect/>
                  </a:stretch>
                </pic:blipFill>
                <pic:spPr>
                  <a:xfrm>
                    <a:off x="0" y="0"/>
                    <a:ext cx="1367155" cy="285750"/>
                  </a:xfrm>
                  <a:prstGeom prst="rect">
                    <a:avLst/>
                  </a:prstGeom>
                </pic:spPr>
              </pic:pic>
            </a:graphicData>
          </a:graphic>
        </wp:inline>
      </w:drawing>
    </w:r>
  </w:p>
  <w:p w14:paraId="68C6A31E" w14:textId="77777777" w:rsidR="005D777E" w:rsidRPr="00DB1148" w:rsidRDefault="005D777E" w:rsidP="00DB1148">
    <w:pPr>
      <w:pStyle w:val="Cabealh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EA4619AA"/>
    <w:lvl w:ilvl="0">
      <w:start w:val="1"/>
      <w:numFmt w:val="bullet"/>
      <w:pStyle w:val="Commarcadores4"/>
      <w:lvlText w:val=""/>
      <w:lvlJc w:val="left"/>
      <w:pPr>
        <w:tabs>
          <w:tab w:val="num" w:pos="1209"/>
        </w:tabs>
        <w:ind w:left="1209" w:hanging="360"/>
      </w:pPr>
      <w:rPr>
        <w:rFonts w:ascii="Symbol" w:hAnsi="Symbol" w:hint="default"/>
      </w:rPr>
    </w:lvl>
  </w:abstractNum>
  <w:abstractNum w:abstractNumId="1">
    <w:nsid w:val="FFFFFF82"/>
    <w:multiLevelType w:val="singleLevel"/>
    <w:tmpl w:val="C3F875C4"/>
    <w:lvl w:ilvl="0">
      <w:start w:val="1"/>
      <w:numFmt w:val="bullet"/>
      <w:pStyle w:val="Commarcadores3"/>
      <w:lvlText w:val=""/>
      <w:lvlJc w:val="left"/>
      <w:pPr>
        <w:tabs>
          <w:tab w:val="num" w:pos="926"/>
        </w:tabs>
        <w:ind w:left="926" w:hanging="360"/>
      </w:pPr>
      <w:rPr>
        <w:rFonts w:ascii="Symbol" w:hAnsi="Symbol" w:hint="default"/>
      </w:rPr>
    </w:lvl>
  </w:abstractNum>
  <w:abstractNum w:abstractNumId="2">
    <w:nsid w:val="FFFFFF83"/>
    <w:multiLevelType w:val="singleLevel"/>
    <w:tmpl w:val="8F3EC6B8"/>
    <w:lvl w:ilvl="0">
      <w:start w:val="1"/>
      <w:numFmt w:val="bullet"/>
      <w:pStyle w:val="Commarcadores2"/>
      <w:lvlText w:val=""/>
      <w:lvlJc w:val="left"/>
      <w:pPr>
        <w:tabs>
          <w:tab w:val="num" w:pos="643"/>
        </w:tabs>
        <w:ind w:left="643" w:hanging="360"/>
      </w:pPr>
      <w:rPr>
        <w:rFonts w:ascii="Symbol" w:hAnsi="Symbol" w:hint="default"/>
      </w:rPr>
    </w:lvl>
  </w:abstractNum>
  <w:abstractNum w:abstractNumId="3">
    <w:nsid w:val="0000000F"/>
    <w:multiLevelType w:val="singleLevel"/>
    <w:tmpl w:val="0000000F"/>
    <w:lvl w:ilvl="0">
      <w:start w:val="1"/>
      <w:numFmt w:val="bullet"/>
      <w:pStyle w:val="Tabelacontexto"/>
      <w:lvlText w:val="-"/>
      <w:lvlJc w:val="left"/>
      <w:pPr>
        <w:tabs>
          <w:tab w:val="num" w:pos="360"/>
        </w:tabs>
        <w:ind w:left="360" w:hanging="360"/>
      </w:pPr>
      <w:rPr>
        <w:rFonts w:ascii="Times New Roman" w:hAnsi="Times New Roman"/>
      </w:rPr>
    </w:lvl>
  </w:abstractNum>
  <w:abstractNum w:abstractNumId="4">
    <w:nsid w:val="00000021"/>
    <w:multiLevelType w:val="multilevel"/>
    <w:tmpl w:val="00000021"/>
    <w:name w:val="WW8Num43"/>
    <w:lvl w:ilvl="0">
      <w:start w:val="1"/>
      <w:numFmt w:val="upperRoman"/>
      <w:pStyle w:val="TtuloPC"/>
      <w:lvlText w:val="%1."/>
      <w:lvlJc w:val="left"/>
      <w:pPr>
        <w:tabs>
          <w:tab w:val="num" w:pos="567"/>
        </w:tabs>
        <w:ind w:left="567" w:hanging="567"/>
      </w:pPr>
    </w:lvl>
    <w:lvl w:ilvl="1">
      <w:start w:val="1"/>
      <w:numFmt w:val="bullet"/>
      <w:lvlText w:val=""/>
      <w:lvlJc w:val="left"/>
      <w:pPr>
        <w:tabs>
          <w:tab w:val="num" w:pos="340"/>
        </w:tabs>
        <w:ind w:left="340" w:hanging="340"/>
      </w:pPr>
      <w:rPr>
        <w:rFonts w:ascii="Symbol" w:hAnsi="Symbol" w:cs="Courier New"/>
      </w:rPr>
    </w:lvl>
    <w:lvl w:ilvl="2">
      <w:start w:val="1"/>
      <w:numFmt w:val="bullet"/>
      <w:lvlText w:val=""/>
      <w:lvlJc w:val="left"/>
      <w:pPr>
        <w:tabs>
          <w:tab w:val="num" w:pos="2320"/>
        </w:tabs>
        <w:ind w:left="2320" w:hanging="340"/>
      </w:pPr>
      <w:rPr>
        <w:rFonts w:ascii="Symbol" w:hAnsi="Symbol" w:cs="Courier New"/>
      </w:rPr>
    </w:lvl>
    <w:lvl w:ilvl="3">
      <w:start w:val="1"/>
      <w:numFmt w:val="decimal"/>
      <w:lvlText w:val="%4."/>
      <w:lvlJc w:val="left"/>
      <w:pPr>
        <w:tabs>
          <w:tab w:val="num" w:pos="2880"/>
        </w:tabs>
        <w:ind w:left="2880" w:hanging="360"/>
      </w:pPr>
    </w:lvl>
    <w:lvl w:ilvl="4">
      <w:start w:val="1"/>
      <w:numFmt w:val="lowerLetter"/>
      <w:lvlText w:val="%5)"/>
      <w:lvlJc w:val="left"/>
      <w:pPr>
        <w:tabs>
          <w:tab w:val="num" w:pos="3780"/>
        </w:tabs>
        <w:ind w:left="3780" w:hanging="54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4E90845"/>
    <w:multiLevelType w:val="hybridMultilevel"/>
    <w:tmpl w:val="7E66A580"/>
    <w:lvl w:ilvl="0" w:tplc="BB040328">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59D1245"/>
    <w:multiLevelType w:val="hybridMultilevel"/>
    <w:tmpl w:val="356828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89F6094"/>
    <w:multiLevelType w:val="hybridMultilevel"/>
    <w:tmpl w:val="A36E420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09802534"/>
    <w:multiLevelType w:val="hybridMultilevel"/>
    <w:tmpl w:val="C6D44960"/>
    <w:lvl w:ilvl="0" w:tplc="0E04F786">
      <w:start w:val="1"/>
      <w:numFmt w:val="bullet"/>
      <w:lvlText w:val="-"/>
      <w:lvlJc w:val="left"/>
      <w:pPr>
        <w:ind w:left="720" w:hanging="360"/>
      </w:pPr>
      <w:rPr>
        <w:rFonts w:ascii="Sylfaen" w:hAnsi="Sylfae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A8F51BE"/>
    <w:multiLevelType w:val="hybridMultilevel"/>
    <w:tmpl w:val="6AEA0B0A"/>
    <w:lvl w:ilvl="0" w:tplc="906E5C9C">
      <w:start w:val="1"/>
      <w:numFmt w:val="upperRoman"/>
      <w:lvlText w:val="%1"/>
      <w:lvlJc w:val="righ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nsid w:val="0D2D242D"/>
    <w:multiLevelType w:val="hybridMultilevel"/>
    <w:tmpl w:val="03900CD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nsid w:val="0F153E81"/>
    <w:multiLevelType w:val="multilevel"/>
    <w:tmpl w:val="E82EF378"/>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BA4287"/>
    <w:multiLevelType w:val="hybridMultilevel"/>
    <w:tmpl w:val="868AD6AC"/>
    <w:lvl w:ilvl="0" w:tplc="04160001">
      <w:start w:val="1"/>
      <w:numFmt w:val="bullet"/>
      <w:lvlText w:val=""/>
      <w:lvlJc w:val="left"/>
      <w:pPr>
        <w:ind w:left="720" w:hanging="360"/>
      </w:pPr>
      <w:rPr>
        <w:rFonts w:ascii="Symbol" w:hAnsi="Symbol" w:hint="default"/>
      </w:rPr>
    </w:lvl>
    <w:lvl w:ilvl="1" w:tplc="98906880">
      <w:numFmt w:val="bullet"/>
      <w:lvlText w:val="•"/>
      <w:lvlJc w:val="left"/>
      <w:pPr>
        <w:ind w:left="1440" w:hanging="360"/>
      </w:pPr>
      <w:rPr>
        <w:rFonts w:ascii="Calibri" w:eastAsia="Calibri" w:hAnsi="Calibri"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3171A2B"/>
    <w:multiLevelType w:val="hybridMultilevel"/>
    <w:tmpl w:val="32A8A7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3207012"/>
    <w:multiLevelType w:val="hybridMultilevel"/>
    <w:tmpl w:val="866087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3E86E74"/>
    <w:multiLevelType w:val="hybridMultilevel"/>
    <w:tmpl w:val="3B86E9B2"/>
    <w:lvl w:ilvl="0" w:tplc="04160001">
      <w:start w:val="1"/>
      <w:numFmt w:val="bullet"/>
      <w:lvlText w:val=""/>
      <w:lvlJc w:val="left"/>
      <w:pPr>
        <w:ind w:left="2204" w:hanging="360"/>
      </w:pPr>
      <w:rPr>
        <w:rFonts w:ascii="Symbol" w:hAnsi="Symbol" w:hint="default"/>
      </w:rPr>
    </w:lvl>
    <w:lvl w:ilvl="1" w:tplc="04160003">
      <w:start w:val="1"/>
      <w:numFmt w:val="bullet"/>
      <w:lvlText w:val="o"/>
      <w:lvlJc w:val="left"/>
      <w:pPr>
        <w:ind w:left="2924" w:hanging="360"/>
      </w:pPr>
      <w:rPr>
        <w:rFonts w:ascii="Courier New" w:hAnsi="Courier New" w:cs="Courier New" w:hint="default"/>
      </w:rPr>
    </w:lvl>
    <w:lvl w:ilvl="2" w:tplc="04160005" w:tentative="1">
      <w:start w:val="1"/>
      <w:numFmt w:val="bullet"/>
      <w:lvlText w:val=""/>
      <w:lvlJc w:val="left"/>
      <w:pPr>
        <w:ind w:left="3644" w:hanging="360"/>
      </w:pPr>
      <w:rPr>
        <w:rFonts w:ascii="Wingdings" w:hAnsi="Wingdings" w:hint="default"/>
      </w:rPr>
    </w:lvl>
    <w:lvl w:ilvl="3" w:tplc="04160001" w:tentative="1">
      <w:start w:val="1"/>
      <w:numFmt w:val="bullet"/>
      <w:lvlText w:val=""/>
      <w:lvlJc w:val="left"/>
      <w:pPr>
        <w:ind w:left="4364" w:hanging="360"/>
      </w:pPr>
      <w:rPr>
        <w:rFonts w:ascii="Symbol" w:hAnsi="Symbol" w:hint="default"/>
      </w:rPr>
    </w:lvl>
    <w:lvl w:ilvl="4" w:tplc="04160003" w:tentative="1">
      <w:start w:val="1"/>
      <w:numFmt w:val="bullet"/>
      <w:lvlText w:val="o"/>
      <w:lvlJc w:val="left"/>
      <w:pPr>
        <w:ind w:left="5084" w:hanging="360"/>
      </w:pPr>
      <w:rPr>
        <w:rFonts w:ascii="Courier New" w:hAnsi="Courier New" w:cs="Courier New" w:hint="default"/>
      </w:rPr>
    </w:lvl>
    <w:lvl w:ilvl="5" w:tplc="04160005" w:tentative="1">
      <w:start w:val="1"/>
      <w:numFmt w:val="bullet"/>
      <w:lvlText w:val=""/>
      <w:lvlJc w:val="left"/>
      <w:pPr>
        <w:ind w:left="5804" w:hanging="360"/>
      </w:pPr>
      <w:rPr>
        <w:rFonts w:ascii="Wingdings" w:hAnsi="Wingdings" w:hint="default"/>
      </w:rPr>
    </w:lvl>
    <w:lvl w:ilvl="6" w:tplc="04160001" w:tentative="1">
      <w:start w:val="1"/>
      <w:numFmt w:val="bullet"/>
      <w:lvlText w:val=""/>
      <w:lvlJc w:val="left"/>
      <w:pPr>
        <w:ind w:left="6524" w:hanging="360"/>
      </w:pPr>
      <w:rPr>
        <w:rFonts w:ascii="Symbol" w:hAnsi="Symbol" w:hint="default"/>
      </w:rPr>
    </w:lvl>
    <w:lvl w:ilvl="7" w:tplc="04160003" w:tentative="1">
      <w:start w:val="1"/>
      <w:numFmt w:val="bullet"/>
      <w:lvlText w:val="o"/>
      <w:lvlJc w:val="left"/>
      <w:pPr>
        <w:ind w:left="7244" w:hanging="360"/>
      </w:pPr>
      <w:rPr>
        <w:rFonts w:ascii="Courier New" w:hAnsi="Courier New" w:cs="Courier New" w:hint="default"/>
      </w:rPr>
    </w:lvl>
    <w:lvl w:ilvl="8" w:tplc="04160005" w:tentative="1">
      <w:start w:val="1"/>
      <w:numFmt w:val="bullet"/>
      <w:lvlText w:val=""/>
      <w:lvlJc w:val="left"/>
      <w:pPr>
        <w:ind w:left="7964" w:hanging="360"/>
      </w:pPr>
      <w:rPr>
        <w:rFonts w:ascii="Wingdings" w:hAnsi="Wingdings" w:hint="default"/>
      </w:rPr>
    </w:lvl>
  </w:abstractNum>
  <w:abstractNum w:abstractNumId="16">
    <w:nsid w:val="1695015A"/>
    <w:multiLevelType w:val="hybridMultilevel"/>
    <w:tmpl w:val="6510A906"/>
    <w:lvl w:ilvl="0" w:tplc="FAC606E8">
      <w:start w:val="10"/>
      <w:numFmt w:val="decimal"/>
      <w:pStyle w:val="FATEC-artigo"/>
      <w:lvlText w:val="Art. %1."/>
      <w:lvlJc w:val="left"/>
      <w:pPr>
        <w:ind w:left="2487" w:hanging="360"/>
      </w:pPr>
      <w:rPr>
        <w:rFonts w:hint="default"/>
        <w:b/>
        <w:i w:val="0"/>
        <w:color w:val="000000"/>
        <w:sz w:val="24"/>
      </w:rPr>
    </w:lvl>
    <w:lvl w:ilvl="1" w:tplc="04160019">
      <w:start w:val="1"/>
      <w:numFmt w:val="lowerLetter"/>
      <w:lvlText w:val="%2."/>
      <w:lvlJc w:val="left"/>
      <w:pPr>
        <w:ind w:left="2148" w:hanging="360"/>
      </w:pPr>
    </w:lvl>
    <w:lvl w:ilvl="2" w:tplc="4860F776">
      <w:start w:val="1"/>
      <w:numFmt w:val="upperRoman"/>
      <w:lvlText w:val="%3."/>
      <w:lvlJc w:val="left"/>
      <w:pPr>
        <w:ind w:left="3408" w:hanging="720"/>
      </w:pPr>
      <w:rPr>
        <w:rFonts w:hint="default"/>
        <w:b/>
      </w:r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nsid w:val="173862D2"/>
    <w:multiLevelType w:val="hybridMultilevel"/>
    <w:tmpl w:val="CEAC5B42"/>
    <w:lvl w:ilvl="0" w:tplc="26888D38">
      <w:start w:val="1"/>
      <w:numFmt w:val="upperRoman"/>
      <w:lvlText w:val="%1 - "/>
      <w:lvlJc w:val="left"/>
      <w:pPr>
        <w:ind w:left="2007" w:hanging="360"/>
      </w:pPr>
      <w:rPr>
        <w:rFonts w:hint="default"/>
        <w:b w:val="0"/>
        <w:i w:val="0"/>
        <w:strike w:val="0"/>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9307B9B"/>
    <w:multiLevelType w:val="hybridMultilevel"/>
    <w:tmpl w:val="D5E89FB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nsid w:val="1CCD193C"/>
    <w:multiLevelType w:val="hybridMultilevel"/>
    <w:tmpl w:val="CB90DD14"/>
    <w:lvl w:ilvl="0" w:tplc="04160001">
      <w:start w:val="1"/>
      <w:numFmt w:val="bullet"/>
      <w:lvlText w:val=""/>
      <w:lvlJc w:val="left"/>
      <w:pPr>
        <w:ind w:left="1778"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nsid w:val="1E7B07EF"/>
    <w:multiLevelType w:val="hybridMultilevel"/>
    <w:tmpl w:val="F6384F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03D057F"/>
    <w:multiLevelType w:val="hybridMultilevel"/>
    <w:tmpl w:val="0A34E5DC"/>
    <w:lvl w:ilvl="0" w:tplc="04160001">
      <w:start w:val="1"/>
      <w:numFmt w:val="bullet"/>
      <w:lvlText w:val=""/>
      <w:lvlJc w:val="left"/>
      <w:pPr>
        <w:tabs>
          <w:tab w:val="num" w:pos="765"/>
        </w:tabs>
        <w:ind w:left="765" w:hanging="405"/>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25195BC2"/>
    <w:multiLevelType w:val="hybridMultilevel"/>
    <w:tmpl w:val="BE401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555723D"/>
    <w:multiLevelType w:val="hybridMultilevel"/>
    <w:tmpl w:val="C1C09BE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nsid w:val="2719147F"/>
    <w:multiLevelType w:val="hybridMultilevel"/>
    <w:tmpl w:val="F9F61200"/>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294D28FA"/>
    <w:multiLevelType w:val="hybridMultilevel"/>
    <w:tmpl w:val="90B02B88"/>
    <w:lvl w:ilvl="0" w:tplc="4AC8504A">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6">
    <w:nsid w:val="295A2146"/>
    <w:multiLevelType w:val="hybridMultilevel"/>
    <w:tmpl w:val="51A493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5C7B7B"/>
    <w:multiLevelType w:val="hybridMultilevel"/>
    <w:tmpl w:val="DD5CBDD4"/>
    <w:lvl w:ilvl="0" w:tplc="0416000F">
      <w:start w:val="1"/>
      <w:numFmt w:val="decimal"/>
      <w:lvlText w:val="%1."/>
      <w:lvlJc w:val="left"/>
      <w:pPr>
        <w:ind w:left="1428"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8">
    <w:nsid w:val="35B05158"/>
    <w:multiLevelType w:val="multilevel"/>
    <w:tmpl w:val="B02E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6BD1FC2"/>
    <w:multiLevelType w:val="hybridMultilevel"/>
    <w:tmpl w:val="2EFE2DBA"/>
    <w:lvl w:ilvl="0" w:tplc="A57C26F6">
      <w:start w:val="1"/>
      <w:numFmt w:val="bullet"/>
      <w:pStyle w:val="FATEC-Texto-ITENS"/>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30">
    <w:nsid w:val="3C0E1BDD"/>
    <w:multiLevelType w:val="hybridMultilevel"/>
    <w:tmpl w:val="B1B632E2"/>
    <w:lvl w:ilvl="0" w:tplc="FFFFFFFF">
      <w:start w:val="1"/>
      <w:numFmt w:val="bullet"/>
      <w:pStyle w:val="MarcadoresTextoPC"/>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C250E19"/>
    <w:multiLevelType w:val="hybridMultilevel"/>
    <w:tmpl w:val="EA74E8DA"/>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2">
    <w:nsid w:val="403746E2"/>
    <w:multiLevelType w:val="hybridMultilevel"/>
    <w:tmpl w:val="103042E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3">
    <w:nsid w:val="439F5A19"/>
    <w:multiLevelType w:val="hybridMultilevel"/>
    <w:tmpl w:val="83723786"/>
    <w:lvl w:ilvl="0" w:tplc="04160001">
      <w:start w:val="1"/>
      <w:numFmt w:val="bullet"/>
      <w:lvlText w:val=""/>
      <w:lvlJc w:val="left"/>
      <w:pPr>
        <w:tabs>
          <w:tab w:val="num" w:pos="765"/>
        </w:tabs>
        <w:ind w:left="765" w:hanging="405"/>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43B94CD2"/>
    <w:multiLevelType w:val="hybridMultilevel"/>
    <w:tmpl w:val="B136F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93A78C8"/>
    <w:multiLevelType w:val="hybridMultilevel"/>
    <w:tmpl w:val="B366CA48"/>
    <w:lvl w:ilvl="0" w:tplc="04160001">
      <w:start w:val="1"/>
      <w:numFmt w:val="bullet"/>
      <w:lvlText w:val=""/>
      <w:lvlJc w:val="left"/>
      <w:pPr>
        <w:tabs>
          <w:tab w:val="num" w:pos="765"/>
        </w:tabs>
        <w:ind w:left="765" w:hanging="405"/>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49E0543D"/>
    <w:multiLevelType w:val="hybridMultilevel"/>
    <w:tmpl w:val="A1269E1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7">
    <w:nsid w:val="49EC1C15"/>
    <w:multiLevelType w:val="hybridMultilevel"/>
    <w:tmpl w:val="363E67C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CEF38C8"/>
    <w:multiLevelType w:val="hybridMultilevel"/>
    <w:tmpl w:val="16E2235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0907DA7"/>
    <w:multiLevelType w:val="hybridMultilevel"/>
    <w:tmpl w:val="33884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1520852"/>
    <w:multiLevelType w:val="hybridMultilevel"/>
    <w:tmpl w:val="ABA42B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nsid w:val="5F342611"/>
    <w:multiLevelType w:val="hybridMultilevel"/>
    <w:tmpl w:val="02EA2C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1140E25"/>
    <w:multiLevelType w:val="hybridMultilevel"/>
    <w:tmpl w:val="C8FE5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62CC671F"/>
    <w:multiLevelType w:val="multilevel"/>
    <w:tmpl w:val="3D343FE8"/>
    <w:lvl w:ilvl="0">
      <w:start w:val="1"/>
      <w:numFmt w:val="upperRoman"/>
      <w:lvlText w:val="%1"/>
      <w:lvlJc w:val="left"/>
      <w:pPr>
        <w:ind w:left="720" w:hanging="360"/>
      </w:pPr>
      <w:rPr>
        <w:rFonts w:hint="default"/>
      </w:rPr>
    </w:lvl>
    <w:lvl w:ilvl="1">
      <w:start w:val="1"/>
      <w:numFmt w:val="decimal"/>
      <w:isLgl/>
      <w:lvlText w:val="%1.%2."/>
      <w:lvlJc w:val="left"/>
      <w:pPr>
        <w:ind w:left="1156" w:hanging="360"/>
      </w:pPr>
      <w:rPr>
        <w:rFonts w:hint="default"/>
      </w:rPr>
    </w:lvl>
    <w:lvl w:ilvl="2">
      <w:start w:val="1"/>
      <w:numFmt w:val="decimal"/>
      <w:isLgl/>
      <w:lvlText w:val="%1.%2.%3."/>
      <w:lvlJc w:val="left"/>
      <w:pPr>
        <w:ind w:left="1952"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3184" w:hanging="1080"/>
      </w:pPr>
      <w:rPr>
        <w:rFonts w:hint="default"/>
      </w:rPr>
    </w:lvl>
    <w:lvl w:ilvl="5">
      <w:start w:val="1"/>
      <w:numFmt w:val="decimal"/>
      <w:isLgl/>
      <w:lvlText w:val="%1.%2.%3.%4.%5.%6."/>
      <w:lvlJc w:val="left"/>
      <w:pPr>
        <w:ind w:left="3620"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52" w:hanging="1440"/>
      </w:pPr>
      <w:rPr>
        <w:rFonts w:hint="default"/>
      </w:rPr>
    </w:lvl>
    <w:lvl w:ilvl="8">
      <w:start w:val="1"/>
      <w:numFmt w:val="decimal"/>
      <w:isLgl/>
      <w:lvlText w:val="%1.%2.%3.%4.%5.%6.%7.%8.%9."/>
      <w:lvlJc w:val="left"/>
      <w:pPr>
        <w:ind w:left="5648" w:hanging="1800"/>
      </w:pPr>
      <w:rPr>
        <w:rFonts w:hint="default"/>
      </w:rPr>
    </w:lvl>
  </w:abstractNum>
  <w:abstractNum w:abstractNumId="44">
    <w:nsid w:val="65605A51"/>
    <w:multiLevelType w:val="hybridMultilevel"/>
    <w:tmpl w:val="5B8459C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5">
    <w:nsid w:val="65860434"/>
    <w:multiLevelType w:val="hybridMultilevel"/>
    <w:tmpl w:val="E4727FF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6">
    <w:nsid w:val="661C0194"/>
    <w:multiLevelType w:val="multilevel"/>
    <w:tmpl w:val="B02E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A7D7C8D"/>
    <w:multiLevelType w:val="multilevel"/>
    <w:tmpl w:val="C8FE4E02"/>
    <w:lvl w:ilvl="0">
      <w:start w:val="1"/>
      <w:numFmt w:val="decimal"/>
      <w:pStyle w:val="FATEC-T1-Parte"/>
      <w:lvlText w:val="%1"/>
      <w:lvlJc w:val="left"/>
      <w:pPr>
        <w:ind w:left="720" w:hanging="360"/>
      </w:pPr>
      <w:rPr>
        <w:rFonts w:hint="default"/>
        <w:color w:val="1F497D"/>
        <w:sz w:val="24"/>
        <w:szCs w:val="24"/>
      </w:rPr>
    </w:lvl>
    <w:lvl w:ilvl="1">
      <w:start w:val="1"/>
      <w:numFmt w:val="decimal"/>
      <w:pStyle w:val="FATEC-T2"/>
      <w:isLgl/>
      <w:lvlText w:val="%1.%2"/>
      <w:lvlJc w:val="left"/>
      <w:pPr>
        <w:ind w:left="2204" w:hanging="360"/>
      </w:pPr>
      <w:rPr>
        <w:rFonts w:hint="default"/>
      </w:rPr>
    </w:lvl>
    <w:lvl w:ilvl="2">
      <w:start w:val="1"/>
      <w:numFmt w:val="decimal"/>
      <w:pStyle w:val="FATEC-T3"/>
      <w:isLgl/>
      <w:lvlText w:val="%1.%2.%3"/>
      <w:lvlJc w:val="left"/>
      <w:pPr>
        <w:ind w:left="3556"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6AE52BA4"/>
    <w:multiLevelType w:val="hybridMultilevel"/>
    <w:tmpl w:val="D1985BFA"/>
    <w:lvl w:ilvl="0" w:tplc="38AC9BC8">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C6A6A89"/>
    <w:multiLevelType w:val="hybridMultilevel"/>
    <w:tmpl w:val="A75011BC"/>
    <w:lvl w:ilvl="0" w:tplc="B5B8DCD8">
      <w:start w:val="1"/>
      <w:numFmt w:val="lowerLetter"/>
      <w:lvlText w:val="%1)"/>
      <w:lvlJc w:val="left"/>
      <w:pPr>
        <w:ind w:left="720" w:hanging="360"/>
      </w:pPr>
      <w:rPr>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6CAA1410"/>
    <w:multiLevelType w:val="multilevel"/>
    <w:tmpl w:val="B02E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01D45D5"/>
    <w:multiLevelType w:val="hybridMultilevel"/>
    <w:tmpl w:val="A4C81BB4"/>
    <w:lvl w:ilvl="0" w:tplc="26888D38">
      <w:start w:val="1"/>
      <w:numFmt w:val="upperRoman"/>
      <w:lvlText w:val="%1 - "/>
      <w:lvlJc w:val="left"/>
      <w:pPr>
        <w:ind w:left="1287" w:hanging="360"/>
      </w:pPr>
      <w:rPr>
        <w:rFonts w:hint="default"/>
        <w:b w:val="0"/>
        <w:i w:val="0"/>
        <w:strike w:val="0"/>
        <w:color w:val="000000"/>
        <w:sz w:val="24"/>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2">
    <w:nsid w:val="70B515EA"/>
    <w:multiLevelType w:val="hybridMultilevel"/>
    <w:tmpl w:val="D8E6AB4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3">
    <w:nsid w:val="71B86053"/>
    <w:multiLevelType w:val="hybridMultilevel"/>
    <w:tmpl w:val="1EA62C6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4">
    <w:nsid w:val="76613C53"/>
    <w:multiLevelType w:val="hybridMultilevel"/>
    <w:tmpl w:val="FE92E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76A86D4C"/>
    <w:multiLevelType w:val="hybridMultilevel"/>
    <w:tmpl w:val="76006C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770D7821"/>
    <w:multiLevelType w:val="hybridMultilevel"/>
    <w:tmpl w:val="D02CCFA0"/>
    <w:lvl w:ilvl="0" w:tplc="38AC9BC8">
      <w:start w:val="1"/>
      <w:numFmt w:val="upperRoman"/>
      <w:lvlText w:val="%1"/>
      <w:lvlJc w:val="righ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7">
    <w:nsid w:val="77C7602A"/>
    <w:multiLevelType w:val="hybridMultilevel"/>
    <w:tmpl w:val="F1620268"/>
    <w:lvl w:ilvl="0" w:tplc="0E04F786">
      <w:start w:val="1"/>
      <w:numFmt w:val="bullet"/>
      <w:lvlText w:val="-"/>
      <w:lvlJc w:val="left"/>
      <w:pPr>
        <w:ind w:left="1429" w:hanging="360"/>
      </w:pPr>
      <w:rPr>
        <w:rFonts w:ascii="Sylfaen" w:hAnsi="Sylfaen"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8">
    <w:nsid w:val="7AF849E2"/>
    <w:multiLevelType w:val="hybridMultilevel"/>
    <w:tmpl w:val="035E7204"/>
    <w:lvl w:ilvl="0" w:tplc="62BC3A2E">
      <w:start w:val="1"/>
      <w:numFmt w:val="bullet"/>
      <w:pStyle w:val="BQ2"/>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7C2F6BB2"/>
    <w:multiLevelType w:val="multilevel"/>
    <w:tmpl w:val="39D4E260"/>
    <w:lvl w:ilvl="0">
      <w:start w:val="1"/>
      <w:numFmt w:val="upperRoman"/>
      <w:lvlText w:val="%1"/>
      <w:lvlJc w:val="left"/>
      <w:pPr>
        <w:ind w:left="720" w:hanging="720"/>
      </w:pPr>
      <w:rPr>
        <w:rFonts w:hint="default"/>
      </w:rPr>
    </w:lvl>
    <w:lvl w:ilvl="1">
      <w:start w:val="3"/>
      <w:numFmt w:val="decimal"/>
      <w:isLgl/>
      <w:lvlText w:val="%1.%2"/>
      <w:lvlJc w:val="left"/>
      <w:pPr>
        <w:ind w:left="393"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819" w:hanging="72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245" w:hanging="1080"/>
      </w:pPr>
      <w:rPr>
        <w:rFonts w:hint="default"/>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71" w:hanging="1440"/>
      </w:pPr>
      <w:rPr>
        <w:rFonts w:hint="default"/>
      </w:rPr>
    </w:lvl>
    <w:lvl w:ilvl="8">
      <w:start w:val="1"/>
      <w:numFmt w:val="decimal"/>
      <w:isLgl/>
      <w:lvlText w:val="%1.%2.%3.%4.%5.%6.%7.%8.%9"/>
      <w:lvlJc w:val="left"/>
      <w:pPr>
        <w:ind w:left="2064" w:hanging="1800"/>
      </w:pPr>
      <w:rPr>
        <w:rFonts w:hint="default"/>
      </w:rPr>
    </w:lvl>
  </w:abstractNum>
  <w:num w:numId="1">
    <w:abstractNumId w:val="2"/>
  </w:num>
  <w:num w:numId="2">
    <w:abstractNumId w:val="1"/>
  </w:num>
  <w:num w:numId="3">
    <w:abstractNumId w:val="0"/>
  </w:num>
  <w:num w:numId="4">
    <w:abstractNumId w:val="3"/>
  </w:num>
  <w:num w:numId="5">
    <w:abstractNumId w:val="4"/>
  </w:num>
  <w:num w:numId="6">
    <w:abstractNumId w:val="48"/>
  </w:num>
  <w:num w:numId="7">
    <w:abstractNumId w:val="43"/>
  </w:num>
  <w:num w:numId="8">
    <w:abstractNumId w:val="5"/>
  </w:num>
  <w:num w:numId="9">
    <w:abstractNumId w:val="30"/>
  </w:num>
  <w:num w:numId="10">
    <w:abstractNumId w:val="49"/>
  </w:num>
  <w:num w:numId="11">
    <w:abstractNumId w:val="9"/>
  </w:num>
  <w:num w:numId="12">
    <w:abstractNumId w:val="41"/>
  </w:num>
  <w:num w:numId="13">
    <w:abstractNumId w:val="45"/>
  </w:num>
  <w:num w:numId="14">
    <w:abstractNumId w:val="47"/>
  </w:num>
  <w:num w:numId="15">
    <w:abstractNumId w:val="59"/>
  </w:num>
  <w:num w:numId="16">
    <w:abstractNumId w:val="15"/>
  </w:num>
  <w:num w:numId="17">
    <w:abstractNumId w:val="11"/>
  </w:num>
  <w:num w:numId="18">
    <w:abstractNumId w:val="10"/>
  </w:num>
  <w:num w:numId="19">
    <w:abstractNumId w:val="55"/>
  </w:num>
  <w:num w:numId="20">
    <w:abstractNumId w:val="58"/>
  </w:num>
  <w:num w:numId="21">
    <w:abstractNumId w:val="23"/>
  </w:num>
  <w:num w:numId="22">
    <w:abstractNumId w:val="27"/>
  </w:num>
  <w:num w:numId="23">
    <w:abstractNumId w:val="16"/>
  </w:num>
  <w:num w:numId="24">
    <w:abstractNumId w:val="57"/>
  </w:num>
  <w:num w:numId="25">
    <w:abstractNumId w:val="8"/>
  </w:num>
  <w:num w:numId="26">
    <w:abstractNumId w:val="39"/>
  </w:num>
  <w:num w:numId="27">
    <w:abstractNumId w:val="42"/>
  </w:num>
  <w:num w:numId="28">
    <w:abstractNumId w:val="54"/>
  </w:num>
  <w:num w:numId="29">
    <w:abstractNumId w:val="14"/>
  </w:num>
  <w:num w:numId="30">
    <w:abstractNumId w:val="7"/>
  </w:num>
  <w:num w:numId="31">
    <w:abstractNumId w:val="17"/>
  </w:num>
  <w:num w:numId="32">
    <w:abstractNumId w:val="18"/>
  </w:num>
  <w:num w:numId="33">
    <w:abstractNumId w:val="51"/>
  </w:num>
  <w:num w:numId="34">
    <w:abstractNumId w:val="44"/>
  </w:num>
  <w:num w:numId="35">
    <w:abstractNumId w:val="29"/>
  </w:num>
  <w:num w:numId="36">
    <w:abstractNumId w:val="13"/>
  </w:num>
  <w:num w:numId="37">
    <w:abstractNumId w:val="53"/>
  </w:num>
  <w:num w:numId="38">
    <w:abstractNumId w:val="12"/>
  </w:num>
  <w:num w:numId="39">
    <w:abstractNumId w:val="31"/>
  </w:num>
  <w:num w:numId="40">
    <w:abstractNumId w:val="32"/>
  </w:num>
  <w:num w:numId="41">
    <w:abstractNumId w:val="36"/>
  </w:num>
  <w:num w:numId="42">
    <w:abstractNumId w:val="35"/>
  </w:num>
  <w:num w:numId="43">
    <w:abstractNumId w:val="33"/>
  </w:num>
  <w:num w:numId="44">
    <w:abstractNumId w:val="21"/>
  </w:num>
  <w:num w:numId="45">
    <w:abstractNumId w:val="20"/>
  </w:num>
  <w:num w:numId="46">
    <w:abstractNumId w:val="26"/>
  </w:num>
  <w:num w:numId="47">
    <w:abstractNumId w:val="52"/>
  </w:num>
  <w:num w:numId="48">
    <w:abstractNumId w:val="56"/>
  </w:num>
  <w:num w:numId="49">
    <w:abstractNumId w:val="28"/>
  </w:num>
  <w:num w:numId="50">
    <w:abstractNumId w:val="38"/>
  </w:num>
  <w:num w:numId="51">
    <w:abstractNumId w:val="24"/>
  </w:num>
  <w:num w:numId="52">
    <w:abstractNumId w:val="37"/>
  </w:num>
  <w:num w:numId="53">
    <w:abstractNumId w:val="6"/>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num>
  <w:num w:numId="56">
    <w:abstractNumId w:val="19"/>
  </w:num>
  <w:num w:numId="57">
    <w:abstractNumId w:val="22"/>
  </w:num>
  <w:num w:numId="58">
    <w:abstractNumId w:val="40"/>
  </w:num>
  <w:num w:numId="59">
    <w:abstractNumId w:val="50"/>
  </w:num>
  <w:num w:numId="60">
    <w:abstractNumId w:val="46"/>
  </w:num>
  <w:num w:numId="61">
    <w:abstractNumId w:val="2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148"/>
    <w:rsid w:val="000028B5"/>
    <w:rsid w:val="00003818"/>
    <w:rsid w:val="000073EF"/>
    <w:rsid w:val="000119BD"/>
    <w:rsid w:val="00012020"/>
    <w:rsid w:val="00013F75"/>
    <w:rsid w:val="000143EB"/>
    <w:rsid w:val="00015EB6"/>
    <w:rsid w:val="00016E2B"/>
    <w:rsid w:val="00016E37"/>
    <w:rsid w:val="000179A4"/>
    <w:rsid w:val="00017B70"/>
    <w:rsid w:val="00017BFA"/>
    <w:rsid w:val="00023655"/>
    <w:rsid w:val="00024263"/>
    <w:rsid w:val="0002445A"/>
    <w:rsid w:val="000263E4"/>
    <w:rsid w:val="000267B3"/>
    <w:rsid w:val="00026918"/>
    <w:rsid w:val="00027574"/>
    <w:rsid w:val="00030EF4"/>
    <w:rsid w:val="00031891"/>
    <w:rsid w:val="00034D54"/>
    <w:rsid w:val="00035316"/>
    <w:rsid w:val="000360DC"/>
    <w:rsid w:val="000379A8"/>
    <w:rsid w:val="0004039D"/>
    <w:rsid w:val="000407B6"/>
    <w:rsid w:val="0004113F"/>
    <w:rsid w:val="000419B0"/>
    <w:rsid w:val="00041A1B"/>
    <w:rsid w:val="00042588"/>
    <w:rsid w:val="000426F5"/>
    <w:rsid w:val="00042E94"/>
    <w:rsid w:val="00043532"/>
    <w:rsid w:val="000435A0"/>
    <w:rsid w:val="00044080"/>
    <w:rsid w:val="0004513B"/>
    <w:rsid w:val="00046A34"/>
    <w:rsid w:val="00050424"/>
    <w:rsid w:val="00052942"/>
    <w:rsid w:val="00052DB0"/>
    <w:rsid w:val="00054C37"/>
    <w:rsid w:val="000564A8"/>
    <w:rsid w:val="000572BA"/>
    <w:rsid w:val="00057332"/>
    <w:rsid w:val="00057AA1"/>
    <w:rsid w:val="000610F5"/>
    <w:rsid w:val="000621BE"/>
    <w:rsid w:val="00063553"/>
    <w:rsid w:val="00065A7A"/>
    <w:rsid w:val="00067E2A"/>
    <w:rsid w:val="000721ED"/>
    <w:rsid w:val="0007221C"/>
    <w:rsid w:val="00073E4C"/>
    <w:rsid w:val="000765B7"/>
    <w:rsid w:val="000768DB"/>
    <w:rsid w:val="00076E9F"/>
    <w:rsid w:val="0007714A"/>
    <w:rsid w:val="00077AE7"/>
    <w:rsid w:val="0008070F"/>
    <w:rsid w:val="00081432"/>
    <w:rsid w:val="00081ACE"/>
    <w:rsid w:val="000825F7"/>
    <w:rsid w:val="000841C8"/>
    <w:rsid w:val="00085416"/>
    <w:rsid w:val="00086A65"/>
    <w:rsid w:val="00086F47"/>
    <w:rsid w:val="000925CC"/>
    <w:rsid w:val="00092A75"/>
    <w:rsid w:val="00092B4D"/>
    <w:rsid w:val="00093140"/>
    <w:rsid w:val="00097706"/>
    <w:rsid w:val="00097A1A"/>
    <w:rsid w:val="000A06FF"/>
    <w:rsid w:val="000A2801"/>
    <w:rsid w:val="000A305F"/>
    <w:rsid w:val="000A36C3"/>
    <w:rsid w:val="000A765C"/>
    <w:rsid w:val="000B0D41"/>
    <w:rsid w:val="000B1B77"/>
    <w:rsid w:val="000B5F2A"/>
    <w:rsid w:val="000C0AF9"/>
    <w:rsid w:val="000C35E9"/>
    <w:rsid w:val="000C483D"/>
    <w:rsid w:val="000C4D77"/>
    <w:rsid w:val="000C5322"/>
    <w:rsid w:val="000C6C26"/>
    <w:rsid w:val="000C71F5"/>
    <w:rsid w:val="000C7CCF"/>
    <w:rsid w:val="000D046B"/>
    <w:rsid w:val="000D0872"/>
    <w:rsid w:val="000D0E43"/>
    <w:rsid w:val="000D3333"/>
    <w:rsid w:val="000D4744"/>
    <w:rsid w:val="000D5779"/>
    <w:rsid w:val="000D6EAC"/>
    <w:rsid w:val="000D7D3E"/>
    <w:rsid w:val="000E0556"/>
    <w:rsid w:val="000E135B"/>
    <w:rsid w:val="000E2B22"/>
    <w:rsid w:val="000E33A2"/>
    <w:rsid w:val="000E3B67"/>
    <w:rsid w:val="000E5489"/>
    <w:rsid w:val="000E55BA"/>
    <w:rsid w:val="000E5A9B"/>
    <w:rsid w:val="000E7178"/>
    <w:rsid w:val="000F08ED"/>
    <w:rsid w:val="000F1053"/>
    <w:rsid w:val="000F2D60"/>
    <w:rsid w:val="000F317D"/>
    <w:rsid w:val="000F53D6"/>
    <w:rsid w:val="000F6B9A"/>
    <w:rsid w:val="000F7B9E"/>
    <w:rsid w:val="00100D20"/>
    <w:rsid w:val="00102A6F"/>
    <w:rsid w:val="00103FEE"/>
    <w:rsid w:val="001052A8"/>
    <w:rsid w:val="00105FC7"/>
    <w:rsid w:val="001065CF"/>
    <w:rsid w:val="00107E41"/>
    <w:rsid w:val="00110583"/>
    <w:rsid w:val="00111F24"/>
    <w:rsid w:val="00115800"/>
    <w:rsid w:val="00115AAA"/>
    <w:rsid w:val="0011622C"/>
    <w:rsid w:val="0011627C"/>
    <w:rsid w:val="00120308"/>
    <w:rsid w:val="00120FDE"/>
    <w:rsid w:val="001224C9"/>
    <w:rsid w:val="00122ED7"/>
    <w:rsid w:val="0012322B"/>
    <w:rsid w:val="001232B6"/>
    <w:rsid w:val="00127D81"/>
    <w:rsid w:val="00127E92"/>
    <w:rsid w:val="00131D17"/>
    <w:rsid w:val="00135B72"/>
    <w:rsid w:val="0013615F"/>
    <w:rsid w:val="00136499"/>
    <w:rsid w:val="00136F35"/>
    <w:rsid w:val="00140906"/>
    <w:rsid w:val="00141993"/>
    <w:rsid w:val="00142825"/>
    <w:rsid w:val="001428A9"/>
    <w:rsid w:val="00143AA6"/>
    <w:rsid w:val="00143BFD"/>
    <w:rsid w:val="001441A7"/>
    <w:rsid w:val="0014648B"/>
    <w:rsid w:val="00146788"/>
    <w:rsid w:val="00151411"/>
    <w:rsid w:val="00152A3F"/>
    <w:rsid w:val="00152F9D"/>
    <w:rsid w:val="001534C8"/>
    <w:rsid w:val="00154D18"/>
    <w:rsid w:val="001561F9"/>
    <w:rsid w:val="00157BEC"/>
    <w:rsid w:val="00161366"/>
    <w:rsid w:val="00161406"/>
    <w:rsid w:val="001630B0"/>
    <w:rsid w:val="00163465"/>
    <w:rsid w:val="00163CB2"/>
    <w:rsid w:val="00164A3F"/>
    <w:rsid w:val="00166964"/>
    <w:rsid w:val="00172575"/>
    <w:rsid w:val="00175E31"/>
    <w:rsid w:val="0017628D"/>
    <w:rsid w:val="00176F23"/>
    <w:rsid w:val="00177C36"/>
    <w:rsid w:val="0018083B"/>
    <w:rsid w:val="0018231D"/>
    <w:rsid w:val="00184680"/>
    <w:rsid w:val="00184F8A"/>
    <w:rsid w:val="001863F4"/>
    <w:rsid w:val="00186831"/>
    <w:rsid w:val="00193D35"/>
    <w:rsid w:val="00194393"/>
    <w:rsid w:val="001953B9"/>
    <w:rsid w:val="00196763"/>
    <w:rsid w:val="00197AC3"/>
    <w:rsid w:val="001A2C95"/>
    <w:rsid w:val="001A30BD"/>
    <w:rsid w:val="001A4DC6"/>
    <w:rsid w:val="001A7FF8"/>
    <w:rsid w:val="001B402D"/>
    <w:rsid w:val="001B4737"/>
    <w:rsid w:val="001B4F17"/>
    <w:rsid w:val="001B52E0"/>
    <w:rsid w:val="001B5DDC"/>
    <w:rsid w:val="001B6FCE"/>
    <w:rsid w:val="001B781A"/>
    <w:rsid w:val="001C2031"/>
    <w:rsid w:val="001C452F"/>
    <w:rsid w:val="001C4761"/>
    <w:rsid w:val="001C5F3F"/>
    <w:rsid w:val="001C7F97"/>
    <w:rsid w:val="001D1DA1"/>
    <w:rsid w:val="001D1F08"/>
    <w:rsid w:val="001D1F9E"/>
    <w:rsid w:val="001D35F1"/>
    <w:rsid w:val="001D5677"/>
    <w:rsid w:val="001D788F"/>
    <w:rsid w:val="001E066A"/>
    <w:rsid w:val="001E06D2"/>
    <w:rsid w:val="001E1F91"/>
    <w:rsid w:val="001E2F3A"/>
    <w:rsid w:val="001E3D43"/>
    <w:rsid w:val="001E3FF0"/>
    <w:rsid w:val="001E60CA"/>
    <w:rsid w:val="001E6787"/>
    <w:rsid w:val="001E7094"/>
    <w:rsid w:val="001F0474"/>
    <w:rsid w:val="001F0806"/>
    <w:rsid w:val="001F16BF"/>
    <w:rsid w:val="001F1F53"/>
    <w:rsid w:val="001F475E"/>
    <w:rsid w:val="001F5F12"/>
    <w:rsid w:val="00200C0A"/>
    <w:rsid w:val="00201A9E"/>
    <w:rsid w:val="002021B7"/>
    <w:rsid w:val="00202777"/>
    <w:rsid w:val="00202ADA"/>
    <w:rsid w:val="00210538"/>
    <w:rsid w:val="002108F0"/>
    <w:rsid w:val="00211BBD"/>
    <w:rsid w:val="00211F0C"/>
    <w:rsid w:val="00212313"/>
    <w:rsid w:val="002132EE"/>
    <w:rsid w:val="00215174"/>
    <w:rsid w:val="00220D7B"/>
    <w:rsid w:val="0022186B"/>
    <w:rsid w:val="00221E6F"/>
    <w:rsid w:val="00222A70"/>
    <w:rsid w:val="00226B49"/>
    <w:rsid w:val="00226DD1"/>
    <w:rsid w:val="00227286"/>
    <w:rsid w:val="00230E75"/>
    <w:rsid w:val="002317CD"/>
    <w:rsid w:val="002343AF"/>
    <w:rsid w:val="00234BFC"/>
    <w:rsid w:val="002369DD"/>
    <w:rsid w:val="00240F6F"/>
    <w:rsid w:val="00241C42"/>
    <w:rsid w:val="00241DAB"/>
    <w:rsid w:val="00243E52"/>
    <w:rsid w:val="00245237"/>
    <w:rsid w:val="00246A3E"/>
    <w:rsid w:val="00247235"/>
    <w:rsid w:val="002473A4"/>
    <w:rsid w:val="00247A9C"/>
    <w:rsid w:val="002524F6"/>
    <w:rsid w:val="00252601"/>
    <w:rsid w:val="00252618"/>
    <w:rsid w:val="00254A44"/>
    <w:rsid w:val="00257D37"/>
    <w:rsid w:val="00257DCB"/>
    <w:rsid w:val="002600EF"/>
    <w:rsid w:val="00263E07"/>
    <w:rsid w:val="00264D07"/>
    <w:rsid w:val="00264E7B"/>
    <w:rsid w:val="002670C7"/>
    <w:rsid w:val="00267990"/>
    <w:rsid w:val="002710DD"/>
    <w:rsid w:val="0027362B"/>
    <w:rsid w:val="00273ED0"/>
    <w:rsid w:val="002752DA"/>
    <w:rsid w:val="00275A40"/>
    <w:rsid w:val="00275C5E"/>
    <w:rsid w:val="002779EB"/>
    <w:rsid w:val="00284945"/>
    <w:rsid w:val="00284C65"/>
    <w:rsid w:val="00284F4F"/>
    <w:rsid w:val="002862BF"/>
    <w:rsid w:val="002862DE"/>
    <w:rsid w:val="0028687B"/>
    <w:rsid w:val="0028695C"/>
    <w:rsid w:val="00286D7E"/>
    <w:rsid w:val="00286D88"/>
    <w:rsid w:val="00290414"/>
    <w:rsid w:val="002945B7"/>
    <w:rsid w:val="00295235"/>
    <w:rsid w:val="002953C1"/>
    <w:rsid w:val="00296B13"/>
    <w:rsid w:val="002970A3"/>
    <w:rsid w:val="00297458"/>
    <w:rsid w:val="00297661"/>
    <w:rsid w:val="002A2076"/>
    <w:rsid w:val="002A243F"/>
    <w:rsid w:val="002A2860"/>
    <w:rsid w:val="002A40F9"/>
    <w:rsid w:val="002A4B3B"/>
    <w:rsid w:val="002A4CC3"/>
    <w:rsid w:val="002A4CFB"/>
    <w:rsid w:val="002A4F1F"/>
    <w:rsid w:val="002A54F0"/>
    <w:rsid w:val="002A5C94"/>
    <w:rsid w:val="002A7BB8"/>
    <w:rsid w:val="002B3245"/>
    <w:rsid w:val="002B5798"/>
    <w:rsid w:val="002B6A36"/>
    <w:rsid w:val="002B725F"/>
    <w:rsid w:val="002C3864"/>
    <w:rsid w:val="002C3EB9"/>
    <w:rsid w:val="002C5464"/>
    <w:rsid w:val="002D15A5"/>
    <w:rsid w:val="002D29F7"/>
    <w:rsid w:val="002D2F85"/>
    <w:rsid w:val="002D4C8C"/>
    <w:rsid w:val="002D4F6E"/>
    <w:rsid w:val="002D56E0"/>
    <w:rsid w:val="002D63A0"/>
    <w:rsid w:val="002D7DA3"/>
    <w:rsid w:val="002E181B"/>
    <w:rsid w:val="002E23B0"/>
    <w:rsid w:val="002E4327"/>
    <w:rsid w:val="002E6117"/>
    <w:rsid w:val="002E6330"/>
    <w:rsid w:val="002E66E4"/>
    <w:rsid w:val="002F04DB"/>
    <w:rsid w:val="002F2EFD"/>
    <w:rsid w:val="002F3311"/>
    <w:rsid w:val="002F3873"/>
    <w:rsid w:val="002F38BB"/>
    <w:rsid w:val="002F3ECA"/>
    <w:rsid w:val="002F4798"/>
    <w:rsid w:val="0030092F"/>
    <w:rsid w:val="00300C1C"/>
    <w:rsid w:val="00302008"/>
    <w:rsid w:val="00307247"/>
    <w:rsid w:val="0030729F"/>
    <w:rsid w:val="00307306"/>
    <w:rsid w:val="0030730D"/>
    <w:rsid w:val="003078BF"/>
    <w:rsid w:val="00310693"/>
    <w:rsid w:val="003136BD"/>
    <w:rsid w:val="0031412C"/>
    <w:rsid w:val="003155F6"/>
    <w:rsid w:val="0031760E"/>
    <w:rsid w:val="00320B86"/>
    <w:rsid w:val="00321F91"/>
    <w:rsid w:val="00322E67"/>
    <w:rsid w:val="00324EDA"/>
    <w:rsid w:val="00327290"/>
    <w:rsid w:val="00327C1E"/>
    <w:rsid w:val="00327DD7"/>
    <w:rsid w:val="00330DDF"/>
    <w:rsid w:val="00331071"/>
    <w:rsid w:val="003329CE"/>
    <w:rsid w:val="00336589"/>
    <w:rsid w:val="003366A7"/>
    <w:rsid w:val="00337F81"/>
    <w:rsid w:val="00341ABF"/>
    <w:rsid w:val="00341EE8"/>
    <w:rsid w:val="0034226A"/>
    <w:rsid w:val="00345774"/>
    <w:rsid w:val="00345A28"/>
    <w:rsid w:val="0034756C"/>
    <w:rsid w:val="00350992"/>
    <w:rsid w:val="00350BD9"/>
    <w:rsid w:val="00356618"/>
    <w:rsid w:val="0036224E"/>
    <w:rsid w:val="00362A15"/>
    <w:rsid w:val="00364D97"/>
    <w:rsid w:val="00371B9E"/>
    <w:rsid w:val="00372162"/>
    <w:rsid w:val="00374CD5"/>
    <w:rsid w:val="00374DF3"/>
    <w:rsid w:val="00374EDB"/>
    <w:rsid w:val="00375DFD"/>
    <w:rsid w:val="0037673B"/>
    <w:rsid w:val="00380585"/>
    <w:rsid w:val="00382FEB"/>
    <w:rsid w:val="003833B2"/>
    <w:rsid w:val="00383C89"/>
    <w:rsid w:val="00384524"/>
    <w:rsid w:val="00385809"/>
    <w:rsid w:val="00386CFC"/>
    <w:rsid w:val="0039074C"/>
    <w:rsid w:val="003936AB"/>
    <w:rsid w:val="0039566A"/>
    <w:rsid w:val="0039667A"/>
    <w:rsid w:val="003966B2"/>
    <w:rsid w:val="003A00E6"/>
    <w:rsid w:val="003A1F8E"/>
    <w:rsid w:val="003A2471"/>
    <w:rsid w:val="003A421B"/>
    <w:rsid w:val="003A4656"/>
    <w:rsid w:val="003A4B53"/>
    <w:rsid w:val="003A67A9"/>
    <w:rsid w:val="003B0064"/>
    <w:rsid w:val="003B05B8"/>
    <w:rsid w:val="003B18CE"/>
    <w:rsid w:val="003B2341"/>
    <w:rsid w:val="003B3DF5"/>
    <w:rsid w:val="003B3E6A"/>
    <w:rsid w:val="003B4116"/>
    <w:rsid w:val="003B4136"/>
    <w:rsid w:val="003B4BCA"/>
    <w:rsid w:val="003B5484"/>
    <w:rsid w:val="003B77C1"/>
    <w:rsid w:val="003C4708"/>
    <w:rsid w:val="003C6179"/>
    <w:rsid w:val="003C6CAC"/>
    <w:rsid w:val="003C7DA6"/>
    <w:rsid w:val="003C9C6D"/>
    <w:rsid w:val="003D0E79"/>
    <w:rsid w:val="003D20C8"/>
    <w:rsid w:val="003D48E8"/>
    <w:rsid w:val="003D4EED"/>
    <w:rsid w:val="003D5635"/>
    <w:rsid w:val="003E13C5"/>
    <w:rsid w:val="003E2818"/>
    <w:rsid w:val="003E31EB"/>
    <w:rsid w:val="003E3ED9"/>
    <w:rsid w:val="003E4D97"/>
    <w:rsid w:val="003E5A6C"/>
    <w:rsid w:val="003E607F"/>
    <w:rsid w:val="003E75BA"/>
    <w:rsid w:val="003F091B"/>
    <w:rsid w:val="003F2883"/>
    <w:rsid w:val="003F32BD"/>
    <w:rsid w:val="003F403E"/>
    <w:rsid w:val="003F5904"/>
    <w:rsid w:val="003F5B2D"/>
    <w:rsid w:val="003F61DB"/>
    <w:rsid w:val="003F71A8"/>
    <w:rsid w:val="003F7441"/>
    <w:rsid w:val="003F7760"/>
    <w:rsid w:val="003F7CB3"/>
    <w:rsid w:val="00402E07"/>
    <w:rsid w:val="004038FE"/>
    <w:rsid w:val="00404D38"/>
    <w:rsid w:val="00404DC2"/>
    <w:rsid w:val="004064AD"/>
    <w:rsid w:val="00406568"/>
    <w:rsid w:val="00406AEE"/>
    <w:rsid w:val="004106D2"/>
    <w:rsid w:val="00411723"/>
    <w:rsid w:val="0041211B"/>
    <w:rsid w:val="00414301"/>
    <w:rsid w:val="004144E4"/>
    <w:rsid w:val="004154C0"/>
    <w:rsid w:val="0041673B"/>
    <w:rsid w:val="00420449"/>
    <w:rsid w:val="004206E6"/>
    <w:rsid w:val="00425A28"/>
    <w:rsid w:val="00425B52"/>
    <w:rsid w:val="00426109"/>
    <w:rsid w:val="0042776D"/>
    <w:rsid w:val="004300B6"/>
    <w:rsid w:val="00431509"/>
    <w:rsid w:val="00431BD2"/>
    <w:rsid w:val="00432BD3"/>
    <w:rsid w:val="00433E04"/>
    <w:rsid w:val="00434BCA"/>
    <w:rsid w:val="00440321"/>
    <w:rsid w:val="004409D0"/>
    <w:rsid w:val="0044283E"/>
    <w:rsid w:val="00443614"/>
    <w:rsid w:val="00445504"/>
    <w:rsid w:val="004457E2"/>
    <w:rsid w:val="004458FF"/>
    <w:rsid w:val="00446071"/>
    <w:rsid w:val="00446A8A"/>
    <w:rsid w:val="00446C90"/>
    <w:rsid w:val="00451497"/>
    <w:rsid w:val="0045225F"/>
    <w:rsid w:val="004529B1"/>
    <w:rsid w:val="0045390A"/>
    <w:rsid w:val="004558AE"/>
    <w:rsid w:val="004564B3"/>
    <w:rsid w:val="004576F8"/>
    <w:rsid w:val="004608AA"/>
    <w:rsid w:val="004614F6"/>
    <w:rsid w:val="00462B63"/>
    <w:rsid w:val="0046358A"/>
    <w:rsid w:val="0046787B"/>
    <w:rsid w:val="00470370"/>
    <w:rsid w:val="00473CFB"/>
    <w:rsid w:val="00474291"/>
    <w:rsid w:val="0047503E"/>
    <w:rsid w:val="004750FF"/>
    <w:rsid w:val="004805F5"/>
    <w:rsid w:val="004809D7"/>
    <w:rsid w:val="00481E95"/>
    <w:rsid w:val="00485F9D"/>
    <w:rsid w:val="0048798F"/>
    <w:rsid w:val="004910C2"/>
    <w:rsid w:val="00492440"/>
    <w:rsid w:val="004953FB"/>
    <w:rsid w:val="00496366"/>
    <w:rsid w:val="004A3B14"/>
    <w:rsid w:val="004A3D26"/>
    <w:rsid w:val="004A685A"/>
    <w:rsid w:val="004B0CB2"/>
    <w:rsid w:val="004B1332"/>
    <w:rsid w:val="004B1BAD"/>
    <w:rsid w:val="004B48DE"/>
    <w:rsid w:val="004B4CBB"/>
    <w:rsid w:val="004B568A"/>
    <w:rsid w:val="004B5928"/>
    <w:rsid w:val="004B7938"/>
    <w:rsid w:val="004B7E1D"/>
    <w:rsid w:val="004C0921"/>
    <w:rsid w:val="004C66DA"/>
    <w:rsid w:val="004C7080"/>
    <w:rsid w:val="004C7F16"/>
    <w:rsid w:val="004D1369"/>
    <w:rsid w:val="004D2520"/>
    <w:rsid w:val="004E2E33"/>
    <w:rsid w:val="004E37AB"/>
    <w:rsid w:val="004E4F77"/>
    <w:rsid w:val="004E50C4"/>
    <w:rsid w:val="004E668B"/>
    <w:rsid w:val="004E6FFF"/>
    <w:rsid w:val="004E7658"/>
    <w:rsid w:val="004F0327"/>
    <w:rsid w:val="004F19A5"/>
    <w:rsid w:val="004F26EF"/>
    <w:rsid w:val="004F2F58"/>
    <w:rsid w:val="004F3A3A"/>
    <w:rsid w:val="004F555F"/>
    <w:rsid w:val="004F64B2"/>
    <w:rsid w:val="004F6BDF"/>
    <w:rsid w:val="0050005C"/>
    <w:rsid w:val="00501C04"/>
    <w:rsid w:val="0050218D"/>
    <w:rsid w:val="00502AEE"/>
    <w:rsid w:val="00504FD2"/>
    <w:rsid w:val="00505409"/>
    <w:rsid w:val="00505698"/>
    <w:rsid w:val="005059B9"/>
    <w:rsid w:val="00506484"/>
    <w:rsid w:val="00506534"/>
    <w:rsid w:val="005068E3"/>
    <w:rsid w:val="0051106F"/>
    <w:rsid w:val="00512DDB"/>
    <w:rsid w:val="00513F82"/>
    <w:rsid w:val="005141D9"/>
    <w:rsid w:val="005202B8"/>
    <w:rsid w:val="00520887"/>
    <w:rsid w:val="0052169A"/>
    <w:rsid w:val="00522A1A"/>
    <w:rsid w:val="00522B89"/>
    <w:rsid w:val="005231E6"/>
    <w:rsid w:val="005237E4"/>
    <w:rsid w:val="00523FA5"/>
    <w:rsid w:val="0052434D"/>
    <w:rsid w:val="0052620A"/>
    <w:rsid w:val="005266C4"/>
    <w:rsid w:val="00527562"/>
    <w:rsid w:val="005301AD"/>
    <w:rsid w:val="00532651"/>
    <w:rsid w:val="00533DDA"/>
    <w:rsid w:val="00535966"/>
    <w:rsid w:val="00536DE8"/>
    <w:rsid w:val="0053700E"/>
    <w:rsid w:val="0054093F"/>
    <w:rsid w:val="0054149D"/>
    <w:rsid w:val="00544174"/>
    <w:rsid w:val="00552FD4"/>
    <w:rsid w:val="005534C7"/>
    <w:rsid w:val="00553B85"/>
    <w:rsid w:val="0055492F"/>
    <w:rsid w:val="00555591"/>
    <w:rsid w:val="005570A1"/>
    <w:rsid w:val="0056323E"/>
    <w:rsid w:val="00563473"/>
    <w:rsid w:val="005654E4"/>
    <w:rsid w:val="00565AC2"/>
    <w:rsid w:val="00566C37"/>
    <w:rsid w:val="0057114B"/>
    <w:rsid w:val="00573F9F"/>
    <w:rsid w:val="00573FA5"/>
    <w:rsid w:val="00577AEB"/>
    <w:rsid w:val="00577D9A"/>
    <w:rsid w:val="00577EA0"/>
    <w:rsid w:val="0058067D"/>
    <w:rsid w:val="0058095C"/>
    <w:rsid w:val="005841CC"/>
    <w:rsid w:val="005875FF"/>
    <w:rsid w:val="00590522"/>
    <w:rsid w:val="00593DED"/>
    <w:rsid w:val="005953A2"/>
    <w:rsid w:val="00597C91"/>
    <w:rsid w:val="005A28AE"/>
    <w:rsid w:val="005A40C0"/>
    <w:rsid w:val="005B05CB"/>
    <w:rsid w:val="005B2137"/>
    <w:rsid w:val="005B3EBC"/>
    <w:rsid w:val="005B442C"/>
    <w:rsid w:val="005B4B2B"/>
    <w:rsid w:val="005B7174"/>
    <w:rsid w:val="005C01DF"/>
    <w:rsid w:val="005C0A13"/>
    <w:rsid w:val="005C1143"/>
    <w:rsid w:val="005C1AA0"/>
    <w:rsid w:val="005C1BDC"/>
    <w:rsid w:val="005C47EC"/>
    <w:rsid w:val="005C6278"/>
    <w:rsid w:val="005C7FBB"/>
    <w:rsid w:val="005D76FE"/>
    <w:rsid w:val="005D777E"/>
    <w:rsid w:val="005E0461"/>
    <w:rsid w:val="005E0E20"/>
    <w:rsid w:val="005E0EA0"/>
    <w:rsid w:val="005E1DDA"/>
    <w:rsid w:val="005E4301"/>
    <w:rsid w:val="005E559A"/>
    <w:rsid w:val="005E6006"/>
    <w:rsid w:val="005E6414"/>
    <w:rsid w:val="005F0169"/>
    <w:rsid w:val="005F1562"/>
    <w:rsid w:val="005F1E55"/>
    <w:rsid w:val="005F32D7"/>
    <w:rsid w:val="005F63DA"/>
    <w:rsid w:val="005F7F2D"/>
    <w:rsid w:val="0060060A"/>
    <w:rsid w:val="00600ABC"/>
    <w:rsid w:val="00600B73"/>
    <w:rsid w:val="00600EF4"/>
    <w:rsid w:val="00602BD5"/>
    <w:rsid w:val="00603461"/>
    <w:rsid w:val="00605600"/>
    <w:rsid w:val="00605A22"/>
    <w:rsid w:val="00606F2A"/>
    <w:rsid w:val="00606FE5"/>
    <w:rsid w:val="0061009B"/>
    <w:rsid w:val="006109EB"/>
    <w:rsid w:val="00610BDA"/>
    <w:rsid w:val="00611154"/>
    <w:rsid w:val="0061298A"/>
    <w:rsid w:val="00612B1C"/>
    <w:rsid w:val="00612FBD"/>
    <w:rsid w:val="0061484E"/>
    <w:rsid w:val="006151AD"/>
    <w:rsid w:val="00615FA3"/>
    <w:rsid w:val="00617035"/>
    <w:rsid w:val="00617B90"/>
    <w:rsid w:val="006200DE"/>
    <w:rsid w:val="0062159B"/>
    <w:rsid w:val="00621B68"/>
    <w:rsid w:val="00621E8F"/>
    <w:rsid w:val="006257A0"/>
    <w:rsid w:val="00627BF6"/>
    <w:rsid w:val="0063053A"/>
    <w:rsid w:val="00631F3D"/>
    <w:rsid w:val="00632D8F"/>
    <w:rsid w:val="006370FE"/>
    <w:rsid w:val="00637827"/>
    <w:rsid w:val="00642188"/>
    <w:rsid w:val="006425BD"/>
    <w:rsid w:val="0064297D"/>
    <w:rsid w:val="00642F39"/>
    <w:rsid w:val="006438CB"/>
    <w:rsid w:val="006442A9"/>
    <w:rsid w:val="00645A0E"/>
    <w:rsid w:val="00646BDA"/>
    <w:rsid w:val="00646D23"/>
    <w:rsid w:val="00647B13"/>
    <w:rsid w:val="00647C71"/>
    <w:rsid w:val="00647DDB"/>
    <w:rsid w:val="0065017D"/>
    <w:rsid w:val="0065141C"/>
    <w:rsid w:val="00653470"/>
    <w:rsid w:val="00653926"/>
    <w:rsid w:val="006539A5"/>
    <w:rsid w:val="00653AD9"/>
    <w:rsid w:val="006541CF"/>
    <w:rsid w:val="00654EB7"/>
    <w:rsid w:val="00656612"/>
    <w:rsid w:val="0065704F"/>
    <w:rsid w:val="00662B20"/>
    <w:rsid w:val="00662F4A"/>
    <w:rsid w:val="00663006"/>
    <w:rsid w:val="0066323D"/>
    <w:rsid w:val="00664406"/>
    <w:rsid w:val="00664A0E"/>
    <w:rsid w:val="0066566F"/>
    <w:rsid w:val="006658E7"/>
    <w:rsid w:val="00665952"/>
    <w:rsid w:val="006668C3"/>
    <w:rsid w:val="006670B8"/>
    <w:rsid w:val="0066752B"/>
    <w:rsid w:val="00670F22"/>
    <w:rsid w:val="00673C97"/>
    <w:rsid w:val="00673DE8"/>
    <w:rsid w:val="006756C8"/>
    <w:rsid w:val="00675786"/>
    <w:rsid w:val="006801A8"/>
    <w:rsid w:val="0068239E"/>
    <w:rsid w:val="00683C10"/>
    <w:rsid w:val="00685912"/>
    <w:rsid w:val="006863D5"/>
    <w:rsid w:val="00687D5F"/>
    <w:rsid w:val="006930E7"/>
    <w:rsid w:val="006939F5"/>
    <w:rsid w:val="006964BD"/>
    <w:rsid w:val="0069757C"/>
    <w:rsid w:val="006A5C9F"/>
    <w:rsid w:val="006A5D99"/>
    <w:rsid w:val="006A78BF"/>
    <w:rsid w:val="006B0E49"/>
    <w:rsid w:val="006B0F36"/>
    <w:rsid w:val="006B2C8E"/>
    <w:rsid w:val="006B45AA"/>
    <w:rsid w:val="006B484E"/>
    <w:rsid w:val="006B5543"/>
    <w:rsid w:val="006B7E30"/>
    <w:rsid w:val="006C1263"/>
    <w:rsid w:val="006C2F4C"/>
    <w:rsid w:val="006C31E9"/>
    <w:rsid w:val="006C4695"/>
    <w:rsid w:val="006C79C9"/>
    <w:rsid w:val="006C7C71"/>
    <w:rsid w:val="006D066D"/>
    <w:rsid w:val="006D11DA"/>
    <w:rsid w:val="006D1577"/>
    <w:rsid w:val="006D1D43"/>
    <w:rsid w:val="006D25E6"/>
    <w:rsid w:val="006D429A"/>
    <w:rsid w:val="006D4E42"/>
    <w:rsid w:val="006E0ACD"/>
    <w:rsid w:val="006E1386"/>
    <w:rsid w:val="006E330B"/>
    <w:rsid w:val="006E5148"/>
    <w:rsid w:val="006E6FC6"/>
    <w:rsid w:val="006E7E2F"/>
    <w:rsid w:val="006F0930"/>
    <w:rsid w:val="006F186C"/>
    <w:rsid w:val="006F3CCD"/>
    <w:rsid w:val="006F3F6F"/>
    <w:rsid w:val="006F432A"/>
    <w:rsid w:val="006F49F2"/>
    <w:rsid w:val="006F4A55"/>
    <w:rsid w:val="006F66EC"/>
    <w:rsid w:val="0070081D"/>
    <w:rsid w:val="007038B7"/>
    <w:rsid w:val="00703AB3"/>
    <w:rsid w:val="007048F8"/>
    <w:rsid w:val="00705A6B"/>
    <w:rsid w:val="00707B6F"/>
    <w:rsid w:val="00707CDA"/>
    <w:rsid w:val="00710879"/>
    <w:rsid w:val="00710BF8"/>
    <w:rsid w:val="0071110E"/>
    <w:rsid w:val="00711218"/>
    <w:rsid w:val="00712872"/>
    <w:rsid w:val="00712A6A"/>
    <w:rsid w:val="00713066"/>
    <w:rsid w:val="007141A1"/>
    <w:rsid w:val="0071432E"/>
    <w:rsid w:val="007155B5"/>
    <w:rsid w:val="00716F8F"/>
    <w:rsid w:val="00724E3D"/>
    <w:rsid w:val="00732FDD"/>
    <w:rsid w:val="00734AEF"/>
    <w:rsid w:val="00734D56"/>
    <w:rsid w:val="00735F56"/>
    <w:rsid w:val="00740707"/>
    <w:rsid w:val="00742036"/>
    <w:rsid w:val="00742313"/>
    <w:rsid w:val="00744E32"/>
    <w:rsid w:val="00745D23"/>
    <w:rsid w:val="00746047"/>
    <w:rsid w:val="00746D56"/>
    <w:rsid w:val="00747811"/>
    <w:rsid w:val="007478A2"/>
    <w:rsid w:val="00747B5E"/>
    <w:rsid w:val="00750C3A"/>
    <w:rsid w:val="0075107E"/>
    <w:rsid w:val="00751EF6"/>
    <w:rsid w:val="007524E3"/>
    <w:rsid w:val="00753294"/>
    <w:rsid w:val="00753916"/>
    <w:rsid w:val="00755117"/>
    <w:rsid w:val="00755800"/>
    <w:rsid w:val="00755D58"/>
    <w:rsid w:val="0075600A"/>
    <w:rsid w:val="007568FA"/>
    <w:rsid w:val="00757538"/>
    <w:rsid w:val="007576FA"/>
    <w:rsid w:val="00761435"/>
    <w:rsid w:val="007614A0"/>
    <w:rsid w:val="00761F5A"/>
    <w:rsid w:val="007624A9"/>
    <w:rsid w:val="00762805"/>
    <w:rsid w:val="0076284B"/>
    <w:rsid w:val="007634C0"/>
    <w:rsid w:val="00763567"/>
    <w:rsid w:val="00763A3D"/>
    <w:rsid w:val="0077126A"/>
    <w:rsid w:val="00771530"/>
    <w:rsid w:val="00771C02"/>
    <w:rsid w:val="007742D0"/>
    <w:rsid w:val="0077621D"/>
    <w:rsid w:val="00776CE1"/>
    <w:rsid w:val="00780250"/>
    <w:rsid w:val="007804E4"/>
    <w:rsid w:val="007813B9"/>
    <w:rsid w:val="0078317A"/>
    <w:rsid w:val="007833D9"/>
    <w:rsid w:val="007842D8"/>
    <w:rsid w:val="00785466"/>
    <w:rsid w:val="00785AD4"/>
    <w:rsid w:val="007863E5"/>
    <w:rsid w:val="0078640D"/>
    <w:rsid w:val="00787691"/>
    <w:rsid w:val="00787A5B"/>
    <w:rsid w:val="00790879"/>
    <w:rsid w:val="00791154"/>
    <w:rsid w:val="00791BE9"/>
    <w:rsid w:val="00792C38"/>
    <w:rsid w:val="007941B6"/>
    <w:rsid w:val="0079466C"/>
    <w:rsid w:val="007948A3"/>
    <w:rsid w:val="00794D2B"/>
    <w:rsid w:val="00795758"/>
    <w:rsid w:val="007A08FE"/>
    <w:rsid w:val="007A0B9C"/>
    <w:rsid w:val="007A1940"/>
    <w:rsid w:val="007A1AC9"/>
    <w:rsid w:val="007A3A19"/>
    <w:rsid w:val="007A48A2"/>
    <w:rsid w:val="007A6063"/>
    <w:rsid w:val="007A6C68"/>
    <w:rsid w:val="007A779A"/>
    <w:rsid w:val="007B00BA"/>
    <w:rsid w:val="007B1557"/>
    <w:rsid w:val="007B1685"/>
    <w:rsid w:val="007B1889"/>
    <w:rsid w:val="007B258F"/>
    <w:rsid w:val="007B2AAA"/>
    <w:rsid w:val="007B34B4"/>
    <w:rsid w:val="007B4F22"/>
    <w:rsid w:val="007B7548"/>
    <w:rsid w:val="007C09BD"/>
    <w:rsid w:val="007C2042"/>
    <w:rsid w:val="007C29E6"/>
    <w:rsid w:val="007C2EF9"/>
    <w:rsid w:val="007C6A16"/>
    <w:rsid w:val="007C6D25"/>
    <w:rsid w:val="007C7166"/>
    <w:rsid w:val="007C7A50"/>
    <w:rsid w:val="007D0B0E"/>
    <w:rsid w:val="007D1670"/>
    <w:rsid w:val="007D2463"/>
    <w:rsid w:val="007D3A78"/>
    <w:rsid w:val="007D5548"/>
    <w:rsid w:val="007D5580"/>
    <w:rsid w:val="007D5866"/>
    <w:rsid w:val="007D6E5A"/>
    <w:rsid w:val="007D721B"/>
    <w:rsid w:val="007E0E19"/>
    <w:rsid w:val="007E0FED"/>
    <w:rsid w:val="007E1514"/>
    <w:rsid w:val="007E2D1B"/>
    <w:rsid w:val="007E2F5B"/>
    <w:rsid w:val="007E4520"/>
    <w:rsid w:val="007E576A"/>
    <w:rsid w:val="007E6036"/>
    <w:rsid w:val="007E7659"/>
    <w:rsid w:val="007E7972"/>
    <w:rsid w:val="007F0961"/>
    <w:rsid w:val="007F2936"/>
    <w:rsid w:val="007F2A08"/>
    <w:rsid w:val="007F3206"/>
    <w:rsid w:val="007F403F"/>
    <w:rsid w:val="007F426A"/>
    <w:rsid w:val="007F4D6C"/>
    <w:rsid w:val="007F6407"/>
    <w:rsid w:val="008000B6"/>
    <w:rsid w:val="00801315"/>
    <w:rsid w:val="00801DA3"/>
    <w:rsid w:val="00807B45"/>
    <w:rsid w:val="0081525E"/>
    <w:rsid w:val="008155F5"/>
    <w:rsid w:val="008158C4"/>
    <w:rsid w:val="00815FB7"/>
    <w:rsid w:val="008224FA"/>
    <w:rsid w:val="00822A4E"/>
    <w:rsid w:val="008247C0"/>
    <w:rsid w:val="00824B5B"/>
    <w:rsid w:val="00824B5F"/>
    <w:rsid w:val="00824C56"/>
    <w:rsid w:val="00826F31"/>
    <w:rsid w:val="00831034"/>
    <w:rsid w:val="00831C7A"/>
    <w:rsid w:val="00832B5F"/>
    <w:rsid w:val="008337CB"/>
    <w:rsid w:val="008369BE"/>
    <w:rsid w:val="00840B87"/>
    <w:rsid w:val="008416AE"/>
    <w:rsid w:val="008418AA"/>
    <w:rsid w:val="00841B63"/>
    <w:rsid w:val="00842023"/>
    <w:rsid w:val="0084321A"/>
    <w:rsid w:val="00843E39"/>
    <w:rsid w:val="008444F1"/>
    <w:rsid w:val="008455E5"/>
    <w:rsid w:val="008462A0"/>
    <w:rsid w:val="00846C7C"/>
    <w:rsid w:val="0085055D"/>
    <w:rsid w:val="00850C19"/>
    <w:rsid w:val="008518D3"/>
    <w:rsid w:val="00852D79"/>
    <w:rsid w:val="008533B9"/>
    <w:rsid w:val="008534F6"/>
    <w:rsid w:val="00853DB8"/>
    <w:rsid w:val="00854681"/>
    <w:rsid w:val="00857450"/>
    <w:rsid w:val="0086183D"/>
    <w:rsid w:val="008628B2"/>
    <w:rsid w:val="00864519"/>
    <w:rsid w:val="0086587E"/>
    <w:rsid w:val="0086792B"/>
    <w:rsid w:val="008721E0"/>
    <w:rsid w:val="0087329C"/>
    <w:rsid w:val="0087379D"/>
    <w:rsid w:val="00880112"/>
    <w:rsid w:val="00880830"/>
    <w:rsid w:val="00881A06"/>
    <w:rsid w:val="008829AF"/>
    <w:rsid w:val="0088461F"/>
    <w:rsid w:val="00884E85"/>
    <w:rsid w:val="00885DEE"/>
    <w:rsid w:val="00886A20"/>
    <w:rsid w:val="00886A79"/>
    <w:rsid w:val="00886B4F"/>
    <w:rsid w:val="00887633"/>
    <w:rsid w:val="0088768F"/>
    <w:rsid w:val="00891643"/>
    <w:rsid w:val="00891C01"/>
    <w:rsid w:val="008920ED"/>
    <w:rsid w:val="008944D1"/>
    <w:rsid w:val="00895C7B"/>
    <w:rsid w:val="00896056"/>
    <w:rsid w:val="008A27BF"/>
    <w:rsid w:val="008A3775"/>
    <w:rsid w:val="008A37D0"/>
    <w:rsid w:val="008A3C1B"/>
    <w:rsid w:val="008A4528"/>
    <w:rsid w:val="008A5045"/>
    <w:rsid w:val="008A54A1"/>
    <w:rsid w:val="008A5FD0"/>
    <w:rsid w:val="008A638E"/>
    <w:rsid w:val="008A6774"/>
    <w:rsid w:val="008A6890"/>
    <w:rsid w:val="008A75E5"/>
    <w:rsid w:val="008B02AC"/>
    <w:rsid w:val="008B0411"/>
    <w:rsid w:val="008B061C"/>
    <w:rsid w:val="008B1624"/>
    <w:rsid w:val="008B4D3B"/>
    <w:rsid w:val="008B58EA"/>
    <w:rsid w:val="008B7ECD"/>
    <w:rsid w:val="008C07E1"/>
    <w:rsid w:val="008C3CAC"/>
    <w:rsid w:val="008C5EFE"/>
    <w:rsid w:val="008C675A"/>
    <w:rsid w:val="008D11DD"/>
    <w:rsid w:val="008D349D"/>
    <w:rsid w:val="008D393C"/>
    <w:rsid w:val="008D4C34"/>
    <w:rsid w:val="008D5226"/>
    <w:rsid w:val="008D53CC"/>
    <w:rsid w:val="008D5C39"/>
    <w:rsid w:val="008D6E50"/>
    <w:rsid w:val="008E2E72"/>
    <w:rsid w:val="008E2FA2"/>
    <w:rsid w:val="008E326F"/>
    <w:rsid w:val="008E3FD7"/>
    <w:rsid w:val="008E41B3"/>
    <w:rsid w:val="008E484F"/>
    <w:rsid w:val="008E4ACD"/>
    <w:rsid w:val="008E6B1D"/>
    <w:rsid w:val="008E6F98"/>
    <w:rsid w:val="008E7C02"/>
    <w:rsid w:val="008F11DF"/>
    <w:rsid w:val="008F12B7"/>
    <w:rsid w:val="008F145B"/>
    <w:rsid w:val="008F644B"/>
    <w:rsid w:val="008F6E4D"/>
    <w:rsid w:val="00902DD5"/>
    <w:rsid w:val="009033F4"/>
    <w:rsid w:val="00904AE3"/>
    <w:rsid w:val="009050EF"/>
    <w:rsid w:val="009058C8"/>
    <w:rsid w:val="00905EAE"/>
    <w:rsid w:val="009060B0"/>
    <w:rsid w:val="0090642C"/>
    <w:rsid w:val="009068D9"/>
    <w:rsid w:val="00907F02"/>
    <w:rsid w:val="00910FBA"/>
    <w:rsid w:val="009117ED"/>
    <w:rsid w:val="00912271"/>
    <w:rsid w:val="00914B98"/>
    <w:rsid w:val="00914C63"/>
    <w:rsid w:val="009173D2"/>
    <w:rsid w:val="00920021"/>
    <w:rsid w:val="009201BE"/>
    <w:rsid w:val="00920643"/>
    <w:rsid w:val="009208B8"/>
    <w:rsid w:val="00921A4A"/>
    <w:rsid w:val="00922E75"/>
    <w:rsid w:val="0092521B"/>
    <w:rsid w:val="00925F29"/>
    <w:rsid w:val="009266CE"/>
    <w:rsid w:val="00927732"/>
    <w:rsid w:val="00927EEB"/>
    <w:rsid w:val="00930589"/>
    <w:rsid w:val="009318FF"/>
    <w:rsid w:val="00931BDA"/>
    <w:rsid w:val="0093202A"/>
    <w:rsid w:val="0093442D"/>
    <w:rsid w:val="00935DBA"/>
    <w:rsid w:val="00936FC1"/>
    <w:rsid w:val="0094053E"/>
    <w:rsid w:val="00941607"/>
    <w:rsid w:val="00942D9E"/>
    <w:rsid w:val="00942FC1"/>
    <w:rsid w:val="00943593"/>
    <w:rsid w:val="0094415B"/>
    <w:rsid w:val="00944AE7"/>
    <w:rsid w:val="00945468"/>
    <w:rsid w:val="00945A6C"/>
    <w:rsid w:val="00945ABB"/>
    <w:rsid w:val="00950CB3"/>
    <w:rsid w:val="00955E07"/>
    <w:rsid w:val="00956A3F"/>
    <w:rsid w:val="00956D07"/>
    <w:rsid w:val="009573C8"/>
    <w:rsid w:val="009629B5"/>
    <w:rsid w:val="00962D60"/>
    <w:rsid w:val="009663D5"/>
    <w:rsid w:val="00967445"/>
    <w:rsid w:val="00970E9D"/>
    <w:rsid w:val="00971586"/>
    <w:rsid w:val="009723FE"/>
    <w:rsid w:val="00972C81"/>
    <w:rsid w:val="00973159"/>
    <w:rsid w:val="0097347F"/>
    <w:rsid w:val="00973A01"/>
    <w:rsid w:val="00973E4E"/>
    <w:rsid w:val="00973F34"/>
    <w:rsid w:val="00974D0A"/>
    <w:rsid w:val="00975E9D"/>
    <w:rsid w:val="00977009"/>
    <w:rsid w:val="00977E70"/>
    <w:rsid w:val="0098216D"/>
    <w:rsid w:val="00982AB8"/>
    <w:rsid w:val="009842D1"/>
    <w:rsid w:val="00985F40"/>
    <w:rsid w:val="00986176"/>
    <w:rsid w:val="00987180"/>
    <w:rsid w:val="0098728D"/>
    <w:rsid w:val="00987A3D"/>
    <w:rsid w:val="00992251"/>
    <w:rsid w:val="00992A1E"/>
    <w:rsid w:val="00993462"/>
    <w:rsid w:val="009944D1"/>
    <w:rsid w:val="0099550E"/>
    <w:rsid w:val="00995B4F"/>
    <w:rsid w:val="00995C24"/>
    <w:rsid w:val="00995D74"/>
    <w:rsid w:val="009969FC"/>
    <w:rsid w:val="00997CE8"/>
    <w:rsid w:val="00997E51"/>
    <w:rsid w:val="009A443A"/>
    <w:rsid w:val="009B1B3A"/>
    <w:rsid w:val="009B33D0"/>
    <w:rsid w:val="009B658F"/>
    <w:rsid w:val="009B728F"/>
    <w:rsid w:val="009B73E3"/>
    <w:rsid w:val="009B7D43"/>
    <w:rsid w:val="009B7E59"/>
    <w:rsid w:val="009C0349"/>
    <w:rsid w:val="009C249E"/>
    <w:rsid w:val="009C5E88"/>
    <w:rsid w:val="009C5EB3"/>
    <w:rsid w:val="009C68D1"/>
    <w:rsid w:val="009C7D46"/>
    <w:rsid w:val="009C7E24"/>
    <w:rsid w:val="009D31D6"/>
    <w:rsid w:val="009D32E4"/>
    <w:rsid w:val="009D3CB1"/>
    <w:rsid w:val="009D5556"/>
    <w:rsid w:val="009D5AEC"/>
    <w:rsid w:val="009D63E3"/>
    <w:rsid w:val="009D786A"/>
    <w:rsid w:val="009E0038"/>
    <w:rsid w:val="009E1E6C"/>
    <w:rsid w:val="009E74F6"/>
    <w:rsid w:val="009F11AA"/>
    <w:rsid w:val="009F1B60"/>
    <w:rsid w:val="009F1EC3"/>
    <w:rsid w:val="009F2314"/>
    <w:rsid w:val="009F2324"/>
    <w:rsid w:val="009F3917"/>
    <w:rsid w:val="009F5145"/>
    <w:rsid w:val="009F51F6"/>
    <w:rsid w:val="009F64ED"/>
    <w:rsid w:val="009F7BBC"/>
    <w:rsid w:val="009F7C81"/>
    <w:rsid w:val="00A00613"/>
    <w:rsid w:val="00A00E6B"/>
    <w:rsid w:val="00A02834"/>
    <w:rsid w:val="00A0341A"/>
    <w:rsid w:val="00A068BE"/>
    <w:rsid w:val="00A06E51"/>
    <w:rsid w:val="00A077AB"/>
    <w:rsid w:val="00A07F81"/>
    <w:rsid w:val="00A10A49"/>
    <w:rsid w:val="00A12DB7"/>
    <w:rsid w:val="00A12DD2"/>
    <w:rsid w:val="00A14181"/>
    <w:rsid w:val="00A145A9"/>
    <w:rsid w:val="00A15B5E"/>
    <w:rsid w:val="00A1633C"/>
    <w:rsid w:val="00A2099E"/>
    <w:rsid w:val="00A213BC"/>
    <w:rsid w:val="00A23ED1"/>
    <w:rsid w:val="00A265DC"/>
    <w:rsid w:val="00A26C4C"/>
    <w:rsid w:val="00A32530"/>
    <w:rsid w:val="00A328B7"/>
    <w:rsid w:val="00A3491F"/>
    <w:rsid w:val="00A3510A"/>
    <w:rsid w:val="00A37BEE"/>
    <w:rsid w:val="00A37C0C"/>
    <w:rsid w:val="00A44014"/>
    <w:rsid w:val="00A44D96"/>
    <w:rsid w:val="00A44DAE"/>
    <w:rsid w:val="00A460C5"/>
    <w:rsid w:val="00A463C4"/>
    <w:rsid w:val="00A512CB"/>
    <w:rsid w:val="00A51729"/>
    <w:rsid w:val="00A51D01"/>
    <w:rsid w:val="00A5350E"/>
    <w:rsid w:val="00A55803"/>
    <w:rsid w:val="00A574BD"/>
    <w:rsid w:val="00A5769D"/>
    <w:rsid w:val="00A60EF4"/>
    <w:rsid w:val="00A61527"/>
    <w:rsid w:val="00A6183D"/>
    <w:rsid w:val="00A62FAF"/>
    <w:rsid w:val="00A63E56"/>
    <w:rsid w:val="00A66165"/>
    <w:rsid w:val="00A66FA5"/>
    <w:rsid w:val="00A67F62"/>
    <w:rsid w:val="00A7075C"/>
    <w:rsid w:val="00A70FDD"/>
    <w:rsid w:val="00A71482"/>
    <w:rsid w:val="00A72562"/>
    <w:rsid w:val="00A7331D"/>
    <w:rsid w:val="00A7663D"/>
    <w:rsid w:val="00A76BCB"/>
    <w:rsid w:val="00A76E22"/>
    <w:rsid w:val="00A76EAB"/>
    <w:rsid w:val="00A77DDD"/>
    <w:rsid w:val="00A80207"/>
    <w:rsid w:val="00A81151"/>
    <w:rsid w:val="00A81E4D"/>
    <w:rsid w:val="00A83775"/>
    <w:rsid w:val="00A83CE6"/>
    <w:rsid w:val="00A8485C"/>
    <w:rsid w:val="00A85658"/>
    <w:rsid w:val="00A85C0C"/>
    <w:rsid w:val="00A85CE5"/>
    <w:rsid w:val="00A86563"/>
    <w:rsid w:val="00A86665"/>
    <w:rsid w:val="00A86DFB"/>
    <w:rsid w:val="00A914F2"/>
    <w:rsid w:val="00A91F5A"/>
    <w:rsid w:val="00A91F85"/>
    <w:rsid w:val="00A92450"/>
    <w:rsid w:val="00A92F28"/>
    <w:rsid w:val="00A93106"/>
    <w:rsid w:val="00A944D0"/>
    <w:rsid w:val="00A94E91"/>
    <w:rsid w:val="00A9576E"/>
    <w:rsid w:val="00AA14A5"/>
    <w:rsid w:val="00AA1F1E"/>
    <w:rsid w:val="00AA1FD3"/>
    <w:rsid w:val="00AA6207"/>
    <w:rsid w:val="00AA7597"/>
    <w:rsid w:val="00AA761B"/>
    <w:rsid w:val="00AB0109"/>
    <w:rsid w:val="00AB0AC0"/>
    <w:rsid w:val="00AB3AC1"/>
    <w:rsid w:val="00AB5B69"/>
    <w:rsid w:val="00AB5C34"/>
    <w:rsid w:val="00AB5D74"/>
    <w:rsid w:val="00AB5F88"/>
    <w:rsid w:val="00AB7E83"/>
    <w:rsid w:val="00AC0A6D"/>
    <w:rsid w:val="00AC44CA"/>
    <w:rsid w:val="00AC4D6E"/>
    <w:rsid w:val="00AC5929"/>
    <w:rsid w:val="00AC67E9"/>
    <w:rsid w:val="00AC77DA"/>
    <w:rsid w:val="00AD00CF"/>
    <w:rsid w:val="00AD0959"/>
    <w:rsid w:val="00AD1006"/>
    <w:rsid w:val="00AD125B"/>
    <w:rsid w:val="00AD17BB"/>
    <w:rsid w:val="00AD1939"/>
    <w:rsid w:val="00AD2670"/>
    <w:rsid w:val="00AD27CB"/>
    <w:rsid w:val="00AD3D55"/>
    <w:rsid w:val="00AD3EB1"/>
    <w:rsid w:val="00AD43B8"/>
    <w:rsid w:val="00AD578A"/>
    <w:rsid w:val="00AD5A52"/>
    <w:rsid w:val="00AD6AD2"/>
    <w:rsid w:val="00AD77C3"/>
    <w:rsid w:val="00AE0FCF"/>
    <w:rsid w:val="00AE2832"/>
    <w:rsid w:val="00AE3128"/>
    <w:rsid w:val="00AE459C"/>
    <w:rsid w:val="00AE4644"/>
    <w:rsid w:val="00AE4A03"/>
    <w:rsid w:val="00AE4B17"/>
    <w:rsid w:val="00AE5ED8"/>
    <w:rsid w:val="00AE6DBC"/>
    <w:rsid w:val="00AE6EF0"/>
    <w:rsid w:val="00AF0838"/>
    <w:rsid w:val="00AF0A8B"/>
    <w:rsid w:val="00AF1EC2"/>
    <w:rsid w:val="00AF20A7"/>
    <w:rsid w:val="00AF2C63"/>
    <w:rsid w:val="00AF46BF"/>
    <w:rsid w:val="00AF5685"/>
    <w:rsid w:val="00AF56E0"/>
    <w:rsid w:val="00AF593D"/>
    <w:rsid w:val="00AF6639"/>
    <w:rsid w:val="00AF75C0"/>
    <w:rsid w:val="00B0025D"/>
    <w:rsid w:val="00B00663"/>
    <w:rsid w:val="00B01022"/>
    <w:rsid w:val="00B02115"/>
    <w:rsid w:val="00B02D0A"/>
    <w:rsid w:val="00B03946"/>
    <w:rsid w:val="00B052E5"/>
    <w:rsid w:val="00B055B4"/>
    <w:rsid w:val="00B05F9B"/>
    <w:rsid w:val="00B0609F"/>
    <w:rsid w:val="00B065D8"/>
    <w:rsid w:val="00B06DFA"/>
    <w:rsid w:val="00B07506"/>
    <w:rsid w:val="00B10BE5"/>
    <w:rsid w:val="00B10FC6"/>
    <w:rsid w:val="00B11A12"/>
    <w:rsid w:val="00B1459D"/>
    <w:rsid w:val="00B16DA6"/>
    <w:rsid w:val="00B17272"/>
    <w:rsid w:val="00B177B9"/>
    <w:rsid w:val="00B17ABE"/>
    <w:rsid w:val="00B23903"/>
    <w:rsid w:val="00B23982"/>
    <w:rsid w:val="00B23BAA"/>
    <w:rsid w:val="00B255FA"/>
    <w:rsid w:val="00B25B4C"/>
    <w:rsid w:val="00B274E2"/>
    <w:rsid w:val="00B3085E"/>
    <w:rsid w:val="00B309BA"/>
    <w:rsid w:val="00B30D04"/>
    <w:rsid w:val="00B32330"/>
    <w:rsid w:val="00B32CA3"/>
    <w:rsid w:val="00B33878"/>
    <w:rsid w:val="00B34640"/>
    <w:rsid w:val="00B36CB0"/>
    <w:rsid w:val="00B3770B"/>
    <w:rsid w:val="00B40FD2"/>
    <w:rsid w:val="00B4152B"/>
    <w:rsid w:val="00B416CC"/>
    <w:rsid w:val="00B43BF9"/>
    <w:rsid w:val="00B452D7"/>
    <w:rsid w:val="00B460DF"/>
    <w:rsid w:val="00B54B9F"/>
    <w:rsid w:val="00B54EA6"/>
    <w:rsid w:val="00B55557"/>
    <w:rsid w:val="00B57691"/>
    <w:rsid w:val="00B5771A"/>
    <w:rsid w:val="00B57A1C"/>
    <w:rsid w:val="00B600ED"/>
    <w:rsid w:val="00B6056B"/>
    <w:rsid w:val="00B62A9A"/>
    <w:rsid w:val="00B62D6B"/>
    <w:rsid w:val="00B6325F"/>
    <w:rsid w:val="00B6470E"/>
    <w:rsid w:val="00B649D1"/>
    <w:rsid w:val="00B6523A"/>
    <w:rsid w:val="00B6671B"/>
    <w:rsid w:val="00B66875"/>
    <w:rsid w:val="00B675BC"/>
    <w:rsid w:val="00B6762B"/>
    <w:rsid w:val="00B70E31"/>
    <w:rsid w:val="00B726B4"/>
    <w:rsid w:val="00B74BCB"/>
    <w:rsid w:val="00B75DC1"/>
    <w:rsid w:val="00B76088"/>
    <w:rsid w:val="00B77194"/>
    <w:rsid w:val="00B801D6"/>
    <w:rsid w:val="00B804AA"/>
    <w:rsid w:val="00B819E0"/>
    <w:rsid w:val="00B81A2A"/>
    <w:rsid w:val="00B84B8E"/>
    <w:rsid w:val="00B8610A"/>
    <w:rsid w:val="00B86900"/>
    <w:rsid w:val="00B90946"/>
    <w:rsid w:val="00B90A8E"/>
    <w:rsid w:val="00B92EDD"/>
    <w:rsid w:val="00B93CC2"/>
    <w:rsid w:val="00B945DF"/>
    <w:rsid w:val="00B94FA9"/>
    <w:rsid w:val="00B95B51"/>
    <w:rsid w:val="00B96C98"/>
    <w:rsid w:val="00B97808"/>
    <w:rsid w:val="00B97CD4"/>
    <w:rsid w:val="00BA0557"/>
    <w:rsid w:val="00BA2825"/>
    <w:rsid w:val="00BA3A18"/>
    <w:rsid w:val="00BA446D"/>
    <w:rsid w:val="00BA4B1B"/>
    <w:rsid w:val="00BA66A5"/>
    <w:rsid w:val="00BA6D31"/>
    <w:rsid w:val="00BA7495"/>
    <w:rsid w:val="00BB50C1"/>
    <w:rsid w:val="00BB77A9"/>
    <w:rsid w:val="00BB787D"/>
    <w:rsid w:val="00BB7C4A"/>
    <w:rsid w:val="00BC54D3"/>
    <w:rsid w:val="00BC72D3"/>
    <w:rsid w:val="00BC7B8E"/>
    <w:rsid w:val="00BD1CF4"/>
    <w:rsid w:val="00BD357E"/>
    <w:rsid w:val="00BD493C"/>
    <w:rsid w:val="00BD609C"/>
    <w:rsid w:val="00BE311B"/>
    <w:rsid w:val="00BE3F71"/>
    <w:rsid w:val="00BE6BB3"/>
    <w:rsid w:val="00BE776C"/>
    <w:rsid w:val="00BF1AF0"/>
    <w:rsid w:val="00BF2659"/>
    <w:rsid w:val="00BF39C0"/>
    <w:rsid w:val="00BF4743"/>
    <w:rsid w:val="00BF48DB"/>
    <w:rsid w:val="00BF4F7A"/>
    <w:rsid w:val="00BF5261"/>
    <w:rsid w:val="00BF52A2"/>
    <w:rsid w:val="00BF6159"/>
    <w:rsid w:val="00BF77F1"/>
    <w:rsid w:val="00BF7EDF"/>
    <w:rsid w:val="00C012AE"/>
    <w:rsid w:val="00C02D24"/>
    <w:rsid w:val="00C06E4E"/>
    <w:rsid w:val="00C072D6"/>
    <w:rsid w:val="00C113E6"/>
    <w:rsid w:val="00C1208F"/>
    <w:rsid w:val="00C12CE2"/>
    <w:rsid w:val="00C130E2"/>
    <w:rsid w:val="00C14700"/>
    <w:rsid w:val="00C14A15"/>
    <w:rsid w:val="00C21E2A"/>
    <w:rsid w:val="00C22B93"/>
    <w:rsid w:val="00C2466A"/>
    <w:rsid w:val="00C25957"/>
    <w:rsid w:val="00C25BAF"/>
    <w:rsid w:val="00C269D9"/>
    <w:rsid w:val="00C26A1A"/>
    <w:rsid w:val="00C26F9B"/>
    <w:rsid w:val="00C3015B"/>
    <w:rsid w:val="00C3134B"/>
    <w:rsid w:val="00C34287"/>
    <w:rsid w:val="00C34D05"/>
    <w:rsid w:val="00C35FFF"/>
    <w:rsid w:val="00C407CA"/>
    <w:rsid w:val="00C421CF"/>
    <w:rsid w:val="00C43F05"/>
    <w:rsid w:val="00C449D6"/>
    <w:rsid w:val="00C44E81"/>
    <w:rsid w:val="00C44E96"/>
    <w:rsid w:val="00C45AFD"/>
    <w:rsid w:val="00C46801"/>
    <w:rsid w:val="00C4787F"/>
    <w:rsid w:val="00C47E22"/>
    <w:rsid w:val="00C51E9A"/>
    <w:rsid w:val="00C5516E"/>
    <w:rsid w:val="00C559C5"/>
    <w:rsid w:val="00C56684"/>
    <w:rsid w:val="00C56930"/>
    <w:rsid w:val="00C5753D"/>
    <w:rsid w:val="00C60300"/>
    <w:rsid w:val="00C614A9"/>
    <w:rsid w:val="00C63470"/>
    <w:rsid w:val="00C63820"/>
    <w:rsid w:val="00C64427"/>
    <w:rsid w:val="00C65858"/>
    <w:rsid w:val="00C70093"/>
    <w:rsid w:val="00C71139"/>
    <w:rsid w:val="00C7273C"/>
    <w:rsid w:val="00C73E37"/>
    <w:rsid w:val="00C74B52"/>
    <w:rsid w:val="00C76C90"/>
    <w:rsid w:val="00C771D0"/>
    <w:rsid w:val="00C773AB"/>
    <w:rsid w:val="00C808BE"/>
    <w:rsid w:val="00C80AA9"/>
    <w:rsid w:val="00C80B6D"/>
    <w:rsid w:val="00C81444"/>
    <w:rsid w:val="00C81549"/>
    <w:rsid w:val="00C8287A"/>
    <w:rsid w:val="00C842BC"/>
    <w:rsid w:val="00C868A7"/>
    <w:rsid w:val="00C90457"/>
    <w:rsid w:val="00C9084E"/>
    <w:rsid w:val="00C9119D"/>
    <w:rsid w:val="00C9231C"/>
    <w:rsid w:val="00C96DF6"/>
    <w:rsid w:val="00C977D6"/>
    <w:rsid w:val="00CA0411"/>
    <w:rsid w:val="00CA05EA"/>
    <w:rsid w:val="00CA1AC7"/>
    <w:rsid w:val="00CA318E"/>
    <w:rsid w:val="00CA3365"/>
    <w:rsid w:val="00CA3524"/>
    <w:rsid w:val="00CA3563"/>
    <w:rsid w:val="00CA534F"/>
    <w:rsid w:val="00CA57D1"/>
    <w:rsid w:val="00CA6276"/>
    <w:rsid w:val="00CA7313"/>
    <w:rsid w:val="00CB31A6"/>
    <w:rsid w:val="00CB3953"/>
    <w:rsid w:val="00CB3C38"/>
    <w:rsid w:val="00CB6A3F"/>
    <w:rsid w:val="00CC2417"/>
    <w:rsid w:val="00CC7715"/>
    <w:rsid w:val="00CD0F3D"/>
    <w:rsid w:val="00CD64D9"/>
    <w:rsid w:val="00CD7965"/>
    <w:rsid w:val="00CE06D5"/>
    <w:rsid w:val="00CE08B7"/>
    <w:rsid w:val="00CE1D9A"/>
    <w:rsid w:val="00CE1EE5"/>
    <w:rsid w:val="00CE44A4"/>
    <w:rsid w:val="00CE6C24"/>
    <w:rsid w:val="00CE6EFE"/>
    <w:rsid w:val="00CF04EB"/>
    <w:rsid w:val="00CF0A07"/>
    <w:rsid w:val="00CF3B29"/>
    <w:rsid w:val="00CF4038"/>
    <w:rsid w:val="00CF4130"/>
    <w:rsid w:val="00CF5498"/>
    <w:rsid w:val="00CF652A"/>
    <w:rsid w:val="00CF6732"/>
    <w:rsid w:val="00CF738F"/>
    <w:rsid w:val="00CF7534"/>
    <w:rsid w:val="00D001E3"/>
    <w:rsid w:val="00D012CE"/>
    <w:rsid w:val="00D0312D"/>
    <w:rsid w:val="00D0341F"/>
    <w:rsid w:val="00D0405C"/>
    <w:rsid w:val="00D11B70"/>
    <w:rsid w:val="00D12369"/>
    <w:rsid w:val="00D12D61"/>
    <w:rsid w:val="00D1339F"/>
    <w:rsid w:val="00D133C0"/>
    <w:rsid w:val="00D1403D"/>
    <w:rsid w:val="00D14582"/>
    <w:rsid w:val="00D14EDA"/>
    <w:rsid w:val="00D15218"/>
    <w:rsid w:val="00D16CC7"/>
    <w:rsid w:val="00D205C7"/>
    <w:rsid w:val="00D25001"/>
    <w:rsid w:val="00D2637F"/>
    <w:rsid w:val="00D27ADD"/>
    <w:rsid w:val="00D32DD2"/>
    <w:rsid w:val="00D33E1C"/>
    <w:rsid w:val="00D33FC9"/>
    <w:rsid w:val="00D3436D"/>
    <w:rsid w:val="00D356AA"/>
    <w:rsid w:val="00D35DC4"/>
    <w:rsid w:val="00D37289"/>
    <w:rsid w:val="00D42C5A"/>
    <w:rsid w:val="00D44021"/>
    <w:rsid w:val="00D45285"/>
    <w:rsid w:val="00D575DB"/>
    <w:rsid w:val="00D57A86"/>
    <w:rsid w:val="00D57C78"/>
    <w:rsid w:val="00D606E4"/>
    <w:rsid w:val="00D62AD3"/>
    <w:rsid w:val="00D62D6D"/>
    <w:rsid w:val="00D63FB2"/>
    <w:rsid w:val="00D653E3"/>
    <w:rsid w:val="00D65419"/>
    <w:rsid w:val="00D66681"/>
    <w:rsid w:val="00D6698D"/>
    <w:rsid w:val="00D6778C"/>
    <w:rsid w:val="00D71622"/>
    <w:rsid w:val="00D725E2"/>
    <w:rsid w:val="00D732F4"/>
    <w:rsid w:val="00D73527"/>
    <w:rsid w:val="00D74A4E"/>
    <w:rsid w:val="00D76CF0"/>
    <w:rsid w:val="00D775D1"/>
    <w:rsid w:val="00D7782A"/>
    <w:rsid w:val="00D80949"/>
    <w:rsid w:val="00D816AF"/>
    <w:rsid w:val="00D82885"/>
    <w:rsid w:val="00D8288A"/>
    <w:rsid w:val="00D82BEE"/>
    <w:rsid w:val="00D87A0F"/>
    <w:rsid w:val="00D91805"/>
    <w:rsid w:val="00D935C7"/>
    <w:rsid w:val="00D94E65"/>
    <w:rsid w:val="00D94F7F"/>
    <w:rsid w:val="00D94FBE"/>
    <w:rsid w:val="00D9612C"/>
    <w:rsid w:val="00D9659E"/>
    <w:rsid w:val="00D97DF1"/>
    <w:rsid w:val="00DA21BE"/>
    <w:rsid w:val="00DA492A"/>
    <w:rsid w:val="00DA5090"/>
    <w:rsid w:val="00DA527E"/>
    <w:rsid w:val="00DA57D9"/>
    <w:rsid w:val="00DA5D3D"/>
    <w:rsid w:val="00DA66E2"/>
    <w:rsid w:val="00DA71F1"/>
    <w:rsid w:val="00DA7DDB"/>
    <w:rsid w:val="00DB1148"/>
    <w:rsid w:val="00DB219A"/>
    <w:rsid w:val="00DB2904"/>
    <w:rsid w:val="00DB2C69"/>
    <w:rsid w:val="00DB3603"/>
    <w:rsid w:val="00DB4096"/>
    <w:rsid w:val="00DC0058"/>
    <w:rsid w:val="00DC04EE"/>
    <w:rsid w:val="00DC0AC1"/>
    <w:rsid w:val="00DC1934"/>
    <w:rsid w:val="00DC39FE"/>
    <w:rsid w:val="00DC4009"/>
    <w:rsid w:val="00DC4A61"/>
    <w:rsid w:val="00DC4BDB"/>
    <w:rsid w:val="00DC6B5D"/>
    <w:rsid w:val="00DD0EBB"/>
    <w:rsid w:val="00DD2C41"/>
    <w:rsid w:val="00DD35CE"/>
    <w:rsid w:val="00DD3C50"/>
    <w:rsid w:val="00DD4591"/>
    <w:rsid w:val="00DD5A5C"/>
    <w:rsid w:val="00DD5D9B"/>
    <w:rsid w:val="00DE3027"/>
    <w:rsid w:val="00DE37F9"/>
    <w:rsid w:val="00DE577F"/>
    <w:rsid w:val="00DE5B65"/>
    <w:rsid w:val="00DE6164"/>
    <w:rsid w:val="00DE79CA"/>
    <w:rsid w:val="00DE7E07"/>
    <w:rsid w:val="00DF0507"/>
    <w:rsid w:val="00DF26DD"/>
    <w:rsid w:val="00DF3395"/>
    <w:rsid w:val="00DF3779"/>
    <w:rsid w:val="00E0029E"/>
    <w:rsid w:val="00E01395"/>
    <w:rsid w:val="00E01EF8"/>
    <w:rsid w:val="00E029E0"/>
    <w:rsid w:val="00E06A65"/>
    <w:rsid w:val="00E07983"/>
    <w:rsid w:val="00E0ADCC"/>
    <w:rsid w:val="00E1003E"/>
    <w:rsid w:val="00E11793"/>
    <w:rsid w:val="00E11E6F"/>
    <w:rsid w:val="00E13319"/>
    <w:rsid w:val="00E13D86"/>
    <w:rsid w:val="00E1407F"/>
    <w:rsid w:val="00E143F2"/>
    <w:rsid w:val="00E1664F"/>
    <w:rsid w:val="00E206C3"/>
    <w:rsid w:val="00E20DB6"/>
    <w:rsid w:val="00E210CA"/>
    <w:rsid w:val="00E2228C"/>
    <w:rsid w:val="00E2573F"/>
    <w:rsid w:val="00E25B12"/>
    <w:rsid w:val="00E33E82"/>
    <w:rsid w:val="00E36027"/>
    <w:rsid w:val="00E36B71"/>
    <w:rsid w:val="00E37837"/>
    <w:rsid w:val="00E37F6C"/>
    <w:rsid w:val="00E401DC"/>
    <w:rsid w:val="00E41018"/>
    <w:rsid w:val="00E42A39"/>
    <w:rsid w:val="00E437DC"/>
    <w:rsid w:val="00E4470E"/>
    <w:rsid w:val="00E450FC"/>
    <w:rsid w:val="00E45764"/>
    <w:rsid w:val="00E478C2"/>
    <w:rsid w:val="00E51926"/>
    <w:rsid w:val="00E53D3D"/>
    <w:rsid w:val="00E54373"/>
    <w:rsid w:val="00E54DF0"/>
    <w:rsid w:val="00E5587E"/>
    <w:rsid w:val="00E55FFF"/>
    <w:rsid w:val="00E60212"/>
    <w:rsid w:val="00E610C9"/>
    <w:rsid w:val="00E62574"/>
    <w:rsid w:val="00E626D6"/>
    <w:rsid w:val="00E62DC2"/>
    <w:rsid w:val="00E647AE"/>
    <w:rsid w:val="00E66A01"/>
    <w:rsid w:val="00E679E4"/>
    <w:rsid w:val="00E717BD"/>
    <w:rsid w:val="00E76315"/>
    <w:rsid w:val="00E76665"/>
    <w:rsid w:val="00E807E0"/>
    <w:rsid w:val="00E80C0D"/>
    <w:rsid w:val="00E81FB4"/>
    <w:rsid w:val="00E831E0"/>
    <w:rsid w:val="00E851A1"/>
    <w:rsid w:val="00E87131"/>
    <w:rsid w:val="00E912FB"/>
    <w:rsid w:val="00E9246D"/>
    <w:rsid w:val="00E9276C"/>
    <w:rsid w:val="00E92AE0"/>
    <w:rsid w:val="00E945E6"/>
    <w:rsid w:val="00E94DCF"/>
    <w:rsid w:val="00E9574F"/>
    <w:rsid w:val="00E95BE8"/>
    <w:rsid w:val="00E96D8C"/>
    <w:rsid w:val="00E96E13"/>
    <w:rsid w:val="00E97050"/>
    <w:rsid w:val="00EA0414"/>
    <w:rsid w:val="00EA2B5D"/>
    <w:rsid w:val="00EA4166"/>
    <w:rsid w:val="00EA4EBD"/>
    <w:rsid w:val="00EA5276"/>
    <w:rsid w:val="00EA5EC1"/>
    <w:rsid w:val="00EA6485"/>
    <w:rsid w:val="00EA6A8F"/>
    <w:rsid w:val="00EA7B37"/>
    <w:rsid w:val="00EB0447"/>
    <w:rsid w:val="00EB05B7"/>
    <w:rsid w:val="00EB0F4F"/>
    <w:rsid w:val="00EB0F85"/>
    <w:rsid w:val="00EB2482"/>
    <w:rsid w:val="00EB400C"/>
    <w:rsid w:val="00EB55EA"/>
    <w:rsid w:val="00EB5D18"/>
    <w:rsid w:val="00EB6A34"/>
    <w:rsid w:val="00EB7055"/>
    <w:rsid w:val="00EB7707"/>
    <w:rsid w:val="00EB7C76"/>
    <w:rsid w:val="00EB7DCB"/>
    <w:rsid w:val="00EC145D"/>
    <w:rsid w:val="00EC3A00"/>
    <w:rsid w:val="00EC3D41"/>
    <w:rsid w:val="00ED196B"/>
    <w:rsid w:val="00ED24CA"/>
    <w:rsid w:val="00ED31CE"/>
    <w:rsid w:val="00ED3B46"/>
    <w:rsid w:val="00ED761A"/>
    <w:rsid w:val="00EE1ED7"/>
    <w:rsid w:val="00EE25B8"/>
    <w:rsid w:val="00EE39BD"/>
    <w:rsid w:val="00EE4396"/>
    <w:rsid w:val="00EE49B2"/>
    <w:rsid w:val="00EE7A3F"/>
    <w:rsid w:val="00EF0DC9"/>
    <w:rsid w:val="00EF12A2"/>
    <w:rsid w:val="00EF242D"/>
    <w:rsid w:val="00EF28F1"/>
    <w:rsid w:val="00EF4A98"/>
    <w:rsid w:val="00EF673A"/>
    <w:rsid w:val="00F01BAB"/>
    <w:rsid w:val="00F022F0"/>
    <w:rsid w:val="00F02CF1"/>
    <w:rsid w:val="00F02E5A"/>
    <w:rsid w:val="00F0447F"/>
    <w:rsid w:val="00F04E6B"/>
    <w:rsid w:val="00F051A3"/>
    <w:rsid w:val="00F056AE"/>
    <w:rsid w:val="00F05725"/>
    <w:rsid w:val="00F06047"/>
    <w:rsid w:val="00F1004A"/>
    <w:rsid w:val="00F100B4"/>
    <w:rsid w:val="00F1017E"/>
    <w:rsid w:val="00F111A6"/>
    <w:rsid w:val="00F140B2"/>
    <w:rsid w:val="00F14C0D"/>
    <w:rsid w:val="00F14DD2"/>
    <w:rsid w:val="00F1536A"/>
    <w:rsid w:val="00F154DC"/>
    <w:rsid w:val="00F165B7"/>
    <w:rsid w:val="00F16A62"/>
    <w:rsid w:val="00F16E6D"/>
    <w:rsid w:val="00F17756"/>
    <w:rsid w:val="00F209F6"/>
    <w:rsid w:val="00F27960"/>
    <w:rsid w:val="00F3071B"/>
    <w:rsid w:val="00F31603"/>
    <w:rsid w:val="00F3186D"/>
    <w:rsid w:val="00F33757"/>
    <w:rsid w:val="00F33C71"/>
    <w:rsid w:val="00F34246"/>
    <w:rsid w:val="00F3463C"/>
    <w:rsid w:val="00F358FF"/>
    <w:rsid w:val="00F35B0C"/>
    <w:rsid w:val="00F40A9C"/>
    <w:rsid w:val="00F4113C"/>
    <w:rsid w:val="00F4192C"/>
    <w:rsid w:val="00F43C12"/>
    <w:rsid w:val="00F471C5"/>
    <w:rsid w:val="00F50FC3"/>
    <w:rsid w:val="00F51398"/>
    <w:rsid w:val="00F51E7B"/>
    <w:rsid w:val="00F5230B"/>
    <w:rsid w:val="00F52317"/>
    <w:rsid w:val="00F53399"/>
    <w:rsid w:val="00F540AA"/>
    <w:rsid w:val="00F557BA"/>
    <w:rsid w:val="00F57737"/>
    <w:rsid w:val="00F6057B"/>
    <w:rsid w:val="00F6127C"/>
    <w:rsid w:val="00F61796"/>
    <w:rsid w:val="00F62AF7"/>
    <w:rsid w:val="00F6517B"/>
    <w:rsid w:val="00F6519A"/>
    <w:rsid w:val="00F70BE6"/>
    <w:rsid w:val="00F71F9B"/>
    <w:rsid w:val="00F729D3"/>
    <w:rsid w:val="00F72C51"/>
    <w:rsid w:val="00F72E67"/>
    <w:rsid w:val="00F74955"/>
    <w:rsid w:val="00F74DAF"/>
    <w:rsid w:val="00F768F5"/>
    <w:rsid w:val="00F7698E"/>
    <w:rsid w:val="00F80B72"/>
    <w:rsid w:val="00F81509"/>
    <w:rsid w:val="00F81D16"/>
    <w:rsid w:val="00F826D5"/>
    <w:rsid w:val="00F83542"/>
    <w:rsid w:val="00F8370A"/>
    <w:rsid w:val="00F86348"/>
    <w:rsid w:val="00F9074F"/>
    <w:rsid w:val="00F92056"/>
    <w:rsid w:val="00F928F9"/>
    <w:rsid w:val="00F931A0"/>
    <w:rsid w:val="00F93334"/>
    <w:rsid w:val="00F93F4A"/>
    <w:rsid w:val="00F94C75"/>
    <w:rsid w:val="00F94CEC"/>
    <w:rsid w:val="00F96E6E"/>
    <w:rsid w:val="00F9736E"/>
    <w:rsid w:val="00F979AE"/>
    <w:rsid w:val="00FA1EE7"/>
    <w:rsid w:val="00FA24C4"/>
    <w:rsid w:val="00FA36A1"/>
    <w:rsid w:val="00FA397C"/>
    <w:rsid w:val="00FA430D"/>
    <w:rsid w:val="00FA509E"/>
    <w:rsid w:val="00FA5412"/>
    <w:rsid w:val="00FA6716"/>
    <w:rsid w:val="00FA73EB"/>
    <w:rsid w:val="00FB0911"/>
    <w:rsid w:val="00FB0A53"/>
    <w:rsid w:val="00FB2A74"/>
    <w:rsid w:val="00FB39DD"/>
    <w:rsid w:val="00FB4070"/>
    <w:rsid w:val="00FB40D6"/>
    <w:rsid w:val="00FB5BC1"/>
    <w:rsid w:val="00FB5F7F"/>
    <w:rsid w:val="00FB6349"/>
    <w:rsid w:val="00FB6820"/>
    <w:rsid w:val="00FB6C8B"/>
    <w:rsid w:val="00FC5565"/>
    <w:rsid w:val="00FC62C8"/>
    <w:rsid w:val="00FC67A1"/>
    <w:rsid w:val="00FC742E"/>
    <w:rsid w:val="00FC75DF"/>
    <w:rsid w:val="00FC7C10"/>
    <w:rsid w:val="00FD1B41"/>
    <w:rsid w:val="00FD1E66"/>
    <w:rsid w:val="00FD1EC5"/>
    <w:rsid w:val="00FD4397"/>
    <w:rsid w:val="00FD540F"/>
    <w:rsid w:val="00FD5E16"/>
    <w:rsid w:val="00FD61E7"/>
    <w:rsid w:val="00FD6A5A"/>
    <w:rsid w:val="00FD6C99"/>
    <w:rsid w:val="00FE0F66"/>
    <w:rsid w:val="00FE1168"/>
    <w:rsid w:val="00FE1DC1"/>
    <w:rsid w:val="00FE31C1"/>
    <w:rsid w:val="00FE3796"/>
    <w:rsid w:val="00FE3830"/>
    <w:rsid w:val="00FE4648"/>
    <w:rsid w:val="00FE56D2"/>
    <w:rsid w:val="00FE56E1"/>
    <w:rsid w:val="00FE749C"/>
    <w:rsid w:val="00FF0BDD"/>
    <w:rsid w:val="00FF0E2D"/>
    <w:rsid w:val="00FF3E16"/>
    <w:rsid w:val="00FF4361"/>
    <w:rsid w:val="00FF503B"/>
    <w:rsid w:val="00FF6068"/>
    <w:rsid w:val="00FF61DF"/>
    <w:rsid w:val="00FF6DAB"/>
    <w:rsid w:val="00FF7E97"/>
    <w:rsid w:val="00FF7FC9"/>
    <w:rsid w:val="01CABDCC"/>
    <w:rsid w:val="01E32F78"/>
    <w:rsid w:val="036A1F76"/>
    <w:rsid w:val="0452639A"/>
    <w:rsid w:val="04BBAB49"/>
    <w:rsid w:val="0518C464"/>
    <w:rsid w:val="0546268D"/>
    <w:rsid w:val="05ACC0CA"/>
    <w:rsid w:val="061DF404"/>
    <w:rsid w:val="070E5260"/>
    <w:rsid w:val="0710FBBD"/>
    <w:rsid w:val="078DFD81"/>
    <w:rsid w:val="09645EFC"/>
    <w:rsid w:val="0A939DBD"/>
    <w:rsid w:val="0BD71F09"/>
    <w:rsid w:val="0C121B04"/>
    <w:rsid w:val="0C60E437"/>
    <w:rsid w:val="0CA09B6E"/>
    <w:rsid w:val="0D9CF3FC"/>
    <w:rsid w:val="0E3D0DDF"/>
    <w:rsid w:val="0E58728B"/>
    <w:rsid w:val="0EB9CFEA"/>
    <w:rsid w:val="104CF081"/>
    <w:rsid w:val="1121F999"/>
    <w:rsid w:val="115858C3"/>
    <w:rsid w:val="11BADF8B"/>
    <w:rsid w:val="12D4A489"/>
    <w:rsid w:val="12FA24BF"/>
    <w:rsid w:val="131A31F5"/>
    <w:rsid w:val="13C079F6"/>
    <w:rsid w:val="142DDAE0"/>
    <w:rsid w:val="1494A011"/>
    <w:rsid w:val="15417E19"/>
    <w:rsid w:val="156C7431"/>
    <w:rsid w:val="15AB8231"/>
    <w:rsid w:val="1640B97D"/>
    <w:rsid w:val="1682048F"/>
    <w:rsid w:val="16E01452"/>
    <w:rsid w:val="1740A9A9"/>
    <w:rsid w:val="1777B3DC"/>
    <w:rsid w:val="18329B9C"/>
    <w:rsid w:val="1908C94F"/>
    <w:rsid w:val="194A663F"/>
    <w:rsid w:val="1A24A788"/>
    <w:rsid w:val="1A3774CF"/>
    <w:rsid w:val="1ACC616E"/>
    <w:rsid w:val="1B879C9E"/>
    <w:rsid w:val="1B90D4BF"/>
    <w:rsid w:val="1C47AFE1"/>
    <w:rsid w:val="1C68894A"/>
    <w:rsid w:val="1E70ECC4"/>
    <w:rsid w:val="1EA1DD20"/>
    <w:rsid w:val="1F18A0EC"/>
    <w:rsid w:val="1F366808"/>
    <w:rsid w:val="204CE6E3"/>
    <w:rsid w:val="20B594AA"/>
    <w:rsid w:val="225C8457"/>
    <w:rsid w:val="226CF5D0"/>
    <w:rsid w:val="23DF52D8"/>
    <w:rsid w:val="23F51CE8"/>
    <w:rsid w:val="24E78FF8"/>
    <w:rsid w:val="2570E522"/>
    <w:rsid w:val="264356AC"/>
    <w:rsid w:val="26724E14"/>
    <w:rsid w:val="27269C96"/>
    <w:rsid w:val="2771BB18"/>
    <w:rsid w:val="27E479F7"/>
    <w:rsid w:val="281F9705"/>
    <w:rsid w:val="29403F6A"/>
    <w:rsid w:val="29BBF9E6"/>
    <w:rsid w:val="29BF0C8D"/>
    <w:rsid w:val="29DEA313"/>
    <w:rsid w:val="2ADA2225"/>
    <w:rsid w:val="2ADC0FCB"/>
    <w:rsid w:val="2AE49F61"/>
    <w:rsid w:val="2BE101AB"/>
    <w:rsid w:val="2CC60326"/>
    <w:rsid w:val="2D710874"/>
    <w:rsid w:val="2DC4B0C7"/>
    <w:rsid w:val="2F8931C6"/>
    <w:rsid w:val="2FCF66E6"/>
    <w:rsid w:val="315ED0EB"/>
    <w:rsid w:val="3205A146"/>
    <w:rsid w:val="320D01EC"/>
    <w:rsid w:val="32CA79AB"/>
    <w:rsid w:val="34B8E676"/>
    <w:rsid w:val="34F9CA93"/>
    <w:rsid w:val="352F2FF4"/>
    <w:rsid w:val="3544A2AE"/>
    <w:rsid w:val="35764486"/>
    <w:rsid w:val="357E2985"/>
    <w:rsid w:val="358FE6FD"/>
    <w:rsid w:val="3601DD04"/>
    <w:rsid w:val="362DD23A"/>
    <w:rsid w:val="3678A0D0"/>
    <w:rsid w:val="37C9A29B"/>
    <w:rsid w:val="37E2CAF8"/>
    <w:rsid w:val="38C58F82"/>
    <w:rsid w:val="39416B4C"/>
    <w:rsid w:val="3A159FC6"/>
    <w:rsid w:val="3A7108B8"/>
    <w:rsid w:val="3A7503FA"/>
    <w:rsid w:val="3BB17027"/>
    <w:rsid w:val="3C790C0E"/>
    <w:rsid w:val="3CDA5B8B"/>
    <w:rsid w:val="3D633383"/>
    <w:rsid w:val="3D8E46FB"/>
    <w:rsid w:val="3DB51313"/>
    <w:rsid w:val="3DF4CDA4"/>
    <w:rsid w:val="3E345480"/>
    <w:rsid w:val="3E8D439F"/>
    <w:rsid w:val="3EEFF209"/>
    <w:rsid w:val="3F2D9EB2"/>
    <w:rsid w:val="3F30E08A"/>
    <w:rsid w:val="3FB74198"/>
    <w:rsid w:val="40F2B26E"/>
    <w:rsid w:val="4160B19A"/>
    <w:rsid w:val="41C0FFC3"/>
    <w:rsid w:val="4290E97A"/>
    <w:rsid w:val="42F03888"/>
    <w:rsid w:val="434EEE4E"/>
    <w:rsid w:val="439DCB04"/>
    <w:rsid w:val="43FAE5E8"/>
    <w:rsid w:val="44B83D1D"/>
    <w:rsid w:val="46092E6F"/>
    <w:rsid w:val="4653389D"/>
    <w:rsid w:val="46681574"/>
    <w:rsid w:val="467BF007"/>
    <w:rsid w:val="46840C85"/>
    <w:rsid w:val="4797F53E"/>
    <w:rsid w:val="48133F93"/>
    <w:rsid w:val="48D38958"/>
    <w:rsid w:val="48EE0231"/>
    <w:rsid w:val="499F1426"/>
    <w:rsid w:val="49F5B0CD"/>
    <w:rsid w:val="4A00BF47"/>
    <w:rsid w:val="4A7D7D9B"/>
    <w:rsid w:val="4A9BCBF0"/>
    <w:rsid w:val="4ACEB192"/>
    <w:rsid w:val="4B59E261"/>
    <w:rsid w:val="4B8CB5D1"/>
    <w:rsid w:val="4BEEB88B"/>
    <w:rsid w:val="4BFEB4A0"/>
    <w:rsid w:val="4C1C7752"/>
    <w:rsid w:val="4C2D6DCE"/>
    <w:rsid w:val="4C8E8F12"/>
    <w:rsid w:val="4CAA26A5"/>
    <w:rsid w:val="4EC5E5B1"/>
    <w:rsid w:val="4F99DDB0"/>
    <w:rsid w:val="500EF7BA"/>
    <w:rsid w:val="50431A15"/>
    <w:rsid w:val="50E6E5DA"/>
    <w:rsid w:val="5139C141"/>
    <w:rsid w:val="51BBEEF2"/>
    <w:rsid w:val="526BD6A8"/>
    <w:rsid w:val="52FABBB9"/>
    <w:rsid w:val="534496E8"/>
    <w:rsid w:val="5345F66C"/>
    <w:rsid w:val="53EAC3A8"/>
    <w:rsid w:val="53F97A7B"/>
    <w:rsid w:val="54C4E15F"/>
    <w:rsid w:val="55757CCE"/>
    <w:rsid w:val="570A7B23"/>
    <w:rsid w:val="573F47CB"/>
    <w:rsid w:val="57800542"/>
    <w:rsid w:val="57E7EF56"/>
    <w:rsid w:val="58284F74"/>
    <w:rsid w:val="58F43F8E"/>
    <w:rsid w:val="59BA04EE"/>
    <w:rsid w:val="5A09E24C"/>
    <w:rsid w:val="5B4504B4"/>
    <w:rsid w:val="5C183D01"/>
    <w:rsid w:val="5C1C604E"/>
    <w:rsid w:val="5C2ED5A8"/>
    <w:rsid w:val="5C44CB44"/>
    <w:rsid w:val="5D1C676D"/>
    <w:rsid w:val="5D3571A1"/>
    <w:rsid w:val="5E2EC90B"/>
    <w:rsid w:val="5EA09775"/>
    <w:rsid w:val="5EBF72A7"/>
    <w:rsid w:val="6030BE5B"/>
    <w:rsid w:val="60376830"/>
    <w:rsid w:val="60C3DBA1"/>
    <w:rsid w:val="60EA8AC7"/>
    <w:rsid w:val="611B2714"/>
    <w:rsid w:val="6135A210"/>
    <w:rsid w:val="614D63DD"/>
    <w:rsid w:val="617404DF"/>
    <w:rsid w:val="61D28C5E"/>
    <w:rsid w:val="61E658BA"/>
    <w:rsid w:val="6261716F"/>
    <w:rsid w:val="65E43AD6"/>
    <w:rsid w:val="66E3DBCB"/>
    <w:rsid w:val="67331D25"/>
    <w:rsid w:val="675D254F"/>
    <w:rsid w:val="6765D94A"/>
    <w:rsid w:val="67675F9D"/>
    <w:rsid w:val="67D804FA"/>
    <w:rsid w:val="6932200C"/>
    <w:rsid w:val="69BAC2F3"/>
    <w:rsid w:val="6A44EB1D"/>
    <w:rsid w:val="6A8A6676"/>
    <w:rsid w:val="6ADAE158"/>
    <w:rsid w:val="6B2B0B02"/>
    <w:rsid w:val="6C7D36AD"/>
    <w:rsid w:val="6D019AF2"/>
    <w:rsid w:val="6DDD9712"/>
    <w:rsid w:val="6DEE1B86"/>
    <w:rsid w:val="6E6CAF3A"/>
    <w:rsid w:val="6F4064B1"/>
    <w:rsid w:val="6FEDF393"/>
    <w:rsid w:val="700C7CF9"/>
    <w:rsid w:val="7025A556"/>
    <w:rsid w:val="706018F9"/>
    <w:rsid w:val="716F3E6B"/>
    <w:rsid w:val="71968914"/>
    <w:rsid w:val="71A84D5A"/>
    <w:rsid w:val="71BD8E3E"/>
    <w:rsid w:val="72053DB6"/>
    <w:rsid w:val="725F9AEF"/>
    <w:rsid w:val="72BABB28"/>
    <w:rsid w:val="7372B8D2"/>
    <w:rsid w:val="73971D29"/>
    <w:rsid w:val="74A872C4"/>
    <w:rsid w:val="74C526F6"/>
    <w:rsid w:val="750DB5E7"/>
    <w:rsid w:val="76E61EDD"/>
    <w:rsid w:val="7733A467"/>
    <w:rsid w:val="77CC3F1F"/>
    <w:rsid w:val="78E640DA"/>
    <w:rsid w:val="794B11D7"/>
    <w:rsid w:val="7959FBB3"/>
    <w:rsid w:val="797091CA"/>
    <w:rsid w:val="7A23FBFE"/>
    <w:rsid w:val="7A6B4529"/>
    <w:rsid w:val="7B6524A2"/>
    <w:rsid w:val="7CE1125B"/>
    <w:rsid w:val="7D8C10D6"/>
    <w:rsid w:val="7D9A6CCC"/>
    <w:rsid w:val="7E0268D5"/>
    <w:rsid w:val="7F62F262"/>
    <w:rsid w:val="7FBDF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A398B"/>
  <w15:docId w15:val="{AF69185C-4D36-4995-A1B4-3290DC20F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SELHO"/>
    <w:qFormat/>
    <w:rsid w:val="00DB1148"/>
    <w:pPr>
      <w:spacing w:before="120" w:after="120"/>
    </w:pPr>
    <w:rPr>
      <w:rFonts w:ascii="Arial" w:hAnsi="Arial" w:cs="Calibri"/>
      <w:sz w:val="22"/>
      <w:szCs w:val="22"/>
    </w:rPr>
  </w:style>
  <w:style w:type="paragraph" w:styleId="Ttulo1">
    <w:name w:val="heading 1"/>
    <w:aliases w:val="Título1,Titulos_SENAI_DN"/>
    <w:basedOn w:val="Normal"/>
    <w:next w:val="Normal"/>
    <w:link w:val="Ttulo1Char"/>
    <w:autoRedefine/>
    <w:qFormat/>
    <w:rsid w:val="00AA761B"/>
    <w:pPr>
      <w:spacing w:before="0" w:after="0" w:line="360" w:lineRule="auto"/>
      <w:ind w:left="426"/>
      <w:jc w:val="center"/>
      <w:outlineLvl w:val="0"/>
    </w:pPr>
    <w:rPr>
      <w:rFonts w:ascii="Cambria" w:hAnsi="Cambria" w:cs="Arial"/>
      <w:b/>
      <w:bCs/>
      <w:caps/>
      <w:color w:val="1F497D"/>
      <w:sz w:val="28"/>
      <w:szCs w:val="34"/>
    </w:rPr>
  </w:style>
  <w:style w:type="paragraph" w:styleId="Ttulo2">
    <w:name w:val="heading 2"/>
    <w:basedOn w:val="Normal"/>
    <w:next w:val="Normal"/>
    <w:link w:val="Ttulo2Char"/>
    <w:unhideWhenUsed/>
    <w:qFormat/>
    <w:rsid w:val="00EE39BD"/>
    <w:pPr>
      <w:keepNext/>
      <w:keepLines/>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har"/>
    <w:uiPriority w:val="9"/>
    <w:qFormat/>
    <w:rsid w:val="00EE39BD"/>
    <w:pPr>
      <w:keepNext/>
      <w:spacing w:before="240" w:after="60"/>
      <w:outlineLvl w:val="2"/>
    </w:pPr>
    <w:rPr>
      <w:rFonts w:eastAsia="Times New Roman" w:cs="Times New Roman"/>
      <w:b/>
      <w:bCs/>
      <w:sz w:val="26"/>
      <w:szCs w:val="26"/>
      <w:lang w:val="x-none" w:eastAsia="x-none"/>
    </w:rPr>
  </w:style>
  <w:style w:type="paragraph" w:styleId="Ttulo5">
    <w:name w:val="heading 5"/>
    <w:basedOn w:val="Normal"/>
    <w:next w:val="Normal"/>
    <w:link w:val="Ttulo5Char"/>
    <w:qFormat/>
    <w:rsid w:val="00EE39BD"/>
    <w:pPr>
      <w:keepNext/>
      <w:spacing w:after="0" w:line="360" w:lineRule="auto"/>
      <w:jc w:val="both"/>
      <w:outlineLvl w:val="4"/>
    </w:pPr>
    <w:rPr>
      <w:rFonts w:eastAsia="Times New Roman" w:cs="Times New Roman"/>
      <w:b/>
      <w:szCs w:val="20"/>
      <w:lang w:val="x-none" w:eastAsia="x-none"/>
    </w:rPr>
  </w:style>
  <w:style w:type="paragraph" w:styleId="Ttulo7">
    <w:name w:val="heading 7"/>
    <w:basedOn w:val="Normal"/>
    <w:next w:val="Normal"/>
    <w:link w:val="Ttulo7Char"/>
    <w:qFormat/>
    <w:rsid w:val="00EE39BD"/>
    <w:pPr>
      <w:spacing w:before="240" w:after="60"/>
      <w:outlineLvl w:val="6"/>
    </w:pPr>
    <w:rPr>
      <w:rFonts w:ascii="Times New Roman" w:eastAsia="Times New Roman" w:hAnsi="Times New Roman" w:cs="Times New Roman"/>
      <w:sz w:val="24"/>
      <w:szCs w:val="24"/>
      <w:lang w:val="x-none" w:eastAsia="x-none"/>
    </w:rPr>
  </w:style>
  <w:style w:type="paragraph" w:styleId="Ttulo8">
    <w:name w:val="heading 8"/>
    <w:basedOn w:val="Normal"/>
    <w:next w:val="Normal"/>
    <w:link w:val="Ttulo8Char"/>
    <w:qFormat/>
    <w:rsid w:val="00EE39BD"/>
    <w:pPr>
      <w:spacing w:before="240" w:after="60"/>
      <w:outlineLvl w:val="7"/>
    </w:pPr>
    <w:rPr>
      <w:rFonts w:ascii="Times New Roman" w:eastAsia="Times New Roman" w:hAnsi="Times New Roman" w:cs="Times New Roman"/>
      <w:i/>
      <w:iCs/>
      <w:sz w:val="24"/>
      <w:szCs w:val="24"/>
      <w:lang w:val="x-none" w:eastAsia="x-none"/>
    </w:rPr>
  </w:style>
  <w:style w:type="paragraph" w:styleId="Ttulo9">
    <w:name w:val="heading 9"/>
    <w:basedOn w:val="Normal"/>
    <w:next w:val="Normal"/>
    <w:link w:val="Ttulo9Char"/>
    <w:qFormat/>
    <w:rsid w:val="00EE39BD"/>
    <w:pPr>
      <w:spacing w:before="240" w:after="60"/>
      <w:outlineLvl w:val="8"/>
    </w:pPr>
    <w:rPr>
      <w:rFonts w:eastAsia="Times New Roma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ATEC-Seo">
    <w:name w:val="FATEC - Seção"/>
    <w:basedOn w:val="Normal"/>
    <w:qFormat/>
    <w:rsid w:val="00DB1148"/>
    <w:pPr>
      <w:spacing w:before="0" w:after="0"/>
      <w:jc w:val="center"/>
    </w:pPr>
    <w:rPr>
      <w:rFonts w:ascii="Calibri" w:eastAsia="Times New Roman" w:hAnsi="Calibri" w:cs="Arial"/>
      <w:b/>
      <w:sz w:val="24"/>
      <w:szCs w:val="24"/>
    </w:rPr>
  </w:style>
  <w:style w:type="paragraph" w:styleId="Cabealho">
    <w:name w:val="header"/>
    <w:aliases w:val="Fragmento,Cabeçalho1,UNIBERO,Cover Page"/>
    <w:basedOn w:val="Normal"/>
    <w:link w:val="CabealhoChar"/>
    <w:uiPriority w:val="99"/>
    <w:rsid w:val="00DB1148"/>
    <w:pPr>
      <w:tabs>
        <w:tab w:val="center" w:pos="4252"/>
        <w:tab w:val="right" w:pos="8504"/>
      </w:tabs>
    </w:pPr>
  </w:style>
  <w:style w:type="character" w:customStyle="1" w:styleId="CabealhoChar">
    <w:name w:val="Cabeçalho Char"/>
    <w:aliases w:val="Fragmento Char,Cabeçalho1 Char,UNIBERO Char,Cover Page Char"/>
    <w:link w:val="Cabealho"/>
    <w:uiPriority w:val="99"/>
    <w:rsid w:val="00DB1148"/>
    <w:rPr>
      <w:rFonts w:ascii="Arial" w:eastAsia="Calibri" w:hAnsi="Arial" w:cs="Calibri"/>
      <w:lang w:eastAsia="pt-BR"/>
    </w:rPr>
  </w:style>
  <w:style w:type="paragraph" w:styleId="Rodap">
    <w:name w:val="footer"/>
    <w:aliases w:val="1page sec3"/>
    <w:basedOn w:val="Normal"/>
    <w:link w:val="RodapChar"/>
    <w:uiPriority w:val="99"/>
    <w:rsid w:val="00DB1148"/>
    <w:pPr>
      <w:tabs>
        <w:tab w:val="center" w:pos="4252"/>
        <w:tab w:val="right" w:pos="8504"/>
      </w:tabs>
    </w:pPr>
  </w:style>
  <w:style w:type="character" w:customStyle="1" w:styleId="RodapChar">
    <w:name w:val="Rodapé Char"/>
    <w:aliases w:val="1page sec3 Char"/>
    <w:link w:val="Rodap"/>
    <w:uiPriority w:val="99"/>
    <w:rsid w:val="00DB1148"/>
    <w:rPr>
      <w:rFonts w:ascii="Arial" w:eastAsia="Calibri" w:hAnsi="Arial" w:cs="Calibri"/>
      <w:lang w:eastAsia="pt-BR"/>
    </w:rPr>
  </w:style>
  <w:style w:type="character" w:styleId="Hyperlink">
    <w:name w:val="Hyperlink"/>
    <w:uiPriority w:val="99"/>
    <w:rsid w:val="00DB1148"/>
    <w:rPr>
      <w:rFonts w:cs="Times New Roman"/>
      <w:color w:val="0000FF"/>
      <w:u w:val="single"/>
    </w:rPr>
  </w:style>
  <w:style w:type="paragraph" w:styleId="Subttulo">
    <w:name w:val="Subtitle"/>
    <w:basedOn w:val="Normal"/>
    <w:link w:val="SubttuloChar"/>
    <w:autoRedefine/>
    <w:uiPriority w:val="11"/>
    <w:qFormat/>
    <w:rsid w:val="00BA4B1B"/>
    <w:pPr>
      <w:tabs>
        <w:tab w:val="left" w:pos="3500"/>
        <w:tab w:val="center" w:pos="4819"/>
      </w:tabs>
      <w:spacing w:before="0" w:after="0"/>
    </w:pPr>
    <w:rPr>
      <w:rFonts w:ascii="Cambria" w:eastAsia="Times New Roman" w:hAnsi="Cambria" w:cs="Times New Roman"/>
      <w:b/>
      <w:color w:val="1F497D"/>
      <w:sz w:val="28"/>
      <w:szCs w:val="28"/>
      <w:lang w:eastAsia="en-US"/>
    </w:rPr>
  </w:style>
  <w:style w:type="character" w:customStyle="1" w:styleId="SubttuloChar">
    <w:name w:val="Subtítulo Char"/>
    <w:link w:val="Subttulo"/>
    <w:uiPriority w:val="11"/>
    <w:rsid w:val="00BA4B1B"/>
    <w:rPr>
      <w:rFonts w:ascii="Cambria" w:eastAsia="Times New Roman" w:hAnsi="Cambria"/>
      <w:b/>
      <w:color w:val="1F497D"/>
      <w:sz w:val="28"/>
      <w:szCs w:val="28"/>
      <w:lang w:eastAsia="en-US"/>
    </w:rPr>
  </w:style>
  <w:style w:type="paragraph" w:styleId="NormalWeb">
    <w:name w:val="Normal (Web)"/>
    <w:aliases w:val="Normal (Web) Char Char Char"/>
    <w:basedOn w:val="Normal"/>
    <w:link w:val="NormalWebChar"/>
    <w:uiPriority w:val="99"/>
    <w:unhideWhenUsed/>
    <w:qFormat/>
    <w:rsid w:val="00DB1148"/>
    <w:pPr>
      <w:spacing w:before="100" w:beforeAutospacing="1" w:after="100" w:afterAutospacing="1"/>
    </w:pPr>
    <w:rPr>
      <w:rFonts w:ascii="Times New Roman" w:eastAsia="Times New Roman" w:hAnsi="Times New Roman" w:cs="Times New Roman"/>
      <w:szCs w:val="24"/>
    </w:rPr>
  </w:style>
  <w:style w:type="character" w:customStyle="1" w:styleId="NormalWebChar">
    <w:name w:val="Normal (Web) Char"/>
    <w:aliases w:val="Normal (Web) Char Char Char Char"/>
    <w:link w:val="NormalWeb"/>
    <w:uiPriority w:val="99"/>
    <w:locked/>
    <w:rsid w:val="00DB1148"/>
    <w:rPr>
      <w:rFonts w:ascii="Times New Roman" w:eastAsia="Times New Roman" w:hAnsi="Times New Roman" w:cs="Times New Roman"/>
      <w:szCs w:val="24"/>
      <w:lang w:eastAsia="pt-BR"/>
    </w:rPr>
  </w:style>
  <w:style w:type="paragraph" w:styleId="Textodebalo">
    <w:name w:val="Balloon Text"/>
    <w:basedOn w:val="Normal"/>
    <w:link w:val="TextodebaloChar"/>
    <w:uiPriority w:val="99"/>
    <w:semiHidden/>
    <w:unhideWhenUsed/>
    <w:rsid w:val="00DB1148"/>
    <w:pPr>
      <w:spacing w:before="0" w:after="0"/>
    </w:pPr>
    <w:rPr>
      <w:rFonts w:ascii="Tahoma" w:hAnsi="Tahoma" w:cs="Tahoma"/>
      <w:sz w:val="16"/>
      <w:szCs w:val="16"/>
    </w:rPr>
  </w:style>
  <w:style w:type="character" w:customStyle="1" w:styleId="TextodebaloChar">
    <w:name w:val="Texto de balão Char"/>
    <w:link w:val="Textodebalo"/>
    <w:uiPriority w:val="99"/>
    <w:semiHidden/>
    <w:rsid w:val="00DB1148"/>
    <w:rPr>
      <w:rFonts w:ascii="Tahoma" w:eastAsia="Calibri" w:hAnsi="Tahoma" w:cs="Tahoma"/>
      <w:sz w:val="16"/>
      <w:szCs w:val="16"/>
      <w:lang w:eastAsia="pt-BR"/>
    </w:rPr>
  </w:style>
  <w:style w:type="paragraph" w:customStyle="1" w:styleId="Crditos1">
    <w:name w:val="Créditos1"/>
    <w:basedOn w:val="Normal"/>
    <w:next w:val="Normal"/>
    <w:link w:val="Crditos1Char"/>
    <w:autoRedefine/>
    <w:qFormat/>
    <w:rsid w:val="00FB40D6"/>
    <w:rPr>
      <w:b/>
      <w:color w:val="7F7F7F"/>
      <w:sz w:val="24"/>
    </w:rPr>
  </w:style>
  <w:style w:type="character" w:customStyle="1" w:styleId="Crditos1Char">
    <w:name w:val="Créditos1 Char"/>
    <w:link w:val="Crditos1"/>
    <w:rsid w:val="00FB40D6"/>
    <w:rPr>
      <w:rFonts w:ascii="Arial" w:eastAsia="Calibri" w:hAnsi="Arial" w:cs="Calibri"/>
      <w:b/>
      <w:color w:val="7F7F7F"/>
      <w:sz w:val="24"/>
      <w:lang w:eastAsia="pt-BR"/>
    </w:rPr>
  </w:style>
  <w:style w:type="character" w:customStyle="1" w:styleId="Ttulo1Char">
    <w:name w:val="Título 1 Char"/>
    <w:aliases w:val="Título1 Char,Titulos_SENAI_DN Char"/>
    <w:link w:val="Ttulo1"/>
    <w:uiPriority w:val="9"/>
    <w:rsid w:val="00AA761B"/>
    <w:rPr>
      <w:rFonts w:ascii="Cambria" w:eastAsia="Calibri" w:hAnsi="Cambria" w:cs="Arial"/>
      <w:b/>
      <w:bCs/>
      <w:caps/>
      <w:color w:val="1F497D"/>
      <w:sz w:val="28"/>
      <w:szCs w:val="34"/>
      <w:lang w:eastAsia="pt-BR"/>
    </w:rPr>
  </w:style>
  <w:style w:type="paragraph" w:customStyle="1" w:styleId="FATEC-T1">
    <w:name w:val="FATEC - T1"/>
    <w:basedOn w:val="Ttulo1"/>
    <w:qFormat/>
    <w:rsid w:val="00D0341F"/>
    <w:pPr>
      <w:spacing w:before="120"/>
    </w:pPr>
  </w:style>
  <w:style w:type="character" w:customStyle="1" w:styleId="Ttulo2Char">
    <w:name w:val="Título 2 Char"/>
    <w:link w:val="Ttulo2"/>
    <w:rsid w:val="00EE39BD"/>
    <w:rPr>
      <w:rFonts w:ascii="Cambria" w:eastAsia="Times New Roman" w:hAnsi="Cambria" w:cs="Times New Roman"/>
      <w:b/>
      <w:bCs/>
      <w:color w:val="4F81BD"/>
      <w:sz w:val="26"/>
      <w:szCs w:val="26"/>
      <w:lang w:eastAsia="pt-BR"/>
    </w:rPr>
  </w:style>
  <w:style w:type="character" w:customStyle="1" w:styleId="Ttulo3Char">
    <w:name w:val="Título 3 Char"/>
    <w:link w:val="Ttulo3"/>
    <w:uiPriority w:val="9"/>
    <w:rsid w:val="00EE39BD"/>
    <w:rPr>
      <w:rFonts w:ascii="Arial" w:eastAsia="Times New Roman" w:hAnsi="Arial" w:cs="Times New Roman"/>
      <w:b/>
      <w:bCs/>
      <w:sz w:val="26"/>
      <w:szCs w:val="26"/>
      <w:lang w:val="x-none" w:eastAsia="x-none"/>
    </w:rPr>
  </w:style>
  <w:style w:type="character" w:customStyle="1" w:styleId="Ttulo5Char">
    <w:name w:val="Título 5 Char"/>
    <w:link w:val="Ttulo5"/>
    <w:rsid w:val="00EE39BD"/>
    <w:rPr>
      <w:rFonts w:ascii="Arial" w:eastAsia="Times New Roman" w:hAnsi="Arial" w:cs="Times New Roman"/>
      <w:b/>
      <w:szCs w:val="20"/>
      <w:lang w:val="x-none" w:eastAsia="x-none"/>
    </w:rPr>
  </w:style>
  <w:style w:type="character" w:customStyle="1" w:styleId="Ttulo7Char">
    <w:name w:val="Título 7 Char"/>
    <w:link w:val="Ttulo7"/>
    <w:rsid w:val="00EE39BD"/>
    <w:rPr>
      <w:rFonts w:ascii="Times New Roman" w:eastAsia="Times New Roman" w:hAnsi="Times New Roman" w:cs="Times New Roman"/>
      <w:sz w:val="24"/>
      <w:szCs w:val="24"/>
      <w:lang w:val="x-none" w:eastAsia="x-none"/>
    </w:rPr>
  </w:style>
  <w:style w:type="character" w:customStyle="1" w:styleId="Ttulo8Char">
    <w:name w:val="Título 8 Char"/>
    <w:link w:val="Ttulo8"/>
    <w:rsid w:val="00EE39BD"/>
    <w:rPr>
      <w:rFonts w:ascii="Times New Roman" w:eastAsia="Times New Roman" w:hAnsi="Times New Roman" w:cs="Times New Roman"/>
      <w:i/>
      <w:iCs/>
      <w:sz w:val="24"/>
      <w:szCs w:val="24"/>
      <w:lang w:val="x-none" w:eastAsia="x-none"/>
    </w:rPr>
  </w:style>
  <w:style w:type="character" w:customStyle="1" w:styleId="Ttulo9Char">
    <w:name w:val="Título 9 Char"/>
    <w:link w:val="Ttulo9"/>
    <w:rsid w:val="00EE39BD"/>
    <w:rPr>
      <w:rFonts w:ascii="Arial" w:eastAsia="Times New Roman" w:hAnsi="Arial" w:cs="Times New Roman"/>
      <w:lang w:val="x-none" w:eastAsia="x-none"/>
    </w:rPr>
  </w:style>
  <w:style w:type="character" w:styleId="Forte">
    <w:name w:val="Strong"/>
    <w:uiPriority w:val="22"/>
    <w:qFormat/>
    <w:rsid w:val="00EE39BD"/>
    <w:rPr>
      <w:b/>
      <w:bCs/>
    </w:rPr>
  </w:style>
  <w:style w:type="table" w:styleId="Tabelacomgrade">
    <w:name w:val="Table Grid"/>
    <w:basedOn w:val="Tabelanormal"/>
    <w:uiPriority w:val="39"/>
    <w:rsid w:val="00EE39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
    <w:name w:val="AA"/>
    <w:basedOn w:val="Ttulo1"/>
    <w:rsid w:val="00EE39BD"/>
    <w:pPr>
      <w:keepNext/>
      <w:autoSpaceDE w:val="0"/>
      <w:autoSpaceDN w:val="0"/>
      <w:jc w:val="left"/>
    </w:pPr>
    <w:rPr>
      <w:rFonts w:ascii="Arial" w:eastAsia="Times New Roman" w:hAnsi="Arial" w:cs="Times New Roman"/>
      <w:caps w:val="0"/>
      <w:color w:val="auto"/>
      <w:sz w:val="24"/>
      <w:szCs w:val="24"/>
      <w:lang w:val="x-none" w:eastAsia="x-none"/>
    </w:rPr>
  </w:style>
  <w:style w:type="paragraph" w:styleId="Recuodecorpodetexto2">
    <w:name w:val="Body Text Indent 2"/>
    <w:basedOn w:val="Normal"/>
    <w:link w:val="Recuodecorpodetexto2Char"/>
    <w:rsid w:val="00EE39BD"/>
    <w:pPr>
      <w:spacing w:before="0" w:line="480" w:lineRule="auto"/>
      <w:ind w:left="283"/>
    </w:pPr>
    <w:rPr>
      <w:rFonts w:ascii="Times New Roman" w:eastAsia="Times New Roman" w:hAnsi="Times New Roman" w:cs="Times New Roman"/>
      <w:sz w:val="20"/>
      <w:szCs w:val="20"/>
      <w:lang w:val="x-none" w:eastAsia="en-US"/>
    </w:rPr>
  </w:style>
  <w:style w:type="character" w:customStyle="1" w:styleId="Recuodecorpodetexto2Char">
    <w:name w:val="Recuo de corpo de texto 2 Char"/>
    <w:link w:val="Recuodecorpodetexto2"/>
    <w:rsid w:val="00EE39BD"/>
    <w:rPr>
      <w:rFonts w:ascii="Times New Roman" w:eastAsia="Times New Roman" w:hAnsi="Times New Roman" w:cs="Times New Roman"/>
      <w:sz w:val="20"/>
      <w:szCs w:val="20"/>
      <w:lang w:val="x-none"/>
    </w:rPr>
  </w:style>
  <w:style w:type="paragraph" w:styleId="Textodenotaderodap">
    <w:name w:val="footnote text"/>
    <w:aliases w:val="Texto de rodapé,Texto de nota de rodapé Char Char Char Char Char,Texto de nota de rodapé Char Char Char Char,Texto de nota de rodapé Char Char Char Char Char Char Char Char"/>
    <w:basedOn w:val="Normal"/>
    <w:link w:val="TextodenotaderodapChar"/>
    <w:rsid w:val="00EE39BD"/>
    <w:pPr>
      <w:widowControl w:val="0"/>
      <w:spacing w:before="0" w:after="0"/>
    </w:pPr>
    <w:rPr>
      <w:rFonts w:ascii="Verdana" w:eastAsia="Times New Roman" w:hAnsi="Verdana" w:cs="Times New Roman"/>
      <w:sz w:val="20"/>
      <w:szCs w:val="20"/>
      <w:lang w:val="x-none" w:eastAsia="x-none"/>
    </w:rPr>
  </w:style>
  <w:style w:type="character" w:customStyle="1" w:styleId="TextodenotaderodapChar">
    <w:name w:val="Texto de nota de rodapé Char"/>
    <w:aliases w:val="Texto de rodapé Char,Texto de nota de rodapé Char Char Char Char Char Char,Texto de nota de rodapé Char Char Char Char Char1,Texto de nota de rodapé Char Char Char Char Char Char Char Char Char"/>
    <w:link w:val="Textodenotaderodap"/>
    <w:rsid w:val="00EE39BD"/>
    <w:rPr>
      <w:rFonts w:ascii="Verdana" w:eastAsia="Times New Roman" w:hAnsi="Verdana" w:cs="Times New Roman"/>
      <w:sz w:val="20"/>
      <w:szCs w:val="20"/>
      <w:lang w:val="x-none" w:eastAsia="x-none"/>
    </w:rPr>
  </w:style>
  <w:style w:type="paragraph" w:styleId="Recuodecorpodetexto">
    <w:name w:val="Body Text Indent"/>
    <w:basedOn w:val="Normal"/>
    <w:link w:val="RecuodecorpodetextoChar"/>
    <w:uiPriority w:val="99"/>
    <w:rsid w:val="00EE39BD"/>
    <w:pPr>
      <w:spacing w:before="0"/>
      <w:ind w:left="283"/>
    </w:pPr>
    <w:rPr>
      <w:rFonts w:ascii="Times New Roman" w:eastAsia="Times New Roman" w:hAnsi="Times New Roman" w:cs="Times New Roman"/>
      <w:sz w:val="24"/>
      <w:szCs w:val="24"/>
      <w:lang w:val="en-US" w:eastAsia="en-US"/>
    </w:rPr>
  </w:style>
  <w:style w:type="character" w:customStyle="1" w:styleId="RecuodecorpodetextoChar">
    <w:name w:val="Recuo de corpo de texto Char"/>
    <w:link w:val="Recuodecorpodetexto"/>
    <w:uiPriority w:val="99"/>
    <w:rsid w:val="00EE39BD"/>
    <w:rPr>
      <w:rFonts w:ascii="Times New Roman" w:eastAsia="Times New Roman" w:hAnsi="Times New Roman" w:cs="Times New Roman"/>
      <w:sz w:val="24"/>
      <w:szCs w:val="24"/>
      <w:lang w:val="en-US"/>
    </w:rPr>
  </w:style>
  <w:style w:type="paragraph" w:customStyle="1" w:styleId="BodyTextIndent31">
    <w:name w:val="Body Text Indent 31"/>
    <w:basedOn w:val="Normal"/>
    <w:rsid w:val="00EE39BD"/>
    <w:pPr>
      <w:tabs>
        <w:tab w:val="left" w:pos="567"/>
        <w:tab w:val="left" w:pos="850"/>
        <w:tab w:val="left" w:pos="1134"/>
      </w:tabs>
      <w:spacing w:before="0" w:after="0" w:line="360" w:lineRule="auto"/>
      <w:ind w:firstLine="709"/>
      <w:jc w:val="both"/>
    </w:pPr>
    <w:rPr>
      <w:rFonts w:ascii="Times New Roman" w:eastAsia="Times New Roman" w:hAnsi="Times New Roman" w:cs="Times New Roman"/>
      <w:szCs w:val="24"/>
    </w:rPr>
  </w:style>
  <w:style w:type="paragraph" w:customStyle="1" w:styleId="OmniPage4">
    <w:name w:val="OmniPage #4"/>
    <w:rsid w:val="00EE39BD"/>
    <w:pPr>
      <w:tabs>
        <w:tab w:val="left" w:pos="50"/>
        <w:tab w:val="right" w:pos="2300"/>
      </w:tabs>
      <w:jc w:val="center"/>
    </w:pPr>
    <w:rPr>
      <w:rFonts w:ascii="Tms Rmn" w:eastAsia="Times New Roman" w:hAnsi="Tms Rmn"/>
      <w:lang w:val="en-US"/>
    </w:rPr>
  </w:style>
  <w:style w:type="paragraph" w:styleId="Corpodetexto3">
    <w:name w:val="Body Text 3"/>
    <w:basedOn w:val="Normal"/>
    <w:link w:val="Corpodetexto3Char"/>
    <w:rsid w:val="00EE39BD"/>
    <w:pPr>
      <w:spacing w:before="0"/>
    </w:pPr>
    <w:rPr>
      <w:rFonts w:ascii="Times New Roman" w:eastAsia="Times New Roman" w:hAnsi="Times New Roman" w:cs="Times New Roman"/>
      <w:sz w:val="16"/>
      <w:szCs w:val="16"/>
      <w:lang w:val="x-none" w:eastAsia="x-none"/>
    </w:rPr>
  </w:style>
  <w:style w:type="character" w:customStyle="1" w:styleId="Corpodetexto3Char">
    <w:name w:val="Corpo de texto 3 Char"/>
    <w:link w:val="Corpodetexto3"/>
    <w:rsid w:val="00EE39BD"/>
    <w:rPr>
      <w:rFonts w:ascii="Times New Roman" w:eastAsia="Times New Roman" w:hAnsi="Times New Roman" w:cs="Times New Roman"/>
      <w:sz w:val="16"/>
      <w:szCs w:val="16"/>
      <w:lang w:val="x-none" w:eastAsia="x-none"/>
    </w:rPr>
  </w:style>
  <w:style w:type="paragraph" w:styleId="Corpodetexto2">
    <w:name w:val="Body Text 2"/>
    <w:basedOn w:val="Normal"/>
    <w:link w:val="Corpodetexto2Char"/>
    <w:uiPriority w:val="99"/>
    <w:rsid w:val="00EE39BD"/>
    <w:pPr>
      <w:spacing w:before="0" w:line="480" w:lineRule="auto"/>
    </w:pPr>
    <w:rPr>
      <w:rFonts w:ascii="Times New Roman" w:eastAsia="Times New Roman" w:hAnsi="Times New Roman" w:cs="Times New Roman"/>
      <w:sz w:val="24"/>
      <w:szCs w:val="24"/>
      <w:lang w:val="x-none" w:eastAsia="x-none"/>
    </w:rPr>
  </w:style>
  <w:style w:type="character" w:customStyle="1" w:styleId="Corpodetexto2Char">
    <w:name w:val="Corpo de texto 2 Char"/>
    <w:link w:val="Corpodetexto2"/>
    <w:uiPriority w:val="99"/>
    <w:rsid w:val="00EE39BD"/>
    <w:rPr>
      <w:rFonts w:ascii="Times New Roman" w:eastAsia="Times New Roman" w:hAnsi="Times New Roman" w:cs="Times New Roman"/>
      <w:sz w:val="24"/>
      <w:szCs w:val="24"/>
      <w:lang w:val="x-none" w:eastAsia="x-none"/>
    </w:rPr>
  </w:style>
  <w:style w:type="paragraph" w:customStyle="1" w:styleId="Texto">
    <w:name w:val="Texto"/>
    <w:basedOn w:val="Normal"/>
    <w:rsid w:val="00EE39BD"/>
    <w:pPr>
      <w:suppressAutoHyphens/>
      <w:spacing w:before="0" w:after="113" w:line="240" w:lineRule="atLeast"/>
      <w:ind w:firstLine="340"/>
      <w:jc w:val="both"/>
    </w:pPr>
    <w:rPr>
      <w:rFonts w:eastAsia="Times New Roman" w:cs="Times New Roman"/>
      <w:color w:val="000000"/>
      <w:sz w:val="16"/>
      <w:szCs w:val="20"/>
    </w:rPr>
  </w:style>
  <w:style w:type="paragraph" w:styleId="Ttulo">
    <w:name w:val="Title"/>
    <w:basedOn w:val="Normal"/>
    <w:link w:val="TtuloChar"/>
    <w:qFormat/>
    <w:rsid w:val="00EE39BD"/>
    <w:pPr>
      <w:spacing w:before="0" w:after="0"/>
      <w:jc w:val="center"/>
    </w:pPr>
    <w:rPr>
      <w:rFonts w:ascii="Times New Roman" w:eastAsia="Times New Roman" w:hAnsi="Times New Roman" w:cs="Times New Roman"/>
      <w:sz w:val="24"/>
      <w:szCs w:val="20"/>
      <w:lang w:val="x-none" w:eastAsia="en-US"/>
    </w:rPr>
  </w:style>
  <w:style w:type="character" w:customStyle="1" w:styleId="TtuloChar">
    <w:name w:val="Título Char"/>
    <w:link w:val="Ttulo"/>
    <w:rsid w:val="00EE39BD"/>
    <w:rPr>
      <w:rFonts w:ascii="Times New Roman" w:eastAsia="Times New Roman" w:hAnsi="Times New Roman" w:cs="Times New Roman"/>
      <w:sz w:val="24"/>
      <w:szCs w:val="20"/>
      <w:lang w:val="x-none"/>
    </w:rPr>
  </w:style>
  <w:style w:type="paragraph" w:customStyle="1" w:styleId="0Castanhal">
    <w:name w:val="0 Castanhal"/>
    <w:basedOn w:val="Ttulo"/>
    <w:rsid w:val="00EE39BD"/>
    <w:rPr>
      <w:rFonts w:ascii="Arial Narrow" w:hAnsi="Arial Narrow"/>
      <w:b/>
      <w:szCs w:val="24"/>
      <w:lang w:eastAsia="pt-BR"/>
    </w:rPr>
  </w:style>
  <w:style w:type="paragraph" w:customStyle="1" w:styleId="tabela">
    <w:name w:val="tabela"/>
    <w:basedOn w:val="Normal"/>
    <w:rsid w:val="00EE39BD"/>
    <w:pPr>
      <w:spacing w:before="0" w:after="0" w:line="360" w:lineRule="auto"/>
      <w:ind w:firstLine="709"/>
      <w:jc w:val="both"/>
    </w:pPr>
    <w:rPr>
      <w:rFonts w:eastAsia="Times New Roman" w:cs="Times New Roman"/>
      <w:sz w:val="24"/>
      <w:szCs w:val="20"/>
    </w:rPr>
  </w:style>
  <w:style w:type="paragraph" w:styleId="Corpodetexto">
    <w:name w:val="Body Text"/>
    <w:basedOn w:val="Normal"/>
    <w:link w:val="CorpodetextoChar"/>
    <w:rsid w:val="00EE39BD"/>
    <w:pPr>
      <w:spacing w:before="0"/>
    </w:pPr>
    <w:rPr>
      <w:rFonts w:ascii="Times New Roman" w:eastAsia="Times New Roman" w:hAnsi="Times New Roman" w:cs="Times New Roman"/>
      <w:sz w:val="24"/>
      <w:szCs w:val="24"/>
      <w:lang w:val="x-none" w:eastAsia="x-none"/>
    </w:rPr>
  </w:style>
  <w:style w:type="character" w:customStyle="1" w:styleId="CorpodetextoChar">
    <w:name w:val="Corpo de texto Char"/>
    <w:link w:val="Corpodetexto"/>
    <w:rsid w:val="00EE39BD"/>
    <w:rPr>
      <w:rFonts w:ascii="Times New Roman" w:eastAsia="Times New Roman" w:hAnsi="Times New Roman" w:cs="Times New Roman"/>
      <w:sz w:val="24"/>
      <w:szCs w:val="24"/>
      <w:lang w:val="x-none" w:eastAsia="x-none"/>
    </w:rPr>
  </w:style>
  <w:style w:type="paragraph" w:customStyle="1" w:styleId="EstiloLegendaCentralizado">
    <w:name w:val="Estilo Legenda + Centralizado"/>
    <w:basedOn w:val="Legenda"/>
    <w:rsid w:val="00EE39BD"/>
    <w:pPr>
      <w:jc w:val="center"/>
    </w:pPr>
    <w:rPr>
      <w:b w:val="0"/>
      <w:sz w:val="24"/>
      <w:szCs w:val="24"/>
    </w:rPr>
  </w:style>
  <w:style w:type="paragraph" w:styleId="Legenda">
    <w:name w:val="caption"/>
    <w:basedOn w:val="Normal"/>
    <w:next w:val="Normal"/>
    <w:qFormat/>
    <w:rsid w:val="00EE39BD"/>
    <w:pPr>
      <w:spacing w:before="0" w:after="0"/>
    </w:pPr>
    <w:rPr>
      <w:rFonts w:ascii="Times New Roman" w:eastAsia="Times New Roman" w:hAnsi="Times New Roman" w:cs="Times New Roman"/>
      <w:b/>
      <w:bCs/>
      <w:sz w:val="20"/>
      <w:szCs w:val="20"/>
    </w:rPr>
  </w:style>
  <w:style w:type="character" w:styleId="Refdenotaderodap">
    <w:name w:val="footnote reference"/>
    <w:aliases w:val="Referência de rodapé"/>
    <w:rsid w:val="00EE39BD"/>
    <w:rPr>
      <w:vertAlign w:val="superscript"/>
    </w:rPr>
  </w:style>
  <w:style w:type="paragraph" w:customStyle="1" w:styleId="00ETEP">
    <w:name w:val="00ETEP"/>
    <w:basedOn w:val="Normal"/>
    <w:rsid w:val="00EE39BD"/>
    <w:pPr>
      <w:spacing w:before="240" w:after="240"/>
      <w:jc w:val="both"/>
    </w:pPr>
    <w:rPr>
      <w:rFonts w:ascii="Arial Narrow" w:eastAsia="Times New Roman" w:hAnsi="Arial Narrow" w:cs="Tahoma"/>
      <w:b/>
      <w:sz w:val="24"/>
      <w:szCs w:val="24"/>
      <w:lang w:eastAsia="en-US"/>
    </w:rPr>
  </w:style>
  <w:style w:type="character" w:styleId="Nmerodepgina">
    <w:name w:val="page number"/>
    <w:basedOn w:val="Fontepargpadro"/>
    <w:rsid w:val="00EE39BD"/>
  </w:style>
  <w:style w:type="paragraph" w:customStyle="1" w:styleId="0etep">
    <w:name w:val="0 etep"/>
    <w:basedOn w:val="Normal"/>
    <w:next w:val="Normal"/>
    <w:rsid w:val="00EE39BD"/>
    <w:pPr>
      <w:spacing w:before="240" w:after="240"/>
      <w:jc w:val="center"/>
    </w:pPr>
    <w:rPr>
      <w:rFonts w:ascii="Arial Narrow" w:eastAsia="Times New Roman" w:hAnsi="Arial Narrow" w:cs="Tahoma"/>
      <w:b/>
      <w:sz w:val="24"/>
      <w:szCs w:val="24"/>
      <w:u w:val="single"/>
      <w:lang w:eastAsia="en-US"/>
    </w:rPr>
  </w:style>
  <w:style w:type="paragraph" w:customStyle="1" w:styleId="00etep0">
    <w:name w:val="00 etep"/>
    <w:basedOn w:val="Normal"/>
    <w:rsid w:val="00EE39BD"/>
    <w:pPr>
      <w:spacing w:before="240" w:after="240"/>
      <w:jc w:val="both"/>
    </w:pPr>
    <w:rPr>
      <w:rFonts w:ascii="Arial Narrow" w:eastAsia="Times New Roman" w:hAnsi="Arial Narrow" w:cs="Tahoma"/>
      <w:b/>
      <w:sz w:val="24"/>
      <w:szCs w:val="24"/>
      <w:lang w:eastAsia="en-US"/>
    </w:rPr>
  </w:style>
  <w:style w:type="paragraph" w:customStyle="1" w:styleId="000etep">
    <w:name w:val="000 etep"/>
    <w:basedOn w:val="Normal"/>
    <w:rsid w:val="00EE39BD"/>
    <w:pPr>
      <w:spacing w:before="240" w:after="240"/>
      <w:jc w:val="both"/>
    </w:pPr>
    <w:rPr>
      <w:rFonts w:ascii="Arial Narrow" w:eastAsia="Times New Roman" w:hAnsi="Arial Narrow" w:cs="Tahoma"/>
      <w:b/>
      <w:sz w:val="24"/>
      <w:szCs w:val="24"/>
      <w:lang w:eastAsia="en-US"/>
    </w:rPr>
  </w:style>
  <w:style w:type="paragraph" w:styleId="Sumrio1">
    <w:name w:val="toc 1"/>
    <w:basedOn w:val="Normal"/>
    <w:next w:val="Normal"/>
    <w:autoRedefine/>
    <w:uiPriority w:val="39"/>
    <w:qFormat/>
    <w:rsid w:val="003E2818"/>
    <w:pPr>
      <w:tabs>
        <w:tab w:val="left" w:pos="1134"/>
        <w:tab w:val="right" w:leader="dot" w:pos="9356"/>
      </w:tabs>
      <w:spacing w:after="0"/>
      <w:jc w:val="both"/>
    </w:pPr>
    <w:rPr>
      <w:rFonts w:ascii="Calibri" w:eastAsia="Times New Roman" w:hAnsi="Calibri"/>
      <w:b/>
      <w:noProof/>
    </w:rPr>
  </w:style>
  <w:style w:type="paragraph" w:styleId="Pr-formataoHTML">
    <w:name w:val="HTML Preformatted"/>
    <w:basedOn w:val="Normal"/>
    <w:link w:val="Pr-formataoHTMLChar"/>
    <w:uiPriority w:val="99"/>
    <w:rsid w:val="00EE3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Courier New" w:hAnsi="Courier New" w:cs="Times New Roman"/>
      <w:sz w:val="20"/>
      <w:szCs w:val="20"/>
      <w:lang w:val="x-none" w:eastAsia="x-none"/>
    </w:rPr>
  </w:style>
  <w:style w:type="character" w:customStyle="1" w:styleId="Pr-formataoHTMLChar">
    <w:name w:val="Pré-formatação HTML Char"/>
    <w:link w:val="Pr-formataoHTML"/>
    <w:uiPriority w:val="99"/>
    <w:rsid w:val="00EE39BD"/>
    <w:rPr>
      <w:rFonts w:ascii="Courier New" w:eastAsia="Courier New" w:hAnsi="Courier New" w:cs="Times New Roman"/>
      <w:sz w:val="20"/>
      <w:szCs w:val="20"/>
      <w:lang w:val="x-none" w:eastAsia="x-none"/>
    </w:rPr>
  </w:style>
  <w:style w:type="paragraph" w:customStyle="1" w:styleId="style9">
    <w:name w:val="style9"/>
    <w:basedOn w:val="Normal"/>
    <w:rsid w:val="00EE39BD"/>
    <w:pPr>
      <w:spacing w:before="100" w:beforeAutospacing="1" w:after="100" w:afterAutospacing="1"/>
    </w:pPr>
    <w:rPr>
      <w:rFonts w:ascii="Times New Roman" w:eastAsia="Times New Roman" w:hAnsi="Times New Roman" w:cs="Times New Roman"/>
      <w:sz w:val="15"/>
      <w:szCs w:val="15"/>
    </w:rPr>
  </w:style>
  <w:style w:type="paragraph" w:customStyle="1" w:styleId="texto0">
    <w:name w:val="texto"/>
    <w:basedOn w:val="Normal"/>
    <w:uiPriority w:val="99"/>
    <w:rsid w:val="00EE39BD"/>
    <w:pPr>
      <w:spacing w:after="0" w:line="360" w:lineRule="auto"/>
      <w:jc w:val="both"/>
    </w:pPr>
    <w:rPr>
      <w:rFonts w:eastAsia="Times New Roman" w:cs="Times New Roman"/>
      <w:sz w:val="24"/>
      <w:szCs w:val="20"/>
    </w:rPr>
  </w:style>
  <w:style w:type="paragraph" w:customStyle="1" w:styleId="00etep1">
    <w:name w:val="00etep"/>
    <w:basedOn w:val="Normal"/>
    <w:rsid w:val="00EE39BD"/>
    <w:pPr>
      <w:spacing w:before="240" w:after="240"/>
      <w:jc w:val="both"/>
    </w:pPr>
    <w:rPr>
      <w:rFonts w:ascii="Arial Narrow" w:eastAsia="Times New Roman" w:hAnsi="Arial Narrow" w:cs="Times New Roman"/>
      <w:b/>
      <w:bCs/>
      <w:sz w:val="24"/>
      <w:szCs w:val="24"/>
    </w:rPr>
  </w:style>
  <w:style w:type="paragraph" w:customStyle="1" w:styleId="0etep0">
    <w:name w:val="0etep"/>
    <w:basedOn w:val="Normal"/>
    <w:rsid w:val="00EE39BD"/>
    <w:pPr>
      <w:spacing w:before="240" w:after="240"/>
      <w:jc w:val="center"/>
    </w:pPr>
    <w:rPr>
      <w:rFonts w:ascii="Arial Narrow" w:eastAsia="Times New Roman" w:hAnsi="Arial Narrow" w:cs="Times New Roman"/>
      <w:b/>
      <w:bCs/>
      <w:sz w:val="24"/>
      <w:szCs w:val="24"/>
      <w:u w:val="single"/>
    </w:rPr>
  </w:style>
  <w:style w:type="paragraph" w:customStyle="1" w:styleId="0ETEP1">
    <w:name w:val="0 ETEP"/>
    <w:basedOn w:val="Normal"/>
    <w:rsid w:val="00EE39BD"/>
    <w:pPr>
      <w:spacing w:before="240" w:after="240"/>
      <w:jc w:val="center"/>
    </w:pPr>
    <w:rPr>
      <w:rFonts w:ascii="Arial Narrow" w:eastAsia="Times New Roman" w:hAnsi="Arial Narrow" w:cs="Tahoma"/>
      <w:b/>
      <w:sz w:val="24"/>
      <w:szCs w:val="24"/>
      <w:u w:val="single"/>
      <w:lang w:eastAsia="en-US"/>
    </w:rPr>
  </w:style>
  <w:style w:type="paragraph" w:customStyle="1" w:styleId="NormalWebJustificado">
    <w:name w:val="Normal (Web) + Justificado"/>
    <w:aliases w:val="Antes:  12 pt,Depois de:  6pt"/>
    <w:basedOn w:val="NormalWeb"/>
    <w:rsid w:val="00EE39BD"/>
    <w:pPr>
      <w:spacing w:before="240" w:beforeAutospacing="0" w:after="240" w:afterAutospacing="0"/>
      <w:jc w:val="both"/>
    </w:pPr>
    <w:rPr>
      <w:rFonts w:ascii="Arial Narrow" w:hAnsi="Arial Narrow" w:cs="Arial"/>
      <w:bCs/>
      <w:color w:val="000000"/>
      <w:sz w:val="24"/>
      <w:szCs w:val="20"/>
    </w:rPr>
  </w:style>
  <w:style w:type="paragraph" w:customStyle="1" w:styleId="0ETEP2">
    <w:name w:val="0ETEP"/>
    <w:basedOn w:val="Normal"/>
    <w:rsid w:val="00EE39BD"/>
    <w:pPr>
      <w:spacing w:before="240" w:after="240"/>
      <w:jc w:val="center"/>
    </w:pPr>
    <w:rPr>
      <w:rFonts w:ascii="Arial Narrow" w:eastAsia="Times New Roman" w:hAnsi="Arial Narrow" w:cs="Tahoma"/>
      <w:b/>
      <w:sz w:val="24"/>
      <w:szCs w:val="24"/>
      <w:u w:val="single"/>
      <w:lang w:eastAsia="en-US"/>
    </w:rPr>
  </w:style>
  <w:style w:type="paragraph" w:customStyle="1" w:styleId="1">
    <w:name w:val="1"/>
    <w:basedOn w:val="00ETEP"/>
    <w:rsid w:val="00EE39BD"/>
    <w:pPr>
      <w:ind w:firstLine="708"/>
    </w:pPr>
    <w:rPr>
      <w:b w:val="0"/>
    </w:rPr>
  </w:style>
  <w:style w:type="character" w:customStyle="1" w:styleId="style21">
    <w:name w:val="style21"/>
    <w:rsid w:val="00EE39BD"/>
    <w:rPr>
      <w:rFonts w:ascii="Verdana" w:hAnsi="Verdana" w:hint="default"/>
      <w:b w:val="0"/>
      <w:bCs w:val="0"/>
      <w:caps w:val="0"/>
      <w:smallCaps w:val="0"/>
      <w:strike w:val="0"/>
      <w:dstrike w:val="0"/>
      <w:color w:val="333333"/>
      <w:sz w:val="21"/>
      <w:szCs w:val="21"/>
      <w:u w:val="none"/>
      <w:effect w:val="none"/>
    </w:rPr>
  </w:style>
  <w:style w:type="paragraph" w:customStyle="1" w:styleId="DefinitionTerm">
    <w:name w:val="Definition Term"/>
    <w:basedOn w:val="Normal"/>
    <w:next w:val="Normal"/>
    <w:rsid w:val="00EE39BD"/>
    <w:pPr>
      <w:spacing w:before="0" w:after="0"/>
    </w:pPr>
    <w:rPr>
      <w:rFonts w:ascii="Times New Roman" w:eastAsia="Times New Roman" w:hAnsi="Times New Roman" w:cs="Times New Roman"/>
      <w:snapToGrid w:val="0"/>
      <w:sz w:val="24"/>
      <w:szCs w:val="20"/>
    </w:rPr>
  </w:style>
  <w:style w:type="paragraph" w:customStyle="1" w:styleId="H4">
    <w:name w:val="H4"/>
    <w:basedOn w:val="Normal"/>
    <w:next w:val="Normal"/>
    <w:rsid w:val="00EE39BD"/>
    <w:pPr>
      <w:keepNext/>
      <w:widowControl w:val="0"/>
      <w:spacing w:before="100" w:after="100"/>
    </w:pPr>
    <w:rPr>
      <w:rFonts w:ascii="Times New Roman" w:eastAsia="Times New Roman" w:hAnsi="Times New Roman" w:cs="Times New Roman"/>
      <w:b/>
      <w:sz w:val="20"/>
      <w:szCs w:val="20"/>
    </w:rPr>
  </w:style>
  <w:style w:type="paragraph" w:styleId="Lista">
    <w:name w:val="List"/>
    <w:basedOn w:val="Normal"/>
    <w:rsid w:val="00EE39BD"/>
    <w:pPr>
      <w:spacing w:before="0" w:after="0"/>
      <w:ind w:left="283" w:hanging="283"/>
    </w:pPr>
    <w:rPr>
      <w:rFonts w:ascii="Times New Roman" w:eastAsia="Times New Roman" w:hAnsi="Times New Roman" w:cs="Times New Roman"/>
      <w:sz w:val="24"/>
      <w:szCs w:val="24"/>
    </w:rPr>
  </w:style>
  <w:style w:type="paragraph" w:styleId="Lista2">
    <w:name w:val="List 2"/>
    <w:basedOn w:val="Normal"/>
    <w:rsid w:val="00EE39BD"/>
    <w:pPr>
      <w:spacing w:before="0" w:after="0"/>
      <w:ind w:left="566" w:hanging="283"/>
    </w:pPr>
    <w:rPr>
      <w:rFonts w:ascii="Times New Roman" w:eastAsia="Times New Roman" w:hAnsi="Times New Roman" w:cs="Times New Roman"/>
      <w:sz w:val="24"/>
      <w:szCs w:val="24"/>
    </w:rPr>
  </w:style>
  <w:style w:type="paragraph" w:styleId="Lista3">
    <w:name w:val="List 3"/>
    <w:basedOn w:val="Normal"/>
    <w:rsid w:val="00EE39BD"/>
    <w:pPr>
      <w:spacing w:before="0" w:after="0"/>
      <w:ind w:left="849" w:hanging="283"/>
    </w:pPr>
    <w:rPr>
      <w:rFonts w:ascii="Times New Roman" w:eastAsia="Times New Roman" w:hAnsi="Times New Roman" w:cs="Times New Roman"/>
      <w:sz w:val="24"/>
      <w:szCs w:val="24"/>
    </w:rPr>
  </w:style>
  <w:style w:type="paragraph" w:styleId="Lista4">
    <w:name w:val="List 4"/>
    <w:basedOn w:val="Normal"/>
    <w:rsid w:val="00EE39BD"/>
    <w:pPr>
      <w:spacing w:before="0" w:after="0"/>
      <w:ind w:left="1132" w:hanging="283"/>
    </w:pPr>
    <w:rPr>
      <w:rFonts w:ascii="Times New Roman" w:eastAsia="Times New Roman" w:hAnsi="Times New Roman" w:cs="Times New Roman"/>
      <w:sz w:val="24"/>
      <w:szCs w:val="24"/>
    </w:rPr>
  </w:style>
  <w:style w:type="paragraph" w:styleId="Lista5">
    <w:name w:val="List 5"/>
    <w:basedOn w:val="Normal"/>
    <w:rsid w:val="00EE39BD"/>
    <w:pPr>
      <w:spacing w:before="0" w:after="0"/>
      <w:ind w:left="1415" w:hanging="283"/>
    </w:pPr>
    <w:rPr>
      <w:rFonts w:ascii="Times New Roman" w:eastAsia="Times New Roman" w:hAnsi="Times New Roman" w:cs="Times New Roman"/>
      <w:sz w:val="24"/>
      <w:szCs w:val="24"/>
    </w:rPr>
  </w:style>
  <w:style w:type="paragraph" w:styleId="Saudao">
    <w:name w:val="Salutation"/>
    <w:basedOn w:val="Normal"/>
    <w:next w:val="Normal"/>
    <w:link w:val="SaudaoChar"/>
    <w:rsid w:val="00EE39BD"/>
    <w:pPr>
      <w:spacing w:before="0" w:after="0"/>
    </w:pPr>
    <w:rPr>
      <w:rFonts w:ascii="Times New Roman" w:eastAsia="Times New Roman" w:hAnsi="Times New Roman" w:cs="Times New Roman"/>
      <w:sz w:val="24"/>
      <w:szCs w:val="24"/>
      <w:lang w:val="x-none" w:eastAsia="x-none"/>
    </w:rPr>
  </w:style>
  <w:style w:type="character" w:customStyle="1" w:styleId="SaudaoChar">
    <w:name w:val="Saudação Char"/>
    <w:link w:val="Saudao"/>
    <w:rsid w:val="00EE39BD"/>
    <w:rPr>
      <w:rFonts w:ascii="Times New Roman" w:eastAsia="Times New Roman" w:hAnsi="Times New Roman" w:cs="Times New Roman"/>
      <w:sz w:val="24"/>
      <w:szCs w:val="24"/>
      <w:lang w:val="x-none" w:eastAsia="x-none"/>
    </w:rPr>
  </w:style>
  <w:style w:type="paragraph" w:styleId="Commarcadores2">
    <w:name w:val="List Bullet 2"/>
    <w:basedOn w:val="Normal"/>
    <w:rsid w:val="00EE39BD"/>
    <w:pPr>
      <w:numPr>
        <w:numId w:val="1"/>
      </w:numPr>
      <w:spacing w:before="0" w:after="0"/>
    </w:pPr>
    <w:rPr>
      <w:rFonts w:ascii="Times New Roman" w:eastAsia="Times New Roman" w:hAnsi="Times New Roman" w:cs="Times New Roman"/>
      <w:sz w:val="24"/>
      <w:szCs w:val="24"/>
    </w:rPr>
  </w:style>
  <w:style w:type="paragraph" w:styleId="Commarcadores3">
    <w:name w:val="List Bullet 3"/>
    <w:basedOn w:val="Normal"/>
    <w:rsid w:val="00EE39BD"/>
    <w:pPr>
      <w:numPr>
        <w:numId w:val="2"/>
      </w:numPr>
      <w:spacing w:before="0" w:after="0"/>
    </w:pPr>
    <w:rPr>
      <w:rFonts w:ascii="Times New Roman" w:eastAsia="Times New Roman" w:hAnsi="Times New Roman" w:cs="Times New Roman"/>
      <w:sz w:val="24"/>
      <w:szCs w:val="24"/>
    </w:rPr>
  </w:style>
  <w:style w:type="paragraph" w:styleId="Commarcadores4">
    <w:name w:val="List Bullet 4"/>
    <w:basedOn w:val="Normal"/>
    <w:rsid w:val="00EE39BD"/>
    <w:pPr>
      <w:numPr>
        <w:numId w:val="3"/>
      </w:numPr>
      <w:spacing w:before="0" w:after="0"/>
    </w:pPr>
    <w:rPr>
      <w:rFonts w:ascii="Times New Roman" w:eastAsia="Times New Roman" w:hAnsi="Times New Roman" w:cs="Times New Roman"/>
      <w:sz w:val="24"/>
      <w:szCs w:val="24"/>
    </w:rPr>
  </w:style>
  <w:style w:type="paragraph" w:styleId="Listadecontinuao3">
    <w:name w:val="List Continue 3"/>
    <w:basedOn w:val="Normal"/>
    <w:rsid w:val="00EE39BD"/>
    <w:pPr>
      <w:spacing w:before="0"/>
      <w:ind w:left="849"/>
    </w:pPr>
    <w:rPr>
      <w:rFonts w:ascii="Times New Roman" w:eastAsia="Times New Roman" w:hAnsi="Times New Roman" w:cs="Times New Roman"/>
      <w:sz w:val="24"/>
      <w:szCs w:val="24"/>
    </w:rPr>
  </w:style>
  <w:style w:type="paragraph" w:styleId="Primeirorecuodecorpodetexto">
    <w:name w:val="Body Text First Indent"/>
    <w:basedOn w:val="Corpodetexto"/>
    <w:link w:val="PrimeirorecuodecorpodetextoChar"/>
    <w:rsid w:val="00EE39BD"/>
    <w:pPr>
      <w:ind w:firstLine="210"/>
    </w:pPr>
  </w:style>
  <w:style w:type="character" w:customStyle="1" w:styleId="PrimeirorecuodecorpodetextoChar">
    <w:name w:val="Primeiro recuo de corpo de texto Char"/>
    <w:link w:val="Primeirorecuodecorpodetexto"/>
    <w:rsid w:val="00EE39BD"/>
    <w:rPr>
      <w:rFonts w:ascii="Times New Roman" w:eastAsia="Times New Roman" w:hAnsi="Times New Roman" w:cs="Times New Roman"/>
      <w:sz w:val="24"/>
      <w:szCs w:val="24"/>
      <w:lang w:val="x-none" w:eastAsia="x-none"/>
    </w:rPr>
  </w:style>
  <w:style w:type="paragraph" w:styleId="Primeirorecuodecorpodetexto2">
    <w:name w:val="Body Text First Indent 2"/>
    <w:basedOn w:val="Recuodecorpodetexto"/>
    <w:link w:val="Primeirorecuodecorpodetexto2Char"/>
    <w:rsid w:val="00EE39BD"/>
    <w:pPr>
      <w:ind w:firstLine="210"/>
    </w:pPr>
    <w:rPr>
      <w:lang w:val="pt-BR" w:eastAsia="pt-BR"/>
    </w:rPr>
  </w:style>
  <w:style w:type="character" w:customStyle="1" w:styleId="Primeirorecuodecorpodetexto2Char">
    <w:name w:val="Primeiro recuo de corpo de texto 2 Char"/>
    <w:link w:val="Primeirorecuodecorpodetexto2"/>
    <w:rsid w:val="00EE39BD"/>
    <w:rPr>
      <w:rFonts w:ascii="Times New Roman" w:eastAsia="Times New Roman" w:hAnsi="Times New Roman" w:cs="Times New Roman"/>
      <w:sz w:val="24"/>
      <w:szCs w:val="24"/>
      <w:lang w:val="en-US" w:eastAsia="pt-BR"/>
    </w:rPr>
  </w:style>
  <w:style w:type="character" w:customStyle="1" w:styleId="goohl0">
    <w:name w:val="goohl0"/>
    <w:basedOn w:val="Fontepargpadro"/>
    <w:rsid w:val="00EE39BD"/>
  </w:style>
  <w:style w:type="character" w:customStyle="1" w:styleId="goohl3">
    <w:name w:val="goohl3"/>
    <w:basedOn w:val="Fontepargpadro"/>
    <w:rsid w:val="00EE39BD"/>
  </w:style>
  <w:style w:type="paragraph" w:customStyle="1" w:styleId="subsubtitulo">
    <w:name w:val="subsubtitulo"/>
    <w:basedOn w:val="Normal"/>
    <w:next w:val="Normal"/>
    <w:autoRedefine/>
    <w:rsid w:val="00EE39BD"/>
    <w:pPr>
      <w:autoSpaceDE w:val="0"/>
      <w:autoSpaceDN w:val="0"/>
      <w:spacing w:before="0" w:after="0"/>
      <w:ind w:firstLine="708"/>
      <w:jc w:val="both"/>
    </w:pPr>
    <w:rPr>
      <w:rFonts w:ascii="Arial Narrow" w:eastAsia="Times New Roman" w:hAnsi="Arial Narrow" w:cs="Arial"/>
      <w:bCs/>
      <w:color w:val="000000"/>
    </w:rPr>
  </w:style>
  <w:style w:type="paragraph" w:customStyle="1" w:styleId="Tabela0">
    <w:name w:val="Tabela"/>
    <w:basedOn w:val="Normal"/>
    <w:rsid w:val="00EE39BD"/>
    <w:pPr>
      <w:snapToGrid w:val="0"/>
      <w:spacing w:before="40" w:after="40"/>
      <w:jc w:val="both"/>
    </w:pPr>
    <w:rPr>
      <w:rFonts w:eastAsia="Times New Roman" w:cs="Times New Roman"/>
      <w:b/>
      <w:szCs w:val="24"/>
    </w:rPr>
  </w:style>
  <w:style w:type="table" w:styleId="ListaClara-nfase4">
    <w:name w:val="Light List Accent 4"/>
    <w:basedOn w:val="Tabelanormal"/>
    <w:uiPriority w:val="61"/>
    <w:rsid w:val="00EE39BD"/>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e12">
    <w:name w:val="Lista Clara - Ênfase 12"/>
    <w:basedOn w:val="Tabelanormal"/>
    <w:uiPriority w:val="61"/>
    <w:rsid w:val="00EE39B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oPC">
    <w:name w:val="Texto PC"/>
    <w:basedOn w:val="Normal"/>
    <w:rsid w:val="00EE39BD"/>
    <w:pPr>
      <w:suppressAutoHyphens/>
      <w:spacing w:before="0" w:after="300" w:line="300" w:lineRule="atLeast"/>
      <w:jc w:val="both"/>
    </w:pPr>
    <w:rPr>
      <w:rFonts w:eastAsia="Times New Roman" w:cs="Arial"/>
      <w:lang w:eastAsia="ar-SA"/>
    </w:rPr>
  </w:style>
  <w:style w:type="paragraph" w:customStyle="1" w:styleId="Tabelacontexto">
    <w:name w:val="Tabela contexto"/>
    <w:basedOn w:val="Normal"/>
    <w:rsid w:val="00EE39BD"/>
    <w:pPr>
      <w:numPr>
        <w:numId w:val="4"/>
      </w:numPr>
      <w:suppressAutoHyphens/>
      <w:spacing w:before="60" w:after="60"/>
    </w:pPr>
    <w:rPr>
      <w:rFonts w:eastAsia="Times New Roman" w:cs="Arial"/>
      <w:lang w:eastAsia="ar-SA"/>
    </w:rPr>
  </w:style>
  <w:style w:type="paragraph" w:customStyle="1" w:styleId="TtuloPC">
    <w:name w:val="Título PC"/>
    <w:basedOn w:val="Normal"/>
    <w:rsid w:val="00EE39BD"/>
    <w:pPr>
      <w:numPr>
        <w:numId w:val="5"/>
      </w:numPr>
      <w:suppressAutoHyphens/>
      <w:spacing w:before="0" w:after="720"/>
    </w:pPr>
    <w:rPr>
      <w:rFonts w:eastAsia="Times New Roman" w:cs="Arial"/>
      <w:b/>
      <w:sz w:val="24"/>
      <w:szCs w:val="24"/>
      <w:lang w:eastAsia="ar-SA"/>
    </w:rPr>
  </w:style>
  <w:style w:type="paragraph" w:customStyle="1" w:styleId="PargrafodaLista1">
    <w:name w:val="Parágrafo da Lista1"/>
    <w:basedOn w:val="Normal"/>
    <w:uiPriority w:val="34"/>
    <w:qFormat/>
    <w:rsid w:val="00EE39BD"/>
    <w:pPr>
      <w:spacing w:before="0" w:after="200" w:line="276" w:lineRule="auto"/>
      <w:ind w:left="720"/>
      <w:contextualSpacing/>
    </w:pPr>
    <w:rPr>
      <w:rFonts w:ascii="Calibri" w:eastAsia="Times New Roman" w:hAnsi="Calibri" w:cs="Times New Roman"/>
      <w:lang w:eastAsia="en-US"/>
    </w:rPr>
  </w:style>
  <w:style w:type="paragraph" w:styleId="PargrafodaLista">
    <w:name w:val="List Paragraph"/>
    <w:basedOn w:val="Normal"/>
    <w:uiPriority w:val="34"/>
    <w:qFormat/>
    <w:rsid w:val="00EE39BD"/>
    <w:pPr>
      <w:spacing w:before="0" w:after="200" w:line="276" w:lineRule="auto"/>
      <w:ind w:left="720"/>
      <w:contextualSpacing/>
    </w:pPr>
    <w:rPr>
      <w:rFonts w:ascii="Candara" w:hAnsi="Candara" w:cs="Times New Roman"/>
      <w:sz w:val="24"/>
      <w:szCs w:val="24"/>
      <w:lang w:eastAsia="en-US"/>
    </w:rPr>
  </w:style>
  <w:style w:type="paragraph" w:customStyle="1" w:styleId="MarcadoresTextoPC">
    <w:name w:val="Marcadores+Texto PC"/>
    <w:basedOn w:val="Normal"/>
    <w:rsid w:val="00EE39BD"/>
    <w:pPr>
      <w:numPr>
        <w:numId w:val="9"/>
      </w:numPr>
      <w:spacing w:before="0" w:after="0"/>
    </w:pPr>
    <w:rPr>
      <w:rFonts w:ascii="Times New Roman" w:eastAsia="Times New Roman" w:hAnsi="Times New Roman" w:cs="Times New Roman"/>
      <w:sz w:val="20"/>
      <w:szCs w:val="20"/>
    </w:rPr>
  </w:style>
  <w:style w:type="character" w:customStyle="1" w:styleId="st">
    <w:name w:val="st"/>
    <w:rsid w:val="00EE39BD"/>
  </w:style>
  <w:style w:type="character" w:styleId="nfase">
    <w:name w:val="Emphasis"/>
    <w:uiPriority w:val="20"/>
    <w:qFormat/>
    <w:rsid w:val="00EE39BD"/>
    <w:rPr>
      <w:i/>
      <w:iCs/>
    </w:rPr>
  </w:style>
  <w:style w:type="character" w:customStyle="1" w:styleId="apple-converted-space">
    <w:name w:val="apple-converted-space"/>
    <w:rsid w:val="00EE39BD"/>
  </w:style>
  <w:style w:type="paragraph" w:customStyle="1" w:styleId="Default">
    <w:name w:val="Default"/>
    <w:rsid w:val="00EE39BD"/>
    <w:pPr>
      <w:autoSpaceDE w:val="0"/>
      <w:autoSpaceDN w:val="0"/>
      <w:adjustRightInd w:val="0"/>
    </w:pPr>
    <w:rPr>
      <w:rFonts w:ascii="Arial" w:hAnsi="Arial" w:cs="Arial"/>
      <w:color w:val="000000"/>
      <w:sz w:val="24"/>
      <w:szCs w:val="24"/>
      <w:lang w:eastAsia="en-US"/>
    </w:rPr>
  </w:style>
  <w:style w:type="paragraph" w:styleId="Sumrio2">
    <w:name w:val="toc 2"/>
    <w:basedOn w:val="Normal"/>
    <w:next w:val="Normal"/>
    <w:autoRedefine/>
    <w:uiPriority w:val="39"/>
    <w:unhideWhenUsed/>
    <w:qFormat/>
    <w:rsid w:val="00850C19"/>
    <w:pPr>
      <w:tabs>
        <w:tab w:val="left" w:pos="1100"/>
        <w:tab w:val="left" w:pos="1134"/>
        <w:tab w:val="right" w:leader="dot" w:pos="9356"/>
      </w:tabs>
      <w:spacing w:before="0" w:after="0"/>
    </w:pPr>
    <w:rPr>
      <w:rFonts w:ascii="Times New Roman" w:hAnsi="Times New Roman" w:cs="Times New Roman"/>
      <w:b/>
      <w:noProof/>
      <w:sz w:val="20"/>
      <w:szCs w:val="20"/>
      <w:lang w:eastAsia="en-US"/>
    </w:rPr>
  </w:style>
  <w:style w:type="paragraph" w:styleId="Sumrio3">
    <w:name w:val="toc 3"/>
    <w:basedOn w:val="Normal"/>
    <w:next w:val="Normal"/>
    <w:autoRedefine/>
    <w:uiPriority w:val="39"/>
    <w:unhideWhenUsed/>
    <w:qFormat/>
    <w:rsid w:val="007614A0"/>
    <w:pPr>
      <w:tabs>
        <w:tab w:val="left" w:pos="1134"/>
        <w:tab w:val="left" w:pos="1320"/>
        <w:tab w:val="right" w:leader="dot" w:pos="9356"/>
      </w:tabs>
      <w:spacing w:before="0" w:after="0"/>
    </w:pPr>
    <w:rPr>
      <w:rFonts w:ascii="Calibri" w:hAnsi="Calibri" w:cs="Times New Roman"/>
      <w:lang w:eastAsia="en-US"/>
    </w:rPr>
  </w:style>
  <w:style w:type="paragraph" w:styleId="Sumrio4">
    <w:name w:val="toc 4"/>
    <w:basedOn w:val="Normal"/>
    <w:next w:val="Normal"/>
    <w:autoRedefine/>
    <w:uiPriority w:val="39"/>
    <w:unhideWhenUsed/>
    <w:rsid w:val="00EE39BD"/>
    <w:pPr>
      <w:spacing w:before="0" w:after="200" w:line="276" w:lineRule="auto"/>
      <w:ind w:left="660"/>
    </w:pPr>
    <w:rPr>
      <w:rFonts w:ascii="Calibri" w:hAnsi="Calibri" w:cs="Times New Roman"/>
      <w:lang w:eastAsia="en-US"/>
    </w:rPr>
  </w:style>
  <w:style w:type="table" w:customStyle="1" w:styleId="Tabelacomgrade1">
    <w:name w:val="Tabela com grade1"/>
    <w:basedOn w:val="Tabelanormal"/>
    <w:next w:val="Tabelacomgrade"/>
    <w:rsid w:val="00EE39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EE39BD"/>
  </w:style>
  <w:style w:type="table" w:customStyle="1" w:styleId="Tabelacomgrade2">
    <w:name w:val="Tabela com grade2"/>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EE39BD"/>
  </w:style>
  <w:style w:type="character" w:customStyle="1" w:styleId="Subttulo1">
    <w:name w:val="Subtítulo1"/>
    <w:rsid w:val="00EE39BD"/>
  </w:style>
  <w:style w:type="character" w:customStyle="1" w:styleId="highlightedsearchterm">
    <w:name w:val="highlightedsearchterm"/>
    <w:rsid w:val="00EE39BD"/>
  </w:style>
  <w:style w:type="paragraph" w:customStyle="1" w:styleId="refernciabibliogrfica">
    <w:name w:val="refernciabibliogrfica"/>
    <w:basedOn w:val="Normal"/>
    <w:rsid w:val="00EE39BD"/>
    <w:pPr>
      <w:spacing w:before="100" w:beforeAutospacing="1" w:after="100" w:afterAutospacing="1"/>
    </w:pPr>
    <w:rPr>
      <w:rFonts w:ascii="Times New Roman" w:eastAsia="Times New Roman" w:hAnsi="Times New Roman" w:cs="Times New Roman"/>
      <w:sz w:val="24"/>
      <w:szCs w:val="24"/>
    </w:rPr>
  </w:style>
  <w:style w:type="character" w:customStyle="1" w:styleId="nome">
    <w:name w:val="nome"/>
    <w:rsid w:val="00EE39BD"/>
  </w:style>
  <w:style w:type="paragraph" w:customStyle="1" w:styleId="Pa16">
    <w:name w:val="Pa16"/>
    <w:basedOn w:val="Default"/>
    <w:next w:val="Default"/>
    <w:uiPriority w:val="99"/>
    <w:rsid w:val="00EE39BD"/>
    <w:pPr>
      <w:spacing w:line="181" w:lineRule="atLeast"/>
    </w:pPr>
    <w:rPr>
      <w:rFonts w:ascii="Times" w:hAnsi="Times" w:cs="Times New Roman"/>
      <w:color w:val="auto"/>
    </w:rPr>
  </w:style>
  <w:style w:type="character" w:customStyle="1" w:styleId="A9">
    <w:name w:val="A9"/>
    <w:uiPriority w:val="99"/>
    <w:rsid w:val="00EE39BD"/>
    <w:rPr>
      <w:rFonts w:cs="Times"/>
      <w:color w:val="000000"/>
      <w:sz w:val="17"/>
      <w:szCs w:val="17"/>
    </w:rPr>
  </w:style>
  <w:style w:type="table" w:customStyle="1" w:styleId="SombreamentoClaro2">
    <w:name w:val="Sombreamento Claro2"/>
    <w:basedOn w:val="Tabelanormal"/>
    <w:uiPriority w:val="60"/>
    <w:rsid w:val="00EE39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odapePC">
    <w:name w:val="Rodape PC"/>
    <w:basedOn w:val="Textodenotaderodap"/>
    <w:rsid w:val="00EE39BD"/>
    <w:pPr>
      <w:widowControl/>
      <w:suppressAutoHyphens/>
    </w:pPr>
    <w:rPr>
      <w:rFonts w:ascii="Arial" w:hAnsi="Arial" w:cs="Arial"/>
      <w:sz w:val="16"/>
      <w:szCs w:val="16"/>
      <w:lang w:val="pt-BR" w:eastAsia="ar-SA"/>
    </w:rPr>
  </w:style>
  <w:style w:type="paragraph" w:styleId="CabealhodoSumrio">
    <w:name w:val="TOC Heading"/>
    <w:basedOn w:val="Ttulo1"/>
    <w:next w:val="Normal"/>
    <w:uiPriority w:val="39"/>
    <w:semiHidden/>
    <w:unhideWhenUsed/>
    <w:qFormat/>
    <w:rsid w:val="00EE39BD"/>
    <w:pPr>
      <w:keepNext/>
      <w:keepLines/>
      <w:spacing w:before="480" w:line="276" w:lineRule="auto"/>
      <w:jc w:val="left"/>
      <w:outlineLvl w:val="9"/>
    </w:pPr>
    <w:rPr>
      <w:rFonts w:eastAsia="Times New Roman" w:cs="Times New Roman"/>
      <w:caps w:val="0"/>
      <w:color w:val="365F91"/>
      <w:szCs w:val="28"/>
    </w:rPr>
  </w:style>
  <w:style w:type="paragraph" w:styleId="Sumrio5">
    <w:name w:val="toc 5"/>
    <w:basedOn w:val="Normal"/>
    <w:next w:val="Normal"/>
    <w:autoRedefine/>
    <w:uiPriority w:val="39"/>
    <w:unhideWhenUsed/>
    <w:rsid w:val="00EE39BD"/>
    <w:pPr>
      <w:spacing w:before="0" w:after="100" w:line="276" w:lineRule="auto"/>
      <w:ind w:left="880"/>
    </w:pPr>
    <w:rPr>
      <w:rFonts w:ascii="Calibri" w:eastAsia="Times New Roman" w:hAnsi="Calibri" w:cs="Times New Roman"/>
    </w:rPr>
  </w:style>
  <w:style w:type="paragraph" w:styleId="Sumrio6">
    <w:name w:val="toc 6"/>
    <w:basedOn w:val="Normal"/>
    <w:next w:val="Normal"/>
    <w:autoRedefine/>
    <w:uiPriority w:val="39"/>
    <w:unhideWhenUsed/>
    <w:rsid w:val="00EE39BD"/>
    <w:pPr>
      <w:spacing w:before="0" w:after="100" w:line="276" w:lineRule="auto"/>
      <w:ind w:left="1100"/>
    </w:pPr>
    <w:rPr>
      <w:rFonts w:ascii="Calibri" w:eastAsia="Times New Roman" w:hAnsi="Calibri" w:cs="Times New Roman"/>
    </w:rPr>
  </w:style>
  <w:style w:type="paragraph" w:styleId="Sumrio7">
    <w:name w:val="toc 7"/>
    <w:basedOn w:val="Normal"/>
    <w:next w:val="Normal"/>
    <w:autoRedefine/>
    <w:uiPriority w:val="39"/>
    <w:unhideWhenUsed/>
    <w:rsid w:val="00EE39BD"/>
    <w:pPr>
      <w:spacing w:before="0" w:after="100" w:line="276" w:lineRule="auto"/>
      <w:ind w:left="1320"/>
    </w:pPr>
    <w:rPr>
      <w:rFonts w:ascii="Calibri" w:eastAsia="Times New Roman" w:hAnsi="Calibri" w:cs="Times New Roman"/>
    </w:rPr>
  </w:style>
  <w:style w:type="paragraph" w:styleId="Sumrio8">
    <w:name w:val="toc 8"/>
    <w:basedOn w:val="Normal"/>
    <w:next w:val="Normal"/>
    <w:autoRedefine/>
    <w:uiPriority w:val="39"/>
    <w:unhideWhenUsed/>
    <w:rsid w:val="00EE39BD"/>
    <w:pPr>
      <w:spacing w:before="0" w:after="100" w:line="276" w:lineRule="auto"/>
      <w:ind w:left="1540"/>
    </w:pPr>
    <w:rPr>
      <w:rFonts w:ascii="Calibri" w:eastAsia="Times New Roman" w:hAnsi="Calibri" w:cs="Times New Roman"/>
    </w:rPr>
  </w:style>
  <w:style w:type="paragraph" w:styleId="Sumrio9">
    <w:name w:val="toc 9"/>
    <w:basedOn w:val="Normal"/>
    <w:next w:val="Normal"/>
    <w:autoRedefine/>
    <w:uiPriority w:val="39"/>
    <w:unhideWhenUsed/>
    <w:rsid w:val="00EE39BD"/>
    <w:pPr>
      <w:spacing w:before="0" w:after="100" w:line="276" w:lineRule="auto"/>
      <w:ind w:left="1760"/>
    </w:pPr>
    <w:rPr>
      <w:rFonts w:ascii="Calibri" w:eastAsia="Times New Roman" w:hAnsi="Calibri" w:cs="Times New Roman"/>
    </w:rPr>
  </w:style>
  <w:style w:type="character" w:customStyle="1" w:styleId="color15">
    <w:name w:val="color_15"/>
    <w:basedOn w:val="Fontepargpadro"/>
    <w:rsid w:val="00EE39BD"/>
  </w:style>
  <w:style w:type="character" w:customStyle="1" w:styleId="font7">
    <w:name w:val="font_7"/>
    <w:basedOn w:val="Fontepargpadro"/>
    <w:rsid w:val="00EE39BD"/>
  </w:style>
  <w:style w:type="character" w:customStyle="1" w:styleId="WW8Num30z2">
    <w:name w:val="WW8Num30z2"/>
    <w:rsid w:val="00EE39BD"/>
    <w:rPr>
      <w:rFonts w:ascii="Wingdings" w:hAnsi="Wingdings"/>
    </w:rPr>
  </w:style>
  <w:style w:type="paragraph" w:customStyle="1" w:styleId="UCConhecimentos">
    <w:name w:val="UC Conhecimentos"/>
    <w:basedOn w:val="TextoPC"/>
    <w:rsid w:val="00EE39BD"/>
    <w:pPr>
      <w:tabs>
        <w:tab w:val="num" w:pos="340"/>
      </w:tabs>
      <w:spacing w:after="0"/>
      <w:ind w:left="340" w:hanging="340"/>
    </w:pPr>
    <w:rPr>
      <w:sz w:val="16"/>
      <w:szCs w:val="16"/>
    </w:rPr>
  </w:style>
  <w:style w:type="numbering" w:customStyle="1" w:styleId="Semlista2">
    <w:name w:val="Sem lista2"/>
    <w:next w:val="Semlista"/>
    <w:uiPriority w:val="99"/>
    <w:semiHidden/>
    <w:unhideWhenUsed/>
    <w:rsid w:val="00EE39BD"/>
  </w:style>
  <w:style w:type="numbering" w:customStyle="1" w:styleId="Semlista11">
    <w:name w:val="Sem lista11"/>
    <w:next w:val="Semlista"/>
    <w:uiPriority w:val="99"/>
    <w:semiHidden/>
    <w:unhideWhenUsed/>
    <w:rsid w:val="00EE39BD"/>
  </w:style>
  <w:style w:type="table" w:customStyle="1" w:styleId="Tabelacomgrade3">
    <w:name w:val="Tabela com grade3"/>
    <w:basedOn w:val="Tabelanormal"/>
    <w:next w:val="Tabelacomgrade"/>
    <w:rsid w:val="00EE39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e41">
    <w:name w:val="Lista Clara - Ênfase 41"/>
    <w:basedOn w:val="Tabelanormal"/>
    <w:next w:val="ListaClara-nfase4"/>
    <w:uiPriority w:val="61"/>
    <w:rsid w:val="00EE39BD"/>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e11">
    <w:name w:val="Lista Clara - Ênfase 11"/>
    <w:basedOn w:val="Tabelanormal"/>
    <w:uiPriority w:val="61"/>
    <w:rsid w:val="00EE39B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comgrade11">
    <w:name w:val="Tabela com grade11"/>
    <w:basedOn w:val="Tabelanormal"/>
    <w:next w:val="Tabelacomgrade"/>
    <w:rsid w:val="00EE39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11">
    <w:name w:val="Sem lista111"/>
    <w:next w:val="Semlista"/>
    <w:uiPriority w:val="99"/>
    <w:semiHidden/>
    <w:unhideWhenUsed/>
    <w:rsid w:val="00EE39BD"/>
  </w:style>
  <w:style w:type="table" w:customStyle="1" w:styleId="Tabelacomgrade21">
    <w:name w:val="Tabela com grade21"/>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uiPriority w:val="60"/>
    <w:rsid w:val="00EE39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rpoA">
    <w:name w:val="Corpo A"/>
    <w:rsid w:val="00EE39BD"/>
    <w:rPr>
      <w:rFonts w:ascii="Helvetica" w:eastAsia="Times New Roman" w:hAnsi="Helvetica"/>
      <w:color w:val="000000"/>
      <w:sz w:val="24"/>
      <w:lang w:val="pt-PT"/>
    </w:rPr>
  </w:style>
  <w:style w:type="paragraph" w:customStyle="1" w:styleId="ColorfulList-Accent11">
    <w:name w:val="Colorful List - Accent 11"/>
    <w:basedOn w:val="Normal"/>
    <w:next w:val="Corpodetexto"/>
    <w:qFormat/>
    <w:rsid w:val="00EE39BD"/>
    <w:pPr>
      <w:spacing w:before="0" w:after="0"/>
    </w:pPr>
    <w:rPr>
      <w:rFonts w:ascii="Calibri" w:hAnsi="Calibri" w:cs="Arial"/>
      <w:bCs/>
      <w:noProof/>
      <w:color w:val="000000"/>
      <w:sz w:val="24"/>
      <w:szCs w:val="24"/>
    </w:rPr>
  </w:style>
  <w:style w:type="table" w:styleId="ListaMdia1">
    <w:name w:val="Medium List 1"/>
    <w:basedOn w:val="Tabelanormal"/>
    <w:uiPriority w:val="65"/>
    <w:rsid w:val="00EE39B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Refdecomentrio">
    <w:name w:val="annotation reference"/>
    <w:uiPriority w:val="99"/>
    <w:semiHidden/>
    <w:unhideWhenUsed/>
    <w:rsid w:val="00EE39BD"/>
    <w:rPr>
      <w:sz w:val="16"/>
      <w:szCs w:val="16"/>
    </w:rPr>
  </w:style>
  <w:style w:type="paragraph" w:styleId="Textodecomentrio">
    <w:name w:val="annotation text"/>
    <w:basedOn w:val="Normal"/>
    <w:link w:val="TextodecomentrioChar"/>
    <w:uiPriority w:val="99"/>
    <w:semiHidden/>
    <w:unhideWhenUsed/>
    <w:rsid w:val="00EE39BD"/>
    <w:pPr>
      <w:spacing w:before="0" w:after="200" w:line="276" w:lineRule="auto"/>
    </w:pPr>
    <w:rPr>
      <w:rFonts w:ascii="Calibri" w:hAnsi="Calibri" w:cs="Times New Roman"/>
      <w:sz w:val="20"/>
      <w:szCs w:val="20"/>
      <w:lang w:eastAsia="en-US"/>
    </w:rPr>
  </w:style>
  <w:style w:type="character" w:customStyle="1" w:styleId="TextodecomentrioChar">
    <w:name w:val="Texto de comentário Char"/>
    <w:link w:val="Textodecomentrio"/>
    <w:uiPriority w:val="99"/>
    <w:semiHidden/>
    <w:rsid w:val="00EE39BD"/>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E39BD"/>
    <w:rPr>
      <w:b/>
      <w:bCs/>
    </w:rPr>
  </w:style>
  <w:style w:type="character" w:customStyle="1" w:styleId="AssuntodocomentrioChar">
    <w:name w:val="Assunto do comentário Char"/>
    <w:link w:val="Assuntodocomentrio"/>
    <w:uiPriority w:val="99"/>
    <w:semiHidden/>
    <w:rsid w:val="00EE39BD"/>
    <w:rPr>
      <w:rFonts w:ascii="Calibri" w:eastAsia="Calibri" w:hAnsi="Calibri" w:cs="Times New Roman"/>
      <w:b/>
      <w:bCs/>
      <w:sz w:val="20"/>
      <w:szCs w:val="20"/>
    </w:rPr>
  </w:style>
  <w:style w:type="table" w:customStyle="1" w:styleId="Tabelacomgrade4">
    <w:name w:val="Tabela com grade4"/>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0">
    <w:name w:val="Tabela com grade10"/>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3">
    <w:name w:val="Tabela com grade13"/>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4">
    <w:name w:val="Tabela com grade14"/>
    <w:basedOn w:val="Tabelanormal"/>
    <w:next w:val="Tabelacomgrade"/>
    <w:uiPriority w:val="59"/>
    <w:rsid w:val="00EE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TEC-T1numerado">
    <w:name w:val="FATEC - T1 numerado"/>
    <w:basedOn w:val="FATEC-T1"/>
    <w:qFormat/>
    <w:rsid w:val="002B3245"/>
    <w:pPr>
      <w:spacing w:before="0"/>
    </w:pPr>
    <w:rPr>
      <w:rFonts w:ascii="Calibri" w:hAnsi="Calibri"/>
    </w:rPr>
  </w:style>
  <w:style w:type="paragraph" w:customStyle="1" w:styleId="FATEC-T1-Parte">
    <w:name w:val="FATEC - T1 - Parte"/>
    <w:basedOn w:val="Ttulo2"/>
    <w:qFormat/>
    <w:rsid w:val="00D935C7"/>
    <w:pPr>
      <w:keepLines w:val="0"/>
      <w:numPr>
        <w:numId w:val="14"/>
      </w:numPr>
      <w:tabs>
        <w:tab w:val="left" w:pos="709"/>
        <w:tab w:val="left" w:pos="993"/>
      </w:tabs>
      <w:spacing w:before="0"/>
    </w:pPr>
    <w:rPr>
      <w:rFonts w:ascii="Calibri" w:hAnsi="Calibri"/>
      <w:color w:val="1F497D"/>
      <w:sz w:val="24"/>
      <w:szCs w:val="24"/>
    </w:rPr>
  </w:style>
  <w:style w:type="paragraph" w:customStyle="1" w:styleId="FATEC-T2">
    <w:name w:val="FATEC - T2"/>
    <w:basedOn w:val="Ttulo2"/>
    <w:qFormat/>
    <w:rsid w:val="002A4B3B"/>
    <w:pPr>
      <w:keepLines w:val="0"/>
      <w:numPr>
        <w:ilvl w:val="1"/>
        <w:numId w:val="14"/>
      </w:numPr>
      <w:tabs>
        <w:tab w:val="left" w:pos="709"/>
        <w:tab w:val="left" w:pos="993"/>
      </w:tabs>
      <w:spacing w:before="0"/>
    </w:pPr>
    <w:rPr>
      <w:rFonts w:ascii="Calibri" w:hAnsi="Calibri"/>
      <w:b w:val="0"/>
      <w:color w:val="1F497D"/>
      <w:sz w:val="24"/>
      <w:szCs w:val="24"/>
    </w:rPr>
  </w:style>
  <w:style w:type="paragraph" w:customStyle="1" w:styleId="FATEC-T3">
    <w:name w:val="FATEC - T3"/>
    <w:basedOn w:val="FATEC-T2"/>
    <w:qFormat/>
    <w:rsid w:val="0060060A"/>
    <w:pPr>
      <w:numPr>
        <w:ilvl w:val="2"/>
      </w:numPr>
      <w:tabs>
        <w:tab w:val="clear" w:pos="993"/>
      </w:tabs>
    </w:pPr>
    <w:rPr>
      <w:b/>
      <w:i/>
    </w:rPr>
  </w:style>
  <w:style w:type="table" w:styleId="SombreamentoMdio1-nfase1">
    <w:name w:val="Medium Shading 1 Accent 1"/>
    <w:basedOn w:val="Tabelanormal"/>
    <w:uiPriority w:val="63"/>
    <w:rsid w:val="0061115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T2">
    <w:name w:val="TT2"/>
    <w:basedOn w:val="Normal"/>
    <w:next w:val="Normal"/>
    <w:link w:val="TT2Char"/>
    <w:autoRedefine/>
    <w:qFormat/>
    <w:rsid w:val="00A70FDD"/>
    <w:pPr>
      <w:ind w:right="-124"/>
    </w:pPr>
    <w:rPr>
      <w:rFonts w:eastAsia="Times New Roman" w:cs="Arial"/>
      <w:b/>
      <w:bCs/>
      <w:color w:val="000000"/>
      <w:lang w:val="pt-PT" w:eastAsia="en-US"/>
    </w:rPr>
  </w:style>
  <w:style w:type="character" w:customStyle="1" w:styleId="TT2Char">
    <w:name w:val="TT2 Char"/>
    <w:link w:val="TT2"/>
    <w:rsid w:val="00A70FDD"/>
    <w:rPr>
      <w:rFonts w:ascii="Arial" w:eastAsia="Times New Roman" w:hAnsi="Arial" w:cs="Arial"/>
      <w:b/>
      <w:bCs/>
      <w:color w:val="000000"/>
      <w:lang w:val="pt-PT"/>
    </w:rPr>
  </w:style>
  <w:style w:type="paragraph" w:customStyle="1" w:styleId="xmsonormal">
    <w:name w:val="x_msonormal"/>
    <w:basedOn w:val="Normal"/>
    <w:rsid w:val="00A70FDD"/>
    <w:pPr>
      <w:spacing w:before="100" w:beforeAutospacing="1" w:after="100" w:afterAutospacing="1"/>
    </w:pPr>
    <w:rPr>
      <w:rFonts w:ascii="Times New Roman" w:eastAsia="Times New Roman" w:hAnsi="Times New Roman" w:cs="Times New Roman"/>
      <w:sz w:val="24"/>
      <w:szCs w:val="24"/>
    </w:rPr>
  </w:style>
  <w:style w:type="paragraph" w:customStyle="1" w:styleId="BQ2">
    <w:name w:val="BQ2"/>
    <w:basedOn w:val="Normal"/>
    <w:next w:val="Normal"/>
    <w:link w:val="BQ2Char"/>
    <w:qFormat/>
    <w:rsid w:val="00527562"/>
    <w:pPr>
      <w:numPr>
        <w:numId w:val="20"/>
      </w:numPr>
      <w:spacing w:before="0" w:after="0"/>
    </w:pPr>
    <w:rPr>
      <w:rFonts w:eastAsia="Times New Roman"/>
    </w:rPr>
  </w:style>
  <w:style w:type="character" w:customStyle="1" w:styleId="BQ2Char">
    <w:name w:val="BQ2 Char"/>
    <w:link w:val="BQ2"/>
    <w:rsid w:val="00527562"/>
    <w:rPr>
      <w:rFonts w:ascii="Arial" w:eastAsia="Times New Roman" w:hAnsi="Arial" w:cs="Calibri"/>
      <w:sz w:val="22"/>
      <w:szCs w:val="22"/>
    </w:rPr>
  </w:style>
  <w:style w:type="character" w:customStyle="1" w:styleId="gmail-book-author-last">
    <w:name w:val="gmail-book-author-last"/>
    <w:basedOn w:val="Fontepargpadro"/>
    <w:rsid w:val="00364D97"/>
  </w:style>
  <w:style w:type="character" w:customStyle="1" w:styleId="gmail-book-author">
    <w:name w:val="gmail-book-author"/>
    <w:basedOn w:val="Fontepargpadro"/>
    <w:rsid w:val="00B11A12"/>
  </w:style>
  <w:style w:type="character" w:customStyle="1" w:styleId="gmail-a-size-large">
    <w:name w:val="gmail-a-size-large"/>
    <w:basedOn w:val="Fontepargpadro"/>
    <w:rsid w:val="00B11A12"/>
  </w:style>
  <w:style w:type="character" w:customStyle="1" w:styleId="gmail-a-size-medium">
    <w:name w:val="gmail-a-size-medium"/>
    <w:basedOn w:val="Fontepargpadro"/>
    <w:rsid w:val="00B11A12"/>
  </w:style>
  <w:style w:type="character" w:customStyle="1" w:styleId="gmail-author">
    <w:name w:val="gmail-author"/>
    <w:basedOn w:val="Fontepargpadro"/>
    <w:rsid w:val="00B11A12"/>
  </w:style>
  <w:style w:type="character" w:customStyle="1" w:styleId="gmail-a-color-secondary">
    <w:name w:val="gmail-a-color-secondary"/>
    <w:basedOn w:val="Fontepargpadro"/>
    <w:rsid w:val="00B11A12"/>
  </w:style>
  <w:style w:type="paragraph" w:styleId="SemEspaamento">
    <w:name w:val="No Spacing"/>
    <w:uiPriority w:val="1"/>
    <w:qFormat/>
    <w:rsid w:val="00F154DC"/>
    <w:rPr>
      <w:rFonts w:ascii="Times New Roman" w:eastAsia="Times New Roman" w:hAnsi="Times New Roman"/>
      <w:sz w:val="24"/>
      <w:szCs w:val="24"/>
    </w:rPr>
  </w:style>
  <w:style w:type="character" w:customStyle="1" w:styleId="txtarial8ptgray1">
    <w:name w:val="txt_arial_8pt_gray1"/>
    <w:rsid w:val="00057332"/>
    <w:rPr>
      <w:rFonts w:ascii="Verdana" w:hAnsi="Verdana" w:cs="Verdana"/>
      <w:color w:val="auto"/>
      <w:sz w:val="16"/>
      <w:szCs w:val="16"/>
    </w:rPr>
  </w:style>
  <w:style w:type="paragraph" w:customStyle="1" w:styleId="FATEC-artigo">
    <w:name w:val="FATEC - artigo"/>
    <w:basedOn w:val="PargrafodaLista"/>
    <w:rsid w:val="009D5556"/>
    <w:pPr>
      <w:numPr>
        <w:numId w:val="23"/>
      </w:numPr>
      <w:tabs>
        <w:tab w:val="left" w:pos="1701"/>
      </w:tabs>
      <w:jc w:val="both"/>
    </w:pPr>
    <w:rPr>
      <w:rFonts w:ascii="Calibri" w:hAnsi="Calibri"/>
    </w:rPr>
  </w:style>
  <w:style w:type="paragraph" w:customStyle="1" w:styleId="Corpo">
    <w:name w:val="_Corpo"/>
    <w:basedOn w:val="Normal"/>
    <w:qFormat/>
    <w:rsid w:val="00FB0911"/>
    <w:pPr>
      <w:autoSpaceDE w:val="0"/>
      <w:autoSpaceDN w:val="0"/>
      <w:spacing w:before="0" w:line="280" w:lineRule="exact"/>
      <w:jc w:val="both"/>
    </w:pPr>
    <w:rPr>
      <w:rFonts w:ascii="Calibri" w:eastAsia="Times New Roman" w:hAnsi="Calibri" w:cs="Arial"/>
      <w:szCs w:val="24"/>
    </w:rPr>
  </w:style>
  <w:style w:type="paragraph" w:customStyle="1" w:styleId="Texto1">
    <w:name w:val="_Texto"/>
    <w:basedOn w:val="Normal"/>
    <w:qFormat/>
    <w:rsid w:val="00FB0911"/>
    <w:pPr>
      <w:spacing w:before="80" w:after="80"/>
      <w:jc w:val="both"/>
    </w:pPr>
    <w:rPr>
      <w:rFonts w:ascii="Calibri" w:eastAsia="Times New Roman" w:hAnsi="Calibri" w:cs="Times New Roman"/>
      <w:szCs w:val="24"/>
    </w:rPr>
  </w:style>
  <w:style w:type="character" w:customStyle="1" w:styleId="apple-style-span">
    <w:name w:val="apple-style-span"/>
    <w:rsid w:val="00FB0911"/>
  </w:style>
  <w:style w:type="paragraph" w:customStyle="1" w:styleId="m6002935523889347951msolistparagraph">
    <w:name w:val="m_6002935523889347951msolistparagraph"/>
    <w:basedOn w:val="Normal"/>
    <w:rsid w:val="00FB0911"/>
    <w:pPr>
      <w:spacing w:before="100" w:beforeAutospacing="1" w:after="100" w:afterAutospacing="1"/>
    </w:pPr>
    <w:rPr>
      <w:rFonts w:ascii="Times New Roman" w:eastAsia="Times New Roman" w:hAnsi="Times New Roman" w:cs="Times New Roman"/>
      <w:sz w:val="24"/>
      <w:szCs w:val="24"/>
    </w:rPr>
  </w:style>
  <w:style w:type="character" w:customStyle="1" w:styleId="a-size-large">
    <w:name w:val="a-size-large"/>
    <w:basedOn w:val="Fontepargpadro"/>
    <w:rsid w:val="002752DA"/>
  </w:style>
  <w:style w:type="table" w:styleId="SombreamentoMdio1-nfase5">
    <w:name w:val="Medium Shading 1 Accent 5"/>
    <w:basedOn w:val="Tabelanormal"/>
    <w:uiPriority w:val="63"/>
    <w:rsid w:val="00DD3C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FTC-Texto">
    <w:name w:val="FTC - Texto"/>
    <w:basedOn w:val="Normal"/>
    <w:qFormat/>
    <w:rsid w:val="00470370"/>
    <w:pPr>
      <w:spacing w:line="360" w:lineRule="auto"/>
      <w:ind w:firstLine="709"/>
      <w:jc w:val="both"/>
    </w:pPr>
    <w:rPr>
      <w:rFonts w:ascii="Calibri" w:hAnsi="Calibri" w:cs="Times New Roman"/>
      <w:sz w:val="24"/>
      <w:szCs w:val="24"/>
    </w:rPr>
  </w:style>
  <w:style w:type="character" w:styleId="TextodoEspaoReservado">
    <w:name w:val="Placeholder Text"/>
    <w:uiPriority w:val="99"/>
    <w:semiHidden/>
    <w:rsid w:val="00C4787F"/>
    <w:rPr>
      <w:color w:val="808080"/>
    </w:rPr>
  </w:style>
  <w:style w:type="paragraph" w:styleId="Textodenotadefim">
    <w:name w:val="endnote text"/>
    <w:basedOn w:val="Normal"/>
    <w:link w:val="TextodenotadefimChar"/>
    <w:uiPriority w:val="99"/>
    <w:semiHidden/>
    <w:unhideWhenUsed/>
    <w:rsid w:val="006C7C71"/>
    <w:pPr>
      <w:spacing w:before="0" w:after="0"/>
    </w:pPr>
    <w:rPr>
      <w:sz w:val="20"/>
      <w:szCs w:val="20"/>
    </w:rPr>
  </w:style>
  <w:style w:type="character" w:customStyle="1" w:styleId="TextodenotadefimChar">
    <w:name w:val="Texto de nota de fim Char"/>
    <w:link w:val="Textodenotadefim"/>
    <w:uiPriority w:val="99"/>
    <w:semiHidden/>
    <w:rsid w:val="006C7C71"/>
    <w:rPr>
      <w:rFonts w:ascii="Arial" w:eastAsia="Calibri" w:hAnsi="Arial" w:cs="Calibri"/>
      <w:sz w:val="20"/>
      <w:szCs w:val="20"/>
      <w:lang w:eastAsia="pt-BR"/>
    </w:rPr>
  </w:style>
  <w:style w:type="character" w:styleId="Refdenotadefim">
    <w:name w:val="endnote reference"/>
    <w:uiPriority w:val="99"/>
    <w:semiHidden/>
    <w:unhideWhenUsed/>
    <w:rsid w:val="006C7C71"/>
    <w:rPr>
      <w:vertAlign w:val="superscript"/>
    </w:rPr>
  </w:style>
  <w:style w:type="table" w:customStyle="1" w:styleId="SombreamentoClaro-nfase12">
    <w:name w:val="Sombreamento Claro - Ênfase 12"/>
    <w:basedOn w:val="Tabelanormal"/>
    <w:next w:val="SombreamentoClaro-nfase1"/>
    <w:uiPriority w:val="60"/>
    <w:rsid w:val="0030200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1">
    <w:name w:val="Light Shading Accent 1"/>
    <w:basedOn w:val="Tabelanormal"/>
    <w:uiPriority w:val="60"/>
    <w:rsid w:val="0030200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ATEC-Texto">
    <w:name w:val="FATEC - Texto"/>
    <w:basedOn w:val="Normal"/>
    <w:qFormat/>
    <w:rsid w:val="000841C8"/>
    <w:pPr>
      <w:spacing w:before="0" w:after="0" w:line="360" w:lineRule="auto"/>
      <w:ind w:firstLine="709"/>
      <w:jc w:val="both"/>
    </w:pPr>
    <w:rPr>
      <w:rFonts w:ascii="Calibri" w:hAnsi="Calibri"/>
      <w:sz w:val="24"/>
      <w:szCs w:val="24"/>
    </w:rPr>
  </w:style>
  <w:style w:type="paragraph" w:customStyle="1" w:styleId="FATEC-Texto-ITENS">
    <w:name w:val="FATEC - Texto - ITENS"/>
    <w:basedOn w:val="PargrafodaLista"/>
    <w:qFormat/>
    <w:rsid w:val="0085055D"/>
    <w:pPr>
      <w:numPr>
        <w:numId w:val="35"/>
      </w:numPr>
      <w:tabs>
        <w:tab w:val="left" w:pos="1134"/>
      </w:tabs>
      <w:spacing w:after="0" w:line="360" w:lineRule="auto"/>
      <w:ind w:left="0" w:firstLine="709"/>
      <w:jc w:val="both"/>
    </w:pPr>
    <w:rPr>
      <w:rFonts w:ascii="Calibri" w:hAnsi="Calibri"/>
    </w:rPr>
  </w:style>
  <w:style w:type="paragraph" w:styleId="TextosemFormatao">
    <w:name w:val="Plain Text"/>
    <w:basedOn w:val="Normal"/>
    <w:link w:val="TextosemFormataoChar"/>
    <w:uiPriority w:val="99"/>
    <w:unhideWhenUsed/>
    <w:rsid w:val="00974D0A"/>
    <w:pPr>
      <w:spacing w:before="0" w:after="0"/>
    </w:pPr>
    <w:rPr>
      <w:rFonts w:ascii="Consolas" w:eastAsiaTheme="minorHAnsi" w:hAnsi="Consolas" w:cs="Consolas"/>
      <w:sz w:val="21"/>
      <w:szCs w:val="21"/>
      <w:lang w:eastAsia="en-US"/>
    </w:rPr>
  </w:style>
  <w:style w:type="character" w:customStyle="1" w:styleId="TextosemFormataoChar">
    <w:name w:val="Texto sem Formatação Char"/>
    <w:basedOn w:val="Fontepargpadro"/>
    <w:link w:val="TextosemFormatao"/>
    <w:uiPriority w:val="99"/>
    <w:rsid w:val="00974D0A"/>
    <w:rPr>
      <w:rFonts w:ascii="Consolas" w:eastAsiaTheme="minorHAnsi" w:hAnsi="Consolas" w:cs="Consolas"/>
      <w:sz w:val="21"/>
      <w:szCs w:val="21"/>
      <w:lang w:eastAsia="en-US"/>
    </w:rPr>
  </w:style>
  <w:style w:type="table" w:styleId="ListaClara-nfase1">
    <w:name w:val="Light List Accent 1"/>
    <w:basedOn w:val="Tabelanormal"/>
    <w:uiPriority w:val="61"/>
    <w:rsid w:val="000411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3">
    <w:name w:val="Light List Accent 3"/>
    <w:basedOn w:val="Tabelanormal"/>
    <w:uiPriority w:val="61"/>
    <w:rsid w:val="001065CF"/>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uthor">
    <w:name w:val="author"/>
    <w:basedOn w:val="Fontepargpadro"/>
    <w:rsid w:val="005F32D7"/>
  </w:style>
  <w:style w:type="character" w:customStyle="1" w:styleId="fontstyle01">
    <w:name w:val="fontstyle01"/>
    <w:basedOn w:val="Fontepargpadro"/>
    <w:rsid w:val="00BF4F7A"/>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0676">
      <w:bodyDiv w:val="1"/>
      <w:marLeft w:val="0"/>
      <w:marRight w:val="0"/>
      <w:marTop w:val="0"/>
      <w:marBottom w:val="0"/>
      <w:divBdr>
        <w:top w:val="none" w:sz="0" w:space="0" w:color="auto"/>
        <w:left w:val="none" w:sz="0" w:space="0" w:color="auto"/>
        <w:bottom w:val="none" w:sz="0" w:space="0" w:color="auto"/>
        <w:right w:val="none" w:sz="0" w:space="0" w:color="auto"/>
      </w:divBdr>
    </w:div>
    <w:div w:id="108089487">
      <w:bodyDiv w:val="1"/>
      <w:marLeft w:val="0"/>
      <w:marRight w:val="0"/>
      <w:marTop w:val="0"/>
      <w:marBottom w:val="0"/>
      <w:divBdr>
        <w:top w:val="none" w:sz="0" w:space="0" w:color="auto"/>
        <w:left w:val="none" w:sz="0" w:space="0" w:color="auto"/>
        <w:bottom w:val="none" w:sz="0" w:space="0" w:color="auto"/>
        <w:right w:val="none" w:sz="0" w:space="0" w:color="auto"/>
      </w:divBdr>
    </w:div>
    <w:div w:id="135420600">
      <w:bodyDiv w:val="1"/>
      <w:marLeft w:val="0"/>
      <w:marRight w:val="0"/>
      <w:marTop w:val="0"/>
      <w:marBottom w:val="0"/>
      <w:divBdr>
        <w:top w:val="none" w:sz="0" w:space="0" w:color="auto"/>
        <w:left w:val="none" w:sz="0" w:space="0" w:color="auto"/>
        <w:bottom w:val="none" w:sz="0" w:space="0" w:color="auto"/>
        <w:right w:val="none" w:sz="0" w:space="0" w:color="auto"/>
      </w:divBdr>
    </w:div>
    <w:div w:id="209463763">
      <w:bodyDiv w:val="1"/>
      <w:marLeft w:val="0"/>
      <w:marRight w:val="0"/>
      <w:marTop w:val="0"/>
      <w:marBottom w:val="0"/>
      <w:divBdr>
        <w:top w:val="none" w:sz="0" w:space="0" w:color="auto"/>
        <w:left w:val="none" w:sz="0" w:space="0" w:color="auto"/>
        <w:bottom w:val="none" w:sz="0" w:space="0" w:color="auto"/>
        <w:right w:val="none" w:sz="0" w:space="0" w:color="auto"/>
      </w:divBdr>
    </w:div>
    <w:div w:id="242691904">
      <w:bodyDiv w:val="1"/>
      <w:marLeft w:val="0"/>
      <w:marRight w:val="0"/>
      <w:marTop w:val="0"/>
      <w:marBottom w:val="0"/>
      <w:divBdr>
        <w:top w:val="none" w:sz="0" w:space="0" w:color="auto"/>
        <w:left w:val="none" w:sz="0" w:space="0" w:color="auto"/>
        <w:bottom w:val="none" w:sz="0" w:space="0" w:color="auto"/>
        <w:right w:val="none" w:sz="0" w:space="0" w:color="auto"/>
      </w:divBdr>
    </w:div>
    <w:div w:id="311911072">
      <w:bodyDiv w:val="1"/>
      <w:marLeft w:val="0"/>
      <w:marRight w:val="0"/>
      <w:marTop w:val="0"/>
      <w:marBottom w:val="0"/>
      <w:divBdr>
        <w:top w:val="none" w:sz="0" w:space="0" w:color="auto"/>
        <w:left w:val="none" w:sz="0" w:space="0" w:color="auto"/>
        <w:bottom w:val="none" w:sz="0" w:space="0" w:color="auto"/>
        <w:right w:val="none" w:sz="0" w:space="0" w:color="auto"/>
      </w:divBdr>
    </w:div>
    <w:div w:id="408577972">
      <w:bodyDiv w:val="1"/>
      <w:marLeft w:val="0"/>
      <w:marRight w:val="0"/>
      <w:marTop w:val="0"/>
      <w:marBottom w:val="0"/>
      <w:divBdr>
        <w:top w:val="none" w:sz="0" w:space="0" w:color="auto"/>
        <w:left w:val="none" w:sz="0" w:space="0" w:color="auto"/>
        <w:bottom w:val="none" w:sz="0" w:space="0" w:color="auto"/>
        <w:right w:val="none" w:sz="0" w:space="0" w:color="auto"/>
      </w:divBdr>
    </w:div>
    <w:div w:id="410351853">
      <w:bodyDiv w:val="1"/>
      <w:marLeft w:val="0"/>
      <w:marRight w:val="0"/>
      <w:marTop w:val="0"/>
      <w:marBottom w:val="0"/>
      <w:divBdr>
        <w:top w:val="none" w:sz="0" w:space="0" w:color="auto"/>
        <w:left w:val="none" w:sz="0" w:space="0" w:color="auto"/>
        <w:bottom w:val="none" w:sz="0" w:space="0" w:color="auto"/>
        <w:right w:val="none" w:sz="0" w:space="0" w:color="auto"/>
      </w:divBdr>
    </w:div>
    <w:div w:id="456412904">
      <w:bodyDiv w:val="1"/>
      <w:marLeft w:val="0"/>
      <w:marRight w:val="0"/>
      <w:marTop w:val="0"/>
      <w:marBottom w:val="0"/>
      <w:divBdr>
        <w:top w:val="none" w:sz="0" w:space="0" w:color="auto"/>
        <w:left w:val="none" w:sz="0" w:space="0" w:color="auto"/>
        <w:bottom w:val="none" w:sz="0" w:space="0" w:color="auto"/>
        <w:right w:val="none" w:sz="0" w:space="0" w:color="auto"/>
      </w:divBdr>
    </w:div>
    <w:div w:id="507713290">
      <w:bodyDiv w:val="1"/>
      <w:marLeft w:val="0"/>
      <w:marRight w:val="0"/>
      <w:marTop w:val="0"/>
      <w:marBottom w:val="0"/>
      <w:divBdr>
        <w:top w:val="none" w:sz="0" w:space="0" w:color="auto"/>
        <w:left w:val="none" w:sz="0" w:space="0" w:color="auto"/>
        <w:bottom w:val="none" w:sz="0" w:space="0" w:color="auto"/>
        <w:right w:val="none" w:sz="0" w:space="0" w:color="auto"/>
      </w:divBdr>
    </w:div>
    <w:div w:id="555316546">
      <w:bodyDiv w:val="1"/>
      <w:marLeft w:val="0"/>
      <w:marRight w:val="0"/>
      <w:marTop w:val="0"/>
      <w:marBottom w:val="0"/>
      <w:divBdr>
        <w:top w:val="none" w:sz="0" w:space="0" w:color="auto"/>
        <w:left w:val="none" w:sz="0" w:space="0" w:color="auto"/>
        <w:bottom w:val="none" w:sz="0" w:space="0" w:color="auto"/>
        <w:right w:val="none" w:sz="0" w:space="0" w:color="auto"/>
      </w:divBdr>
    </w:div>
    <w:div w:id="625232000">
      <w:bodyDiv w:val="1"/>
      <w:marLeft w:val="0"/>
      <w:marRight w:val="0"/>
      <w:marTop w:val="0"/>
      <w:marBottom w:val="0"/>
      <w:divBdr>
        <w:top w:val="none" w:sz="0" w:space="0" w:color="auto"/>
        <w:left w:val="none" w:sz="0" w:space="0" w:color="auto"/>
        <w:bottom w:val="none" w:sz="0" w:space="0" w:color="auto"/>
        <w:right w:val="none" w:sz="0" w:space="0" w:color="auto"/>
      </w:divBdr>
    </w:div>
    <w:div w:id="815954299">
      <w:bodyDiv w:val="1"/>
      <w:marLeft w:val="0"/>
      <w:marRight w:val="0"/>
      <w:marTop w:val="0"/>
      <w:marBottom w:val="0"/>
      <w:divBdr>
        <w:top w:val="none" w:sz="0" w:space="0" w:color="auto"/>
        <w:left w:val="none" w:sz="0" w:space="0" w:color="auto"/>
        <w:bottom w:val="none" w:sz="0" w:space="0" w:color="auto"/>
        <w:right w:val="none" w:sz="0" w:space="0" w:color="auto"/>
      </w:divBdr>
    </w:div>
    <w:div w:id="824202975">
      <w:bodyDiv w:val="1"/>
      <w:marLeft w:val="0"/>
      <w:marRight w:val="0"/>
      <w:marTop w:val="0"/>
      <w:marBottom w:val="0"/>
      <w:divBdr>
        <w:top w:val="none" w:sz="0" w:space="0" w:color="auto"/>
        <w:left w:val="none" w:sz="0" w:space="0" w:color="auto"/>
        <w:bottom w:val="none" w:sz="0" w:space="0" w:color="auto"/>
        <w:right w:val="none" w:sz="0" w:space="0" w:color="auto"/>
      </w:divBdr>
    </w:div>
    <w:div w:id="825705514">
      <w:bodyDiv w:val="1"/>
      <w:marLeft w:val="0"/>
      <w:marRight w:val="0"/>
      <w:marTop w:val="0"/>
      <w:marBottom w:val="0"/>
      <w:divBdr>
        <w:top w:val="none" w:sz="0" w:space="0" w:color="auto"/>
        <w:left w:val="none" w:sz="0" w:space="0" w:color="auto"/>
        <w:bottom w:val="none" w:sz="0" w:space="0" w:color="auto"/>
        <w:right w:val="none" w:sz="0" w:space="0" w:color="auto"/>
      </w:divBdr>
    </w:div>
    <w:div w:id="958687094">
      <w:bodyDiv w:val="1"/>
      <w:marLeft w:val="0"/>
      <w:marRight w:val="0"/>
      <w:marTop w:val="0"/>
      <w:marBottom w:val="0"/>
      <w:divBdr>
        <w:top w:val="none" w:sz="0" w:space="0" w:color="auto"/>
        <w:left w:val="none" w:sz="0" w:space="0" w:color="auto"/>
        <w:bottom w:val="none" w:sz="0" w:space="0" w:color="auto"/>
        <w:right w:val="none" w:sz="0" w:space="0" w:color="auto"/>
      </w:divBdr>
    </w:div>
    <w:div w:id="963732376">
      <w:bodyDiv w:val="1"/>
      <w:marLeft w:val="0"/>
      <w:marRight w:val="0"/>
      <w:marTop w:val="0"/>
      <w:marBottom w:val="0"/>
      <w:divBdr>
        <w:top w:val="none" w:sz="0" w:space="0" w:color="auto"/>
        <w:left w:val="none" w:sz="0" w:space="0" w:color="auto"/>
        <w:bottom w:val="none" w:sz="0" w:space="0" w:color="auto"/>
        <w:right w:val="none" w:sz="0" w:space="0" w:color="auto"/>
      </w:divBdr>
    </w:div>
    <w:div w:id="1127813605">
      <w:bodyDiv w:val="1"/>
      <w:marLeft w:val="0"/>
      <w:marRight w:val="0"/>
      <w:marTop w:val="0"/>
      <w:marBottom w:val="0"/>
      <w:divBdr>
        <w:top w:val="none" w:sz="0" w:space="0" w:color="auto"/>
        <w:left w:val="none" w:sz="0" w:space="0" w:color="auto"/>
        <w:bottom w:val="none" w:sz="0" w:space="0" w:color="auto"/>
        <w:right w:val="none" w:sz="0" w:space="0" w:color="auto"/>
      </w:divBdr>
    </w:div>
    <w:div w:id="1318462534">
      <w:bodyDiv w:val="1"/>
      <w:marLeft w:val="0"/>
      <w:marRight w:val="0"/>
      <w:marTop w:val="0"/>
      <w:marBottom w:val="0"/>
      <w:divBdr>
        <w:top w:val="none" w:sz="0" w:space="0" w:color="auto"/>
        <w:left w:val="none" w:sz="0" w:space="0" w:color="auto"/>
        <w:bottom w:val="none" w:sz="0" w:space="0" w:color="auto"/>
        <w:right w:val="none" w:sz="0" w:space="0" w:color="auto"/>
      </w:divBdr>
    </w:div>
    <w:div w:id="1338003485">
      <w:bodyDiv w:val="1"/>
      <w:marLeft w:val="0"/>
      <w:marRight w:val="0"/>
      <w:marTop w:val="0"/>
      <w:marBottom w:val="0"/>
      <w:divBdr>
        <w:top w:val="none" w:sz="0" w:space="0" w:color="auto"/>
        <w:left w:val="none" w:sz="0" w:space="0" w:color="auto"/>
        <w:bottom w:val="none" w:sz="0" w:space="0" w:color="auto"/>
        <w:right w:val="none" w:sz="0" w:space="0" w:color="auto"/>
      </w:divBdr>
    </w:div>
    <w:div w:id="1493331840">
      <w:bodyDiv w:val="1"/>
      <w:marLeft w:val="0"/>
      <w:marRight w:val="0"/>
      <w:marTop w:val="0"/>
      <w:marBottom w:val="0"/>
      <w:divBdr>
        <w:top w:val="none" w:sz="0" w:space="0" w:color="auto"/>
        <w:left w:val="none" w:sz="0" w:space="0" w:color="auto"/>
        <w:bottom w:val="none" w:sz="0" w:space="0" w:color="auto"/>
        <w:right w:val="none" w:sz="0" w:space="0" w:color="auto"/>
      </w:divBdr>
    </w:div>
    <w:div w:id="1493910812">
      <w:bodyDiv w:val="1"/>
      <w:marLeft w:val="0"/>
      <w:marRight w:val="0"/>
      <w:marTop w:val="0"/>
      <w:marBottom w:val="0"/>
      <w:divBdr>
        <w:top w:val="none" w:sz="0" w:space="0" w:color="auto"/>
        <w:left w:val="none" w:sz="0" w:space="0" w:color="auto"/>
        <w:bottom w:val="none" w:sz="0" w:space="0" w:color="auto"/>
        <w:right w:val="none" w:sz="0" w:space="0" w:color="auto"/>
      </w:divBdr>
    </w:div>
    <w:div w:id="1593122505">
      <w:bodyDiv w:val="1"/>
      <w:marLeft w:val="0"/>
      <w:marRight w:val="0"/>
      <w:marTop w:val="0"/>
      <w:marBottom w:val="0"/>
      <w:divBdr>
        <w:top w:val="none" w:sz="0" w:space="0" w:color="auto"/>
        <w:left w:val="none" w:sz="0" w:space="0" w:color="auto"/>
        <w:bottom w:val="none" w:sz="0" w:space="0" w:color="auto"/>
        <w:right w:val="none" w:sz="0" w:space="0" w:color="auto"/>
      </w:divBdr>
    </w:div>
    <w:div w:id="1623464864">
      <w:bodyDiv w:val="1"/>
      <w:marLeft w:val="0"/>
      <w:marRight w:val="0"/>
      <w:marTop w:val="0"/>
      <w:marBottom w:val="0"/>
      <w:divBdr>
        <w:top w:val="none" w:sz="0" w:space="0" w:color="auto"/>
        <w:left w:val="none" w:sz="0" w:space="0" w:color="auto"/>
        <w:bottom w:val="none" w:sz="0" w:space="0" w:color="auto"/>
        <w:right w:val="none" w:sz="0" w:space="0" w:color="auto"/>
      </w:divBdr>
    </w:div>
    <w:div w:id="1682511504">
      <w:bodyDiv w:val="1"/>
      <w:marLeft w:val="0"/>
      <w:marRight w:val="0"/>
      <w:marTop w:val="0"/>
      <w:marBottom w:val="0"/>
      <w:divBdr>
        <w:top w:val="none" w:sz="0" w:space="0" w:color="auto"/>
        <w:left w:val="none" w:sz="0" w:space="0" w:color="auto"/>
        <w:bottom w:val="none" w:sz="0" w:space="0" w:color="auto"/>
        <w:right w:val="none" w:sz="0" w:space="0" w:color="auto"/>
      </w:divBdr>
    </w:div>
    <w:div w:id="1793162594">
      <w:bodyDiv w:val="1"/>
      <w:marLeft w:val="0"/>
      <w:marRight w:val="0"/>
      <w:marTop w:val="0"/>
      <w:marBottom w:val="0"/>
      <w:divBdr>
        <w:top w:val="none" w:sz="0" w:space="0" w:color="auto"/>
        <w:left w:val="none" w:sz="0" w:space="0" w:color="auto"/>
        <w:bottom w:val="none" w:sz="0" w:space="0" w:color="auto"/>
        <w:right w:val="none" w:sz="0" w:space="0" w:color="auto"/>
      </w:divBdr>
    </w:div>
    <w:div w:id="1811169579">
      <w:bodyDiv w:val="1"/>
      <w:marLeft w:val="0"/>
      <w:marRight w:val="0"/>
      <w:marTop w:val="0"/>
      <w:marBottom w:val="0"/>
      <w:divBdr>
        <w:top w:val="none" w:sz="0" w:space="0" w:color="auto"/>
        <w:left w:val="none" w:sz="0" w:space="0" w:color="auto"/>
        <w:bottom w:val="none" w:sz="0" w:space="0" w:color="auto"/>
        <w:right w:val="none" w:sz="0" w:space="0" w:color="auto"/>
      </w:divBdr>
    </w:div>
    <w:div w:id="1815177262">
      <w:bodyDiv w:val="1"/>
      <w:marLeft w:val="0"/>
      <w:marRight w:val="0"/>
      <w:marTop w:val="0"/>
      <w:marBottom w:val="0"/>
      <w:divBdr>
        <w:top w:val="none" w:sz="0" w:space="0" w:color="auto"/>
        <w:left w:val="none" w:sz="0" w:space="0" w:color="auto"/>
        <w:bottom w:val="none" w:sz="0" w:space="0" w:color="auto"/>
        <w:right w:val="none" w:sz="0" w:space="0" w:color="auto"/>
      </w:divBdr>
    </w:div>
    <w:div w:id="1843005411">
      <w:bodyDiv w:val="1"/>
      <w:marLeft w:val="0"/>
      <w:marRight w:val="0"/>
      <w:marTop w:val="0"/>
      <w:marBottom w:val="0"/>
      <w:divBdr>
        <w:top w:val="none" w:sz="0" w:space="0" w:color="auto"/>
        <w:left w:val="none" w:sz="0" w:space="0" w:color="auto"/>
        <w:bottom w:val="none" w:sz="0" w:space="0" w:color="auto"/>
        <w:right w:val="none" w:sz="0" w:space="0" w:color="auto"/>
      </w:divBdr>
    </w:div>
    <w:div w:id="1916089819">
      <w:bodyDiv w:val="1"/>
      <w:marLeft w:val="0"/>
      <w:marRight w:val="0"/>
      <w:marTop w:val="0"/>
      <w:marBottom w:val="0"/>
      <w:divBdr>
        <w:top w:val="none" w:sz="0" w:space="0" w:color="auto"/>
        <w:left w:val="none" w:sz="0" w:space="0" w:color="auto"/>
        <w:bottom w:val="none" w:sz="0" w:space="0" w:color="auto"/>
        <w:right w:val="none" w:sz="0" w:space="0" w:color="auto"/>
      </w:divBdr>
    </w:div>
    <w:div w:id="2018146007">
      <w:bodyDiv w:val="1"/>
      <w:marLeft w:val="0"/>
      <w:marRight w:val="0"/>
      <w:marTop w:val="0"/>
      <w:marBottom w:val="0"/>
      <w:divBdr>
        <w:top w:val="none" w:sz="0" w:space="0" w:color="auto"/>
        <w:left w:val="none" w:sz="0" w:space="0" w:color="auto"/>
        <w:bottom w:val="none" w:sz="0" w:space="0" w:color="auto"/>
        <w:right w:val="none" w:sz="0" w:space="0" w:color="auto"/>
      </w:divBdr>
    </w:div>
    <w:div w:id="2029332568">
      <w:bodyDiv w:val="1"/>
      <w:marLeft w:val="0"/>
      <w:marRight w:val="0"/>
      <w:marTop w:val="0"/>
      <w:marBottom w:val="0"/>
      <w:divBdr>
        <w:top w:val="none" w:sz="0" w:space="0" w:color="auto"/>
        <w:left w:val="none" w:sz="0" w:space="0" w:color="auto"/>
        <w:bottom w:val="none" w:sz="0" w:space="0" w:color="auto"/>
        <w:right w:val="none" w:sz="0" w:space="0" w:color="auto"/>
      </w:divBdr>
    </w:div>
    <w:div w:id="207396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footer" Target="footer2.xml"/><Relationship Id="rId42" Type="http://schemas.openxmlformats.org/officeDocument/2006/relationships/image" Target="media/image5.png"/><Relationship Id="rId47" Type="http://schemas.openxmlformats.org/officeDocument/2006/relationships/hyperlink" Target="https://www.econodata.com.br/empresas/mt-cuiaba/comercio-varejista-de-artigos-do-vestuario-e-acessorios-g-4781400" TargetMode="External"/><Relationship Id="rId63" Type="http://schemas.openxmlformats.org/officeDocument/2006/relationships/hyperlink" Target="http://perfildaindustria.portaldaindustria.com.br/estado/mt" TargetMode="External"/><Relationship Id="rId68" Type="http://schemas.openxmlformats.org/officeDocument/2006/relationships/hyperlink" Target="https://www.al.mt.gov.br/legislacao/?tipo=1&amp;restringeBusca=e&amp;palavraChave=&amp;numeroNorma=10448&amp;anoNorma=2016&amp;autor=&amp;dataInicio=&amp;dataFim=&amp;codAssunto=&amp;search=" TargetMode="External"/><Relationship Id="rId84" Type="http://schemas.openxmlformats.org/officeDocument/2006/relationships/image" Target="media/image28.png"/><Relationship Id="rId89" Type="http://schemas.openxmlformats.org/officeDocument/2006/relationships/image" Target="media/image31.png"/><Relationship Id="rId112" Type="http://schemas.openxmlformats.org/officeDocument/2006/relationships/image" Target="media/image40.jpeg"/><Relationship Id="rId16" Type="http://schemas.openxmlformats.org/officeDocument/2006/relationships/hyperlink" Target="mailto:dr@senaimt.com.br" TargetMode="External"/><Relationship Id="rId107" Type="http://schemas.openxmlformats.org/officeDocument/2006/relationships/header" Target="header6.xml"/><Relationship Id="rId11" Type="http://schemas.openxmlformats.org/officeDocument/2006/relationships/header" Target="header2.xml"/><Relationship Id="rId32" Type="http://schemas.openxmlformats.org/officeDocument/2006/relationships/hyperlink" Target="https://www.econodata.com.br/empresas/mt-varzea-grande/comercio-varejista-de-artigos-do-vestuario-e-acessorios-g-4781400" TargetMode="External"/><Relationship Id="rId37" Type="http://schemas.openxmlformats.org/officeDocument/2006/relationships/hyperlink" Target="https://www.econodata.com.br/empresas/mt-varzea-grande/lanchonetes,-casas-de-cha,-de-sucos-e-similares-i-5611203" TargetMode="External"/><Relationship Id="rId53" Type="http://schemas.openxmlformats.org/officeDocument/2006/relationships/image" Target="media/image8.png"/><Relationship Id="rId58" Type="http://schemas.microsoft.com/office/2007/relationships/hdphoto" Target="media/hdphoto2.wdp"/><Relationship Id="rId74" Type="http://schemas.openxmlformats.org/officeDocument/2006/relationships/hyperlink" Target="http://www.rankingdecompetitividade.org.br/" TargetMode="External"/><Relationship Id="rId79" Type="http://schemas.openxmlformats.org/officeDocument/2006/relationships/image" Target="media/image25.png"/><Relationship Id="rId102" Type="http://schemas.openxmlformats.org/officeDocument/2006/relationships/hyperlink" Target="http://www.portaldaindustria.com.br/senai" TargetMode="External"/><Relationship Id="rId123" Type="http://schemas.openxmlformats.org/officeDocument/2006/relationships/footer" Target="footer12.xml"/><Relationship Id="rId128"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http://www.rankingdecompetitividade.org.br/indicador/inovacao/mt" TargetMode="External"/><Relationship Id="rId95" Type="http://schemas.openxmlformats.org/officeDocument/2006/relationships/hyperlink" Target="https://www.econodata.com.br/empresas/mt-rondonopolis/cabeleireiros,-manicure-e-pedicure-s-9602501" TargetMode="External"/><Relationship Id="rId22" Type="http://schemas.openxmlformats.org/officeDocument/2006/relationships/header" Target="header5.xml"/><Relationship Id="rId27" Type="http://schemas.openxmlformats.org/officeDocument/2006/relationships/hyperlink" Target="http://www.rankingdecompetitividade.org.br/estados" TargetMode="External"/><Relationship Id="rId43" Type="http://schemas.openxmlformats.org/officeDocument/2006/relationships/image" Target="media/image6.png"/><Relationship Id="rId48" Type="http://schemas.openxmlformats.org/officeDocument/2006/relationships/hyperlink" Target="https://www.econodata.com.br/empresas/mt-cuiaba/cabeleireiros,-manicure-e-pedicure-s-9602501" TargetMode="External"/><Relationship Id="rId64" Type="http://schemas.openxmlformats.org/officeDocument/2006/relationships/hyperlink" Target="http://perfildaindustria.portaldaindustria.com.br/composicao_setorial?&amp;c2=mt&amp;c3=co" TargetMode="External"/><Relationship Id="rId69" Type="http://schemas.openxmlformats.org/officeDocument/2006/relationships/image" Target="media/image17.png"/><Relationship Id="rId113" Type="http://schemas.openxmlformats.org/officeDocument/2006/relationships/hyperlink" Target="https://www.amazon.com.br/s/ref=dp_byline_sr_book_1?ie=UTF8&amp;field-author=Lyssa+Adkins&amp;text=Lyssa+Adkins&amp;sort=relevancerank&amp;search-alias=stripbooks" TargetMode="External"/><Relationship Id="rId118" Type="http://schemas.microsoft.com/office/2007/relationships/hdphoto" Target="media/hdphoto7.wdp"/><Relationship Id="rId80" Type="http://schemas.microsoft.com/office/2007/relationships/hdphoto" Target="media/hdphoto3.wdp"/><Relationship Id="rId85" Type="http://schemas.openxmlformats.org/officeDocument/2006/relationships/image" Target="media/image29.png"/><Relationship Id="rId12" Type="http://schemas.openxmlformats.org/officeDocument/2006/relationships/footer" Target="footer1.xml"/><Relationship Id="rId17" Type="http://schemas.openxmlformats.org/officeDocument/2006/relationships/hyperlink" Target="http://www.senaimt.com.br" TargetMode="External"/><Relationship Id="rId33" Type="http://schemas.openxmlformats.org/officeDocument/2006/relationships/hyperlink" Target="https://www.econodata.com.br/empresas/mt-varzea-grande/cabeleireiros,-manicure-e-pedicure-s-9602501" TargetMode="External"/><Relationship Id="rId38" Type="http://schemas.openxmlformats.org/officeDocument/2006/relationships/hyperlink" Target="https://www.econodata.com.br/empresas/mt-varzea-grande/fornecimento-de-alimentos-preparados-preponderantemente-para-consumo-domiciliar-i-5620104" TargetMode="External"/><Relationship Id="rId59" Type="http://schemas.openxmlformats.org/officeDocument/2006/relationships/image" Target="media/image13.png"/><Relationship Id="rId103" Type="http://schemas.openxmlformats.org/officeDocument/2006/relationships/image" Target="media/image38.png"/><Relationship Id="rId108" Type="http://schemas.openxmlformats.org/officeDocument/2006/relationships/header" Target="header7.xml"/><Relationship Id="rId124" Type="http://schemas.openxmlformats.org/officeDocument/2006/relationships/image" Target="media/image43.png"/><Relationship Id="rId129" Type="http://schemas.openxmlformats.org/officeDocument/2006/relationships/customXml" Target="../customXml/item3.xml"/><Relationship Id="rId54" Type="http://schemas.openxmlformats.org/officeDocument/2006/relationships/image" Target="media/image9.png"/><Relationship Id="rId70" Type="http://schemas.openxmlformats.org/officeDocument/2006/relationships/hyperlink" Target="http://www.rankingdecompetitividade.org.br/indicador/educacao/mt" TargetMode="External"/><Relationship Id="rId75" Type="http://schemas.openxmlformats.org/officeDocument/2006/relationships/image" Target="media/image21.png"/><Relationship Id="rId91" Type="http://schemas.openxmlformats.org/officeDocument/2006/relationships/image" Target="media/image32.png"/><Relationship Id="rId96" Type="http://schemas.openxmlformats.org/officeDocument/2006/relationships/hyperlink" Target="https://www.econodata.com.br/empresas/mt-rondonopolis/lanchonetes,-casas-de-cha,-de-sucos-e-similares-i-561120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yperlink" Target="http://comexstat.mdic.gov.br/pt/municipio" TargetMode="External"/><Relationship Id="rId49" Type="http://schemas.openxmlformats.org/officeDocument/2006/relationships/hyperlink" Target="https://www.econodata.com.br/empresas/mt-cuiaba/promocao-de-vendas-m-7319002" TargetMode="External"/><Relationship Id="rId114" Type="http://schemas.openxmlformats.org/officeDocument/2006/relationships/image" Target="media/image41.png"/><Relationship Id="rId119" Type="http://schemas.openxmlformats.org/officeDocument/2006/relationships/hyperlink" Target="http://planetaazulsustentvel.blogspot.com.br/2011/10/lei-n-9795-de-27-de-abril-de-1999.html" TargetMode="External"/><Relationship Id="rId44" Type="http://schemas.openxmlformats.org/officeDocument/2006/relationships/image" Target="media/image7.png"/><Relationship Id="rId60" Type="http://schemas.openxmlformats.org/officeDocument/2006/relationships/image" Target="media/image14.png"/><Relationship Id="rId65" Type="http://schemas.openxmlformats.org/officeDocument/2006/relationships/image" Target="media/image16.png"/><Relationship Id="rId81" Type="http://schemas.openxmlformats.org/officeDocument/2006/relationships/image" Target="media/image26.png"/><Relationship Id="rId86" Type="http://schemas.openxmlformats.org/officeDocument/2006/relationships/hyperlink" Target="http://www.rankingdecompetitividade.org.br/indicador/inovacao/mt" TargetMode="External"/><Relationship Id="rId130" Type="http://schemas.openxmlformats.org/officeDocument/2006/relationships/customXml" Target="../customXml/item4.xml"/><Relationship Id="rId13" Type="http://schemas.openxmlformats.org/officeDocument/2006/relationships/hyperlink" Target="http://www.senaimt.com.br" TargetMode="External"/><Relationship Id="rId18" Type="http://schemas.openxmlformats.org/officeDocument/2006/relationships/hyperlink" Target="mailto:fatec@senaimt.com.br" TargetMode="External"/><Relationship Id="rId39" Type="http://schemas.openxmlformats.org/officeDocument/2006/relationships/hyperlink" Target="https://www.econodata.com.br/empresas/mt-varzea-grande/comercio-varejista-de-bebidas-g-4723700" TargetMode="External"/><Relationship Id="rId109" Type="http://schemas.openxmlformats.org/officeDocument/2006/relationships/footer" Target="footer4.xml"/><Relationship Id="rId34" Type="http://schemas.openxmlformats.org/officeDocument/2006/relationships/hyperlink" Target="https://www.econodata.com.br/empresas/mt-varzea-grande/promocao-de-vendas-m-7319002" TargetMode="External"/><Relationship Id="rId50" Type="http://schemas.openxmlformats.org/officeDocument/2006/relationships/hyperlink" Target="https://www.econodata.com.br/empresas/mt-cuiaba/restaurantes-e-similares-i-5611201" TargetMode="External"/><Relationship Id="rId55" Type="http://schemas.openxmlformats.org/officeDocument/2006/relationships/image" Target="media/image10.png"/><Relationship Id="rId76" Type="http://schemas.openxmlformats.org/officeDocument/2006/relationships/image" Target="media/image22.png"/><Relationship Id="rId97" Type="http://schemas.openxmlformats.org/officeDocument/2006/relationships/image" Target="media/image34.png"/><Relationship Id="rId104" Type="http://schemas.microsoft.com/office/2007/relationships/hdphoto" Target="media/hdphoto5.wdp"/><Relationship Id="rId120" Type="http://schemas.openxmlformats.org/officeDocument/2006/relationships/footer" Target="footer9.xml"/><Relationship Id="rId125"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comexstat.mdic.gov.br/pt/municipio" TargetMode="External"/><Relationship Id="rId24" Type="http://schemas.openxmlformats.org/officeDocument/2006/relationships/hyperlink" Target="https://mundoeducacao.uol.com.br/geografia/sul-menor-regiao-brasileira.htm" TargetMode="External"/><Relationship Id="rId40" Type="http://schemas.openxmlformats.org/officeDocument/2006/relationships/hyperlink" Target="https://www.econodata.com.br/empresas/mt-varzea-grande/obras-de-alvenaria-f-4399103" TargetMode="External"/><Relationship Id="rId45" Type="http://schemas.openxmlformats.org/officeDocument/2006/relationships/hyperlink" Target="https://www.econodata.com.br/consulta-empresa/10.834.577%2F0001-52SUINOBRAS%20ALIMENTOS%20LTDA" TargetMode="External"/><Relationship Id="rId66" Type="http://schemas.openxmlformats.org/officeDocument/2006/relationships/hyperlink" Target="http://perfildaindustria.portaldaindustria.com.br/estado/mt" TargetMode="External"/><Relationship Id="rId87" Type="http://schemas.openxmlformats.org/officeDocument/2006/relationships/image" Target="media/image30.png"/><Relationship Id="rId110" Type="http://schemas.openxmlformats.org/officeDocument/2006/relationships/footer" Target="footer5.xml"/><Relationship Id="rId115" Type="http://schemas.openxmlformats.org/officeDocument/2006/relationships/footer" Target="footer7.xml"/><Relationship Id="rId61" Type="http://schemas.openxmlformats.org/officeDocument/2006/relationships/hyperlink" Target="http://perfildaindustria.portaldaindustria.com.br/estado/mt" TargetMode="External"/><Relationship Id="rId82" Type="http://schemas.openxmlformats.org/officeDocument/2006/relationships/image" Target="media/image27.png"/><Relationship Id="rId19" Type="http://schemas.openxmlformats.org/officeDocument/2006/relationships/hyperlink" Target="http://www.fatecsenaimt.com.br" TargetMode="External"/><Relationship Id="rId14" Type="http://schemas.openxmlformats.org/officeDocument/2006/relationships/hyperlink" Target="http://www.fatecsenai.com.br" TargetMode="External"/><Relationship Id="rId30" Type="http://schemas.openxmlformats.org/officeDocument/2006/relationships/hyperlink" Target="https://www.econodata.com.br/consulta-empresa/03.016.811%2F0001-79PETROLUZ%20DISTRIBUIDORA%20LTDA" TargetMode="External"/><Relationship Id="rId35" Type="http://schemas.openxmlformats.org/officeDocument/2006/relationships/hyperlink" Target="https://www.econodata.com.br/empresas/mt-varzea-grande/restaurantes-e-similares-i-5611201" TargetMode="External"/><Relationship Id="rId56" Type="http://schemas.openxmlformats.org/officeDocument/2006/relationships/image" Target="media/image11.png"/><Relationship Id="rId77" Type="http://schemas.openxmlformats.org/officeDocument/2006/relationships/image" Target="media/image23.png"/><Relationship Id="rId100" Type="http://schemas.openxmlformats.org/officeDocument/2006/relationships/image" Target="media/image37.png"/><Relationship Id="rId105" Type="http://schemas.openxmlformats.org/officeDocument/2006/relationships/image" Target="media/image39.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econodata.com.br/empresas/mt-cuiaba/lanchonetes,-casas-de-cha,-de-sucos-e-similares-i-5611203" TargetMode="External"/><Relationship Id="rId72" Type="http://schemas.openxmlformats.org/officeDocument/2006/relationships/image" Target="media/image19.png"/><Relationship Id="rId93" Type="http://schemas.openxmlformats.org/officeDocument/2006/relationships/hyperlink" Target="http://www.rankingdecompetitividade.org.br/indicador/inovacao/mt" TargetMode="External"/><Relationship Id="rId98" Type="http://schemas.openxmlformats.org/officeDocument/2006/relationships/image" Target="media/image35.png"/><Relationship Id="rId121" Type="http://schemas.openxmlformats.org/officeDocument/2006/relationships/footer" Target="footer10.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yperlink" Target="https://www.econodata.com.br/consulta-empresa/09.044.235%2F0001-50Q1%20COMERCIAL%20DE%20ROUPAS%20S.A." TargetMode="External"/><Relationship Id="rId67" Type="http://schemas.openxmlformats.org/officeDocument/2006/relationships/hyperlink" Target="https://g1.globo.com/mt/mato-grosso/noticia/2020/08/27/ibge-divulga-aumento-de-162percent-no-numero-de-habitantes-de-mt-em-novo-censo.ghtml" TargetMode="External"/><Relationship Id="rId116" Type="http://schemas.openxmlformats.org/officeDocument/2006/relationships/footer" Target="footer8.xml"/><Relationship Id="rId20" Type="http://schemas.openxmlformats.org/officeDocument/2006/relationships/header" Target="header4.xml"/><Relationship Id="rId41" Type="http://schemas.openxmlformats.org/officeDocument/2006/relationships/hyperlink" Target="https://d335luupugsy2.cloudfront.net/cms/files/48668/1607610027Relatorio_MCN_Urban_2020.pdf" TargetMode="External"/><Relationship Id="rId62" Type="http://schemas.openxmlformats.org/officeDocument/2006/relationships/image" Target="media/image15.png"/><Relationship Id="rId83" Type="http://schemas.openxmlformats.org/officeDocument/2006/relationships/hyperlink" Target="https://www.consumidormoderno.com.br/2020/04/01/quarentena-podcasts-bem-estar-ouvir-casa/" TargetMode="External"/><Relationship Id="rId88" Type="http://schemas.openxmlformats.org/officeDocument/2006/relationships/hyperlink" Target="http://www.rankingdecompetitividade.org.br/indicador/inovacao/mt" TargetMode="External"/><Relationship Id="rId111" Type="http://schemas.openxmlformats.org/officeDocument/2006/relationships/footer" Target="footer6.xml"/><Relationship Id="rId15" Type="http://schemas.openxmlformats.org/officeDocument/2006/relationships/header" Target="header3.xml"/><Relationship Id="rId36" Type="http://schemas.openxmlformats.org/officeDocument/2006/relationships/hyperlink" Target="https://www.econodata.com.br/empresas/mt-varzea-grande/transporte-rodoviario-de-carga,-exceto-produtos-perigosos-e-mudancas,-intermunicipal,-interestadual-e-internacional-h-4930202" TargetMode="External"/><Relationship Id="rId57" Type="http://schemas.openxmlformats.org/officeDocument/2006/relationships/image" Target="media/image12.png"/><Relationship Id="rId106" Type="http://schemas.microsoft.com/office/2007/relationships/hdphoto" Target="media/hdphoto6.wdp"/><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www.econodata.com.br/consulta-empresa/73.909.400%2F0001-98GIRUS%20MERCANTIL%20LTDA" TargetMode="External"/><Relationship Id="rId52" Type="http://schemas.openxmlformats.org/officeDocument/2006/relationships/hyperlink" Target="https://www.matogrossoeconomico.com.br/author/jornalista1/" TargetMode="External"/><Relationship Id="rId73" Type="http://schemas.openxmlformats.org/officeDocument/2006/relationships/image" Target="media/image20.png"/><Relationship Id="rId78" Type="http://schemas.openxmlformats.org/officeDocument/2006/relationships/image" Target="media/image24.png"/><Relationship Id="rId94" Type="http://schemas.openxmlformats.org/officeDocument/2006/relationships/hyperlink" Target="https://www.econodata.com.br/empresas/mt-rondonopolis/comercio-varejista-de-artigos-do-vestuario-e-acessorios-g-4781400" TargetMode="External"/><Relationship Id="rId99" Type="http://schemas.openxmlformats.org/officeDocument/2006/relationships/image" Target="media/image36.png"/><Relationship Id="rId101" Type="http://schemas.microsoft.com/office/2007/relationships/hdphoto" Target="media/hdphoto4.wdp"/><Relationship Id="rId12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26" Type="http://schemas.microsoft.com/office/2007/relationships/hdphoto" Target="media/hdphoto1.wdp"/></Relationships>
</file>

<file path=word/_rels/footnotes.xml.rels><?xml version="1.0" encoding="UTF-8" standalone="yes"?>
<Relationships xmlns="http://schemas.openxmlformats.org/package/2006/relationships"><Relationship Id="rId1" Type="http://schemas.openxmlformats.org/officeDocument/2006/relationships/hyperlink" Target="https://www.in.gov.br/en/web/dou/-/resolucao-cne/cp-n-1-de-5-de-janeiro-de-2021-29776757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28F91A5CACDF54692FAE703C1954C28" ma:contentTypeVersion="17" ma:contentTypeDescription="Crie um novo documento." ma:contentTypeScope="" ma:versionID="c36a52b5bd028ba94ae85aed792ac050">
  <xsd:schema xmlns:xsd="http://www.w3.org/2001/XMLSchema" xmlns:xs="http://www.w3.org/2001/XMLSchema" xmlns:p="http://schemas.microsoft.com/office/2006/metadata/properties" xmlns:ns2="aca8867a-c9f2-4537-aac5-0ddd78b219a5" xmlns:ns3="e94b490a-38a6-44a0-bd99-e18e91d00669" targetNamespace="http://schemas.microsoft.com/office/2006/metadata/properties" ma:root="true" ma:fieldsID="c78cf260e7a84e1b87b9c60269019afd" ns2:_="" ns3:_="">
    <xsd:import namespace="aca8867a-c9f2-4537-aac5-0ddd78b219a5"/>
    <xsd:import namespace="e94b490a-38a6-44a0-bd99-e18e91d006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8867a-c9f2-4537-aac5-0ddd78b21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Flow_SignoffStatus" ma:index="18" nillable="true" ma:displayName="Status de liberação" ma:internalName="Status_x0020_de_x0020_libera_x00e7__x00e3_o">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Marcações de imagem" ma:readOnly="false" ma:fieldId="{5cf76f15-5ced-4ddc-b409-7134ff3c332f}" ma:taxonomyMulti="true" ma:sspId="a6a1e614-b9a3-42af-9056-9c81558d63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4b490a-38a6-44a0-bd99-e18e91d00669"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TaxCatchAll" ma:index="24" nillable="true" ma:displayName="Taxonomy Catch All Column" ma:hidden="true" ma:list="{c69938e8-3359-4eef-93d2-c7cdbdc6de6e}" ma:internalName="TaxCatchAll" ma:showField="CatchAllData" ma:web="e94b490a-38a6-44a0-bd99-e18e91d006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94b490a-38a6-44a0-bd99-e18e91d00669" xsi:nil="true"/>
    <lcf76f155ced4ddcb4097134ff3c332f xmlns="aca8867a-c9f2-4537-aac5-0ddd78b219a5">
      <Terms xmlns="http://schemas.microsoft.com/office/infopath/2007/PartnerControls"/>
    </lcf76f155ced4ddcb4097134ff3c332f>
    <_Flow_SignoffStatus xmlns="aca8867a-c9f2-4537-aac5-0ddd78b219a5" xsi:nil="true"/>
  </documentManagement>
</p:properties>
</file>

<file path=customXml/itemProps1.xml><?xml version="1.0" encoding="utf-8"?>
<ds:datastoreItem xmlns:ds="http://schemas.openxmlformats.org/officeDocument/2006/customXml" ds:itemID="{8CC9B679-C1B0-4971-9787-AE272E1BD674}">
  <ds:schemaRefs>
    <ds:schemaRef ds:uri="http://schemas.openxmlformats.org/officeDocument/2006/bibliography"/>
  </ds:schemaRefs>
</ds:datastoreItem>
</file>

<file path=customXml/itemProps2.xml><?xml version="1.0" encoding="utf-8"?>
<ds:datastoreItem xmlns:ds="http://schemas.openxmlformats.org/officeDocument/2006/customXml" ds:itemID="{B22803D5-0ADD-457F-A99F-491930699C64}"/>
</file>

<file path=customXml/itemProps3.xml><?xml version="1.0" encoding="utf-8"?>
<ds:datastoreItem xmlns:ds="http://schemas.openxmlformats.org/officeDocument/2006/customXml" ds:itemID="{4EA67E12-5C44-4329-BB35-740AF1537499}"/>
</file>

<file path=customXml/itemProps4.xml><?xml version="1.0" encoding="utf-8"?>
<ds:datastoreItem xmlns:ds="http://schemas.openxmlformats.org/officeDocument/2006/customXml" ds:itemID="{F7283A98-0AB3-422D-BBFD-B8B226770584}"/>
</file>

<file path=docProps/app.xml><?xml version="1.0" encoding="utf-8"?>
<Properties xmlns="http://schemas.openxmlformats.org/officeDocument/2006/extended-properties" xmlns:vt="http://schemas.openxmlformats.org/officeDocument/2006/docPropsVTypes">
  <Template>Normal</Template>
  <TotalTime>3129</TotalTime>
  <Pages>1</Pages>
  <Words>70170</Words>
  <Characters>378924</Characters>
  <Application>Microsoft Office Word</Application>
  <DocSecurity>0</DocSecurity>
  <Lines>3157</Lines>
  <Paragraphs>896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448198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Esdras de Jesus - FATEC SENAI - Cuiabá-MT</dc:creator>
  <cp:lastModifiedBy>Andrey Sartori - Faculdade de Tecnologia SENAI Mato Grosso (FATEC SENAI MT)</cp:lastModifiedBy>
  <cp:revision>178</cp:revision>
  <cp:lastPrinted>2022-07-01T18:39:00Z</cp:lastPrinted>
  <dcterms:created xsi:type="dcterms:W3CDTF">2020-02-19T19:38:00Z</dcterms:created>
  <dcterms:modified xsi:type="dcterms:W3CDTF">2022-10-07T01:23:00Z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0x010100C28F91A5CACDF54692FAE703C1954C28</vt:lpwstr>
  </property>
</Properties>
</file>