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DFC78" w14:textId="77777777" w:rsidR="00606121" w:rsidRPr="00C64E24" w:rsidRDefault="00606121" w:rsidP="00606121">
      <w:pPr>
        <w:tabs>
          <w:tab w:val="left" w:pos="8080"/>
        </w:tabs>
        <w:spacing w:after="0" w:line="240" w:lineRule="auto"/>
        <w:ind w:right="282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Perguntas e Respostas 1</w:t>
      </w:r>
    </w:p>
    <w:p w14:paraId="3A8B72E4" w14:textId="77777777" w:rsidR="00606121" w:rsidRPr="00C64E24" w:rsidRDefault="00606121" w:rsidP="00606121">
      <w:pPr>
        <w:tabs>
          <w:tab w:val="left" w:pos="8080"/>
        </w:tabs>
        <w:spacing w:after="0" w:line="240" w:lineRule="auto"/>
        <w:ind w:right="282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C64E24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PREGÃO PRESENCIAL Nº 45/2020 </w:t>
      </w:r>
    </w:p>
    <w:p w14:paraId="12C372DE" w14:textId="77777777" w:rsidR="00606121" w:rsidRPr="00C64E24" w:rsidRDefault="00606121" w:rsidP="00606121">
      <w:pPr>
        <w:tabs>
          <w:tab w:val="left" w:pos="8080"/>
        </w:tabs>
        <w:spacing w:after="0" w:line="240" w:lineRule="auto"/>
        <w:ind w:right="282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C64E24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 </w:t>
      </w:r>
    </w:p>
    <w:tbl>
      <w:tblPr>
        <w:tblW w:w="49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0"/>
        <w:gridCol w:w="2823"/>
      </w:tblGrid>
      <w:tr w:rsidR="00606121" w:rsidRPr="00C64E24" w14:paraId="5616885E" w14:textId="77777777" w:rsidTr="00BE0350">
        <w:trPr>
          <w:trHeight w:val="451"/>
          <w:jc w:val="center"/>
        </w:trPr>
        <w:tc>
          <w:tcPr>
            <w:tcW w:w="3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1A608C" w14:textId="77777777" w:rsidR="00606121" w:rsidRPr="00C64E24" w:rsidRDefault="00606121" w:rsidP="00BE0350">
            <w:pPr>
              <w:widowControl w:val="0"/>
              <w:tabs>
                <w:tab w:val="left" w:pos="8080"/>
              </w:tabs>
              <w:spacing w:after="0" w:line="240" w:lineRule="auto"/>
              <w:ind w:right="282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C64E2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Processo: </w:t>
            </w:r>
            <w:r w:rsidRPr="00C64E2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PRO Nº 03413/2020 - SC 045219 - 45220</w:t>
            </w:r>
          </w:p>
        </w:tc>
        <w:tc>
          <w:tcPr>
            <w:tcW w:w="1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F6DA03" w14:textId="77777777" w:rsidR="00606121" w:rsidRPr="00C64E24" w:rsidRDefault="00606121" w:rsidP="00BE0350">
            <w:pPr>
              <w:tabs>
                <w:tab w:val="left" w:pos="2189"/>
                <w:tab w:val="left" w:pos="8080"/>
              </w:tabs>
              <w:spacing w:after="0" w:line="240" w:lineRule="auto"/>
              <w:ind w:right="282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C64E2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Tipo: Menor Preço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C64E2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Global</w:t>
            </w:r>
          </w:p>
        </w:tc>
      </w:tr>
      <w:tr w:rsidR="00606121" w:rsidRPr="00C64E24" w14:paraId="7D811FCB" w14:textId="77777777" w:rsidTr="00BE0350">
        <w:trPr>
          <w:trHeight w:val="397"/>
          <w:jc w:val="center"/>
        </w:trPr>
        <w:tc>
          <w:tcPr>
            <w:tcW w:w="3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7A71D7" w14:textId="77777777" w:rsidR="00606121" w:rsidRPr="00C64E24" w:rsidRDefault="00606121" w:rsidP="00BE0350">
            <w:pPr>
              <w:tabs>
                <w:tab w:val="left" w:pos="8080"/>
              </w:tabs>
              <w:spacing w:after="0" w:line="240" w:lineRule="auto"/>
              <w:ind w:right="282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C64E2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Abertura: </w:t>
            </w:r>
            <w:r w:rsidRPr="00DF3E2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highlight w:val="lightGray"/>
                <w:lang w:eastAsia="pt-BR"/>
              </w:rPr>
              <w:t>16/</w:t>
            </w:r>
            <w:r w:rsidRPr="00DF3E2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highlight w:val="lightGray"/>
                <w:lang w:eastAsia="pt-BR"/>
              </w:rPr>
              <w:t>12</w:t>
            </w:r>
            <w:r w:rsidRPr="00C64E2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highlight w:val="lightGray"/>
                <w:lang w:eastAsia="pt-BR"/>
              </w:rPr>
              <w:t>/2020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E09F7" w14:textId="77777777" w:rsidR="00606121" w:rsidRPr="00C64E24" w:rsidRDefault="00606121" w:rsidP="00BE0350">
            <w:pPr>
              <w:tabs>
                <w:tab w:val="left" w:pos="8080"/>
              </w:tabs>
              <w:spacing w:after="0" w:line="240" w:lineRule="auto"/>
              <w:ind w:right="282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C64E2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Horário: </w:t>
            </w:r>
            <w:r w:rsidRPr="00DF3E2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highlight w:val="lightGray"/>
                <w:lang w:eastAsia="pt-BR"/>
              </w:rPr>
              <w:t>10</w:t>
            </w:r>
            <w:r w:rsidRPr="00C64E2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highlight w:val="lightGray"/>
                <w:lang w:eastAsia="pt-BR"/>
              </w:rPr>
              <w:t>h</w:t>
            </w:r>
          </w:p>
        </w:tc>
      </w:tr>
      <w:tr w:rsidR="00606121" w:rsidRPr="00C64E24" w14:paraId="6B7F2DA0" w14:textId="77777777" w:rsidTr="00BE0350">
        <w:trPr>
          <w:trHeight w:val="449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ADB17F" w14:textId="77777777" w:rsidR="00606121" w:rsidRPr="00C64E24" w:rsidRDefault="00606121" w:rsidP="00BE0350">
            <w:pPr>
              <w:tabs>
                <w:tab w:val="left" w:pos="8080"/>
                <w:tab w:val="left" w:pos="8931"/>
              </w:tabs>
              <w:spacing w:after="0" w:line="240" w:lineRule="auto"/>
              <w:ind w:right="282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C64E2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Local: SBN, Quadra 1, Bloco C, Edifício Roberto Simonsen, 2º andar, CEP 70040-903 - Brasília (DF) – Fone: (61) </w:t>
            </w:r>
            <w:r w:rsidRPr="00C64E2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highlight w:val="lightGray"/>
                <w:lang w:eastAsia="pt-BR"/>
              </w:rPr>
              <w:t>3317-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highlight w:val="lightGray"/>
                <w:lang w:eastAsia="pt-BR"/>
              </w:rPr>
              <w:t>8968</w:t>
            </w:r>
            <w:r w:rsidRPr="00C64E2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</w:tbl>
    <w:p w14:paraId="090640D3" w14:textId="77777777" w:rsidR="00606121" w:rsidRPr="00C64E24" w:rsidRDefault="00606121" w:rsidP="00606121">
      <w:pPr>
        <w:tabs>
          <w:tab w:val="left" w:pos="8080"/>
        </w:tabs>
        <w:spacing w:after="0" w:line="240" w:lineRule="auto"/>
        <w:ind w:right="282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C64E24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 </w:t>
      </w:r>
    </w:p>
    <w:p w14:paraId="44879AC5" w14:textId="77777777" w:rsidR="008F4E43" w:rsidRDefault="008F4E43" w:rsidP="008F4E43">
      <w:pPr>
        <w:jc w:val="both"/>
        <w:rPr>
          <w:rFonts w:ascii="Arial Narrow" w:hAnsi="Arial Narrow"/>
          <w:sz w:val="24"/>
          <w:szCs w:val="24"/>
        </w:rPr>
      </w:pPr>
      <w:r w:rsidRPr="00606121">
        <w:rPr>
          <w:rFonts w:ascii="Arial Narrow" w:hAnsi="Arial Narrow"/>
          <w:sz w:val="24"/>
          <w:szCs w:val="24"/>
        </w:rPr>
        <w:t xml:space="preserve">Questionamento 1: 1- Considerando o disposto no item - 6QK-00001 - AzureMonetaryCommit ShrdSvr ALNG SubsVL MVL Commit – 319 Esclarecemos que de acordo com a política da fabricante Microsoft, independe do quantitativo de créditos contratado, é possível que a contratante utilize uma quantidade de créditos maior que o contratado. Entendemos que caso haja consumo de overage de azure (consumo acima do quantitativo licitado), a contratada poderá emitir as cobranças referente a esses ovareges. Está correto nossos entendimentos? </w:t>
      </w:r>
    </w:p>
    <w:p w14:paraId="2149421F" w14:textId="77777777" w:rsidR="008F4E43" w:rsidRPr="00606121" w:rsidRDefault="008F4E43" w:rsidP="008F4E43">
      <w:pPr>
        <w:jc w:val="both"/>
        <w:rPr>
          <w:rFonts w:ascii="Arial Narrow" w:hAnsi="Arial Narrow"/>
          <w:sz w:val="24"/>
          <w:szCs w:val="24"/>
        </w:rPr>
      </w:pPr>
      <w:r w:rsidRPr="00606121">
        <w:rPr>
          <w:rFonts w:ascii="Arial Narrow" w:hAnsi="Arial Narrow"/>
          <w:b/>
          <w:bCs/>
          <w:sz w:val="24"/>
          <w:szCs w:val="24"/>
        </w:rPr>
        <w:t>RESPOSTA.: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CC3A3E">
        <w:rPr>
          <w:rFonts w:ascii="Arial Narrow" w:hAnsi="Arial Narrow"/>
          <w:bCs/>
          <w:sz w:val="24"/>
          <w:szCs w:val="24"/>
        </w:rPr>
        <w:t>Não está correto, pois não há previsão de utilização de overage do contrato.</w:t>
      </w:r>
    </w:p>
    <w:p w14:paraId="127A6ED7" w14:textId="77777777" w:rsidR="008F4E43" w:rsidRDefault="008F4E43" w:rsidP="008F4E43">
      <w:pPr>
        <w:jc w:val="both"/>
        <w:rPr>
          <w:rFonts w:ascii="Arial Narrow" w:hAnsi="Arial Narrow"/>
          <w:sz w:val="24"/>
          <w:szCs w:val="24"/>
        </w:rPr>
      </w:pPr>
      <w:r w:rsidRPr="00606121">
        <w:rPr>
          <w:rFonts w:ascii="Arial Narrow" w:hAnsi="Arial Narrow"/>
          <w:sz w:val="24"/>
          <w:szCs w:val="24"/>
        </w:rPr>
        <w:t>Questionamento 2: 1- Considerando o disposto no item 14.1.1 A quantidade das licenças 6QK-00001 - AzureMonetaryCommit ShrdSvr ALNG SubsVL MVL Commit é estimada, comprometendo-se os CONTRATANTES apenas com o quantitativo efetivamente demandado durante a vigência do contrato, não os obrigando a adquiri-las na sua totalidade. Solicitamos maiores esclarecimentos de como será o processo para demandar os quantitativos de Azure necessários.</w:t>
      </w:r>
    </w:p>
    <w:p w14:paraId="7DFADDD5" w14:textId="77777777" w:rsidR="008F4E43" w:rsidRPr="008C79A5" w:rsidRDefault="008F4E43" w:rsidP="008F4E43">
      <w:pPr>
        <w:jc w:val="both"/>
        <w:rPr>
          <w:rFonts w:ascii="Arial Narrow" w:hAnsi="Arial Narrow"/>
          <w:bCs/>
          <w:sz w:val="24"/>
          <w:szCs w:val="24"/>
        </w:rPr>
      </w:pPr>
      <w:r w:rsidRPr="00606121">
        <w:rPr>
          <w:rFonts w:ascii="Arial Narrow" w:hAnsi="Arial Narrow"/>
          <w:b/>
          <w:bCs/>
          <w:sz w:val="24"/>
          <w:szCs w:val="24"/>
        </w:rPr>
        <w:t>RESPOSTA.: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56106D">
        <w:rPr>
          <w:rFonts w:ascii="Arial Narrow" w:hAnsi="Arial Narrow"/>
          <w:bCs/>
          <w:sz w:val="24"/>
          <w:szCs w:val="24"/>
        </w:rPr>
        <w:t xml:space="preserve">O processo para demandar </w:t>
      </w:r>
      <w:r>
        <w:rPr>
          <w:rFonts w:ascii="Arial Narrow" w:hAnsi="Arial Narrow"/>
          <w:bCs/>
          <w:sz w:val="24"/>
          <w:szCs w:val="24"/>
        </w:rPr>
        <w:t>os quantitativos de licenças necessárias terá a</w:t>
      </w:r>
      <w:r w:rsidRPr="008C79A5">
        <w:rPr>
          <w:rFonts w:ascii="Arial Narrow" w:hAnsi="Arial Narrow"/>
          <w:bCs/>
          <w:sz w:val="24"/>
          <w:szCs w:val="24"/>
        </w:rPr>
        <w:t xml:space="preserve"> previsã</w:t>
      </w:r>
      <w:r>
        <w:rPr>
          <w:rFonts w:ascii="Arial Narrow" w:hAnsi="Arial Narrow"/>
          <w:bCs/>
          <w:sz w:val="24"/>
          <w:szCs w:val="24"/>
        </w:rPr>
        <w:t>o do consumo em sua totalidade no decorrer do contrato.</w:t>
      </w:r>
    </w:p>
    <w:p w14:paraId="2C7BD183" w14:textId="77777777" w:rsidR="00606121" w:rsidRPr="00AB5C2D" w:rsidRDefault="00606121" w:rsidP="00606121">
      <w:pPr>
        <w:shd w:val="clear" w:color="auto" w:fill="FFFFFF"/>
        <w:jc w:val="center"/>
        <w:textAlignment w:val="baseline"/>
        <w:rPr>
          <w:rFonts w:ascii="Arial Narrow" w:hAnsi="Arial Narrow"/>
          <w:b/>
        </w:rPr>
      </w:pPr>
      <w:r w:rsidRPr="00AB5C2D">
        <w:rPr>
          <w:rFonts w:ascii="Arial Narrow" w:hAnsi="Arial Narrow"/>
          <w:b/>
        </w:rPr>
        <w:t>Para todos os efeitos este documento passa a integrar o edital em referência.</w:t>
      </w:r>
    </w:p>
    <w:p w14:paraId="252160A3" w14:textId="77777777" w:rsidR="00606121" w:rsidRPr="00AB5C2D" w:rsidRDefault="00606121" w:rsidP="00606121">
      <w:pPr>
        <w:shd w:val="clear" w:color="auto" w:fill="FFFFFF"/>
        <w:tabs>
          <w:tab w:val="left" w:pos="3622"/>
        </w:tabs>
        <w:jc w:val="both"/>
        <w:rPr>
          <w:rFonts w:ascii="Arial Narrow" w:hAnsi="Arial Narrow"/>
          <w:color w:val="222222"/>
          <w:shd w:val="clear" w:color="auto" w:fill="FFFFFF"/>
        </w:rPr>
      </w:pPr>
      <w:r w:rsidRPr="00AB5C2D">
        <w:rPr>
          <w:rFonts w:ascii="Arial Narrow" w:hAnsi="Arial Narrow"/>
          <w:color w:val="222222"/>
          <w:shd w:val="clear" w:color="auto" w:fill="FFFFFF"/>
        </w:rPr>
        <w:tab/>
      </w:r>
    </w:p>
    <w:p w14:paraId="0C852316" w14:textId="25C4FD55" w:rsidR="00606121" w:rsidRPr="00AB5C2D" w:rsidRDefault="00606121" w:rsidP="00606121">
      <w:pPr>
        <w:jc w:val="right"/>
        <w:rPr>
          <w:rFonts w:ascii="Arial Narrow" w:hAnsi="Arial Narrow"/>
        </w:rPr>
      </w:pPr>
      <w:r w:rsidRPr="00AB5C2D">
        <w:rPr>
          <w:rFonts w:ascii="Arial Narrow" w:hAnsi="Arial Narrow"/>
        </w:rPr>
        <w:t xml:space="preserve">Brasília, </w:t>
      </w:r>
      <w:r>
        <w:rPr>
          <w:rFonts w:ascii="Arial Narrow" w:hAnsi="Arial Narrow"/>
        </w:rPr>
        <w:t>1</w:t>
      </w:r>
      <w:r w:rsidR="008F4E43">
        <w:rPr>
          <w:rFonts w:ascii="Arial Narrow" w:hAnsi="Arial Narrow"/>
        </w:rPr>
        <w:t>5</w:t>
      </w:r>
      <w:bookmarkStart w:id="0" w:name="_GoBack"/>
      <w:bookmarkEnd w:id="0"/>
      <w:r w:rsidRPr="00AB5C2D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t>dezembro</w:t>
      </w:r>
      <w:r w:rsidRPr="00AB5C2D">
        <w:rPr>
          <w:rFonts w:ascii="Arial Narrow" w:hAnsi="Arial Narrow"/>
        </w:rPr>
        <w:t xml:space="preserve"> de 2020.</w:t>
      </w:r>
    </w:p>
    <w:p w14:paraId="6A9FBC9C" w14:textId="77777777" w:rsidR="00606121" w:rsidRPr="00AB5C2D" w:rsidRDefault="00606121" w:rsidP="00606121">
      <w:pPr>
        <w:shd w:val="clear" w:color="auto" w:fill="FFFFFF"/>
        <w:rPr>
          <w:rFonts w:ascii="Arial Narrow" w:hAnsi="Arial Narrow"/>
          <w:color w:val="222222"/>
        </w:rPr>
      </w:pPr>
    </w:p>
    <w:p w14:paraId="0D13A0AA" w14:textId="77777777" w:rsidR="00606121" w:rsidRPr="00AB5C2D" w:rsidRDefault="00606121" w:rsidP="00606121">
      <w:pPr>
        <w:jc w:val="center"/>
        <w:rPr>
          <w:rFonts w:ascii="Arial Narrow" w:hAnsi="Arial Narrow"/>
        </w:rPr>
      </w:pPr>
      <w:r w:rsidRPr="00AB5C2D">
        <w:rPr>
          <w:rFonts w:ascii="Arial Narrow" w:hAnsi="Arial Narrow"/>
        </w:rPr>
        <w:t>___________________________________</w:t>
      </w:r>
    </w:p>
    <w:p w14:paraId="45075421" w14:textId="77777777" w:rsidR="00606121" w:rsidRPr="00AB5C2D" w:rsidRDefault="00606121" w:rsidP="00606121">
      <w:pPr>
        <w:jc w:val="center"/>
        <w:rPr>
          <w:rFonts w:ascii="Arial Narrow" w:hAnsi="Arial Narrow"/>
        </w:rPr>
      </w:pPr>
      <w:r w:rsidRPr="00AB5C2D">
        <w:rPr>
          <w:rFonts w:ascii="Arial Narrow" w:hAnsi="Arial Narrow"/>
        </w:rPr>
        <w:t>Comissão Permanente de Licitação - CPL</w:t>
      </w:r>
    </w:p>
    <w:p w14:paraId="45333C92" w14:textId="77777777" w:rsidR="00606121" w:rsidRPr="00606121" w:rsidRDefault="00606121" w:rsidP="00606121">
      <w:pPr>
        <w:jc w:val="both"/>
        <w:rPr>
          <w:rFonts w:ascii="Arial Narrow" w:hAnsi="Arial Narrow"/>
          <w:sz w:val="24"/>
          <w:szCs w:val="24"/>
        </w:rPr>
      </w:pPr>
    </w:p>
    <w:sectPr w:rsidR="00606121" w:rsidRPr="00606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Univer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21"/>
    <w:rsid w:val="00442FE8"/>
    <w:rsid w:val="0056106D"/>
    <w:rsid w:val="00606121"/>
    <w:rsid w:val="006828F9"/>
    <w:rsid w:val="008C79A5"/>
    <w:rsid w:val="008F4E43"/>
    <w:rsid w:val="00A506F3"/>
    <w:rsid w:val="00A60B89"/>
    <w:rsid w:val="00D457D3"/>
    <w:rsid w:val="00EC5001"/>
    <w:rsid w:val="00F1479C"/>
    <w:rsid w:val="00F5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3D1B"/>
  <w15:chartTrackingRefBased/>
  <w15:docId w15:val="{BF24E0EE-79F8-4193-BAD1-332D8C31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F96F5451E14B45AE8C8E4BB464F524" ma:contentTypeVersion="12" ma:contentTypeDescription="Crie um novo documento." ma:contentTypeScope="" ma:versionID="f1a970eefbf50288c8eff1e5af7b86f5">
  <xsd:schema xmlns:xsd="http://www.w3.org/2001/XMLSchema" xmlns:xs="http://www.w3.org/2001/XMLSchema" xmlns:p="http://schemas.microsoft.com/office/2006/metadata/properties" xmlns:ns2="370554bd-072d-4106-97cf-38ea6d998e0c" xmlns:ns3="7e6c51b5-6832-4a14-acc3-a00f379b0481" targetNamespace="http://schemas.microsoft.com/office/2006/metadata/properties" ma:root="true" ma:fieldsID="6748b8e75479ff574674219af65cb6d7" ns2:_="" ns3:_="">
    <xsd:import namespace="370554bd-072d-4106-97cf-38ea6d998e0c"/>
    <xsd:import namespace="7e6c51b5-6832-4a14-acc3-a00f379b0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554bd-072d-4106-97cf-38ea6d998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c51b5-6832-4a14-acc3-a00f379b0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081331-1C31-4A02-8B51-FD0A65B0B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554bd-072d-4106-97cf-38ea6d998e0c"/>
    <ds:schemaRef ds:uri="7e6c51b5-6832-4a14-acc3-a00f379b0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B7F35-C436-4E43-B02D-1BE4C998F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607B4-E3BE-4048-AB9E-390DA8B396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Dulce Spies</cp:lastModifiedBy>
  <cp:revision>4</cp:revision>
  <dcterms:created xsi:type="dcterms:W3CDTF">2020-12-15T18:10:00Z</dcterms:created>
  <dcterms:modified xsi:type="dcterms:W3CDTF">2020-12-15T19:35:00Z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0x01010080F96F5451E14B45AE8C8E4BB464F524</vt:lpwstr>
  </property>
</Properties>
</file>