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64BE" w14:textId="77777777" w:rsidR="00AA51B8" w:rsidRPr="00E40E9D" w:rsidRDefault="00AA51B8" w:rsidP="00AA51B8">
      <w:pPr>
        <w:spacing w:after="0" w:line="240" w:lineRule="auto"/>
        <w:jc w:val="center"/>
        <w:rPr>
          <w:rFonts w:ascii="Arial Narrow" w:eastAsia="Times New Roman" w:hAnsi="Arial Narrow" w:cs="Arial"/>
          <w:b/>
          <w:bCs/>
          <w:color w:val="000000"/>
          <w:sz w:val="24"/>
          <w:szCs w:val="24"/>
          <w:lang w:eastAsia="pt-BR"/>
        </w:rPr>
      </w:pPr>
    </w:p>
    <w:p w14:paraId="3D7B1985" w14:textId="4ED84A2C" w:rsidR="00AA51B8" w:rsidRPr="00E40E9D" w:rsidRDefault="00AA51B8" w:rsidP="00AA51B8">
      <w:pPr>
        <w:spacing w:after="0" w:line="240" w:lineRule="auto"/>
        <w:jc w:val="center"/>
        <w:rPr>
          <w:rFonts w:ascii="Arial Narrow" w:eastAsia="Times New Roman" w:hAnsi="Arial Narrow" w:cs="Arial"/>
          <w:b/>
          <w:bCs/>
          <w:color w:val="000000"/>
          <w:sz w:val="24"/>
          <w:szCs w:val="24"/>
          <w:lang w:eastAsia="pt-BR"/>
        </w:rPr>
      </w:pPr>
      <w:r w:rsidRPr="00E40E9D">
        <w:rPr>
          <w:rFonts w:ascii="Arial Narrow" w:eastAsia="Times New Roman" w:hAnsi="Arial Narrow" w:cs="Arial"/>
          <w:b/>
          <w:bCs/>
          <w:color w:val="000000"/>
          <w:sz w:val="24"/>
          <w:szCs w:val="24"/>
          <w:lang w:eastAsia="pt-BR"/>
        </w:rPr>
        <w:t>ESCLARECIMENTO</w:t>
      </w:r>
      <w:r w:rsidR="00024DE1">
        <w:rPr>
          <w:rFonts w:ascii="Arial Narrow" w:eastAsia="Times New Roman" w:hAnsi="Arial Narrow" w:cs="Arial"/>
          <w:b/>
          <w:bCs/>
          <w:color w:val="000000"/>
          <w:sz w:val="24"/>
          <w:szCs w:val="24"/>
          <w:lang w:eastAsia="pt-BR"/>
        </w:rPr>
        <w:t xml:space="preserve"> 2</w:t>
      </w:r>
    </w:p>
    <w:p w14:paraId="40D93DF2" w14:textId="7B5D1853" w:rsidR="00AA51B8" w:rsidRPr="00E40E9D" w:rsidRDefault="00AA51B8" w:rsidP="00AA51B8">
      <w:pPr>
        <w:spacing w:after="0" w:line="240" w:lineRule="auto"/>
        <w:jc w:val="center"/>
        <w:rPr>
          <w:rFonts w:ascii="Arial Narrow" w:eastAsia="Times New Roman" w:hAnsi="Arial Narrow" w:cs="Arial"/>
          <w:color w:val="000000"/>
          <w:sz w:val="24"/>
          <w:szCs w:val="24"/>
          <w:lang w:eastAsia="pt-BR"/>
        </w:rPr>
      </w:pPr>
      <w:r w:rsidRPr="00E40E9D">
        <w:rPr>
          <w:rFonts w:ascii="Arial Narrow" w:eastAsia="Times New Roman" w:hAnsi="Arial Narrow" w:cs="Arial"/>
          <w:b/>
          <w:bCs/>
          <w:color w:val="000000"/>
          <w:sz w:val="24"/>
          <w:szCs w:val="24"/>
          <w:lang w:eastAsia="pt-BR"/>
        </w:rPr>
        <w:t>PREGÃO PRESENCIAL Nº 22/2020</w:t>
      </w:r>
    </w:p>
    <w:tbl>
      <w:tblPr>
        <w:tblW w:w="0" w:type="auto"/>
        <w:jc w:val="center"/>
        <w:tblCellMar>
          <w:left w:w="0" w:type="dxa"/>
          <w:right w:w="0" w:type="dxa"/>
        </w:tblCellMar>
        <w:tblLook w:val="04A0" w:firstRow="1" w:lastRow="0" w:firstColumn="1" w:lastColumn="0" w:noHBand="0" w:noVBand="1"/>
      </w:tblPr>
      <w:tblGrid>
        <w:gridCol w:w="5283"/>
        <w:gridCol w:w="3195"/>
      </w:tblGrid>
      <w:tr w:rsidR="00AA51B8" w:rsidRPr="00E40E9D" w14:paraId="2342AEAA" w14:textId="77777777" w:rsidTr="00AB4B50">
        <w:trPr>
          <w:cantSplit/>
          <w:trHeight w:val="368"/>
          <w:jc w:val="center"/>
        </w:trPr>
        <w:tc>
          <w:tcPr>
            <w:tcW w:w="534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92A4CBF" w14:textId="77777777" w:rsidR="00AA51B8" w:rsidRPr="00E40E9D" w:rsidRDefault="00AA51B8" w:rsidP="00AB4B50">
            <w:pPr>
              <w:spacing w:after="0" w:line="240" w:lineRule="auto"/>
              <w:rPr>
                <w:rFonts w:ascii="Arial Narrow" w:eastAsia="Times New Roman" w:hAnsi="Arial Narrow" w:cs="Times New Roman"/>
                <w:color w:val="000000"/>
                <w:sz w:val="24"/>
                <w:szCs w:val="24"/>
                <w:lang w:eastAsia="pt-BR"/>
              </w:rPr>
            </w:pPr>
            <w:r w:rsidRPr="00E40E9D">
              <w:rPr>
                <w:rFonts w:ascii="Arial Narrow" w:eastAsia="Times New Roman" w:hAnsi="Arial Narrow" w:cs="Arial"/>
                <w:b/>
                <w:color w:val="000000"/>
                <w:sz w:val="24"/>
                <w:szCs w:val="24"/>
                <w:lang w:eastAsia="pt-BR"/>
              </w:rPr>
              <w:t>Processo nº 01693/2020</w:t>
            </w:r>
            <w:r w:rsidRPr="00E40E9D">
              <w:rPr>
                <w:rFonts w:ascii="Arial Narrow" w:eastAsia="Times New Roman" w:hAnsi="Arial Narrow" w:cs="Arial"/>
                <w:b/>
                <w:bCs/>
                <w:color w:val="000000"/>
                <w:sz w:val="24"/>
                <w:szCs w:val="24"/>
                <w:lang w:eastAsia="pt-BR"/>
              </w:rPr>
              <w:t xml:space="preserve"> </w:t>
            </w:r>
          </w:p>
        </w:tc>
        <w:tc>
          <w:tcPr>
            <w:tcW w:w="322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6CF2171" w14:textId="77777777" w:rsidR="00AA51B8" w:rsidRPr="00E40E9D" w:rsidRDefault="00AA51B8" w:rsidP="00AB4B50">
            <w:pPr>
              <w:spacing w:after="0" w:line="240" w:lineRule="auto"/>
              <w:rPr>
                <w:rFonts w:ascii="Arial Narrow" w:eastAsia="Times New Roman" w:hAnsi="Arial Narrow" w:cs="Times New Roman"/>
                <w:color w:val="000000"/>
                <w:sz w:val="24"/>
                <w:szCs w:val="24"/>
                <w:lang w:eastAsia="pt-BR"/>
              </w:rPr>
            </w:pPr>
            <w:r w:rsidRPr="00E40E9D">
              <w:rPr>
                <w:rFonts w:ascii="Arial Narrow" w:eastAsia="Times New Roman" w:hAnsi="Arial Narrow" w:cs="Arial"/>
                <w:b/>
                <w:color w:val="000000"/>
                <w:sz w:val="24"/>
                <w:szCs w:val="24"/>
                <w:lang w:eastAsia="pt-BR"/>
              </w:rPr>
              <w:t>Tipo: Menor Preço Global</w:t>
            </w:r>
          </w:p>
        </w:tc>
      </w:tr>
      <w:tr w:rsidR="00AA51B8" w:rsidRPr="00E40E9D" w14:paraId="7D981A31" w14:textId="77777777" w:rsidTr="00AB4B50">
        <w:trPr>
          <w:cantSplit/>
          <w:trHeight w:val="279"/>
          <w:jc w:val="center"/>
        </w:trPr>
        <w:tc>
          <w:tcPr>
            <w:tcW w:w="5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0337597" w14:textId="77777777" w:rsidR="00AA51B8" w:rsidRPr="00E40E9D" w:rsidRDefault="00AA51B8" w:rsidP="00AB4B50">
            <w:pPr>
              <w:spacing w:after="0" w:line="240" w:lineRule="auto"/>
              <w:rPr>
                <w:rFonts w:ascii="Arial Narrow" w:eastAsia="Times New Roman" w:hAnsi="Arial Narrow" w:cs="Times New Roman"/>
                <w:color w:val="000000"/>
                <w:sz w:val="24"/>
                <w:szCs w:val="24"/>
                <w:lang w:eastAsia="pt-BR"/>
              </w:rPr>
            </w:pPr>
            <w:r w:rsidRPr="00E40E9D">
              <w:rPr>
                <w:rFonts w:ascii="Arial Narrow" w:eastAsia="Times New Roman" w:hAnsi="Arial Narrow" w:cs="Arial"/>
                <w:b/>
                <w:color w:val="000000"/>
                <w:sz w:val="24"/>
                <w:szCs w:val="24"/>
                <w:highlight w:val="yellow"/>
                <w:lang w:eastAsia="pt-BR"/>
              </w:rPr>
              <w:t>Abertura: 28</w:t>
            </w:r>
            <w:r w:rsidRPr="00E40E9D">
              <w:rPr>
                <w:rFonts w:ascii="Arial Narrow" w:eastAsia="Times New Roman" w:hAnsi="Arial Narrow" w:cs="Arial"/>
                <w:b/>
                <w:sz w:val="24"/>
                <w:szCs w:val="24"/>
                <w:highlight w:val="yellow"/>
                <w:lang w:eastAsia="pt-BR"/>
              </w:rPr>
              <w:t>/1</w:t>
            </w:r>
            <w:r w:rsidRPr="00E40E9D">
              <w:rPr>
                <w:rFonts w:ascii="Arial Narrow" w:eastAsia="Times New Roman" w:hAnsi="Arial Narrow" w:cs="Arial"/>
                <w:b/>
                <w:color w:val="000000"/>
                <w:sz w:val="24"/>
                <w:szCs w:val="24"/>
                <w:highlight w:val="yellow"/>
                <w:lang w:eastAsia="pt-BR"/>
              </w:rPr>
              <w:t>/20</w:t>
            </w:r>
            <w:r w:rsidRPr="00E40E9D">
              <w:rPr>
                <w:rFonts w:ascii="Arial Narrow" w:eastAsia="Times New Roman" w:hAnsi="Arial Narrow" w:cs="Arial"/>
                <w:b/>
                <w:color w:val="000000"/>
                <w:sz w:val="24"/>
                <w:szCs w:val="24"/>
                <w:highlight w:val="yellow"/>
                <w:shd w:val="clear" w:color="auto" w:fill="FFFF00"/>
                <w:lang w:eastAsia="pt-BR"/>
              </w:rPr>
              <w:t>2</w:t>
            </w:r>
            <w:r w:rsidRPr="00E40E9D">
              <w:rPr>
                <w:rFonts w:ascii="Arial Narrow" w:eastAsia="Times New Roman" w:hAnsi="Arial Narrow" w:cs="Arial"/>
                <w:b/>
                <w:color w:val="000000"/>
                <w:sz w:val="24"/>
                <w:szCs w:val="24"/>
                <w:shd w:val="clear" w:color="auto" w:fill="FFFF00"/>
                <w:lang w:eastAsia="pt-BR"/>
              </w:rPr>
              <w:t>1</w:t>
            </w:r>
          </w:p>
        </w:tc>
        <w:tc>
          <w:tcPr>
            <w:tcW w:w="322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13306C8" w14:textId="77777777" w:rsidR="00AA51B8" w:rsidRPr="00E40E9D" w:rsidRDefault="00AA51B8" w:rsidP="00AB4B50">
            <w:pPr>
              <w:spacing w:after="0" w:line="240" w:lineRule="auto"/>
              <w:rPr>
                <w:rFonts w:ascii="Arial Narrow" w:eastAsia="Times New Roman" w:hAnsi="Arial Narrow" w:cs="Times New Roman"/>
                <w:color w:val="000000"/>
                <w:sz w:val="24"/>
                <w:szCs w:val="24"/>
                <w:lang w:eastAsia="pt-BR"/>
              </w:rPr>
            </w:pPr>
            <w:r w:rsidRPr="00E40E9D">
              <w:rPr>
                <w:rFonts w:ascii="Arial Narrow" w:eastAsia="Times New Roman" w:hAnsi="Arial Narrow" w:cs="Arial"/>
                <w:b/>
                <w:color w:val="000000"/>
                <w:sz w:val="24"/>
                <w:szCs w:val="24"/>
                <w:lang w:eastAsia="pt-BR"/>
              </w:rPr>
              <w:t>Horário: 10h</w:t>
            </w:r>
          </w:p>
        </w:tc>
      </w:tr>
      <w:tr w:rsidR="00AA51B8" w:rsidRPr="00E40E9D" w14:paraId="5277CB80" w14:textId="77777777" w:rsidTr="00AB4B50">
        <w:trPr>
          <w:cantSplit/>
          <w:jc w:val="center"/>
        </w:trPr>
        <w:tc>
          <w:tcPr>
            <w:tcW w:w="857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F31CD73" w14:textId="77777777" w:rsidR="00AA51B8" w:rsidRPr="00E40E9D" w:rsidRDefault="00AA51B8" w:rsidP="00AB4B50">
            <w:pPr>
              <w:spacing w:after="0" w:line="240" w:lineRule="auto"/>
              <w:jc w:val="both"/>
              <w:rPr>
                <w:rFonts w:ascii="Arial Narrow" w:eastAsia="Times New Roman" w:hAnsi="Arial Narrow" w:cs="Times New Roman"/>
                <w:color w:val="000000"/>
                <w:sz w:val="24"/>
                <w:szCs w:val="24"/>
                <w:lang w:eastAsia="pt-BR"/>
              </w:rPr>
            </w:pPr>
            <w:r w:rsidRPr="00E40E9D">
              <w:rPr>
                <w:rFonts w:ascii="Arial Narrow" w:eastAsia="Times New Roman" w:hAnsi="Arial Narrow" w:cs="Arial"/>
                <w:color w:val="000000"/>
                <w:sz w:val="24"/>
                <w:szCs w:val="24"/>
                <w:lang w:eastAsia="pt-BR"/>
              </w:rPr>
              <w:t>Local: SBN, Quadra 1, Bloco C, Edifício Roberto Simonsen, 2º andar, CEP 70040-903</w:t>
            </w:r>
          </w:p>
          <w:p w14:paraId="44A39429" w14:textId="77777777" w:rsidR="00AA51B8" w:rsidRPr="00E40E9D" w:rsidRDefault="00AA51B8" w:rsidP="00AB4B50">
            <w:pPr>
              <w:spacing w:after="0" w:line="240" w:lineRule="auto"/>
              <w:jc w:val="both"/>
              <w:rPr>
                <w:rFonts w:ascii="Arial Narrow" w:eastAsia="Times New Roman" w:hAnsi="Arial Narrow" w:cs="Times New Roman"/>
                <w:color w:val="000000"/>
                <w:sz w:val="24"/>
                <w:szCs w:val="24"/>
                <w:lang w:eastAsia="pt-BR"/>
              </w:rPr>
            </w:pPr>
            <w:r w:rsidRPr="00E40E9D">
              <w:rPr>
                <w:rFonts w:ascii="Arial Narrow" w:eastAsia="Times New Roman" w:hAnsi="Arial Narrow" w:cs="Arial"/>
                <w:color w:val="000000"/>
                <w:sz w:val="24"/>
                <w:szCs w:val="24"/>
                <w:lang w:eastAsia="pt-BR"/>
              </w:rPr>
              <w:t xml:space="preserve">Brasília (DF) - Fones (61) 3317-8968 – e-mail: </w:t>
            </w:r>
            <w:hyperlink r:id="rId8" w:history="1">
              <w:r w:rsidRPr="00E40E9D">
                <w:rPr>
                  <w:rFonts w:ascii="Arial Narrow" w:eastAsia="Times New Roman" w:hAnsi="Arial Narrow" w:cs="Arial"/>
                  <w:color w:val="0000FF"/>
                  <w:sz w:val="24"/>
                  <w:szCs w:val="24"/>
                  <w:u w:val="single"/>
                  <w:lang w:eastAsia="pt-BR"/>
                </w:rPr>
                <w:t>licitacoes@cni.com.br</w:t>
              </w:r>
            </w:hyperlink>
            <w:r w:rsidRPr="00E40E9D">
              <w:rPr>
                <w:rFonts w:ascii="Arial Narrow" w:eastAsia="Times New Roman" w:hAnsi="Arial Narrow" w:cs="Arial"/>
                <w:color w:val="000000"/>
                <w:sz w:val="24"/>
                <w:szCs w:val="24"/>
                <w:lang w:eastAsia="pt-BR"/>
              </w:rPr>
              <w:t xml:space="preserve"> </w:t>
            </w:r>
          </w:p>
        </w:tc>
      </w:tr>
    </w:tbl>
    <w:p w14:paraId="4C24DD68" w14:textId="5196B360" w:rsidR="00286C3C" w:rsidRPr="00E40E9D" w:rsidRDefault="00AA51B8" w:rsidP="00AA51B8">
      <w:pPr>
        <w:spacing w:after="0" w:line="240" w:lineRule="auto"/>
        <w:jc w:val="both"/>
        <w:rPr>
          <w:rFonts w:ascii="Arial Narrow" w:eastAsia="Wingdings" w:hAnsi="Arial Narrow" w:cs="Wingdings"/>
          <w:color w:val="000000"/>
          <w:sz w:val="24"/>
          <w:szCs w:val="24"/>
          <w:lang w:eastAsia="pt-BR"/>
        </w:rPr>
      </w:pPr>
      <w:r w:rsidRPr="00E40E9D">
        <w:rPr>
          <w:rFonts w:ascii="Arial Narrow" w:eastAsia="Times New Roman" w:hAnsi="Arial Narrow" w:cs="Arial"/>
          <w:color w:val="000000"/>
          <w:sz w:val="24"/>
          <w:szCs w:val="24"/>
          <w:lang w:eastAsia="pt-BR"/>
        </w:rPr>
        <w:t> </w:t>
      </w:r>
    </w:p>
    <w:p w14:paraId="7CDB947B" w14:textId="43FC99E1"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color w:val="201F1E"/>
          <w:sz w:val="24"/>
          <w:szCs w:val="24"/>
          <w:lang w:eastAsia="pt-BR"/>
        </w:rPr>
        <w:t>Conforme conversamos a pouco, gostaria de entender a respeito do item previsto na planilha como item omissos.</w:t>
      </w:r>
    </w:p>
    <w:p w14:paraId="0EDC264D" w14:textId="77777777"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color w:val="201F1E"/>
          <w:sz w:val="24"/>
          <w:szCs w:val="24"/>
          <w:lang w:eastAsia="pt-BR"/>
        </w:rPr>
        <w:t> </w:t>
      </w:r>
    </w:p>
    <w:p w14:paraId="2EB6217B" w14:textId="77777777"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color w:val="201F1E"/>
          <w:sz w:val="24"/>
          <w:szCs w:val="24"/>
          <w:lang w:eastAsia="pt-BR"/>
        </w:rPr>
        <w:t>Em processos, de concorrências privadas o item omisso e revisado com a proposta técnica avaliada pelo cliente, no processo público isso não é possível.</w:t>
      </w:r>
    </w:p>
    <w:p w14:paraId="1C2F266E" w14:textId="77777777"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color w:val="201F1E"/>
          <w:sz w:val="24"/>
          <w:szCs w:val="24"/>
          <w:lang w:eastAsia="pt-BR"/>
        </w:rPr>
        <w:t> </w:t>
      </w:r>
    </w:p>
    <w:p w14:paraId="57E20D05" w14:textId="56F88E9E"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noProof/>
          <w:color w:val="201F1E"/>
          <w:sz w:val="24"/>
          <w:szCs w:val="24"/>
          <w:shd w:val="clear" w:color="auto" w:fill="FFFFFF"/>
          <w:lang w:eastAsia="pt-BR"/>
        </w:rPr>
        <w:drawing>
          <wp:inline distT="0" distB="0" distL="0" distR="0" wp14:anchorId="015389D6" wp14:editId="5BB8AE03">
            <wp:extent cx="5396230" cy="8274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6230" cy="827405"/>
                    </a:xfrm>
                    <a:prstGeom prst="rect">
                      <a:avLst/>
                    </a:prstGeom>
                    <a:noFill/>
                    <a:ln>
                      <a:noFill/>
                    </a:ln>
                  </pic:spPr>
                </pic:pic>
              </a:graphicData>
            </a:graphic>
          </wp:inline>
        </w:drawing>
      </w:r>
    </w:p>
    <w:p w14:paraId="161A6876" w14:textId="77777777"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color w:val="201F1E"/>
          <w:sz w:val="24"/>
          <w:szCs w:val="24"/>
          <w:lang w:eastAsia="pt-BR"/>
        </w:rPr>
        <w:t> </w:t>
      </w:r>
    </w:p>
    <w:p w14:paraId="0E264313" w14:textId="77777777" w:rsidR="00B52DCB" w:rsidRPr="00E40E9D" w:rsidRDefault="00B52DCB" w:rsidP="00B52DCB">
      <w:pPr>
        <w:shd w:val="clear" w:color="auto" w:fill="FFFFFF"/>
        <w:spacing w:after="0" w:line="240" w:lineRule="auto"/>
        <w:rPr>
          <w:rFonts w:ascii="Arial Narrow" w:eastAsia="Times New Roman" w:hAnsi="Arial Narrow" w:cs="Calibri"/>
          <w:color w:val="201F1E"/>
          <w:sz w:val="24"/>
          <w:szCs w:val="24"/>
          <w:lang w:eastAsia="pt-BR"/>
        </w:rPr>
      </w:pPr>
      <w:r w:rsidRPr="00E40E9D">
        <w:rPr>
          <w:rFonts w:ascii="Arial Narrow" w:eastAsia="Times New Roman" w:hAnsi="Arial Narrow" w:cs="Calibri"/>
          <w:color w:val="201F1E"/>
          <w:sz w:val="24"/>
          <w:szCs w:val="24"/>
          <w:lang w:eastAsia="pt-BR"/>
        </w:rPr>
        <w:t>Desta maneira, o que devemos entender desse item.</w:t>
      </w:r>
    </w:p>
    <w:p w14:paraId="201796B0" w14:textId="77777777" w:rsidR="00B52DCB" w:rsidRPr="00E40E9D" w:rsidRDefault="00B52DCB" w:rsidP="00D7510F">
      <w:pPr>
        <w:pStyle w:val="xmsonormal"/>
        <w:shd w:val="clear" w:color="auto" w:fill="FFFFFF"/>
        <w:spacing w:before="0" w:beforeAutospacing="0" w:after="0" w:afterAutospacing="0"/>
        <w:jc w:val="both"/>
        <w:rPr>
          <w:rFonts w:ascii="Arial Narrow" w:hAnsi="Arial Narrow" w:cs="Arial"/>
          <w:b/>
          <w:color w:val="000000"/>
        </w:rPr>
      </w:pPr>
    </w:p>
    <w:p w14:paraId="13DD595E" w14:textId="5AA259D1" w:rsidR="00E57451" w:rsidRPr="00E40E9D" w:rsidRDefault="000736C5" w:rsidP="00D7510F">
      <w:pPr>
        <w:pStyle w:val="xmsonormal"/>
        <w:shd w:val="clear" w:color="auto" w:fill="FFFFFF"/>
        <w:spacing w:before="0" w:beforeAutospacing="0" w:after="0" w:afterAutospacing="0"/>
        <w:jc w:val="both"/>
        <w:rPr>
          <w:rFonts w:ascii="Arial Narrow" w:hAnsi="Arial Narrow" w:cs="Arial"/>
          <w:b/>
          <w:color w:val="000000"/>
        </w:rPr>
      </w:pPr>
      <w:r w:rsidRPr="00E40E9D">
        <w:rPr>
          <w:rFonts w:ascii="Arial Narrow" w:hAnsi="Arial Narrow" w:cs="Arial"/>
          <w:b/>
          <w:color w:val="000000"/>
        </w:rPr>
        <w:t xml:space="preserve">RESPOSTA.: </w:t>
      </w:r>
      <w:r w:rsidR="00E57451" w:rsidRPr="00E40E9D">
        <w:rPr>
          <w:rFonts w:ascii="Arial Narrow" w:hAnsi="Arial Narrow" w:cs="Arial"/>
          <w:b/>
          <w:color w:val="000000"/>
        </w:rPr>
        <w:t>A lista acima foi tirada no documento</w:t>
      </w:r>
      <w:r w:rsidR="003A1E7E" w:rsidRPr="00E40E9D">
        <w:rPr>
          <w:rFonts w:ascii="Arial Narrow" w:hAnsi="Arial Narrow" w:cs="Arial"/>
          <w:b/>
          <w:color w:val="000000"/>
        </w:rPr>
        <w:t xml:space="preserve"> em </w:t>
      </w:r>
      <w:proofErr w:type="spellStart"/>
      <w:r w:rsidR="003A1E7E" w:rsidRPr="00E40E9D">
        <w:rPr>
          <w:rFonts w:ascii="Arial Narrow" w:hAnsi="Arial Narrow" w:cs="Arial"/>
          <w:b/>
          <w:color w:val="000000"/>
        </w:rPr>
        <w:t>pdf</w:t>
      </w:r>
      <w:proofErr w:type="spellEnd"/>
      <w:r w:rsidR="00E57451" w:rsidRPr="00E40E9D">
        <w:rPr>
          <w:rFonts w:ascii="Arial Narrow" w:hAnsi="Arial Narrow" w:cs="Arial"/>
          <w:b/>
          <w:color w:val="000000"/>
        </w:rPr>
        <w:t xml:space="preserve"> “Lista de material Infraestrutura do sistema – fornecimento obra civil”, que consiste em uma lista de referência dos materiais que serão fornecidos pela Construtora, não sendo objeto desta Licitação. </w:t>
      </w:r>
    </w:p>
    <w:p w14:paraId="1AE5A365" w14:textId="184C9EBB" w:rsidR="00E57451" w:rsidRDefault="00E57451" w:rsidP="00D7510F">
      <w:pPr>
        <w:pStyle w:val="xmsonormal"/>
        <w:shd w:val="clear" w:color="auto" w:fill="FFFFFF"/>
        <w:spacing w:before="0" w:beforeAutospacing="0" w:after="0" w:afterAutospacing="0"/>
        <w:jc w:val="both"/>
        <w:rPr>
          <w:rFonts w:ascii="Arial Narrow" w:hAnsi="Arial Narrow" w:cs="Arial"/>
          <w:b/>
          <w:color w:val="000000"/>
        </w:rPr>
      </w:pPr>
      <w:r w:rsidRPr="00E40E9D">
        <w:rPr>
          <w:rFonts w:ascii="Arial Narrow" w:hAnsi="Arial Narrow" w:cs="Arial"/>
          <w:b/>
          <w:color w:val="000000"/>
        </w:rPr>
        <w:t xml:space="preserve">A planilha de referência ANEXO III-A refere-se aos itens objeto deste processo de concorrência. </w:t>
      </w:r>
    </w:p>
    <w:p w14:paraId="4E721B23" w14:textId="06F94FDC" w:rsidR="00E40E9D" w:rsidRPr="00E40E9D" w:rsidRDefault="00E40E9D" w:rsidP="00D7510F">
      <w:pPr>
        <w:pStyle w:val="xmsonormal"/>
        <w:shd w:val="clear" w:color="auto" w:fill="FFFFFF"/>
        <w:spacing w:before="0" w:beforeAutospacing="0" w:after="0" w:afterAutospacing="0"/>
        <w:jc w:val="both"/>
        <w:rPr>
          <w:rFonts w:ascii="Arial Narrow" w:hAnsi="Arial Narrow" w:cs="Arial"/>
          <w:b/>
          <w:color w:val="000000"/>
        </w:rPr>
      </w:pPr>
      <w:r>
        <w:rPr>
          <w:rFonts w:ascii="Arial Narrow" w:hAnsi="Arial Narrow" w:cs="Arial"/>
          <w:b/>
          <w:color w:val="000000"/>
        </w:rPr>
        <w:t>_____________________________________________________________________________</w:t>
      </w:r>
    </w:p>
    <w:p w14:paraId="5017DAA0" w14:textId="77777777" w:rsidR="00E40E9D" w:rsidRPr="00E40E9D" w:rsidRDefault="00E40E9D" w:rsidP="00E40E9D">
      <w:pPr>
        <w:pStyle w:val="xmsonormal"/>
        <w:shd w:val="clear" w:color="auto" w:fill="FFFFFF"/>
        <w:spacing w:before="0" w:beforeAutospacing="0" w:after="0" w:afterAutospacing="0"/>
        <w:jc w:val="both"/>
        <w:rPr>
          <w:rFonts w:ascii="Arial Narrow" w:hAnsi="Arial Narrow" w:cs="Calibri"/>
          <w:color w:val="201F1E"/>
        </w:rPr>
      </w:pPr>
      <w:r w:rsidRPr="00E40E9D">
        <w:rPr>
          <w:rFonts w:ascii="Arial Narrow" w:hAnsi="Arial Narrow" w:cs="Calibri"/>
          <w:color w:val="201F1E"/>
        </w:rPr>
        <w:t xml:space="preserve">Complementando os esclarecimentos abaixo, a planilha denominada “Lista de material Infraestrutura do Sistema - fornecimento obra civil”, está com os itens divergentes da planilha orçamentaria anexo </w:t>
      </w:r>
      <w:proofErr w:type="spellStart"/>
      <w:r w:rsidRPr="00E40E9D">
        <w:rPr>
          <w:rFonts w:ascii="Arial Narrow" w:hAnsi="Arial Narrow" w:cs="Calibri"/>
          <w:color w:val="201F1E"/>
        </w:rPr>
        <w:t>lll-A</w:t>
      </w:r>
      <w:proofErr w:type="spellEnd"/>
      <w:r w:rsidRPr="00E40E9D">
        <w:rPr>
          <w:rFonts w:ascii="Arial Narrow" w:hAnsi="Arial Narrow" w:cs="Calibri"/>
          <w:color w:val="201F1E"/>
        </w:rPr>
        <w:t>, sendo o mesmo item com descritivo/materiais diferentes da lista “Lista de material Infraestrutura do Sistema - fornecimento obra civil” , como iremos proceder?</w:t>
      </w:r>
    </w:p>
    <w:p w14:paraId="159A1920" w14:textId="1D9E0246" w:rsidR="00E40E9D" w:rsidRPr="00E40E9D" w:rsidRDefault="00E40E9D" w:rsidP="00024DE1">
      <w:pPr>
        <w:pStyle w:val="xmsonormal"/>
        <w:shd w:val="clear" w:color="auto" w:fill="FFFFFF"/>
        <w:spacing w:before="0" w:beforeAutospacing="0" w:after="0" w:afterAutospacing="0"/>
        <w:jc w:val="both"/>
        <w:rPr>
          <w:rFonts w:ascii="Arial Narrow" w:hAnsi="Arial Narrow" w:cs="Calibri"/>
          <w:b/>
          <w:bCs/>
          <w:color w:val="201F1E"/>
        </w:rPr>
      </w:pPr>
      <w:r w:rsidRPr="00E40E9D">
        <w:rPr>
          <w:rFonts w:ascii="Arial Narrow" w:hAnsi="Arial Narrow" w:cs="Arial"/>
          <w:color w:val="000000"/>
        </w:rPr>
        <w:t> </w:t>
      </w:r>
      <w:r w:rsidRPr="00E40E9D">
        <w:rPr>
          <w:rFonts w:ascii="Arial Narrow" w:hAnsi="Arial Narrow" w:cs="Calibri"/>
          <w:b/>
          <w:bCs/>
          <w:color w:val="201F1E"/>
        </w:rPr>
        <w:t>RESPOSTA.:</w:t>
      </w:r>
      <w:r>
        <w:rPr>
          <w:rFonts w:ascii="Arial Narrow" w:hAnsi="Arial Narrow" w:cs="Calibri"/>
          <w:b/>
          <w:bCs/>
          <w:color w:val="201F1E"/>
        </w:rPr>
        <w:t xml:space="preserve"> </w:t>
      </w:r>
      <w:r w:rsidRPr="00E40E9D">
        <w:rPr>
          <w:rFonts w:ascii="Arial Narrow" w:hAnsi="Arial Narrow" w:cs="Calibri"/>
          <w:b/>
          <w:bCs/>
          <w:color w:val="201F1E"/>
        </w:rPr>
        <w:t xml:space="preserve">A lista de materiais da infraestrutura obra civil consiste na parte do escopo do projeto que será de responsabilidade da Construtora responsável pela obra, ou seja, não faz parte do escopo desta concorrência, a planilha é apenas uma referência para que os Licitantes entendam corretamente o escopo de contratação objeto desta licitação. </w:t>
      </w:r>
    </w:p>
    <w:p w14:paraId="53C29BF8" w14:textId="77777777" w:rsidR="00E40E9D" w:rsidRPr="00E40E9D" w:rsidRDefault="00E40E9D" w:rsidP="00E40E9D">
      <w:pPr>
        <w:pStyle w:val="xmsonormal"/>
        <w:shd w:val="clear" w:color="auto" w:fill="FFFFFF"/>
        <w:spacing w:before="0" w:beforeAutospacing="0" w:after="0" w:afterAutospacing="0"/>
        <w:rPr>
          <w:rFonts w:ascii="Arial Narrow" w:hAnsi="Arial Narrow" w:cs="Calibri"/>
          <w:b/>
          <w:bCs/>
          <w:color w:val="201F1E"/>
        </w:rPr>
      </w:pPr>
      <w:r w:rsidRPr="00E40E9D">
        <w:rPr>
          <w:rFonts w:ascii="Arial Narrow" w:hAnsi="Arial Narrow" w:cs="Calibri"/>
          <w:b/>
          <w:bCs/>
          <w:color w:val="201F1E"/>
        </w:rPr>
        <w:t xml:space="preserve">A planilha de referência do orçamento, ANEXO III-A, corresponde aos itens objeto desta Licitação. </w:t>
      </w:r>
    </w:p>
    <w:p w14:paraId="6BE64D89" w14:textId="257D1198" w:rsidR="00E40E9D" w:rsidRPr="00E40E9D" w:rsidRDefault="00E40E9D" w:rsidP="00E40E9D">
      <w:pPr>
        <w:spacing w:after="0" w:line="240" w:lineRule="auto"/>
        <w:jc w:val="both"/>
        <w:rPr>
          <w:rFonts w:ascii="Arial Narrow" w:eastAsia="Wingdings" w:hAnsi="Arial Narrow" w:cs="Wingdings"/>
          <w:color w:val="000000"/>
          <w:sz w:val="24"/>
          <w:szCs w:val="24"/>
          <w:lang w:eastAsia="pt-BR"/>
        </w:rPr>
      </w:pPr>
      <w:r>
        <w:rPr>
          <w:rFonts w:ascii="Arial Narrow" w:eastAsia="Wingdings" w:hAnsi="Arial Narrow" w:cs="Wingdings"/>
          <w:color w:val="000000"/>
          <w:sz w:val="24"/>
          <w:szCs w:val="24"/>
          <w:lang w:eastAsia="pt-BR"/>
        </w:rPr>
        <w:t>_____________________________________________________________________________</w:t>
      </w:r>
    </w:p>
    <w:p w14:paraId="7D3975CE" w14:textId="77777777" w:rsidR="00E40E9D" w:rsidRPr="00E40E9D" w:rsidRDefault="00E40E9D" w:rsidP="00E40E9D">
      <w:pPr>
        <w:pStyle w:val="xmsonormal"/>
        <w:shd w:val="clear" w:color="auto" w:fill="FFFFFF"/>
        <w:spacing w:before="0" w:beforeAutospacing="0" w:after="0" w:afterAutospacing="0"/>
        <w:jc w:val="both"/>
        <w:rPr>
          <w:rFonts w:ascii="Arial Narrow" w:hAnsi="Arial Narrow" w:cs="Calibri"/>
          <w:color w:val="201F1E"/>
        </w:rPr>
      </w:pPr>
      <w:r w:rsidRPr="00E40E9D">
        <w:rPr>
          <w:rFonts w:ascii="Arial Narrow" w:hAnsi="Arial Narrow" w:cs="Calibri"/>
          <w:color w:val="201F1E"/>
        </w:rPr>
        <w:t>1-) Nas evaporadoras da linha AHU, está solicitando resistência de unificador, não encontramos no memorial a potência de resistência e nem a potência de umidificação, se deverá ser considerado qual seria as potencias?</w:t>
      </w:r>
    </w:p>
    <w:p w14:paraId="0403C37D" w14:textId="215C8CFB" w:rsidR="00E40E9D" w:rsidRDefault="00E40E9D" w:rsidP="00024DE1">
      <w:pPr>
        <w:pStyle w:val="xmsonormal"/>
        <w:shd w:val="clear" w:color="auto" w:fill="FFFFFF"/>
        <w:spacing w:before="0" w:beforeAutospacing="0" w:after="0" w:afterAutospacing="0"/>
        <w:jc w:val="both"/>
        <w:rPr>
          <w:rFonts w:ascii="Arial Narrow" w:hAnsi="Arial Narrow" w:cs="Calibri"/>
          <w:b/>
          <w:bCs/>
          <w:color w:val="201F1E"/>
        </w:rPr>
      </w:pPr>
      <w:r w:rsidRPr="00E40E9D">
        <w:rPr>
          <w:rFonts w:ascii="Arial Narrow" w:hAnsi="Arial Narrow" w:cs="Calibri"/>
          <w:b/>
          <w:bCs/>
          <w:color w:val="201F1E"/>
        </w:rPr>
        <w:t>RESPOSTA.:</w:t>
      </w:r>
      <w:r>
        <w:rPr>
          <w:rFonts w:ascii="Arial Narrow" w:hAnsi="Arial Narrow" w:cs="Calibri"/>
          <w:b/>
          <w:bCs/>
          <w:color w:val="201F1E"/>
        </w:rPr>
        <w:t xml:space="preserve"> </w:t>
      </w:r>
      <w:r w:rsidRPr="00E40E9D">
        <w:rPr>
          <w:rFonts w:ascii="Arial Narrow" w:hAnsi="Arial Narrow" w:cs="Calibri"/>
          <w:b/>
          <w:bCs/>
          <w:color w:val="201F1E"/>
        </w:rPr>
        <w:t xml:space="preserve">As </w:t>
      </w:r>
      <w:proofErr w:type="spellStart"/>
      <w:r w:rsidRPr="00E40E9D">
        <w:rPr>
          <w:rFonts w:ascii="Arial Narrow" w:hAnsi="Arial Narrow" w:cs="Calibri"/>
          <w:b/>
          <w:bCs/>
          <w:color w:val="201F1E"/>
        </w:rPr>
        <w:t>AHUs</w:t>
      </w:r>
      <w:proofErr w:type="spellEnd"/>
      <w:r w:rsidRPr="00E40E9D">
        <w:rPr>
          <w:rFonts w:ascii="Arial Narrow" w:hAnsi="Arial Narrow" w:cs="Calibri"/>
          <w:b/>
          <w:bCs/>
          <w:color w:val="201F1E"/>
        </w:rPr>
        <w:t xml:space="preserve"> que atendem à Sala de Exposições Temporárias, AHU-14 e AHU-15, deverão ser fornecidas com sistema que mantenha a umidade relativa deste ambiente entre 40% e 60%. Para isto, deverão ter um sistema de reaquecimento (que pode ser por resistências) e um sistema de umidificação (que não pode ser por resistência imersa). Caso se opte por um sistema de reaquecimento para controle de excesso de umidade, este poderá ser feito através de dois módulos de 3.0 kW.</w:t>
      </w:r>
    </w:p>
    <w:p w14:paraId="76993BCB" w14:textId="6F97C6F1" w:rsidR="00024DE1" w:rsidRDefault="00024DE1" w:rsidP="00024DE1">
      <w:pPr>
        <w:pStyle w:val="xmsonormal"/>
        <w:shd w:val="clear" w:color="auto" w:fill="FFFFFF"/>
        <w:spacing w:before="0" w:beforeAutospacing="0" w:after="0" w:afterAutospacing="0"/>
        <w:jc w:val="both"/>
        <w:rPr>
          <w:rFonts w:ascii="Arial Narrow" w:hAnsi="Arial Narrow" w:cs="Calibri"/>
          <w:b/>
          <w:bCs/>
          <w:color w:val="201F1E"/>
        </w:rPr>
      </w:pPr>
    </w:p>
    <w:p w14:paraId="2CB7F07B" w14:textId="77777777" w:rsidR="00024DE1" w:rsidRPr="00E40E9D" w:rsidRDefault="00024DE1" w:rsidP="00024DE1">
      <w:pPr>
        <w:pStyle w:val="xmsonormal"/>
        <w:shd w:val="clear" w:color="auto" w:fill="FFFFFF"/>
        <w:spacing w:before="0" w:beforeAutospacing="0" w:after="0" w:afterAutospacing="0"/>
        <w:jc w:val="both"/>
        <w:rPr>
          <w:rFonts w:ascii="Arial Narrow" w:hAnsi="Arial Narrow" w:cs="Calibri"/>
          <w:b/>
          <w:bCs/>
          <w:color w:val="201F1E"/>
        </w:rPr>
      </w:pPr>
      <w:bookmarkStart w:id="0" w:name="_GoBack"/>
      <w:bookmarkEnd w:id="0"/>
    </w:p>
    <w:p w14:paraId="1F6F4DE8" w14:textId="77777777" w:rsidR="00E40E9D" w:rsidRPr="00E40E9D" w:rsidRDefault="00E40E9D" w:rsidP="00E40E9D">
      <w:pPr>
        <w:pStyle w:val="xmsonormal"/>
        <w:shd w:val="clear" w:color="auto" w:fill="FFFFFF"/>
        <w:spacing w:before="0" w:beforeAutospacing="0" w:after="0" w:afterAutospacing="0"/>
        <w:jc w:val="both"/>
        <w:rPr>
          <w:rFonts w:ascii="Arial Narrow" w:hAnsi="Arial Narrow" w:cs="Calibri"/>
          <w:color w:val="201F1E"/>
        </w:rPr>
      </w:pPr>
    </w:p>
    <w:p w14:paraId="6530E65A" w14:textId="603FA6FC" w:rsidR="00E40E9D" w:rsidRDefault="00E40E9D" w:rsidP="00E40E9D">
      <w:pPr>
        <w:pStyle w:val="xmsonormal"/>
        <w:shd w:val="clear" w:color="auto" w:fill="FFFFFF"/>
        <w:spacing w:before="0" w:beforeAutospacing="0" w:after="0" w:afterAutospacing="0"/>
        <w:jc w:val="both"/>
        <w:rPr>
          <w:rFonts w:ascii="Arial Narrow" w:hAnsi="Arial Narrow" w:cs="Calibri"/>
          <w:color w:val="201F1E"/>
        </w:rPr>
      </w:pPr>
      <w:r>
        <w:rPr>
          <w:rFonts w:ascii="Arial Narrow" w:hAnsi="Arial Narrow" w:cs="Calibri"/>
          <w:color w:val="201F1E"/>
        </w:rPr>
        <w:t>____________________________________________________________________________</w:t>
      </w:r>
    </w:p>
    <w:p w14:paraId="0C0C794D" w14:textId="624DFEB2" w:rsidR="00E40E9D" w:rsidRPr="00E40E9D" w:rsidRDefault="00E40E9D" w:rsidP="00E40E9D">
      <w:pPr>
        <w:pStyle w:val="xmsonormal"/>
        <w:shd w:val="clear" w:color="auto" w:fill="FFFFFF"/>
        <w:spacing w:before="0" w:beforeAutospacing="0" w:after="0" w:afterAutospacing="0"/>
        <w:jc w:val="both"/>
        <w:rPr>
          <w:rFonts w:ascii="Arial Narrow" w:hAnsi="Arial Narrow" w:cs="Calibri"/>
          <w:color w:val="201F1E"/>
        </w:rPr>
      </w:pPr>
      <w:r w:rsidRPr="00E40E9D">
        <w:rPr>
          <w:rFonts w:ascii="Arial Narrow" w:hAnsi="Arial Narrow" w:cs="Calibri"/>
          <w:color w:val="201F1E"/>
        </w:rPr>
        <w:t>2-) Qual o acabamento das grelhas, se é branca ou anodizado (prata).</w:t>
      </w:r>
    </w:p>
    <w:p w14:paraId="00F176BC" w14:textId="69CFA113" w:rsidR="00E40E9D" w:rsidRPr="00E40E9D" w:rsidRDefault="00E40E9D" w:rsidP="00024DE1">
      <w:pPr>
        <w:pStyle w:val="xmsonormal"/>
        <w:shd w:val="clear" w:color="auto" w:fill="FFFFFF"/>
        <w:spacing w:before="0" w:beforeAutospacing="0" w:after="0" w:afterAutospacing="0"/>
        <w:jc w:val="both"/>
        <w:rPr>
          <w:rFonts w:ascii="Arial Narrow" w:hAnsi="Arial Narrow" w:cs="Calibri"/>
          <w:b/>
          <w:bCs/>
          <w:color w:val="201F1E"/>
        </w:rPr>
      </w:pPr>
      <w:r w:rsidRPr="00E40E9D">
        <w:rPr>
          <w:rFonts w:ascii="Arial Narrow" w:hAnsi="Arial Narrow" w:cs="Calibri"/>
          <w:b/>
          <w:bCs/>
          <w:color w:val="201F1E"/>
        </w:rPr>
        <w:t>RESPOSTA.:</w:t>
      </w:r>
      <w:r>
        <w:rPr>
          <w:rFonts w:ascii="Arial Narrow" w:hAnsi="Arial Narrow" w:cs="Calibri"/>
          <w:b/>
          <w:bCs/>
          <w:color w:val="201F1E"/>
        </w:rPr>
        <w:t xml:space="preserve"> </w:t>
      </w:r>
      <w:r w:rsidRPr="00E40E9D">
        <w:rPr>
          <w:rFonts w:ascii="Arial Narrow" w:hAnsi="Arial Narrow" w:cs="Calibri"/>
          <w:b/>
          <w:bCs/>
          <w:color w:val="201F1E"/>
        </w:rPr>
        <w:t>As grelhas deverão ter acabamento em alumínio anodizado, sendo passíveis de aplicação de pintura na sua superfície</w:t>
      </w:r>
      <w:r w:rsidRPr="00E40E9D">
        <w:rPr>
          <w:rFonts w:ascii="Arial Narrow" w:hAnsi="Arial Narrow"/>
        </w:rPr>
        <w:t>.</w:t>
      </w:r>
    </w:p>
    <w:p w14:paraId="25E586FD" w14:textId="77777777" w:rsidR="007E5DD9" w:rsidRPr="00E40E9D" w:rsidRDefault="007E5DD9" w:rsidP="00AA51B8">
      <w:pPr>
        <w:shd w:val="clear" w:color="auto" w:fill="FFFFFF"/>
        <w:spacing w:after="0" w:line="240" w:lineRule="auto"/>
        <w:ind w:left="708"/>
        <w:jc w:val="center"/>
        <w:rPr>
          <w:rFonts w:ascii="Arial Narrow" w:hAnsi="Arial Narrow"/>
          <w:b/>
          <w:bCs/>
          <w:sz w:val="24"/>
          <w:szCs w:val="24"/>
        </w:rPr>
      </w:pPr>
    </w:p>
    <w:p w14:paraId="6FD06377" w14:textId="0A5CD1B3" w:rsidR="00AA51B8" w:rsidRPr="00E40E9D" w:rsidRDefault="00AA51B8" w:rsidP="00AA51B8">
      <w:pPr>
        <w:shd w:val="clear" w:color="auto" w:fill="FFFFFF"/>
        <w:spacing w:after="0" w:line="240" w:lineRule="auto"/>
        <w:ind w:left="708"/>
        <w:jc w:val="center"/>
        <w:rPr>
          <w:rFonts w:ascii="Arial Narrow" w:hAnsi="Arial Narrow"/>
          <w:b/>
          <w:bCs/>
          <w:sz w:val="24"/>
          <w:szCs w:val="24"/>
        </w:rPr>
      </w:pPr>
      <w:r w:rsidRPr="00E40E9D">
        <w:rPr>
          <w:rFonts w:ascii="Arial Narrow" w:hAnsi="Arial Narrow"/>
          <w:b/>
          <w:bCs/>
          <w:sz w:val="24"/>
          <w:szCs w:val="24"/>
        </w:rPr>
        <w:t>Para todos os efeitos este documento passa a integrar o edital em referência.</w:t>
      </w:r>
    </w:p>
    <w:p w14:paraId="2884BE59" w14:textId="77777777" w:rsidR="00AA51B8" w:rsidRPr="00E40E9D" w:rsidRDefault="00AA51B8" w:rsidP="00AA51B8">
      <w:pPr>
        <w:shd w:val="clear" w:color="auto" w:fill="FFFFFF"/>
        <w:spacing w:after="0" w:line="240" w:lineRule="auto"/>
        <w:ind w:left="708"/>
        <w:jc w:val="right"/>
        <w:rPr>
          <w:rFonts w:ascii="Arial Narrow" w:hAnsi="Arial Narrow"/>
          <w:sz w:val="24"/>
          <w:szCs w:val="24"/>
        </w:rPr>
      </w:pPr>
    </w:p>
    <w:p w14:paraId="07872863" w14:textId="71631BA2" w:rsidR="00AA51B8" w:rsidRPr="00E40E9D" w:rsidRDefault="00AA51B8" w:rsidP="00AA51B8">
      <w:pPr>
        <w:shd w:val="clear" w:color="auto" w:fill="FFFFFF"/>
        <w:spacing w:after="0" w:line="240" w:lineRule="auto"/>
        <w:ind w:left="708"/>
        <w:jc w:val="right"/>
        <w:rPr>
          <w:rFonts w:ascii="Arial Narrow" w:hAnsi="Arial Narrow"/>
          <w:sz w:val="24"/>
          <w:szCs w:val="24"/>
        </w:rPr>
      </w:pPr>
      <w:r w:rsidRPr="00E40E9D">
        <w:rPr>
          <w:rFonts w:ascii="Arial Narrow" w:hAnsi="Arial Narrow"/>
          <w:sz w:val="24"/>
          <w:szCs w:val="24"/>
        </w:rPr>
        <w:t>Brasília, 2</w:t>
      </w:r>
      <w:r w:rsidR="00BC4E8B" w:rsidRPr="00E40E9D">
        <w:rPr>
          <w:rFonts w:ascii="Arial Narrow" w:hAnsi="Arial Narrow"/>
          <w:sz w:val="24"/>
          <w:szCs w:val="24"/>
        </w:rPr>
        <w:t>6</w:t>
      </w:r>
      <w:r w:rsidRPr="00E40E9D">
        <w:rPr>
          <w:rFonts w:ascii="Arial Narrow" w:hAnsi="Arial Narrow"/>
          <w:sz w:val="24"/>
          <w:szCs w:val="24"/>
        </w:rPr>
        <w:t xml:space="preserve"> de janeiro de 2021.</w:t>
      </w:r>
    </w:p>
    <w:p w14:paraId="67251F73" w14:textId="77777777" w:rsidR="00AA51B8" w:rsidRPr="00E40E9D" w:rsidRDefault="00AA51B8" w:rsidP="00AA51B8">
      <w:pPr>
        <w:shd w:val="clear" w:color="auto" w:fill="FFFFFF"/>
        <w:spacing w:after="0" w:line="240" w:lineRule="auto"/>
        <w:ind w:left="708"/>
        <w:jc w:val="right"/>
        <w:rPr>
          <w:rFonts w:ascii="Arial Narrow" w:hAnsi="Arial Narrow"/>
          <w:sz w:val="24"/>
          <w:szCs w:val="24"/>
        </w:rPr>
      </w:pPr>
    </w:p>
    <w:p w14:paraId="1634758B" w14:textId="77777777" w:rsidR="00AA51B8" w:rsidRPr="00E40E9D" w:rsidRDefault="00AA51B8" w:rsidP="00AA51B8">
      <w:pPr>
        <w:shd w:val="clear" w:color="auto" w:fill="FFFFFF"/>
        <w:spacing w:after="0" w:line="240" w:lineRule="auto"/>
        <w:ind w:left="708"/>
        <w:jc w:val="right"/>
        <w:rPr>
          <w:rFonts w:ascii="Arial Narrow" w:hAnsi="Arial Narrow"/>
          <w:sz w:val="24"/>
          <w:szCs w:val="24"/>
        </w:rPr>
      </w:pPr>
    </w:p>
    <w:p w14:paraId="758E0526" w14:textId="77777777" w:rsidR="00AA51B8" w:rsidRPr="00E40E9D" w:rsidRDefault="00AA51B8" w:rsidP="00AA51B8">
      <w:pPr>
        <w:shd w:val="clear" w:color="auto" w:fill="FFFFFF"/>
        <w:spacing w:after="0" w:line="240" w:lineRule="auto"/>
        <w:ind w:left="708"/>
        <w:jc w:val="center"/>
        <w:rPr>
          <w:rFonts w:ascii="Arial Narrow" w:hAnsi="Arial Narrow"/>
          <w:b/>
          <w:bCs/>
          <w:sz w:val="24"/>
          <w:szCs w:val="24"/>
        </w:rPr>
      </w:pPr>
      <w:r w:rsidRPr="00E40E9D">
        <w:rPr>
          <w:rFonts w:ascii="Arial Narrow" w:hAnsi="Arial Narrow"/>
          <w:b/>
          <w:bCs/>
          <w:sz w:val="24"/>
          <w:szCs w:val="24"/>
        </w:rPr>
        <w:t>_____________________________________</w:t>
      </w:r>
    </w:p>
    <w:p w14:paraId="646870B9" w14:textId="77777777" w:rsidR="00AA51B8" w:rsidRPr="00E40E9D" w:rsidRDefault="00AA51B8" w:rsidP="00AA51B8">
      <w:pPr>
        <w:shd w:val="clear" w:color="auto" w:fill="FFFFFF"/>
        <w:spacing w:after="0" w:line="240" w:lineRule="auto"/>
        <w:ind w:left="708"/>
        <w:jc w:val="center"/>
        <w:rPr>
          <w:rFonts w:ascii="Arial Narrow" w:hAnsi="Arial Narrow"/>
          <w:b/>
          <w:bCs/>
          <w:color w:val="0033CC"/>
          <w:sz w:val="24"/>
          <w:szCs w:val="24"/>
        </w:rPr>
      </w:pPr>
      <w:r w:rsidRPr="00E40E9D">
        <w:rPr>
          <w:rFonts w:ascii="Arial Narrow" w:hAnsi="Arial Narrow"/>
          <w:b/>
          <w:bCs/>
          <w:sz w:val="24"/>
          <w:szCs w:val="24"/>
        </w:rPr>
        <w:t>Comissão Permanente de Licitação - CPL</w:t>
      </w:r>
    </w:p>
    <w:p w14:paraId="7D84E3EB" w14:textId="77777777" w:rsidR="005A2681" w:rsidRPr="00E40E9D" w:rsidRDefault="005A2681" w:rsidP="005A2681">
      <w:pPr>
        <w:spacing w:after="0" w:line="240" w:lineRule="auto"/>
        <w:ind w:left="567" w:firstLine="51"/>
        <w:contextualSpacing/>
        <w:jc w:val="both"/>
        <w:rPr>
          <w:rFonts w:ascii="Arial Narrow" w:eastAsia="Wingdings" w:hAnsi="Arial Narrow" w:cs="Wingdings"/>
          <w:color w:val="000000"/>
          <w:sz w:val="24"/>
          <w:szCs w:val="24"/>
          <w:lang w:eastAsia="pt-BR"/>
        </w:rPr>
      </w:pPr>
    </w:p>
    <w:p w14:paraId="6E28AF2C" w14:textId="77777777" w:rsidR="005A2681" w:rsidRPr="00E40E9D" w:rsidRDefault="005A2681" w:rsidP="005A2681">
      <w:pPr>
        <w:spacing w:after="0" w:line="240" w:lineRule="auto"/>
        <w:ind w:left="567" w:firstLine="51"/>
        <w:contextualSpacing/>
        <w:jc w:val="both"/>
        <w:rPr>
          <w:rFonts w:ascii="Arial Narrow" w:eastAsia="Wingdings" w:hAnsi="Arial Narrow" w:cs="Wingdings"/>
          <w:color w:val="000000"/>
          <w:sz w:val="24"/>
          <w:szCs w:val="24"/>
          <w:lang w:eastAsia="pt-BR"/>
        </w:rPr>
      </w:pPr>
    </w:p>
    <w:p w14:paraId="29D50E1E" w14:textId="77777777" w:rsidR="00286C3C" w:rsidRPr="00E40E9D" w:rsidRDefault="00286C3C" w:rsidP="005A2681">
      <w:pPr>
        <w:spacing w:after="0" w:line="240" w:lineRule="auto"/>
        <w:ind w:left="567" w:firstLine="51"/>
        <w:contextualSpacing/>
        <w:jc w:val="both"/>
        <w:rPr>
          <w:rFonts w:ascii="Arial Narrow" w:eastAsia="Wingdings" w:hAnsi="Arial Narrow" w:cs="Wingdings"/>
          <w:color w:val="000000"/>
          <w:sz w:val="24"/>
          <w:szCs w:val="24"/>
          <w:lang w:eastAsia="pt-BR"/>
        </w:rPr>
      </w:pPr>
    </w:p>
    <w:p w14:paraId="6D8B545C" w14:textId="7121AD6E" w:rsidR="001D69AC" w:rsidRDefault="00024DE1">
      <w:pPr>
        <w:rPr>
          <w:rFonts w:ascii="Arial Narrow" w:hAnsi="Arial Narrow"/>
          <w:sz w:val="24"/>
          <w:szCs w:val="24"/>
        </w:rPr>
      </w:pPr>
    </w:p>
    <w:p w14:paraId="340754CA" w14:textId="77777777" w:rsidR="00E40E9D" w:rsidRPr="00E40E9D" w:rsidRDefault="00E40E9D">
      <w:pPr>
        <w:rPr>
          <w:rFonts w:ascii="Arial Narrow" w:hAnsi="Arial Narrow"/>
          <w:sz w:val="24"/>
          <w:szCs w:val="24"/>
        </w:rPr>
      </w:pPr>
    </w:p>
    <w:sectPr w:rsidR="00E40E9D" w:rsidRPr="00E40E9D" w:rsidSect="00BC3886">
      <w:head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C2D92" w14:textId="77777777" w:rsidR="00EA4780" w:rsidRDefault="00EA4780" w:rsidP="00AA51B8">
      <w:pPr>
        <w:spacing w:after="0" w:line="240" w:lineRule="auto"/>
      </w:pPr>
      <w:r>
        <w:separator/>
      </w:r>
    </w:p>
  </w:endnote>
  <w:endnote w:type="continuationSeparator" w:id="0">
    <w:p w14:paraId="350661D0" w14:textId="77777777" w:rsidR="00EA4780" w:rsidRDefault="00EA4780" w:rsidP="00AA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2AFF" w:usb1="4000ACFF" w:usb2="00000001" w:usb3="00000000" w:csb0="000001FF" w:csb1="00000000"/>
  </w:font>
  <w:font w:name="Times New Roman">
    <w:altName w:val="Univers"/>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F70F2" w14:textId="77777777" w:rsidR="00EA4780" w:rsidRDefault="00EA4780" w:rsidP="00AA51B8">
      <w:pPr>
        <w:spacing w:after="0" w:line="240" w:lineRule="auto"/>
      </w:pPr>
      <w:r>
        <w:separator/>
      </w:r>
    </w:p>
  </w:footnote>
  <w:footnote w:type="continuationSeparator" w:id="0">
    <w:p w14:paraId="235C9C4B" w14:textId="77777777" w:rsidR="00EA4780" w:rsidRDefault="00EA4780" w:rsidP="00AA5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E799" w14:textId="210AB6AA" w:rsidR="00AA51B8" w:rsidRDefault="00AA51B8">
    <w:pPr>
      <w:pStyle w:val="Cabealho"/>
    </w:pPr>
    <w:r>
      <w:rPr>
        <w:noProof/>
        <w:lang w:eastAsia="pt-BR"/>
      </w:rPr>
      <w:drawing>
        <wp:anchor distT="0" distB="0" distL="114300" distR="114300" simplePos="0" relativeHeight="251659264" behindDoc="0" locked="0" layoutInCell="1" allowOverlap="1" wp14:anchorId="330E5A38" wp14:editId="7BD0ADB6">
          <wp:simplePos x="0" y="0"/>
          <wp:positionH relativeFrom="column">
            <wp:posOffset>1419149</wp:posOffset>
          </wp:positionH>
          <wp:positionV relativeFrom="paragraph">
            <wp:posOffset>-168884</wp:posOffset>
          </wp:positionV>
          <wp:extent cx="2961640" cy="682625"/>
          <wp:effectExtent l="0" t="0" r="0" b="3175"/>
          <wp:wrapNone/>
          <wp:docPr id="8" name="Imagem 8" descr="Papel-timbrado-A4-PFT-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el-timbrado-A4-PFT-SESI_SENAI"/>
                  <pic:cNvPicPr>
                    <a:picLocks noChangeAspect="1" noChangeArrowheads="1"/>
                  </pic:cNvPicPr>
                </pic:nvPicPr>
                <pic:blipFill>
                  <a:blip r:embed="rId1">
                    <a:extLst>
                      <a:ext uri="{28A0092B-C50C-407E-A947-70E740481C1C}">
                        <a14:useLocalDpi xmlns:a14="http://schemas.microsoft.com/office/drawing/2010/main" val="0"/>
                      </a:ext>
                    </a:extLst>
                  </a:blip>
                  <a:srcRect l="30573" t="3450" r="30168" b="90154"/>
                  <a:stretch>
                    <a:fillRect/>
                  </a:stretch>
                </pic:blipFill>
                <pic:spPr bwMode="auto">
                  <a:xfrm>
                    <a:off x="0" y="0"/>
                    <a:ext cx="2961640"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307D"/>
    <w:multiLevelType w:val="multilevel"/>
    <w:tmpl w:val="BF188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2B3371"/>
    <w:multiLevelType w:val="multilevel"/>
    <w:tmpl w:val="85C8E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32A1F"/>
    <w:multiLevelType w:val="multilevel"/>
    <w:tmpl w:val="519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3C"/>
    <w:rsid w:val="00024DE1"/>
    <w:rsid w:val="000736C5"/>
    <w:rsid w:val="00231CCB"/>
    <w:rsid w:val="00286C3C"/>
    <w:rsid w:val="00337B38"/>
    <w:rsid w:val="003A1E7E"/>
    <w:rsid w:val="00467208"/>
    <w:rsid w:val="005222D9"/>
    <w:rsid w:val="00523C2B"/>
    <w:rsid w:val="005A2681"/>
    <w:rsid w:val="00690BA9"/>
    <w:rsid w:val="006B163D"/>
    <w:rsid w:val="00732A65"/>
    <w:rsid w:val="007E48BC"/>
    <w:rsid w:val="007E5DD9"/>
    <w:rsid w:val="00872884"/>
    <w:rsid w:val="008B07B0"/>
    <w:rsid w:val="009901E2"/>
    <w:rsid w:val="00AA51B8"/>
    <w:rsid w:val="00B52DCB"/>
    <w:rsid w:val="00BC3886"/>
    <w:rsid w:val="00BC4E8B"/>
    <w:rsid w:val="00BE5A0D"/>
    <w:rsid w:val="00C552DE"/>
    <w:rsid w:val="00D7510F"/>
    <w:rsid w:val="00E40E9D"/>
    <w:rsid w:val="00E52A98"/>
    <w:rsid w:val="00E57451"/>
    <w:rsid w:val="00EA4780"/>
    <w:rsid w:val="00FC4D1F"/>
    <w:rsid w:val="00FD4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6EE7"/>
  <w15:chartTrackingRefBased/>
  <w15:docId w15:val="{F35D87DA-6A63-1547-A8B7-6C08092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3C"/>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51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51B8"/>
    <w:rPr>
      <w:sz w:val="22"/>
      <w:szCs w:val="22"/>
    </w:rPr>
  </w:style>
  <w:style w:type="paragraph" w:styleId="Rodap">
    <w:name w:val="footer"/>
    <w:basedOn w:val="Normal"/>
    <w:link w:val="RodapChar"/>
    <w:uiPriority w:val="99"/>
    <w:unhideWhenUsed/>
    <w:rsid w:val="00AA51B8"/>
    <w:pPr>
      <w:tabs>
        <w:tab w:val="center" w:pos="4252"/>
        <w:tab w:val="right" w:pos="8504"/>
      </w:tabs>
      <w:spacing w:after="0" w:line="240" w:lineRule="auto"/>
    </w:pPr>
  </w:style>
  <w:style w:type="character" w:customStyle="1" w:styleId="RodapChar">
    <w:name w:val="Rodapé Char"/>
    <w:basedOn w:val="Fontepargpadro"/>
    <w:link w:val="Rodap"/>
    <w:uiPriority w:val="99"/>
    <w:rsid w:val="00AA51B8"/>
    <w:rPr>
      <w:sz w:val="22"/>
      <w:szCs w:val="22"/>
    </w:rPr>
  </w:style>
  <w:style w:type="paragraph" w:customStyle="1" w:styleId="xxmsonormal">
    <w:name w:val="x_x_msonormal"/>
    <w:basedOn w:val="Normal"/>
    <w:rsid w:val="00FD46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FD46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fontstyle01">
    <w:name w:val="x_fontstyle01"/>
    <w:basedOn w:val="Fontepargpadro"/>
    <w:rsid w:val="00FD4695"/>
  </w:style>
  <w:style w:type="paragraph" w:styleId="Textodebalo">
    <w:name w:val="Balloon Text"/>
    <w:basedOn w:val="Normal"/>
    <w:link w:val="TextodebaloChar"/>
    <w:uiPriority w:val="99"/>
    <w:semiHidden/>
    <w:unhideWhenUsed/>
    <w:rsid w:val="00BC4E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4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4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ni.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FE5D-11DA-4854-9FF6-C050C518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Dulce Spies</cp:lastModifiedBy>
  <cp:revision>3</cp:revision>
  <cp:lastPrinted>2021-01-25T17:56:00Z</cp:lastPrinted>
  <dcterms:created xsi:type="dcterms:W3CDTF">2021-01-26T19:57:00Z</dcterms:created>
  <dcterms:modified xsi:type="dcterms:W3CDTF">2021-01-26T19:58:00Z</dcterms:modified>
</cp:coreProperties>
</file>