
<file path=[Content_Types].xml><?xml version="1.0" encoding="utf-8"?>
<Types xmlns="http://schemas.openxmlformats.org/package/2006/content-types">
  <Default Extension="pdf" ContentType="image/unknown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C3076" w14:textId="7CFA894D" w:rsidR="004B7E44" w:rsidRDefault="006B5AAB" w:rsidP="004B7E44">
      <w:r w:rsidRPr="001377B2">
        <w:rPr>
          <w:noProof/>
          <w:lang w:bidi="pt-BR"/>
        </w:rPr>
        <w:drawing>
          <wp:anchor distT="0" distB="0" distL="114300" distR="114300" simplePos="0" relativeHeight="251658244" behindDoc="1" locked="0" layoutInCell="1" allowOverlap="1" wp14:anchorId="19906139" wp14:editId="406F1526">
            <wp:simplePos x="0" y="0"/>
            <wp:positionH relativeFrom="page">
              <wp:align>left</wp:align>
            </wp:positionH>
            <wp:positionV relativeFrom="paragraph">
              <wp:posOffset>92</wp:posOffset>
            </wp:positionV>
            <wp:extent cx="7991475" cy="6562160"/>
            <wp:effectExtent l="0" t="0" r="0" b="0"/>
            <wp:wrapSquare wrapText="bothSides"/>
            <wp:docPr id="1199367271" name="Imagem 1" descr="Placa de letreiro afixada em fachada de loja com cobertura de entrada de estabelecimen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367271" name="Imagem 1" descr="Placa de letreiro afixada em fachada de loja com cobertura de entrada de estabelecimento&#10;&#10;O conteúdo gerado por IA pode estar incorreto.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1475" cy="656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75D">
        <w:rPr>
          <w:noProof/>
          <w:lang w:bidi="pt-BR"/>
        </w:rPr>
        <w:drawing>
          <wp:anchor distT="0" distB="0" distL="114300" distR="114300" simplePos="0" relativeHeight="251658241" behindDoc="1" locked="0" layoutInCell="1" allowOverlap="1" wp14:anchorId="16270999" wp14:editId="40F8362D">
            <wp:simplePos x="0" y="0"/>
            <wp:positionH relativeFrom="column">
              <wp:posOffset>-721995</wp:posOffset>
            </wp:positionH>
            <wp:positionV relativeFrom="page">
              <wp:posOffset>1550670</wp:posOffset>
            </wp:positionV>
            <wp:extent cx="7740015" cy="774001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7B2" w:rsidRPr="001377B2">
        <w:rPr>
          <w:noProof/>
          <w:lang w:bidi="pt-BR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11AF007" wp14:editId="472D3AD3">
                <wp:simplePos x="0" y="0"/>
                <wp:positionH relativeFrom="page">
                  <wp:posOffset>16510</wp:posOffset>
                </wp:positionH>
                <wp:positionV relativeFrom="paragraph">
                  <wp:posOffset>6172200</wp:posOffset>
                </wp:positionV>
                <wp:extent cx="7543800" cy="3343275"/>
                <wp:effectExtent l="0" t="0" r="0" b="9525"/>
                <wp:wrapSquare wrapText="bothSides"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3432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860767" w14:textId="77777777" w:rsidR="001377B2" w:rsidRPr="006B5AAB" w:rsidRDefault="001377B2" w:rsidP="001377B2">
                            <w:pPr>
                              <w:pStyle w:val="Ttulo1"/>
                              <w:jc w:val="center"/>
                              <w:rPr>
                                <w:color w:val="auto"/>
                                <w:lang w:bidi="pt-BR"/>
                              </w:rPr>
                            </w:pPr>
                          </w:p>
                          <w:p w14:paraId="1FD37C4D" w14:textId="77777777" w:rsidR="006B5AAB" w:rsidRDefault="006B5AAB" w:rsidP="001377B2">
                            <w:pPr>
                              <w:pStyle w:val="Ttulo1"/>
                              <w:jc w:val="center"/>
                              <w:rPr>
                                <w:color w:val="auto"/>
                                <w:lang w:bidi="pt-BR"/>
                              </w:rPr>
                            </w:pPr>
                          </w:p>
                          <w:p w14:paraId="549EDDF7" w14:textId="2D368686" w:rsidR="001377B2" w:rsidRPr="006B5AAB" w:rsidRDefault="001377B2" w:rsidP="001377B2">
                            <w:pPr>
                              <w:pStyle w:val="Ttulo1"/>
                              <w:jc w:val="center"/>
                              <w:rPr>
                                <w:color w:val="auto"/>
                                <w:lang w:bidi="pt-BR"/>
                              </w:rPr>
                            </w:pPr>
                            <w:r w:rsidRPr="006B5AAB">
                              <w:rPr>
                                <w:color w:val="auto"/>
                                <w:lang w:bidi="pt-BR"/>
                              </w:rPr>
                              <w:t xml:space="preserve">RELATÓRIO DE CONTROLE INTERNO </w:t>
                            </w:r>
                          </w:p>
                          <w:p w14:paraId="6DB62093" w14:textId="6562A823" w:rsidR="001377B2" w:rsidRPr="006B5AAB" w:rsidRDefault="006B5AAB" w:rsidP="001377B2">
                            <w:pPr>
                              <w:pStyle w:val="Ttulo1"/>
                              <w:jc w:val="center"/>
                              <w:rPr>
                                <w:color w:val="auto"/>
                                <w:lang w:bidi="pt-BR"/>
                              </w:rPr>
                            </w:pPr>
                            <w:r w:rsidRPr="006B5AAB">
                              <w:rPr>
                                <w:color w:val="auto"/>
                                <w:lang w:bidi="pt-BR"/>
                              </w:rPr>
                              <w:t>3</w:t>
                            </w:r>
                            <w:r w:rsidR="001377B2" w:rsidRPr="006B5AAB">
                              <w:rPr>
                                <w:color w:val="auto"/>
                                <w:lang w:bidi="pt-BR"/>
                              </w:rPr>
                              <w:t>º TRIMESTRE 2025</w:t>
                            </w:r>
                          </w:p>
                          <w:p w14:paraId="7F0C8B0E" w14:textId="77777777" w:rsidR="001377B2" w:rsidRPr="006B5AAB" w:rsidRDefault="001377B2" w:rsidP="001377B2">
                            <w:pPr>
                              <w:pStyle w:val="Ttulo1"/>
                              <w:jc w:val="center"/>
                              <w:rPr>
                                <w:color w:val="auto"/>
                                <w:lang w:bidi="pt-BR"/>
                              </w:rPr>
                            </w:pPr>
                          </w:p>
                          <w:p w14:paraId="1F3F8868" w14:textId="77777777" w:rsidR="001377B2" w:rsidRPr="006B5AAB" w:rsidRDefault="001377B2" w:rsidP="001377B2">
                            <w:pPr>
                              <w:pStyle w:val="Ttulo1"/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B5AAB">
                              <w:rPr>
                                <w:color w:val="auto"/>
                                <w:sz w:val="28"/>
                                <w:szCs w:val="28"/>
                                <w:lang w:bidi="pt-BR"/>
                              </w:rPr>
                              <w:t>CENTRO DE TECNOLOGIA DA INDÚSTRIA QUÍMICA E TÊXTIL – SENAI CETIQT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1AF007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margin-left:1.3pt;margin-top:486pt;width:594pt;height:263.2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" fillcolor="#0070c0" stroked="f" strokeweight=".5pt">
                <v:textbox>
                  <w:txbxContent>
                    <w:p w14:paraId="3B860767" w14:textId="77777777" w:rsidR="001377B2" w:rsidRPr="006B5AAB" w:rsidRDefault="001377B2" w:rsidP="001377B2">
                      <w:pPr>
                        <w:pStyle w:val="Ttulo1"/>
                        <w:jc w:val="center"/>
                        <w:rPr>
                          <w:color w:val="auto"/>
                          <w:lang w:bidi="pt-BR"/>
                        </w:rPr>
                      </w:pPr>
                    </w:p>
                    <w:p w14:paraId="1FD37C4D" w14:textId="77777777" w:rsidR="006B5AAB" w:rsidRDefault="006B5AAB" w:rsidP="001377B2">
                      <w:pPr>
                        <w:pStyle w:val="Ttulo1"/>
                        <w:jc w:val="center"/>
                        <w:rPr>
                          <w:color w:val="auto"/>
                          <w:lang w:bidi="pt-BR"/>
                        </w:rPr>
                      </w:pPr>
                    </w:p>
                    <w:p w14:paraId="549EDDF7" w14:textId="2D368686" w:rsidR="001377B2" w:rsidRPr="006B5AAB" w:rsidRDefault="001377B2" w:rsidP="001377B2">
                      <w:pPr>
                        <w:pStyle w:val="Ttulo1"/>
                        <w:jc w:val="center"/>
                        <w:rPr>
                          <w:color w:val="auto"/>
                          <w:lang w:bidi="pt-BR"/>
                        </w:rPr>
                      </w:pPr>
                      <w:r w:rsidRPr="006B5AAB">
                        <w:rPr>
                          <w:color w:val="auto"/>
                          <w:lang w:bidi="pt-BR"/>
                        </w:rPr>
                        <w:t xml:space="preserve">RELATÓRIO DE CONTROLE INTERNO </w:t>
                      </w:r>
                    </w:p>
                    <w:p w14:paraId="6DB62093" w14:textId="6562A823" w:rsidR="001377B2" w:rsidRPr="006B5AAB" w:rsidRDefault="006B5AAB" w:rsidP="001377B2">
                      <w:pPr>
                        <w:pStyle w:val="Ttulo1"/>
                        <w:jc w:val="center"/>
                        <w:rPr>
                          <w:color w:val="auto"/>
                          <w:lang w:bidi="pt-BR"/>
                        </w:rPr>
                      </w:pPr>
                      <w:r w:rsidRPr="006B5AAB">
                        <w:rPr>
                          <w:color w:val="auto"/>
                          <w:lang w:bidi="pt-BR"/>
                        </w:rPr>
                        <w:t>3</w:t>
                      </w:r>
                      <w:r w:rsidR="001377B2" w:rsidRPr="006B5AAB">
                        <w:rPr>
                          <w:color w:val="auto"/>
                          <w:lang w:bidi="pt-BR"/>
                        </w:rPr>
                        <w:t>º TRIMESTRE 2025</w:t>
                      </w:r>
                    </w:p>
                    <w:p w14:paraId="7F0C8B0E" w14:textId="77777777" w:rsidR="001377B2" w:rsidRPr="006B5AAB" w:rsidRDefault="001377B2" w:rsidP="001377B2">
                      <w:pPr>
                        <w:pStyle w:val="Ttulo1"/>
                        <w:jc w:val="center"/>
                        <w:rPr>
                          <w:color w:val="auto"/>
                          <w:lang w:bidi="pt-BR"/>
                        </w:rPr>
                      </w:pPr>
                    </w:p>
                    <w:p w14:paraId="1F3F8868" w14:textId="77777777" w:rsidR="001377B2" w:rsidRPr="006B5AAB" w:rsidRDefault="001377B2" w:rsidP="001377B2">
                      <w:pPr>
                        <w:pStyle w:val="Ttulo1"/>
                        <w:jc w:val="center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6B5AAB">
                        <w:rPr>
                          <w:color w:val="auto"/>
                          <w:sz w:val="28"/>
                          <w:szCs w:val="28"/>
                          <w:lang w:bidi="pt-BR"/>
                        </w:rPr>
                        <w:t>CENTRO DE TECNOLOGIA DA INDÚSTRIA QUÍMICA E TÊXTIL – SENAI CETIQT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0" w:name="_Hlk190791894"/>
      <w:bookmarkEnd w:id="0"/>
    </w:p>
    <w:p w14:paraId="542BF52F" w14:textId="19C1EB05" w:rsidR="004B7E44" w:rsidRPr="006242FD" w:rsidRDefault="00017BE3">
      <w:pPr>
        <w:spacing w:after="200"/>
        <w:rPr>
          <w:b/>
          <w:bCs/>
          <w:color w:val="002060"/>
          <w:sz w:val="32"/>
          <w:szCs w:val="32"/>
        </w:rPr>
      </w:pPr>
      <w:r w:rsidRPr="006242FD">
        <w:rPr>
          <w:b/>
          <w:bCs/>
          <w:noProof/>
          <w:color w:val="002060"/>
          <w:sz w:val="32"/>
          <w:szCs w:val="32"/>
          <w:lang w:bidi="pt-BR"/>
        </w:rPr>
        <w:lastRenderedPageBreak/>
        <w:drawing>
          <wp:anchor distT="0" distB="0" distL="114300" distR="114300" simplePos="0" relativeHeight="251658242" behindDoc="0" locked="0" layoutInCell="1" allowOverlap="1" wp14:anchorId="70924FDD" wp14:editId="32E1F983">
            <wp:simplePos x="0" y="0"/>
            <wp:positionH relativeFrom="column">
              <wp:posOffset>-93345</wp:posOffset>
            </wp:positionH>
            <wp:positionV relativeFrom="paragraph">
              <wp:posOffset>7807960</wp:posOffset>
            </wp:positionV>
            <wp:extent cx="1573530" cy="683260"/>
            <wp:effectExtent l="0" t="0" r="7620" b="2540"/>
            <wp:wrapNone/>
            <wp:docPr id="12" name="Elemento gráfico 201" descr="espaço reservado para logotipo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lemento gráfico 201" descr="espaço reservado para logotipo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2FD" w:rsidRPr="006242FD">
        <w:rPr>
          <w:b/>
          <w:bCs/>
          <w:color w:val="002060"/>
          <w:sz w:val="32"/>
          <w:szCs w:val="32"/>
        </w:rPr>
        <w:t>SUMÁRIO</w:t>
      </w:r>
    </w:p>
    <w:p w14:paraId="7C14C062" w14:textId="47208B7C" w:rsidR="006242FD" w:rsidRDefault="006242FD">
      <w:pPr>
        <w:spacing w:after="200"/>
        <w:rPr>
          <w:b/>
          <w:bCs/>
          <w:color w:val="002060"/>
        </w:rPr>
      </w:pPr>
      <w:r>
        <w:rPr>
          <w:b/>
          <w:bCs/>
          <w:color w:val="002060"/>
        </w:rPr>
        <w:t xml:space="preserve">01 SOBRE ESTE RELATÓRIO </w:t>
      </w:r>
    </w:p>
    <w:p w14:paraId="7F34F983" w14:textId="28F61FDA" w:rsidR="006242FD" w:rsidRPr="006242FD" w:rsidRDefault="006242FD" w:rsidP="006242FD">
      <w:pPr>
        <w:spacing w:line="360" w:lineRule="auto"/>
        <w:jc w:val="both"/>
        <w:rPr>
          <w:b/>
          <w:bCs/>
          <w:color w:val="002060"/>
        </w:rPr>
      </w:pPr>
      <w:r>
        <w:rPr>
          <w:b/>
          <w:bCs/>
          <w:color w:val="002060"/>
        </w:rPr>
        <w:t xml:space="preserve">02 </w:t>
      </w:r>
      <w:r w:rsidRPr="006242FD">
        <w:rPr>
          <w:b/>
          <w:bCs/>
          <w:color w:val="002060"/>
        </w:rPr>
        <w:t xml:space="preserve">PROGRAMA DE COMPLIANCE E INTEGRIDADE </w:t>
      </w:r>
    </w:p>
    <w:p w14:paraId="2E550DBA" w14:textId="1DFB5B74" w:rsidR="006242FD" w:rsidRPr="006242FD" w:rsidRDefault="006242FD" w:rsidP="006242FD">
      <w:pPr>
        <w:spacing w:line="360" w:lineRule="auto"/>
        <w:jc w:val="both"/>
        <w:rPr>
          <w:b/>
          <w:bCs/>
          <w:color w:val="002060"/>
        </w:rPr>
      </w:pPr>
      <w:r w:rsidRPr="006242FD">
        <w:rPr>
          <w:b/>
          <w:bCs/>
          <w:color w:val="002060"/>
        </w:rPr>
        <w:t>0</w:t>
      </w:r>
      <w:r w:rsidR="008F145D">
        <w:rPr>
          <w:b/>
          <w:bCs/>
          <w:color w:val="002060"/>
        </w:rPr>
        <w:t>3</w:t>
      </w:r>
      <w:r w:rsidRPr="006242FD">
        <w:rPr>
          <w:b/>
          <w:bCs/>
          <w:color w:val="002060"/>
        </w:rPr>
        <w:t xml:space="preserve"> </w:t>
      </w:r>
      <w:r w:rsidR="008F145D">
        <w:rPr>
          <w:b/>
          <w:bCs/>
          <w:color w:val="002060"/>
        </w:rPr>
        <w:t>SEGURANÇA DA INFORMAÇÃO</w:t>
      </w:r>
    </w:p>
    <w:p w14:paraId="61AA043B" w14:textId="6FEFD997" w:rsidR="006242FD" w:rsidRDefault="006242FD" w:rsidP="006242FD">
      <w:pPr>
        <w:spacing w:line="360" w:lineRule="auto"/>
        <w:jc w:val="both"/>
        <w:rPr>
          <w:b/>
          <w:bCs/>
          <w:color w:val="002060"/>
        </w:rPr>
      </w:pPr>
      <w:r w:rsidRPr="006242FD">
        <w:rPr>
          <w:b/>
          <w:bCs/>
          <w:color w:val="002060"/>
        </w:rPr>
        <w:t>0</w:t>
      </w:r>
      <w:r w:rsidR="008F145D">
        <w:rPr>
          <w:b/>
          <w:bCs/>
          <w:color w:val="002060"/>
        </w:rPr>
        <w:t>4</w:t>
      </w:r>
      <w:r w:rsidRPr="006242FD">
        <w:rPr>
          <w:b/>
          <w:bCs/>
          <w:color w:val="002060"/>
        </w:rPr>
        <w:t xml:space="preserve"> CONSIDERAÇÕES FINAIS </w:t>
      </w:r>
    </w:p>
    <w:p w14:paraId="408BE6DB" w14:textId="77777777" w:rsidR="006242FD" w:rsidRDefault="006242FD" w:rsidP="006242FD">
      <w:pPr>
        <w:spacing w:line="360" w:lineRule="auto"/>
        <w:jc w:val="both"/>
        <w:rPr>
          <w:b/>
          <w:bCs/>
          <w:color w:val="002060"/>
        </w:rPr>
      </w:pPr>
    </w:p>
    <w:p w14:paraId="50EEE46B" w14:textId="77777777" w:rsidR="006242FD" w:rsidRDefault="006242FD" w:rsidP="006242FD">
      <w:pPr>
        <w:spacing w:line="360" w:lineRule="auto"/>
        <w:jc w:val="both"/>
        <w:rPr>
          <w:b/>
          <w:bCs/>
          <w:color w:val="002060"/>
        </w:rPr>
      </w:pPr>
    </w:p>
    <w:p w14:paraId="4519EA26" w14:textId="77777777" w:rsidR="006242FD" w:rsidRDefault="006242FD" w:rsidP="006242FD">
      <w:pPr>
        <w:spacing w:line="360" w:lineRule="auto"/>
        <w:jc w:val="both"/>
        <w:rPr>
          <w:b/>
          <w:bCs/>
          <w:color w:val="002060"/>
        </w:rPr>
      </w:pPr>
    </w:p>
    <w:p w14:paraId="2C762F68" w14:textId="77777777" w:rsidR="006242FD" w:rsidRDefault="006242FD" w:rsidP="53C79A3E">
      <w:pPr>
        <w:bidi/>
        <w:spacing w:line="360" w:lineRule="auto"/>
        <w:jc w:val="both"/>
        <w:rPr>
          <w:b/>
          <w:bCs/>
          <w:color w:val="002060"/>
        </w:rPr>
      </w:pPr>
    </w:p>
    <w:p w14:paraId="63D34913" w14:textId="77777777" w:rsidR="006242FD" w:rsidRDefault="006242FD" w:rsidP="006242FD">
      <w:pPr>
        <w:spacing w:line="360" w:lineRule="auto"/>
        <w:jc w:val="both"/>
        <w:rPr>
          <w:b/>
          <w:bCs/>
          <w:color w:val="002060"/>
        </w:rPr>
      </w:pPr>
    </w:p>
    <w:p w14:paraId="1C651F6B" w14:textId="77777777" w:rsidR="006242FD" w:rsidRDefault="006242FD" w:rsidP="006242FD">
      <w:pPr>
        <w:spacing w:line="360" w:lineRule="auto"/>
        <w:jc w:val="both"/>
        <w:rPr>
          <w:b/>
          <w:bCs/>
          <w:color w:val="002060"/>
        </w:rPr>
      </w:pPr>
    </w:p>
    <w:p w14:paraId="4DD47E54" w14:textId="77777777" w:rsidR="006242FD" w:rsidRDefault="006242FD" w:rsidP="006242FD">
      <w:pPr>
        <w:spacing w:line="360" w:lineRule="auto"/>
        <w:jc w:val="both"/>
        <w:rPr>
          <w:b/>
          <w:bCs/>
          <w:color w:val="002060"/>
        </w:rPr>
      </w:pPr>
    </w:p>
    <w:p w14:paraId="3B7B7436" w14:textId="77777777" w:rsidR="006242FD" w:rsidRDefault="006242FD" w:rsidP="006242FD">
      <w:pPr>
        <w:spacing w:line="360" w:lineRule="auto"/>
        <w:jc w:val="both"/>
        <w:rPr>
          <w:b/>
          <w:bCs/>
          <w:color w:val="002060"/>
        </w:rPr>
      </w:pPr>
    </w:p>
    <w:p w14:paraId="700112F8" w14:textId="77777777" w:rsidR="006242FD" w:rsidRDefault="006242FD" w:rsidP="006242FD">
      <w:pPr>
        <w:spacing w:line="360" w:lineRule="auto"/>
        <w:jc w:val="both"/>
        <w:rPr>
          <w:b/>
          <w:bCs/>
          <w:color w:val="002060"/>
        </w:rPr>
      </w:pPr>
    </w:p>
    <w:p w14:paraId="164469A7" w14:textId="77777777" w:rsidR="006242FD" w:rsidRDefault="006242FD" w:rsidP="006242FD">
      <w:pPr>
        <w:spacing w:line="360" w:lineRule="auto"/>
        <w:jc w:val="both"/>
        <w:rPr>
          <w:b/>
          <w:bCs/>
          <w:color w:val="002060"/>
        </w:rPr>
      </w:pPr>
    </w:p>
    <w:p w14:paraId="69AEF14C" w14:textId="77777777" w:rsidR="006242FD" w:rsidRDefault="006242FD" w:rsidP="006242FD">
      <w:pPr>
        <w:spacing w:line="360" w:lineRule="auto"/>
        <w:jc w:val="both"/>
        <w:rPr>
          <w:b/>
          <w:bCs/>
          <w:color w:val="002060"/>
        </w:rPr>
      </w:pPr>
    </w:p>
    <w:p w14:paraId="7DD7E8B9" w14:textId="77777777" w:rsidR="006242FD" w:rsidRDefault="006242FD" w:rsidP="006242FD">
      <w:pPr>
        <w:spacing w:line="360" w:lineRule="auto"/>
        <w:jc w:val="both"/>
        <w:rPr>
          <w:b/>
          <w:bCs/>
          <w:color w:val="002060"/>
        </w:rPr>
      </w:pPr>
    </w:p>
    <w:p w14:paraId="4DC11235" w14:textId="77777777" w:rsidR="006242FD" w:rsidRDefault="006242FD" w:rsidP="006242FD">
      <w:pPr>
        <w:spacing w:line="360" w:lineRule="auto"/>
        <w:jc w:val="both"/>
        <w:rPr>
          <w:b/>
          <w:bCs/>
          <w:color w:val="002060"/>
        </w:rPr>
      </w:pPr>
    </w:p>
    <w:p w14:paraId="0BA176E7" w14:textId="77777777" w:rsidR="006242FD" w:rsidRDefault="006242FD" w:rsidP="006242FD">
      <w:pPr>
        <w:spacing w:line="360" w:lineRule="auto"/>
        <w:jc w:val="both"/>
        <w:rPr>
          <w:b/>
          <w:bCs/>
          <w:color w:val="002060"/>
        </w:rPr>
      </w:pPr>
    </w:p>
    <w:p w14:paraId="645DDA04" w14:textId="77777777" w:rsidR="006242FD" w:rsidRDefault="006242FD" w:rsidP="006242FD">
      <w:pPr>
        <w:spacing w:line="360" w:lineRule="auto"/>
        <w:jc w:val="both"/>
        <w:rPr>
          <w:b/>
          <w:bCs/>
          <w:color w:val="002060"/>
        </w:rPr>
      </w:pPr>
    </w:p>
    <w:p w14:paraId="2CA634CC" w14:textId="77777777" w:rsidR="006242FD" w:rsidRDefault="006242FD" w:rsidP="006242FD">
      <w:pPr>
        <w:spacing w:line="360" w:lineRule="auto"/>
        <w:jc w:val="both"/>
        <w:rPr>
          <w:b/>
          <w:bCs/>
          <w:color w:val="002060"/>
        </w:rPr>
      </w:pPr>
    </w:p>
    <w:p w14:paraId="794BFF80" w14:textId="77777777" w:rsidR="006242FD" w:rsidRDefault="006242FD" w:rsidP="006242FD">
      <w:pPr>
        <w:spacing w:line="360" w:lineRule="auto"/>
        <w:jc w:val="both"/>
        <w:rPr>
          <w:b/>
          <w:bCs/>
          <w:color w:val="002060"/>
        </w:rPr>
      </w:pPr>
    </w:p>
    <w:p w14:paraId="541F4935" w14:textId="77777777" w:rsidR="006242FD" w:rsidRDefault="006242FD" w:rsidP="006242FD">
      <w:pPr>
        <w:spacing w:line="360" w:lineRule="auto"/>
        <w:jc w:val="both"/>
        <w:rPr>
          <w:b/>
          <w:bCs/>
          <w:color w:val="002060"/>
        </w:rPr>
      </w:pPr>
    </w:p>
    <w:p w14:paraId="263AE31D" w14:textId="5699F091" w:rsidR="006242FD" w:rsidRDefault="006242FD" w:rsidP="006242FD">
      <w:pPr>
        <w:spacing w:line="360" w:lineRule="auto"/>
        <w:jc w:val="both"/>
        <w:rPr>
          <w:b/>
          <w:bCs/>
          <w:color w:val="002060"/>
        </w:rPr>
      </w:pPr>
      <w:r>
        <w:rPr>
          <w:b/>
          <w:bCs/>
          <w:color w:val="002060"/>
        </w:rPr>
        <w:br w:type="page"/>
      </w:r>
    </w:p>
    <w:p w14:paraId="172E6A3B" w14:textId="6B28891C" w:rsidR="006242FD" w:rsidRPr="006242FD" w:rsidRDefault="006242FD" w:rsidP="006242FD">
      <w:pPr>
        <w:pStyle w:val="PargrafodaLista"/>
        <w:numPr>
          <w:ilvl w:val="0"/>
          <w:numId w:val="1"/>
        </w:numPr>
        <w:ind w:left="709"/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</w:pPr>
      <w:r w:rsidRPr="006242FD"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  <w:lastRenderedPageBreak/>
        <w:t xml:space="preserve">SOBRE ESTE RELATÓRIO </w:t>
      </w:r>
    </w:p>
    <w:p w14:paraId="6AAE11B4" w14:textId="77777777" w:rsidR="006242FD" w:rsidRPr="006242FD" w:rsidRDefault="006242FD" w:rsidP="006242FD">
      <w:pPr>
        <w:spacing w:line="240" w:lineRule="auto"/>
        <w:rPr>
          <w:color w:val="002060"/>
        </w:rPr>
      </w:pPr>
    </w:p>
    <w:p w14:paraId="1B93D72E" w14:textId="77777777" w:rsidR="006242FD" w:rsidRDefault="006242FD" w:rsidP="006242FD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sectPr w:rsidR="006242FD" w:rsidSect="000821D9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 w:code="9"/>
          <w:pgMar w:top="720" w:right="1152" w:bottom="720" w:left="1152" w:header="0" w:footer="0" w:gutter="0"/>
          <w:pgNumType w:start="1"/>
          <w:cols w:space="720"/>
          <w:titlePg/>
          <w:docGrid w:linePitch="381"/>
        </w:sectPr>
      </w:pPr>
    </w:p>
    <w:p w14:paraId="32EA100A" w14:textId="4BCE623D" w:rsidR="006242FD" w:rsidRPr="006242FD" w:rsidRDefault="006242FD" w:rsidP="006242FD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6242FD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Neste relatório reflete o compromisso do SENAI CETIQT com a transparência, destacando a gestão de riscos do negócio e o fortalecimento dos controles internos para proteger os processos operacionais e gerenciais.</w:t>
      </w:r>
    </w:p>
    <w:p w14:paraId="58762DD1" w14:textId="77777777" w:rsidR="006242FD" w:rsidRPr="006242FD" w:rsidRDefault="006242FD" w:rsidP="006242FD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48C89121" w14:textId="77777777" w:rsidR="006242FD" w:rsidRPr="006242FD" w:rsidRDefault="006242FD" w:rsidP="006242FD">
      <w:pPr>
        <w:pStyle w:val="NormalWeb"/>
        <w:spacing w:before="0" w:beforeAutospacing="0" w:after="160" w:afterAutospacing="0" w:line="256" w:lineRule="auto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6242FD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A leitura propõe a compreensão integrada dos temas trabalhados na entidade, sua atuação transversal relativamente às pautas de integridade, transparência e controles internos, com foco em planejamento estratégico e Gestão de Riscos.</w:t>
      </w:r>
    </w:p>
    <w:p w14:paraId="51746F89" w14:textId="77777777" w:rsidR="006242FD" w:rsidRPr="006242FD" w:rsidRDefault="65A9271C" w:rsidP="006242FD">
      <w:pPr>
        <w:pStyle w:val="NormalWeb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657D0DA6">
        <w:rPr>
          <w:rFonts w:asciiTheme="minorHAnsi" w:eastAsiaTheme="minorEastAsia" w:hAnsiTheme="minorHAnsi" w:cstheme="minorBidi"/>
          <w:color w:val="002060"/>
          <w:sz w:val="28"/>
          <w:szCs w:val="28"/>
          <w:lang w:eastAsia="en-US"/>
        </w:rPr>
        <w:t xml:space="preserve">Este Relatório oferece uma visão completa e coesa das atividades da entidade, informando como suas ações se conectam e impactam diversas áreas ao mesmo tempo. </w:t>
      </w:r>
    </w:p>
    <w:p w14:paraId="221E3F92" w14:textId="105C3D3D" w:rsidR="657D0DA6" w:rsidRDefault="657D0DA6" w:rsidP="657D0DA6">
      <w:pPr>
        <w:pStyle w:val="NormalWeb"/>
        <w:jc w:val="both"/>
        <w:rPr>
          <w:rFonts w:asciiTheme="minorHAnsi" w:eastAsiaTheme="minorEastAsia" w:hAnsiTheme="minorHAnsi" w:cstheme="minorBidi"/>
          <w:color w:val="002060"/>
          <w:sz w:val="28"/>
          <w:szCs w:val="28"/>
          <w:lang w:eastAsia="en-US"/>
        </w:rPr>
      </w:pPr>
    </w:p>
    <w:p w14:paraId="7AE7BEB8" w14:textId="77777777" w:rsidR="006242FD" w:rsidRPr="006242FD" w:rsidRDefault="65A9271C" w:rsidP="006242FD">
      <w:pPr>
        <w:pStyle w:val="NormalWeb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657D0DA6">
        <w:rPr>
          <w:rFonts w:asciiTheme="minorHAnsi" w:eastAsiaTheme="minorEastAsia" w:hAnsiTheme="minorHAnsi" w:cstheme="minorBidi"/>
          <w:color w:val="002060"/>
          <w:sz w:val="28"/>
          <w:szCs w:val="28"/>
          <w:lang w:eastAsia="en-US"/>
        </w:rPr>
        <w:t xml:space="preserve">O foco desta atuação transversal está em promover e garantir a integridade, a transparência e o fortalecimento dos controles internos, buscando melhorar a eficiência e proteger suas operações. </w:t>
      </w:r>
    </w:p>
    <w:p w14:paraId="1FFFE416" w14:textId="01B7B796" w:rsidR="657D0DA6" w:rsidRDefault="657D0DA6" w:rsidP="657D0DA6">
      <w:pPr>
        <w:pStyle w:val="NormalWeb"/>
        <w:jc w:val="both"/>
        <w:rPr>
          <w:rFonts w:asciiTheme="minorHAnsi" w:eastAsiaTheme="minorEastAsia" w:hAnsiTheme="minorHAnsi" w:cstheme="minorBidi"/>
          <w:color w:val="002060"/>
          <w:sz w:val="28"/>
          <w:szCs w:val="28"/>
          <w:lang w:eastAsia="en-US"/>
        </w:rPr>
      </w:pPr>
    </w:p>
    <w:p w14:paraId="6C433327" w14:textId="77777777" w:rsidR="006242FD" w:rsidRDefault="65A9271C" w:rsidP="006242FD">
      <w:pPr>
        <w:pStyle w:val="NormalWeb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657D0DA6">
        <w:rPr>
          <w:rFonts w:asciiTheme="minorHAnsi" w:eastAsiaTheme="minorEastAsia" w:hAnsiTheme="minorHAnsi" w:cstheme="minorBidi"/>
          <w:color w:val="002060"/>
          <w:sz w:val="28"/>
          <w:szCs w:val="28"/>
          <w:lang w:eastAsia="en-US"/>
        </w:rPr>
        <w:t xml:space="preserve">A implementação do Programa de Compliance e Integridade, alinhada as diretrizes da Resolução SENAI nº 18/2019, reforça o compromisso do SENAI CETIQT com as melhores práticas de governança. </w:t>
      </w:r>
    </w:p>
    <w:p w14:paraId="354D8BE4" w14:textId="3AD3E955" w:rsidR="657D0DA6" w:rsidRDefault="657D0DA6" w:rsidP="657D0DA6">
      <w:pPr>
        <w:pStyle w:val="NormalWeb"/>
        <w:jc w:val="both"/>
        <w:rPr>
          <w:rFonts w:asciiTheme="minorHAnsi" w:eastAsiaTheme="minorEastAsia" w:hAnsiTheme="minorHAnsi" w:cstheme="minorBidi"/>
          <w:color w:val="002060"/>
          <w:sz w:val="28"/>
          <w:szCs w:val="28"/>
          <w:lang w:eastAsia="en-US"/>
        </w:rPr>
      </w:pPr>
    </w:p>
    <w:p w14:paraId="5974CE12" w14:textId="711275EF" w:rsidR="006242FD" w:rsidRDefault="006242FD" w:rsidP="006242FD">
      <w:pPr>
        <w:pStyle w:val="NormalWeb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6242FD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O programa fortalece as políticas e mecanismos voltados à transparência, integridade, gestão de riscos, complementando os controles internos já estabelecidos. </w:t>
      </w:r>
    </w:p>
    <w:p w14:paraId="599E5EAC" w14:textId="12CCE4DE" w:rsidR="006242FD" w:rsidRDefault="006242FD" w:rsidP="006242FD">
      <w:pPr>
        <w:pStyle w:val="NormalWeb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6242FD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Além disso, sua aprimoração contínua promove a atualização dos procedimentos internos, a necessidade de buscar treinamentos e capacitações específicas, monitoramentos regulares, que assegurem a conformidade e a eficácia dos processos institucionais.</w:t>
      </w:r>
    </w:p>
    <w:p w14:paraId="62C9333C" w14:textId="7941451D" w:rsidR="00925839" w:rsidRPr="006242FD" w:rsidRDefault="00925839" w:rsidP="53C79A3E">
      <w:pPr>
        <w:pStyle w:val="NormalWeb"/>
        <w:jc w:val="both"/>
        <w:rPr>
          <w:rFonts w:asciiTheme="minorHAnsi" w:eastAsiaTheme="minorEastAsia" w:hAnsiTheme="minorHAnsi" w:cstheme="minorBidi"/>
          <w:color w:val="002060"/>
          <w:sz w:val="28"/>
          <w:szCs w:val="28"/>
          <w:lang w:eastAsia="en-US"/>
        </w:rPr>
      </w:pPr>
      <w:r w:rsidRPr="53C79A3E">
        <w:rPr>
          <w:rFonts w:asciiTheme="minorHAnsi" w:eastAsiaTheme="minorEastAsia" w:hAnsiTheme="minorHAnsi" w:cstheme="minorBidi"/>
          <w:color w:val="002060"/>
          <w:sz w:val="28"/>
          <w:szCs w:val="28"/>
          <w:lang w:eastAsia="en-US"/>
        </w:rPr>
        <w:t xml:space="preserve">O documento é cumulativo, abrangendo as ações realizadas ao longo do exercício de 2025. </w:t>
      </w:r>
      <w:r w:rsidR="36934E68" w:rsidRPr="53C79A3E">
        <w:rPr>
          <w:rFonts w:asciiTheme="minorHAnsi" w:eastAsiaTheme="minorEastAsia" w:hAnsiTheme="minorHAnsi" w:cstheme="minorBidi"/>
          <w:color w:val="002060"/>
          <w:sz w:val="28"/>
          <w:szCs w:val="28"/>
          <w:lang w:eastAsia="en-US"/>
        </w:rPr>
        <w:t xml:space="preserve">   </w:t>
      </w:r>
    </w:p>
    <w:p w14:paraId="2C441143" w14:textId="77777777" w:rsidR="00925839" w:rsidRDefault="00925839" w:rsidP="006242FD">
      <w:pPr>
        <w:pStyle w:val="NormalWeb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0740FA26" w14:textId="77777777" w:rsidR="00925839" w:rsidRPr="006242FD" w:rsidRDefault="00925839" w:rsidP="006242FD">
      <w:pPr>
        <w:pStyle w:val="NormalWeb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2BA2CDE5" w14:textId="77777777" w:rsidR="006242FD" w:rsidRPr="006242FD" w:rsidRDefault="006242FD" w:rsidP="006242FD">
      <w:pPr>
        <w:pStyle w:val="NormalWeb"/>
        <w:spacing w:before="0" w:beforeAutospacing="0" w:after="160" w:afterAutospacing="0" w:line="256" w:lineRule="auto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1FC182C4" w14:textId="77777777" w:rsidR="006242FD" w:rsidRPr="006242FD" w:rsidRDefault="006242FD" w:rsidP="006242FD">
      <w:pPr>
        <w:pStyle w:val="NormalWeb"/>
        <w:spacing w:before="0" w:beforeAutospacing="0" w:after="160" w:afterAutospacing="0" w:line="256" w:lineRule="auto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6242FD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Boa leitura!</w:t>
      </w:r>
    </w:p>
    <w:p w14:paraId="6728945C" w14:textId="77777777" w:rsidR="006242FD" w:rsidRDefault="006242FD" w:rsidP="006242FD">
      <w:pPr>
        <w:spacing w:line="360" w:lineRule="auto"/>
        <w:jc w:val="both"/>
        <w:rPr>
          <w:color w:val="002060"/>
        </w:rPr>
      </w:pPr>
    </w:p>
    <w:p w14:paraId="671F2DDF" w14:textId="341779E4" w:rsidR="657D0DA6" w:rsidRDefault="657D0DA6" w:rsidP="657D0DA6">
      <w:pPr>
        <w:spacing w:line="360" w:lineRule="auto"/>
        <w:jc w:val="both"/>
        <w:rPr>
          <w:color w:val="002060"/>
        </w:rPr>
      </w:pPr>
    </w:p>
    <w:p w14:paraId="29F1CE4D" w14:textId="3B59556E" w:rsidR="657D0DA6" w:rsidRDefault="657D0DA6" w:rsidP="657D0DA6">
      <w:pPr>
        <w:spacing w:line="360" w:lineRule="auto"/>
        <w:jc w:val="both"/>
        <w:rPr>
          <w:color w:val="002060"/>
        </w:rPr>
      </w:pPr>
    </w:p>
    <w:p w14:paraId="0FA407FD" w14:textId="2919E2EF" w:rsidR="657D0DA6" w:rsidRDefault="657D0DA6" w:rsidP="657D0DA6">
      <w:pPr>
        <w:spacing w:line="360" w:lineRule="auto"/>
        <w:jc w:val="both"/>
        <w:rPr>
          <w:color w:val="002060"/>
        </w:rPr>
      </w:pPr>
    </w:p>
    <w:p w14:paraId="39E3F972" w14:textId="38522DBD" w:rsidR="657D0DA6" w:rsidRDefault="657D0DA6" w:rsidP="657D0DA6">
      <w:pPr>
        <w:spacing w:line="360" w:lineRule="auto"/>
        <w:jc w:val="both"/>
        <w:rPr>
          <w:color w:val="002060"/>
        </w:rPr>
      </w:pPr>
    </w:p>
    <w:p w14:paraId="241942DB" w14:textId="3429D02C" w:rsidR="657D0DA6" w:rsidRDefault="657D0DA6" w:rsidP="657D0DA6">
      <w:pPr>
        <w:spacing w:line="360" w:lineRule="auto"/>
        <w:jc w:val="both"/>
        <w:rPr>
          <w:color w:val="002060"/>
        </w:rPr>
      </w:pPr>
    </w:p>
    <w:p w14:paraId="1C281FEF" w14:textId="24528921" w:rsidR="657D0DA6" w:rsidRDefault="657D0DA6" w:rsidP="657D0DA6">
      <w:pPr>
        <w:spacing w:line="360" w:lineRule="auto"/>
        <w:jc w:val="both"/>
        <w:rPr>
          <w:color w:val="002060"/>
        </w:rPr>
      </w:pPr>
    </w:p>
    <w:p w14:paraId="76F2EEED" w14:textId="1A288464" w:rsidR="657D0DA6" w:rsidRDefault="657D0DA6" w:rsidP="657D0DA6">
      <w:pPr>
        <w:spacing w:line="360" w:lineRule="auto"/>
        <w:jc w:val="both"/>
        <w:rPr>
          <w:color w:val="002060"/>
        </w:rPr>
      </w:pPr>
    </w:p>
    <w:p w14:paraId="27A7DD90" w14:textId="08872D2F" w:rsidR="657D0DA6" w:rsidRDefault="657D0DA6" w:rsidP="657D0DA6">
      <w:pPr>
        <w:spacing w:line="360" w:lineRule="auto"/>
        <w:jc w:val="both"/>
        <w:rPr>
          <w:color w:val="002060"/>
        </w:rPr>
      </w:pPr>
    </w:p>
    <w:p w14:paraId="08D8F32A" w14:textId="47FCA1F4" w:rsidR="657D0DA6" w:rsidRDefault="657D0DA6" w:rsidP="657D0DA6">
      <w:pPr>
        <w:spacing w:line="360" w:lineRule="auto"/>
        <w:jc w:val="both"/>
        <w:rPr>
          <w:color w:val="002060"/>
        </w:rPr>
      </w:pPr>
    </w:p>
    <w:p w14:paraId="4C63357B" w14:textId="77777777" w:rsidR="006242FD" w:rsidRDefault="006242FD" w:rsidP="006242FD">
      <w:pPr>
        <w:spacing w:line="360" w:lineRule="auto"/>
        <w:jc w:val="both"/>
        <w:rPr>
          <w:color w:val="002060"/>
        </w:rPr>
      </w:pPr>
    </w:p>
    <w:p w14:paraId="27ECCEC1" w14:textId="77777777" w:rsidR="006242FD" w:rsidRDefault="006242FD" w:rsidP="006242FD">
      <w:pPr>
        <w:spacing w:line="360" w:lineRule="auto"/>
        <w:jc w:val="both"/>
        <w:rPr>
          <w:color w:val="002060"/>
        </w:rPr>
      </w:pPr>
    </w:p>
    <w:p w14:paraId="06FF6699" w14:textId="77777777" w:rsidR="006242FD" w:rsidRDefault="006242FD" w:rsidP="006242FD">
      <w:pPr>
        <w:spacing w:line="360" w:lineRule="auto"/>
        <w:jc w:val="both"/>
        <w:rPr>
          <w:color w:val="002060"/>
        </w:rPr>
      </w:pPr>
    </w:p>
    <w:p w14:paraId="7F2BD870" w14:textId="0ADB901F" w:rsidR="006242FD" w:rsidRDefault="006242FD" w:rsidP="657D0DA6">
      <w:pPr>
        <w:spacing w:line="360" w:lineRule="auto"/>
        <w:jc w:val="both"/>
        <w:rPr>
          <w:color w:val="002060"/>
        </w:rPr>
      </w:pPr>
    </w:p>
    <w:p w14:paraId="11B2C8C5" w14:textId="77777777" w:rsidR="006242FD" w:rsidRDefault="006242FD" w:rsidP="006242FD">
      <w:pPr>
        <w:spacing w:line="360" w:lineRule="auto"/>
        <w:jc w:val="both"/>
        <w:rPr>
          <w:color w:val="002060"/>
        </w:rPr>
        <w:sectPr w:rsidR="006242FD" w:rsidSect="00903F8E">
          <w:headerReference w:type="default" r:id="rId18"/>
          <w:headerReference w:type="first" r:id="rId19"/>
          <w:type w:val="continuous"/>
          <w:pgSz w:w="11906" w:h="16838" w:code="9"/>
          <w:pgMar w:top="720" w:right="1152" w:bottom="720" w:left="1152" w:header="0" w:footer="0" w:gutter="0"/>
          <w:pgNumType w:start="3"/>
          <w:cols w:num="2" w:space="720"/>
          <w:titlePg/>
          <w:docGrid w:linePitch="381"/>
        </w:sectPr>
      </w:pPr>
    </w:p>
    <w:p w14:paraId="45294A85" w14:textId="5310437C" w:rsidR="006852D3" w:rsidRPr="00132BCD" w:rsidRDefault="0017014E" w:rsidP="00132BCD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  <w:sectPr w:rsidR="006852D3" w:rsidRPr="00132BCD" w:rsidSect="0017014E"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1906" w:h="16838" w:code="9"/>
          <w:pgMar w:top="238" w:right="1151" w:bottom="720" w:left="1151" w:header="0" w:footer="0" w:gutter="0"/>
          <w:pgNumType w:start="4"/>
          <w:cols w:space="720"/>
          <w:docGrid w:linePitch="381"/>
        </w:sectPr>
      </w:pPr>
      <w:r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  <w:t>2.</w:t>
      </w:r>
      <w:r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  <w:tab/>
      </w:r>
      <w:r w:rsidR="008F145D"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  <w:t>PROGRAMA DE COMPLIANCE E INTEGRIDADE</w:t>
      </w:r>
      <w:r w:rsidR="006852D3" w:rsidRPr="006852D3"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  <w:t xml:space="preserve"> </w:t>
      </w:r>
    </w:p>
    <w:p w14:paraId="6470618B" w14:textId="77777777" w:rsidR="00132BCD" w:rsidRDefault="00132BCD" w:rsidP="657D0DA6">
      <w:pPr>
        <w:pStyle w:val="NormalWeb"/>
        <w:spacing w:before="0" w:beforeAutospacing="0" w:after="0" w:afterAutospacing="0" w:line="360" w:lineRule="auto"/>
        <w:jc w:val="both"/>
        <w:rPr>
          <w:rFonts w:asciiTheme="minorHAnsi" w:eastAsiaTheme="minorEastAsia" w:hAnsiTheme="minorHAnsi" w:cstheme="minorBidi"/>
          <w:color w:val="002060"/>
          <w:sz w:val="28"/>
          <w:szCs w:val="28"/>
          <w:lang w:eastAsia="en-US"/>
        </w:rPr>
      </w:pPr>
    </w:p>
    <w:p w14:paraId="10DD3D15" w14:textId="77777777" w:rsidR="00777D7C" w:rsidRDefault="0079425E" w:rsidP="004355EA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8"/>
          <w:lang w:eastAsia="en-US"/>
        </w:rPr>
      </w:pPr>
      <w:r>
        <w:rPr>
          <w:b/>
          <w:bCs/>
          <w:noProof/>
          <w:color w:val="002060"/>
        </w:rPr>
        <w:drawing>
          <wp:anchor distT="0" distB="0" distL="114300" distR="114300" simplePos="0" relativeHeight="251658240" behindDoc="0" locked="0" layoutInCell="1" allowOverlap="1" wp14:anchorId="71DD3F2E" wp14:editId="547F303B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01265" cy="8097520"/>
            <wp:effectExtent l="0" t="0" r="0" b="0"/>
            <wp:wrapSquare wrapText="bothSides"/>
            <wp:docPr id="1986520257" name="Diagrama 2" descr="AUDITORIA INDEPENDENTE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0A254D6" w:rsidRPr="657D0DA6">
        <w:rPr>
          <w:rFonts w:asciiTheme="minorHAnsi" w:eastAsiaTheme="minorEastAsia" w:hAnsiTheme="minorHAnsi" w:cstheme="minorBidi"/>
          <w:color w:val="002060"/>
          <w:sz w:val="28"/>
          <w:szCs w:val="28"/>
          <w:lang w:eastAsia="en-US"/>
        </w:rPr>
        <w:t xml:space="preserve">O Programa de Compliance e Integridade do SENAI CETIQT, desenvolvido a partir da Resolução SENAI nº 18/2019, consiste no conjunto de ferramentas, procedimentos, normas e estruturas internas, com objetivo de estabelecer parâmetros para a condução das atividades de forma ética e em conformidade às normas e leis vigentes. </w:t>
      </w:r>
    </w:p>
    <w:p w14:paraId="63787871" w14:textId="77777777" w:rsidR="00777D7C" w:rsidRDefault="00777D7C" w:rsidP="004355EA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8"/>
          <w:lang w:eastAsia="en-US"/>
        </w:rPr>
      </w:pPr>
    </w:p>
    <w:p w14:paraId="7FE030FC" w14:textId="127D1417" w:rsidR="008F145D" w:rsidRPr="000A3910" w:rsidRDefault="50A254D6" w:rsidP="004355EA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8"/>
          <w:lang w:eastAsia="en-US"/>
        </w:rPr>
      </w:pPr>
      <w:r w:rsidRPr="657D0DA6">
        <w:rPr>
          <w:rFonts w:asciiTheme="minorHAnsi" w:eastAsiaTheme="minorEastAsia" w:hAnsiTheme="minorHAnsi" w:cstheme="minorBidi"/>
          <w:color w:val="002060"/>
          <w:sz w:val="28"/>
          <w:szCs w:val="28"/>
          <w:lang w:eastAsia="en-US"/>
        </w:rPr>
        <w:t>O SENAI CETIQT orienta que seu Programa de Compliance</w:t>
      </w:r>
      <w:r w:rsidR="40D8DADB" w:rsidRPr="657D0DA6">
        <w:rPr>
          <w:rFonts w:asciiTheme="minorHAnsi" w:eastAsiaTheme="minorEastAsia" w:hAnsiTheme="minorHAnsi" w:cstheme="minorBidi"/>
          <w:color w:val="002060"/>
          <w:sz w:val="28"/>
          <w:szCs w:val="28"/>
          <w:lang w:eastAsia="en-US"/>
        </w:rPr>
        <w:t xml:space="preserve"> e Integridade</w:t>
      </w:r>
      <w:r w:rsidRPr="657D0DA6">
        <w:rPr>
          <w:rFonts w:asciiTheme="minorHAnsi" w:eastAsiaTheme="minorEastAsia" w:hAnsiTheme="minorHAnsi" w:cstheme="minorBidi"/>
          <w:color w:val="002060"/>
          <w:sz w:val="28"/>
          <w:szCs w:val="28"/>
          <w:lang w:eastAsia="en-US"/>
        </w:rPr>
        <w:t xml:space="preserve"> seja </w:t>
      </w:r>
      <w:r w:rsidR="40D8DADB" w:rsidRPr="657D0DA6">
        <w:rPr>
          <w:rFonts w:asciiTheme="minorHAnsi" w:eastAsiaTheme="minorEastAsia" w:hAnsiTheme="minorHAnsi" w:cstheme="minorBidi"/>
          <w:color w:val="002060"/>
          <w:sz w:val="28"/>
          <w:szCs w:val="28"/>
          <w:lang w:eastAsia="en-US"/>
        </w:rPr>
        <w:t xml:space="preserve">direcionado à atuação institucional responsável, comprometida com o desenvolvimento econômico social sustentável, justo e democrático, </w:t>
      </w:r>
      <w:r w:rsidRPr="657D0DA6">
        <w:rPr>
          <w:rFonts w:asciiTheme="minorHAnsi" w:eastAsiaTheme="minorEastAsia" w:hAnsiTheme="minorHAnsi" w:cstheme="minorBidi"/>
          <w:color w:val="002060"/>
          <w:sz w:val="28"/>
          <w:szCs w:val="28"/>
          <w:lang w:eastAsia="en-US"/>
        </w:rPr>
        <w:t>capaz de implementar e manter medidas que evitem potenciais irregularidades</w:t>
      </w:r>
      <w:r w:rsidR="40D8DADB" w:rsidRPr="657D0DA6">
        <w:rPr>
          <w:rFonts w:asciiTheme="minorHAnsi" w:eastAsiaTheme="minorEastAsia" w:hAnsiTheme="minorHAnsi" w:cstheme="minorBidi"/>
          <w:color w:val="002060"/>
          <w:sz w:val="28"/>
          <w:szCs w:val="28"/>
          <w:lang w:eastAsia="en-US"/>
        </w:rPr>
        <w:t xml:space="preserve">, atuando para a conformidade regulatória e em atendimento à legislação vigente. </w:t>
      </w:r>
    </w:p>
    <w:p w14:paraId="5DD5597F" w14:textId="0EE4B19A" w:rsidR="004355EA" w:rsidRDefault="004355EA" w:rsidP="004355EA">
      <w:pPr>
        <w:spacing w:line="240" w:lineRule="auto"/>
        <w:rPr>
          <w:color w:val="002060"/>
        </w:rPr>
      </w:pPr>
    </w:p>
    <w:p w14:paraId="59B89C3A" w14:textId="77777777" w:rsidR="00E91F64" w:rsidRPr="00E91F64" w:rsidRDefault="00E91F64" w:rsidP="004355EA">
      <w:pPr>
        <w:spacing w:line="240" w:lineRule="auto"/>
        <w:jc w:val="both"/>
        <w:rPr>
          <w:color w:val="002060"/>
        </w:rPr>
      </w:pPr>
      <w:r w:rsidRPr="00E91F64">
        <w:rPr>
          <w:color w:val="002060"/>
        </w:rPr>
        <w:t>O SENAI CETIQT integra ainda a Rede Colaborativa de Compliance do Sistema Indústria que visa incentivar a participação colaborativa e proporcionar o compartilhamento de boas práticas, conteúdos, experiências, promoção de encontros técnicos, além de uniformização e padronização de procedimentos.</w:t>
      </w:r>
    </w:p>
    <w:p w14:paraId="1A4E46F2" w14:textId="77777777" w:rsidR="00E91F64" w:rsidRDefault="00E91F64" w:rsidP="00E91F64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</w:pPr>
    </w:p>
    <w:p w14:paraId="55F81C51" w14:textId="611EB85D" w:rsidR="008F145D" w:rsidRDefault="004355EA" w:rsidP="008F145D">
      <w:pPr>
        <w:pStyle w:val="NormalWeb"/>
        <w:spacing w:before="0" w:beforeAutospacing="0" w:after="160" w:afterAutospacing="0" w:line="256" w:lineRule="auto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190AEF">
        <w:rPr>
          <w:rFonts w:asciiTheme="majorHAnsi" w:hAnsiTheme="majorHAnsi"/>
          <w:bCs/>
          <w:noProof/>
          <w:color w:val="161718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A633F72" wp14:editId="3905809F">
                <wp:simplePos x="0" y="0"/>
                <wp:positionH relativeFrom="column">
                  <wp:posOffset>151130</wp:posOffset>
                </wp:positionH>
                <wp:positionV relativeFrom="paragraph">
                  <wp:posOffset>859155</wp:posOffset>
                </wp:positionV>
                <wp:extent cx="5867400" cy="514350"/>
                <wp:effectExtent l="0" t="0" r="19050" b="19050"/>
                <wp:wrapSquare wrapText="bothSides"/>
                <wp:docPr id="300339472" name="Retângulo: Cantos Arredondado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5143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4C9EEC9" w14:textId="23243851" w:rsidR="008F145D" w:rsidRPr="000A3910" w:rsidRDefault="008F145D" w:rsidP="004355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Theme="minorEastAsia" w:hAnsiTheme="majorHAnsi" w:cstheme="minorBidi"/>
                                <w:bCs/>
                                <w:sz w:val="22"/>
                                <w:szCs w:val="22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3910">
                              <w:rPr>
                                <w:rFonts w:asciiTheme="majorHAnsi" w:hAnsiTheme="majorHAnsi"/>
                                <w:bCs/>
                                <w:color w:val="161718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Para acessar as Políticas de Compliance e Integridade, clique aqui:</w:t>
                            </w:r>
                          </w:p>
                          <w:p w14:paraId="51DA58D4" w14:textId="77777777" w:rsidR="008F145D" w:rsidRPr="000A3910" w:rsidRDefault="008F145D" w:rsidP="004355EA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Cs/>
                                <w:color w:val="FFC000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0" w:history="1">
                              <w:r w:rsidRPr="000A3910">
                                <w:rPr>
                                  <w:rStyle w:val="Hyperlink"/>
                                  <w:rFonts w:asciiTheme="majorHAnsi" w:hAnsiTheme="majorHAnsi"/>
                                  <w:bCs/>
                                  <w:color w:val="FFC000"/>
                                  <w:sz w:val="2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https://senaicetiqt.com/institucional/compliance-e-integridade/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633F72" id="Retângulo: Cantos Arredondados 13" o:spid="_x0000_s1027" style="position:absolute;left:0;text-align:left;margin-left:11.9pt;margin-top:67.65pt;width:462pt;height:40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" filled="f" strokecolor="#0070c0" strokeweight="2pt">
                <v:textbox>
                  <w:txbxContent>
                    <w:p w14:paraId="04C9EEC9" w14:textId="23243851" w:rsidR="008F145D" w:rsidRPr="000A3910" w:rsidRDefault="008F145D" w:rsidP="004355E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Theme="minorEastAsia" w:hAnsiTheme="majorHAnsi" w:cstheme="minorBidi"/>
                          <w:bCs/>
                          <w:sz w:val="22"/>
                          <w:szCs w:val="22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3910">
                        <w:rPr>
                          <w:rFonts w:asciiTheme="majorHAnsi" w:hAnsiTheme="majorHAnsi"/>
                          <w:bCs/>
                          <w:color w:val="161718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Para acessar as Políticas de Compliance e Integridade, clique aqui:</w:t>
                      </w:r>
                    </w:p>
                    <w:p w14:paraId="51DA58D4" w14:textId="77777777" w:rsidR="008F145D" w:rsidRPr="000A3910" w:rsidRDefault="008F145D" w:rsidP="004355EA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Cs/>
                          <w:color w:val="FFC000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1" w:history="1">
                        <w:r w:rsidRPr="000A3910">
                          <w:rPr>
                            <w:rStyle w:val="Hyperlink"/>
                            <w:rFonts w:asciiTheme="majorHAnsi" w:hAnsiTheme="majorHAnsi"/>
                            <w:bCs/>
                            <w:color w:val="FFC000"/>
                            <w:sz w:val="2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https://senaicetiqt.com/institucional/compliance-e-integridade/</w:t>
                        </w:r>
                      </w:hyperlink>
                    </w:p>
                  </w:txbxContent>
                </v:textbox>
                <w10:wrap type="square"/>
              </v:roundrect>
            </w:pict>
          </mc:Fallback>
        </mc:AlternateContent>
      </w:r>
      <w:r w:rsidR="0079425E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O programa de compliance e integridade </w:t>
      </w:r>
      <w:r w:rsidR="008F145D" w:rsidRPr="00EC2C19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está estruturado em PILARES, conforme figura. </w:t>
      </w:r>
    </w:p>
    <w:p w14:paraId="430F8DF2" w14:textId="77777777" w:rsidR="00755267" w:rsidRDefault="00755267" w:rsidP="00755267">
      <w:pPr>
        <w:spacing w:after="200"/>
        <w:rPr>
          <w:b/>
          <w:bCs/>
          <w:color w:val="C00000"/>
        </w:rPr>
      </w:pPr>
    </w:p>
    <w:p w14:paraId="6274C057" w14:textId="4FEFCAF9" w:rsidR="0079425E" w:rsidRPr="00755267" w:rsidRDefault="00BD5E12" w:rsidP="00E8057D">
      <w:pPr>
        <w:spacing w:after="200"/>
        <w:jc w:val="both"/>
        <w:rPr>
          <w:color w:val="002060"/>
        </w:rPr>
      </w:pPr>
      <w:r>
        <w:rPr>
          <w:b/>
          <w:bCs/>
          <w:color w:val="C00000"/>
        </w:rPr>
        <w:lastRenderedPageBreak/>
        <w:t xml:space="preserve">PILAR: </w:t>
      </w:r>
      <w:r w:rsidR="0079425E" w:rsidRPr="003C22FC">
        <w:rPr>
          <w:b/>
          <w:bCs/>
          <w:color w:val="C00000"/>
        </w:rPr>
        <w:t>COMPROM</w:t>
      </w:r>
      <w:r w:rsidR="00A31DFD">
        <w:rPr>
          <w:b/>
          <w:bCs/>
          <w:color w:val="C00000"/>
        </w:rPr>
        <w:t xml:space="preserve">ETIMENTO E SUPORTE </w:t>
      </w:r>
      <w:r w:rsidR="0079425E" w:rsidRPr="003C22FC">
        <w:rPr>
          <w:b/>
          <w:bCs/>
          <w:color w:val="C00000"/>
        </w:rPr>
        <w:t xml:space="preserve">DA ALTA </w:t>
      </w:r>
      <w:r w:rsidR="00A31DFD">
        <w:rPr>
          <w:b/>
          <w:bCs/>
          <w:color w:val="C00000"/>
        </w:rPr>
        <w:t>ADMINISTRAÇÃO</w:t>
      </w:r>
    </w:p>
    <w:p w14:paraId="1F21F3D4" w14:textId="5086200D" w:rsidR="00EE2A8F" w:rsidRDefault="00883D1B" w:rsidP="00EE2A8F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A </w:t>
      </w:r>
      <w:r w:rsidR="00653961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implementação de um programa de compliance 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só produz resultados a partir do comprometimento da alta</w:t>
      </w:r>
      <w:r w:rsidR="00A31DFD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administração</w:t>
      </w:r>
      <w:r w:rsidR="00EE2A8F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. </w:t>
      </w:r>
    </w:p>
    <w:p w14:paraId="62DE39AD" w14:textId="77777777" w:rsidR="00EE2A8F" w:rsidRDefault="00EE2A8F" w:rsidP="00EE2A8F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5EC6A4A4" w14:textId="299E0E84" w:rsidR="00653961" w:rsidRDefault="00883D1B" w:rsidP="00EE2A8F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Neste sentido, a Diretoria Executiva e </w:t>
      </w:r>
      <w:r w:rsidR="00653961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a Diretoria 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de Administração e Finanças do CETIQT </w:t>
      </w:r>
      <w:r w:rsidR="00653961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participam ativamente das ações de disseminação da cultura ética e da integridade capitaneadas pela </w:t>
      </w:r>
      <w:r w:rsidR="00EE2A8F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Gerência Jurídica e de Compliance e Integridade</w:t>
      </w:r>
      <w:r w:rsidR="00A31DFD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,</w:t>
      </w:r>
      <w:r w:rsidR="00653961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com o apoio da </w:t>
      </w:r>
      <w:r w:rsidR="00CF1E21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G</w:t>
      </w:r>
      <w:r w:rsidR="00653961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erência de Desenvolvimento Humano.</w:t>
      </w:r>
    </w:p>
    <w:p w14:paraId="6BE1FEBD" w14:textId="77777777" w:rsidR="00653961" w:rsidRDefault="00653961" w:rsidP="00EE2A8F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2771EC33" w14:textId="19645698" w:rsidR="00653961" w:rsidRDefault="00653961" w:rsidP="00EE2A8F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A participação da alta direção no </w:t>
      </w:r>
      <w:r w:rsidR="00EE2A8F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Programa de Capacitação no </w:t>
      </w:r>
      <w:r w:rsidR="00EE2A8F" w:rsidRPr="00EE2A8F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Código de Conduta Ética, Assédio e Discriminação no ambiente de trabalho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</w:t>
      </w:r>
      <w:r w:rsidR="003C22FC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reflete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o </w:t>
      </w:r>
      <w:r w:rsidRPr="00653961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comprom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isso</w:t>
      </w:r>
      <w:r w:rsidRPr="00653961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institucional com a integridade, a ética e a promoção de um ambiente organizacional saudável e respeitoso. </w:t>
      </w:r>
    </w:p>
    <w:p w14:paraId="22680B69" w14:textId="77777777" w:rsidR="00653961" w:rsidRDefault="00653961" w:rsidP="00EE2A8F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52C5F433" w14:textId="7737A4F2" w:rsidR="00EE2A8F" w:rsidRDefault="00653961" w:rsidP="00EE2A8F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653961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Essa postura 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inspir</w:t>
      </w:r>
      <w:r w:rsidR="00A31DFD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a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os demais colaboradores, legitim</w:t>
      </w:r>
      <w:r w:rsidR="00A31DFD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a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à capacitação e demonstr</w:t>
      </w:r>
      <w:r w:rsidR="00A31DFD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a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que não se trata apenas de uma formalidade, sinalizando que c</w:t>
      </w:r>
      <w:r w:rsidRPr="00653961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ondutas impróprias não serão toleradas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, pois </w:t>
      </w:r>
      <w:r w:rsidRPr="00653961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há um compromisso real com a prevenção e o enfrentamento de assédio e discriminação</w:t>
      </w:r>
      <w:r w:rsidR="003C22FC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e com a </w:t>
      </w:r>
      <w:r w:rsidR="00EE2A8F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pro</w:t>
      </w:r>
      <w:r w:rsidR="00883D1B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mo</w:t>
      </w:r>
      <w:r w:rsidR="003C22FC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ção de</w:t>
      </w:r>
      <w:r w:rsidR="00EE2A8F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um ambiente de trabalho saudável, seguro e inclusivo, baseado em relações profissionais justas e respeitosas. </w:t>
      </w:r>
    </w:p>
    <w:p w14:paraId="46AEB995" w14:textId="77777777" w:rsidR="00755267" w:rsidRDefault="00755267" w:rsidP="00EE2A8F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441C64BA" w14:textId="77777777" w:rsidR="00B53980" w:rsidRPr="00EC2C19" w:rsidRDefault="00B53980" w:rsidP="008F145D">
      <w:pPr>
        <w:pStyle w:val="NormalWeb"/>
        <w:spacing w:before="0" w:beforeAutospacing="0" w:after="160" w:afterAutospacing="0" w:line="256" w:lineRule="auto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3F3D1BB8" w14:textId="6E804B62" w:rsidR="003C22FC" w:rsidRPr="003C22FC" w:rsidRDefault="00BD5E12" w:rsidP="00E8057D">
      <w:pPr>
        <w:spacing w:after="200"/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 xml:space="preserve">PILAR: </w:t>
      </w:r>
      <w:r w:rsidR="003C22FC" w:rsidRPr="003C22FC">
        <w:rPr>
          <w:b/>
          <w:bCs/>
          <w:color w:val="C00000"/>
        </w:rPr>
        <w:t xml:space="preserve">CÓDIGO DE CONDUTA ÉTICA, POLÍTICAS E PROCEDIMENTOS </w:t>
      </w:r>
    </w:p>
    <w:p w14:paraId="265D2AC0" w14:textId="1DDFD12F" w:rsidR="003C22FC" w:rsidRPr="00EC2C19" w:rsidRDefault="003C22FC" w:rsidP="00E8057D">
      <w:pPr>
        <w:spacing w:line="240" w:lineRule="auto"/>
        <w:jc w:val="both"/>
        <w:rPr>
          <w:color w:val="002060"/>
        </w:rPr>
      </w:pPr>
      <w:r>
        <w:rPr>
          <w:color w:val="002060"/>
        </w:rPr>
        <w:t xml:space="preserve">O </w:t>
      </w:r>
      <w:r w:rsidRPr="00EC2C19">
        <w:rPr>
          <w:color w:val="002060"/>
        </w:rPr>
        <w:t xml:space="preserve">SENAI CETIQT </w:t>
      </w:r>
      <w:r>
        <w:rPr>
          <w:color w:val="002060"/>
        </w:rPr>
        <w:t>adotou o</w:t>
      </w:r>
      <w:r w:rsidRPr="00EC2C19">
        <w:rPr>
          <w:color w:val="002060"/>
        </w:rPr>
        <w:t xml:space="preserve"> Código de Conduta Ética </w:t>
      </w:r>
      <w:r>
        <w:rPr>
          <w:color w:val="002060"/>
        </w:rPr>
        <w:t xml:space="preserve">do Sistema Indústria que </w:t>
      </w:r>
      <w:r w:rsidRPr="00EC2C19">
        <w:rPr>
          <w:color w:val="002060"/>
        </w:rPr>
        <w:t>contempla diretrizes a respeito dos princípios e valores da entidade</w:t>
      </w:r>
      <w:r>
        <w:rPr>
          <w:color w:val="002060"/>
        </w:rPr>
        <w:t xml:space="preserve">, bem como </w:t>
      </w:r>
      <w:r w:rsidRPr="00EC2C19">
        <w:rPr>
          <w:color w:val="002060"/>
        </w:rPr>
        <w:t xml:space="preserve">as condutas esperadas </w:t>
      </w:r>
      <w:r w:rsidR="00A31DFD">
        <w:rPr>
          <w:color w:val="002060"/>
        </w:rPr>
        <w:t xml:space="preserve">dos seus colaboradores no exercício de suas </w:t>
      </w:r>
      <w:r w:rsidRPr="00EC2C19">
        <w:rPr>
          <w:color w:val="002060"/>
        </w:rPr>
        <w:t>atividades internas</w:t>
      </w:r>
      <w:r>
        <w:rPr>
          <w:color w:val="002060"/>
        </w:rPr>
        <w:t xml:space="preserve"> e no </w:t>
      </w:r>
      <w:r w:rsidRPr="00EC2C19">
        <w:rPr>
          <w:color w:val="002060"/>
        </w:rPr>
        <w:t xml:space="preserve">relacionamento com o público externo. </w:t>
      </w:r>
    </w:p>
    <w:p w14:paraId="29AA9DB0" w14:textId="1390BFF9" w:rsidR="00A31DFD" w:rsidRDefault="003C22FC" w:rsidP="00E8057D">
      <w:pPr>
        <w:spacing w:line="240" w:lineRule="auto"/>
        <w:jc w:val="both"/>
        <w:rPr>
          <w:color w:val="002060"/>
        </w:rPr>
      </w:pPr>
      <w:r w:rsidRPr="00EC2C19">
        <w:rPr>
          <w:color w:val="002060"/>
        </w:rPr>
        <w:t xml:space="preserve">O </w:t>
      </w:r>
      <w:r w:rsidR="00A31DFD">
        <w:rPr>
          <w:color w:val="002060"/>
        </w:rPr>
        <w:t>c</w:t>
      </w:r>
      <w:r w:rsidRPr="00EC2C19">
        <w:rPr>
          <w:color w:val="002060"/>
        </w:rPr>
        <w:t xml:space="preserve">ódigo </w:t>
      </w:r>
      <w:r w:rsidR="00A31DFD">
        <w:rPr>
          <w:color w:val="002060"/>
        </w:rPr>
        <w:t xml:space="preserve">de conduta ética </w:t>
      </w:r>
      <w:r w:rsidRPr="00EC2C19">
        <w:rPr>
          <w:color w:val="002060"/>
        </w:rPr>
        <w:t>e os normativos internos estão disponíveis a todos os colaboradores</w:t>
      </w:r>
      <w:r>
        <w:rPr>
          <w:color w:val="002060"/>
        </w:rPr>
        <w:t xml:space="preserve"> na intranet</w:t>
      </w:r>
      <w:r w:rsidRPr="00EC2C19">
        <w:rPr>
          <w:color w:val="002060"/>
        </w:rPr>
        <w:t xml:space="preserve">. </w:t>
      </w:r>
      <w:r w:rsidR="000E213B">
        <w:rPr>
          <w:color w:val="002060"/>
        </w:rPr>
        <w:t xml:space="preserve">No </w:t>
      </w:r>
      <w:r w:rsidR="00A31DFD">
        <w:rPr>
          <w:color w:val="002060"/>
        </w:rPr>
        <w:t>mesm</w:t>
      </w:r>
      <w:r w:rsidR="000E213B">
        <w:rPr>
          <w:color w:val="002060"/>
        </w:rPr>
        <w:t>o sentido</w:t>
      </w:r>
      <w:r w:rsidR="00A31DFD">
        <w:rPr>
          <w:color w:val="002060"/>
        </w:rPr>
        <w:t xml:space="preserve">, qualquer cidadão pode ao acessar o </w:t>
      </w:r>
      <w:r>
        <w:rPr>
          <w:color w:val="002060"/>
        </w:rPr>
        <w:t xml:space="preserve">site institucional </w:t>
      </w:r>
      <w:r w:rsidR="005F3E0A">
        <w:rPr>
          <w:color w:val="002060"/>
        </w:rPr>
        <w:t xml:space="preserve">ou o Portal da Transparência e </w:t>
      </w:r>
      <w:r w:rsidR="00A31DFD">
        <w:rPr>
          <w:color w:val="002060"/>
        </w:rPr>
        <w:t xml:space="preserve">ter uma visão clara dos </w:t>
      </w:r>
      <w:r w:rsidR="000E213B">
        <w:rPr>
          <w:color w:val="002060"/>
        </w:rPr>
        <w:t xml:space="preserve">valores institucionais, </w:t>
      </w:r>
      <w:r w:rsidR="00A31DFD">
        <w:rPr>
          <w:color w:val="002060"/>
        </w:rPr>
        <w:t>mecanismos de controle e prevenção</w:t>
      </w:r>
      <w:r w:rsidR="000E213B">
        <w:rPr>
          <w:color w:val="002060"/>
        </w:rPr>
        <w:t xml:space="preserve"> </w:t>
      </w:r>
      <w:r w:rsidR="00A31DFD">
        <w:rPr>
          <w:color w:val="002060"/>
        </w:rPr>
        <w:t xml:space="preserve">e canais de atendimento. </w:t>
      </w:r>
    </w:p>
    <w:p w14:paraId="5F3DD779" w14:textId="465AEB09" w:rsidR="003C22FC" w:rsidRDefault="003C22FC" w:rsidP="003C22FC">
      <w:pPr>
        <w:spacing w:after="200"/>
        <w:jc w:val="both"/>
        <w:rPr>
          <w:color w:val="002060"/>
        </w:rPr>
      </w:pPr>
    </w:p>
    <w:p w14:paraId="2F6D5FE6" w14:textId="30E24480" w:rsidR="000E213B" w:rsidRPr="00E8057D" w:rsidRDefault="00BD5E12" w:rsidP="00E8057D">
      <w:pPr>
        <w:spacing w:after="200"/>
        <w:jc w:val="both"/>
        <w:rPr>
          <w:color w:val="002060"/>
        </w:rPr>
      </w:pPr>
      <w:r>
        <w:rPr>
          <w:b/>
          <w:bCs/>
          <w:color w:val="C00000"/>
        </w:rPr>
        <w:t xml:space="preserve">PILAR: </w:t>
      </w:r>
      <w:r w:rsidR="000E213B" w:rsidRPr="000E213B">
        <w:rPr>
          <w:b/>
          <w:bCs/>
          <w:color w:val="C00000"/>
        </w:rPr>
        <w:t>MONITORAMENTO E AUDITORIA</w:t>
      </w:r>
    </w:p>
    <w:p w14:paraId="4E3FB05B" w14:textId="77777777" w:rsidR="007524F4" w:rsidRDefault="000E213B" w:rsidP="000E213B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O SENAI CETIQT realiza monitoramento contínuo do Portal da Transparência visando adequação das informações publicadas às recomendações expostas em Acórdão do Tribunal de Contas da União – TCU.   </w:t>
      </w:r>
    </w:p>
    <w:p w14:paraId="2818FA5D" w14:textId="77777777" w:rsidR="007524F4" w:rsidRDefault="007524F4" w:rsidP="000E213B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37513903" w14:textId="3343F34D" w:rsidR="000E213B" w:rsidRDefault="007524F4" w:rsidP="000E213B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Adicionalmente, é realizado monitoramento dos atendimentos realizados pelo Serviço de Atendimento ao Cidadão e Ouvidoria buscando a melhoria do atendimento e detecção de eventuais falhas no processo</w:t>
      </w:r>
      <w:r w:rsidR="005F3E0A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e, recentemente, vem apoiando a área de negócios na</w:t>
      </w:r>
      <w:r w:rsidR="00B02D1C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verificação de conformidade dos atendimentos </w:t>
      </w:r>
      <w:r w:rsidR="00B02D1C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lastRenderedPageBreak/>
        <w:t>realizados no âmbito do Programa Brasil Mais Produtivo</w:t>
      </w:r>
      <w:r w:rsidR="00534E5D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.</w:t>
      </w:r>
    </w:p>
    <w:p w14:paraId="2511E669" w14:textId="77777777" w:rsidR="007524F4" w:rsidRDefault="007524F4" w:rsidP="000E213B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1BF08A5B" w14:textId="36465830" w:rsidR="007524F4" w:rsidRDefault="007524F4" w:rsidP="000E213B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Ressalte-se ainda que a Gerência Jurídica e de Compliance e Integridade tem assento no Fórum Multisetorial de Diversidade e Inclusão, no Comitê ESG, no Comitê Gestor do Acervo Acadêmico Digital e no Comitê LGPD.</w:t>
      </w:r>
    </w:p>
    <w:p w14:paraId="542524C5" w14:textId="77777777" w:rsidR="000E213B" w:rsidRDefault="000E213B" w:rsidP="000E213B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5BF393C7" w14:textId="77777777" w:rsidR="000E213B" w:rsidRPr="00F46C77" w:rsidRDefault="000E213B" w:rsidP="000E213B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bookmarkStart w:id="1" w:name="_Hlk178931091"/>
    </w:p>
    <w:bookmarkEnd w:id="1"/>
    <w:p w14:paraId="2A79305B" w14:textId="12D2A6F0" w:rsidR="000E213B" w:rsidRPr="007524F4" w:rsidRDefault="00BD5E12" w:rsidP="000E213B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/>
          <w:bCs/>
          <w:color w:val="C00000"/>
          <w:sz w:val="28"/>
          <w:szCs w:val="22"/>
          <w:lang w:eastAsia="en-US"/>
        </w:rPr>
      </w:pPr>
      <w:r>
        <w:rPr>
          <w:rFonts w:asciiTheme="minorHAnsi" w:eastAsiaTheme="minorEastAsia" w:hAnsiTheme="minorHAnsi" w:cstheme="minorBidi"/>
          <w:b/>
          <w:bCs/>
          <w:color w:val="C00000"/>
          <w:sz w:val="28"/>
          <w:szCs w:val="22"/>
          <w:lang w:eastAsia="en-US"/>
        </w:rPr>
        <w:t xml:space="preserve">PILAR: </w:t>
      </w:r>
      <w:r w:rsidR="007524F4" w:rsidRPr="007524F4">
        <w:rPr>
          <w:rFonts w:asciiTheme="minorHAnsi" w:eastAsiaTheme="minorEastAsia" w:hAnsiTheme="minorHAnsi" w:cstheme="minorBidi"/>
          <w:b/>
          <w:bCs/>
          <w:color w:val="C00000"/>
          <w:sz w:val="28"/>
          <w:szCs w:val="22"/>
          <w:lang w:eastAsia="en-US"/>
        </w:rPr>
        <w:t>CONTROLES E DILIGÊNCIAS PARA A INTEGRIDADE</w:t>
      </w:r>
    </w:p>
    <w:p w14:paraId="0640DE97" w14:textId="77777777" w:rsidR="000E213B" w:rsidRPr="00F46C77" w:rsidRDefault="000E213B" w:rsidP="000E213B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01A7FDEF" w14:textId="5315A813" w:rsidR="000E213B" w:rsidRPr="00F46C77" w:rsidRDefault="000E213B" w:rsidP="000E213B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O Conselho Nacional do SENAI, através da Resolução CNS nº 14/2023, aprovou o novo Regulamento de Contratações e Alienações – RCA, em substituição ao Regulamento de Licitações e Contratos – RLC</w:t>
      </w:r>
      <w:r w:rsidR="007524F4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realizando capacitação no tema para todos os colaboradores.</w:t>
      </w:r>
    </w:p>
    <w:p w14:paraId="1A3C2F0E" w14:textId="17AF1A2C" w:rsidR="00DA1069" w:rsidRDefault="000E213B" w:rsidP="000E213B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br/>
      </w:r>
      <w:r w:rsidR="00DA1069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C</w:t>
      </w:r>
      <w:r w:rsidR="00347D5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o</w:t>
      </w:r>
      <w:r w:rsidR="00DA1069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m vistas a melhoria </w:t>
      </w:r>
      <w:r w:rsidR="00347D5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dos atendimentos entre as áreas, </w:t>
      </w:r>
      <w:r w:rsidR="00DA1069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a Gerência de Tecnologia da Informação implementou sistema de chamados </w:t>
      </w:r>
      <w:r w:rsidR="00347D5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que facilita a </w:t>
      </w:r>
      <w:r w:rsidR="00DA1069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identifica</w:t>
      </w:r>
      <w:r w:rsidR="00347D5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ção</w:t>
      </w:r>
      <w:r w:rsidR="00DA1069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</w:t>
      </w:r>
      <w:r w:rsidR="00347D5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das </w:t>
      </w:r>
      <w:r w:rsidR="00DA1069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demandas</w:t>
      </w:r>
      <w:r w:rsidR="00347D5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, permitindo a </w:t>
      </w:r>
      <w:r w:rsidR="00DA1069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priori</w:t>
      </w:r>
      <w:r w:rsidR="00347D5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zação dos atendimentos</w:t>
      </w:r>
      <w:r w:rsidR="00DA1069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. </w:t>
      </w:r>
    </w:p>
    <w:p w14:paraId="7469B5A8" w14:textId="77777777" w:rsidR="00347D57" w:rsidRDefault="00347D57" w:rsidP="000E213B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39FAF1C7" w14:textId="77777777" w:rsidR="00DA1069" w:rsidRDefault="00DA1069" w:rsidP="000E213B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4AB55DF3" w14:textId="2FA00666" w:rsidR="00347D57" w:rsidRPr="00347D57" w:rsidRDefault="00BD5E12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/>
          <w:bCs/>
          <w:color w:val="C00000"/>
          <w:sz w:val="28"/>
          <w:szCs w:val="22"/>
          <w:lang w:eastAsia="en-US"/>
        </w:rPr>
      </w:pPr>
      <w:r>
        <w:rPr>
          <w:rFonts w:asciiTheme="minorHAnsi" w:eastAsiaTheme="minorEastAsia" w:hAnsiTheme="minorHAnsi" w:cstheme="minorBidi"/>
          <w:b/>
          <w:bCs/>
          <w:color w:val="C00000"/>
          <w:sz w:val="28"/>
          <w:szCs w:val="22"/>
          <w:lang w:eastAsia="en-US"/>
        </w:rPr>
        <w:t xml:space="preserve">PILAR: </w:t>
      </w:r>
      <w:r w:rsidR="00347D57" w:rsidRPr="00347D57">
        <w:rPr>
          <w:rFonts w:asciiTheme="minorHAnsi" w:eastAsiaTheme="minorEastAsia" w:hAnsiTheme="minorHAnsi" w:cstheme="minorBidi"/>
          <w:b/>
          <w:bCs/>
          <w:color w:val="C00000"/>
          <w:sz w:val="28"/>
          <w:szCs w:val="22"/>
          <w:lang w:eastAsia="en-US"/>
        </w:rPr>
        <w:t xml:space="preserve">COMUNICAÇÃO </w:t>
      </w:r>
    </w:p>
    <w:p w14:paraId="2AE21F8D" w14:textId="77777777" w:rsidR="00347D57" w:rsidRPr="00F46C77" w:rsidRDefault="00347D57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3FE129C2" w14:textId="34E7D120" w:rsidR="00347D57" w:rsidRPr="00F46C77" w:rsidRDefault="00347D57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O SENAI CETIQT utiliza a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ções de </w:t>
      </w:r>
      <w:r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comunicações eletrônicas como veículo 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principal </w:t>
      </w:r>
      <w:r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para disseminar a informação em toda a entidade. </w:t>
      </w:r>
    </w:p>
    <w:p w14:paraId="3C0BC088" w14:textId="77777777" w:rsidR="00347D57" w:rsidRPr="00F46C77" w:rsidRDefault="00347D57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29E5FF11" w14:textId="2917C12A" w:rsidR="00347D57" w:rsidRPr="00F46C77" w:rsidRDefault="00347D57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A </w:t>
      </w:r>
      <w:r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divulgação de notícias 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na intranet visa informar </w:t>
      </w:r>
      <w:r w:rsidR="00BA51C8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os colaboradores sobre qualquer assunto, evento, legislação, decisão judicial ou </w:t>
      </w:r>
      <w:r w:rsidR="00BA51C8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administrativa </w:t>
      </w:r>
      <w:r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que impact</w:t>
      </w:r>
      <w:r w:rsidR="00BA51C8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e,</w:t>
      </w:r>
      <w:r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de alguma forma</w:t>
      </w:r>
      <w:r w:rsidR="00BA51C8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,</w:t>
      </w:r>
      <w:r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</w:t>
      </w:r>
      <w:r w:rsidR="00BA51C8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o ambiente corporativo, a indústria, em especial, química, têxtil e de confecção ou seus colaboradores.</w:t>
      </w:r>
    </w:p>
    <w:p w14:paraId="77770AF6" w14:textId="77777777" w:rsidR="00347D57" w:rsidRDefault="00347D57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3BF9268F" w14:textId="77777777" w:rsidR="00347D57" w:rsidRDefault="00347D57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HAnsi"/>
          <w:b/>
          <w:bCs/>
          <w:color w:val="282660" w:themeColor="text2"/>
          <w:sz w:val="28"/>
          <w:szCs w:val="28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490946" w14:textId="75A7DDDE" w:rsidR="00347D57" w:rsidRPr="00BA51C8" w:rsidRDefault="00BD5E12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/>
          <w:bCs/>
          <w:color w:val="C00000"/>
          <w:sz w:val="28"/>
          <w:szCs w:val="22"/>
          <w:lang w:eastAsia="en-US"/>
        </w:rPr>
      </w:pPr>
      <w:r>
        <w:rPr>
          <w:rFonts w:asciiTheme="minorHAnsi" w:eastAsiaTheme="minorEastAsia" w:hAnsiTheme="minorHAnsi" w:cstheme="minorBidi"/>
          <w:b/>
          <w:bCs/>
          <w:color w:val="C00000"/>
          <w:sz w:val="28"/>
          <w:szCs w:val="22"/>
          <w:lang w:eastAsia="en-US"/>
        </w:rPr>
        <w:t xml:space="preserve">PILAR: </w:t>
      </w:r>
      <w:r w:rsidR="00BA51C8" w:rsidRPr="00BA51C8">
        <w:rPr>
          <w:rFonts w:asciiTheme="minorHAnsi" w:eastAsiaTheme="minorEastAsia" w:hAnsiTheme="minorHAnsi" w:cstheme="minorBidi"/>
          <w:b/>
          <w:bCs/>
          <w:color w:val="C00000"/>
          <w:sz w:val="28"/>
          <w:szCs w:val="22"/>
          <w:lang w:eastAsia="en-US"/>
        </w:rPr>
        <w:t xml:space="preserve">TREINAMENTO </w:t>
      </w:r>
    </w:p>
    <w:p w14:paraId="6CF5ADA6" w14:textId="77777777" w:rsidR="00347D57" w:rsidRPr="00F46C77" w:rsidRDefault="00347D57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>
        <w:rPr>
          <w:rFonts w:ascii="Castellar" w:eastAsiaTheme="minorEastAsia" w:hAnsi="Castellar" w:cstheme="minorBidi"/>
          <w:b/>
          <w:color w:val="0070C0"/>
          <w:sz w:val="28"/>
          <w:szCs w:val="28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O corpo funcional do SENAI CETIQT é permanentemente treinado, por meio da oferta de cursos, disponibilizados na plataforma de cursos on-line da Universidade Corporativa do Sistema Indústria. </w:t>
      </w:r>
    </w:p>
    <w:p w14:paraId="2813B6BD" w14:textId="77777777" w:rsidR="00347D57" w:rsidRPr="00F46C77" w:rsidRDefault="00347D57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175626D6" w14:textId="1A73D805" w:rsidR="00347D57" w:rsidRPr="00F46C77" w:rsidRDefault="00347D57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Recentemente, os cursos sobre Conduta ética, identificando e </w:t>
      </w:r>
      <w:r w:rsidR="00DD20B6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c</w:t>
      </w:r>
      <w:r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ombatendo o Assédio Moral e Sexual no Ambiente de Trabalho e Segurança da Informação, tornaram-se requisitos obrigatórios para a participação no Programa de Resultados.</w:t>
      </w:r>
    </w:p>
    <w:p w14:paraId="5F1C9FBB" w14:textId="77777777" w:rsidR="00347D57" w:rsidRPr="00F46C77" w:rsidRDefault="00347D57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6828A76B" w14:textId="0FBE34EC" w:rsidR="00347D57" w:rsidRPr="00F46C77" w:rsidRDefault="00347D57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A Plataforma </w:t>
      </w:r>
      <w:r w:rsidR="00697F02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ainda </w:t>
      </w:r>
      <w:r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disponibiliza treinamentos em outros temas como Compliance, LGPD, governança, biodiversidade, marcas e patentes, dentre outros, e os colaboradores são incentivados pela Alta Direção na busca pelo aprimoramento profissional e disseminação das informações. </w:t>
      </w:r>
    </w:p>
    <w:p w14:paraId="7AAB8F94" w14:textId="77777777" w:rsidR="00347D57" w:rsidRDefault="00347D57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br/>
        <w:t>A importância e relevância sobre o treinamento dos colaboradores pode ser confirmada pela inclusão de meta mínima de 45h de treinamento por ano no Programa de Avaliação de Desempenho.</w:t>
      </w:r>
    </w:p>
    <w:p w14:paraId="09AB7069" w14:textId="77777777" w:rsidR="00BA51C8" w:rsidRDefault="00BA51C8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67FE5442" w14:textId="264AFA46" w:rsidR="00BA51C8" w:rsidRDefault="00BA51C8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No 2º trimestre foi realizado curso de treinamento para os Ouvidores do sistema indústria buscando a troca de conhecimentos, </w:t>
      </w:r>
      <w:r w:rsidR="008D695B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lastRenderedPageBreak/>
        <w:t>aprimoramento no atendimento</w:t>
      </w:r>
      <w:r w:rsidR="008D695B" w:rsidRPr="008D695B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</w:t>
      </w:r>
      <w:r w:rsidR="008D695B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e valorização dos profissionais.</w:t>
      </w:r>
    </w:p>
    <w:p w14:paraId="22B02D8F" w14:textId="77777777" w:rsidR="00347D57" w:rsidRDefault="00347D57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5BD0861D" w14:textId="4659CBAE" w:rsidR="00347D57" w:rsidRDefault="008D695B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Foi formalizado ainda o Programa de </w:t>
      </w:r>
      <w:r w:rsidR="00697F02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C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apacitação em Código de Conduta </w:t>
      </w:r>
      <w:r w:rsidR="00697F02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É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tica, Assédio e Discriminação no ambiente do trabalho. Tal capacitação vem sendo realizada trimestralmente em parceria com a Gerência de Desenvolvimento Humano e, espera-se</w:t>
      </w:r>
      <w:r w:rsidR="00DD1421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</w:t>
      </w:r>
      <w:r w:rsidR="006853A1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para 2025 </w:t>
      </w:r>
      <w:r w:rsidR="00DD1421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o </w:t>
      </w:r>
      <w:r w:rsidR="00822FD5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percentual mínimo de </w:t>
      </w:r>
      <w:r w:rsidR="006853A1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6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0% dos colaboradores</w:t>
      </w:r>
      <w:r w:rsidR="00DD1421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capacitados, incluindo os gestores e dirigentes.</w:t>
      </w:r>
    </w:p>
    <w:p w14:paraId="39A3D8B5" w14:textId="77777777" w:rsidR="00822FD5" w:rsidRDefault="00822FD5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48CF997A" w14:textId="7D0C2EEE" w:rsidR="00822FD5" w:rsidRDefault="00822FD5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0635D4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O SENAI CETIQT investe ainda em capacitações diversas </w:t>
      </w:r>
      <w:r w:rsidR="00A5275F" w:rsidRPr="000635D4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com destaque no mês de setembro para </w:t>
      </w:r>
      <w:r w:rsidR="00BF4A1A" w:rsidRPr="000635D4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o Fórum Lideranças Sustentáveis</w:t>
      </w:r>
      <w:r w:rsidR="002E7095" w:rsidRPr="000635D4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que visa </w:t>
      </w:r>
      <w:r w:rsidR="000635D4" w:rsidRPr="000635D4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trazer reflexões sobre o papel das lideranças nas instituições</w:t>
      </w:r>
      <w:r w:rsidR="00BF4A1A" w:rsidRPr="000635D4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.</w:t>
      </w:r>
      <w:r w:rsidR="00BF4A1A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</w:t>
      </w:r>
    </w:p>
    <w:p w14:paraId="5CBE13BA" w14:textId="77777777" w:rsidR="008D695B" w:rsidRDefault="008D695B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69B5E518" w14:textId="77777777" w:rsidR="00347D57" w:rsidRDefault="00347D57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0222AC67" w14:textId="3FDB0D07" w:rsidR="00347D57" w:rsidRPr="008D695B" w:rsidRDefault="00BD5E12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/>
          <w:bCs/>
          <w:color w:val="C00000"/>
          <w:sz w:val="28"/>
          <w:szCs w:val="22"/>
          <w:lang w:eastAsia="en-US"/>
        </w:rPr>
      </w:pPr>
      <w:r>
        <w:rPr>
          <w:rFonts w:asciiTheme="minorHAnsi" w:eastAsiaTheme="minorEastAsia" w:hAnsiTheme="minorHAnsi" w:cstheme="minorBidi"/>
          <w:b/>
          <w:bCs/>
          <w:color w:val="C00000"/>
          <w:sz w:val="28"/>
          <w:szCs w:val="22"/>
          <w:lang w:eastAsia="en-US"/>
        </w:rPr>
        <w:t xml:space="preserve">PILAR: </w:t>
      </w:r>
      <w:r w:rsidR="008D695B" w:rsidRPr="008D695B">
        <w:rPr>
          <w:rFonts w:asciiTheme="minorHAnsi" w:eastAsiaTheme="minorEastAsia" w:hAnsiTheme="minorHAnsi" w:cstheme="minorBidi"/>
          <w:b/>
          <w:bCs/>
          <w:color w:val="C00000"/>
          <w:sz w:val="28"/>
          <w:szCs w:val="22"/>
          <w:lang w:eastAsia="en-US"/>
        </w:rPr>
        <w:t>GESTÃO DE RISCOS</w:t>
      </w:r>
    </w:p>
    <w:p w14:paraId="073CA75D" w14:textId="77777777" w:rsidR="00347D57" w:rsidRPr="0030401D" w:rsidRDefault="00347D57" w:rsidP="00347D57">
      <w:pPr>
        <w:pStyle w:val="NormalWeb"/>
        <w:spacing w:before="0" w:beforeAutospacing="0" w:after="0" w:afterAutospacing="0"/>
        <w:jc w:val="both"/>
        <w:rPr>
          <w:rFonts w:asciiTheme="majorHAnsi" w:eastAsiaTheme="minorEastAsia" w:hAnsiTheme="majorHAnsi" w:cstheme="minorBidi"/>
          <w:bCs/>
          <w:color w:val="FF0000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78FEFD" w14:textId="77777777" w:rsidR="008D695B" w:rsidRDefault="008D695B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8D695B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Gestão de riscos representa o conjunto de processos e estratégias que identifica e administra potenciais ameaças à integridade da Entidade, buscando a prevenção e o controle de impactos negativos. </w:t>
      </w:r>
    </w:p>
    <w:p w14:paraId="6A0761FF" w14:textId="77777777" w:rsidR="008D695B" w:rsidRDefault="008D695B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02EE83B6" w14:textId="2DB63513" w:rsidR="008D695B" w:rsidRDefault="008D695B" w:rsidP="00E8057D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A </w:t>
      </w:r>
      <w:r w:rsidR="00347D57"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Política de Gestão de Riscos 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do SENAI CETIQT foi elaborada </w:t>
      </w:r>
      <w:r w:rsidR="00347D57"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em conformidade com a ISO 31.000:2018</w:t>
      </w:r>
      <w:r w:rsidR="000019BD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e COSO ERM 2017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</w:t>
      </w:r>
      <w:r w:rsidR="000019BD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e, visa proteger a tomada de decisões baseadas em avaliações de alternativas de respostas aos riscos, viabilizar oportunidades de melhorias, promover o incentivo a inovação e mitigar a perda de recursos, com foco no alcance dos objetivos estratégicos.</w:t>
      </w:r>
    </w:p>
    <w:p w14:paraId="21964FD9" w14:textId="77777777" w:rsidR="000019BD" w:rsidRDefault="000019BD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0A21D74F" w14:textId="313B3343" w:rsidR="008D695B" w:rsidRDefault="000019BD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O modelo de gestão de riscos prevê as seguintes etapas:</w:t>
      </w:r>
    </w:p>
    <w:p w14:paraId="40955E70" w14:textId="77777777" w:rsidR="000019BD" w:rsidRDefault="000019BD" w:rsidP="00347D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75C9554D" w14:textId="78871CA7" w:rsidR="000019BD" w:rsidRDefault="000019BD" w:rsidP="000019BD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Contextualização</w:t>
      </w:r>
    </w:p>
    <w:p w14:paraId="19FBBCA2" w14:textId="0B35CD23" w:rsidR="000019BD" w:rsidRDefault="000019BD" w:rsidP="000019BD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Identificação</w:t>
      </w:r>
    </w:p>
    <w:p w14:paraId="6C8418B5" w14:textId="2461122F" w:rsidR="000019BD" w:rsidRDefault="000019BD" w:rsidP="000019BD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Análise e avaliação de riscos</w:t>
      </w:r>
    </w:p>
    <w:p w14:paraId="0D279FAB" w14:textId="3BEC2E94" w:rsidR="000019BD" w:rsidRDefault="000019BD" w:rsidP="000019BD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Tratamento de riscos</w:t>
      </w:r>
    </w:p>
    <w:p w14:paraId="639EB3E3" w14:textId="77777777" w:rsidR="000019BD" w:rsidRDefault="000019BD" w:rsidP="000019BD">
      <w:pPr>
        <w:pStyle w:val="NormalWeb"/>
        <w:spacing w:before="0" w:beforeAutospacing="0" w:after="0" w:afterAutospacing="0"/>
        <w:ind w:left="72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62A60709" w14:textId="77777777" w:rsidR="000019BD" w:rsidRDefault="000019BD" w:rsidP="000019BD">
      <w:pPr>
        <w:pStyle w:val="NormalWeb"/>
        <w:spacing w:before="0" w:beforeAutospacing="0" w:after="0" w:afterAutospacing="0"/>
        <w:ind w:left="72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556DDAD9" w14:textId="2223DB9E" w:rsidR="008F145D" w:rsidRPr="00B53980" w:rsidRDefault="000019BD" w:rsidP="006852D3">
      <w:pPr>
        <w:pStyle w:val="NormalWeb"/>
        <w:spacing w:before="0" w:beforeAutospacing="0" w:after="160" w:afterAutospacing="0" w:line="256" w:lineRule="auto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0019BD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O modelo de gestão de riscos é formado por 5 (cinco) componentes: </w:t>
      </w:r>
      <w:r w:rsidR="00A305A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g</w:t>
      </w:r>
      <w:r w:rsidRPr="000019BD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overnança e cultura, estratégia e definição de objetivos, performance, monitoramento do desempenho e revisão e, informação, comunicação e reporte. </w:t>
      </w:r>
    </w:p>
    <w:p w14:paraId="35E8C549" w14:textId="77777777" w:rsidR="00A305A7" w:rsidRPr="00F46C77" w:rsidRDefault="00A305A7" w:rsidP="00A305A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3DE54C60" w14:textId="4E5E4843" w:rsidR="00A305A7" w:rsidRPr="00A305A7" w:rsidRDefault="00BD5E12" w:rsidP="00A305A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/>
          <w:bCs/>
          <w:color w:val="C00000"/>
          <w:sz w:val="28"/>
          <w:szCs w:val="22"/>
          <w:lang w:eastAsia="en-US"/>
        </w:rPr>
      </w:pPr>
      <w:r>
        <w:rPr>
          <w:rFonts w:asciiTheme="minorHAnsi" w:eastAsiaTheme="minorEastAsia" w:hAnsiTheme="minorHAnsi" w:cstheme="minorBidi"/>
          <w:b/>
          <w:bCs/>
          <w:color w:val="C00000"/>
          <w:sz w:val="28"/>
          <w:szCs w:val="22"/>
          <w:lang w:eastAsia="en-US"/>
        </w:rPr>
        <w:t xml:space="preserve">PILAR: </w:t>
      </w:r>
      <w:r w:rsidR="00A305A7" w:rsidRPr="00A305A7">
        <w:rPr>
          <w:rFonts w:asciiTheme="minorHAnsi" w:eastAsiaTheme="minorEastAsia" w:hAnsiTheme="minorHAnsi" w:cstheme="minorBidi"/>
          <w:b/>
          <w:bCs/>
          <w:color w:val="C00000"/>
          <w:sz w:val="28"/>
          <w:szCs w:val="22"/>
          <w:lang w:eastAsia="en-US"/>
        </w:rPr>
        <w:t>CANAIS DE MANIFESTAÇÃO</w:t>
      </w:r>
    </w:p>
    <w:p w14:paraId="2BCF3FFF" w14:textId="77777777" w:rsidR="00795A70" w:rsidRDefault="00795A70" w:rsidP="00A305A7">
      <w:pPr>
        <w:pStyle w:val="NormalWeb"/>
        <w:spacing w:before="0" w:beforeAutospacing="0" w:after="0" w:afterAutospacing="0"/>
        <w:jc w:val="both"/>
        <w:rPr>
          <w:rFonts w:asciiTheme="majorHAnsi" w:hAnsiTheme="majorHAns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FCBD9E" w14:textId="1DAA5D6F" w:rsidR="00A305A7" w:rsidRDefault="00A305A7" w:rsidP="00A305A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Os canais de manifestação 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do SENAI CETIQT são: </w:t>
      </w:r>
      <w:r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Serviço de Atendimento ao Cidadão - SAC e Ouvidoria 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ambos </w:t>
      </w:r>
      <w:r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hospedados no Portal da Transparência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.</w:t>
      </w:r>
    </w:p>
    <w:p w14:paraId="11FD79FB" w14:textId="77777777" w:rsidR="00A305A7" w:rsidRPr="00F46C77" w:rsidRDefault="00A305A7" w:rsidP="00A305A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443D3BD8" w14:textId="7599BBC5" w:rsidR="00A305A7" w:rsidRPr="00F46C77" w:rsidRDefault="00A305A7" w:rsidP="00A305A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O SAC é responsável, dentre outros assuntos, pelo recebimento dos pedidos de informação e a Ouvidoria 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prioritariamente </w:t>
      </w:r>
      <w:r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pelo recebimento das denúncias. </w:t>
      </w:r>
    </w:p>
    <w:p w14:paraId="7C2DA701" w14:textId="77777777" w:rsidR="00A305A7" w:rsidRPr="00F46C77" w:rsidRDefault="00A305A7" w:rsidP="00A305A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7E6CD3E3" w14:textId="77777777" w:rsidR="00A305A7" w:rsidRDefault="00A305A7" w:rsidP="00A305A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As denúncias são apuradas pelo Comitê de Ética na forma do seu Regimento Interno. </w:t>
      </w:r>
    </w:p>
    <w:p w14:paraId="3009957D" w14:textId="77777777" w:rsidR="00A305A7" w:rsidRDefault="00A305A7" w:rsidP="00A305A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7AB8B725" w14:textId="77777777" w:rsidR="00A305A7" w:rsidRDefault="00A305A7" w:rsidP="00A305A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Recentemente, o SENAI CETIQT aprovou a Política Anticorrupção reforçando o compromisso institucional em favor da promoção da integridade, transparência e ética corporativa. </w:t>
      </w:r>
    </w:p>
    <w:p w14:paraId="1B57055F" w14:textId="77777777" w:rsidR="00A305A7" w:rsidRDefault="00A305A7" w:rsidP="00A305A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6FABC2E9" w14:textId="7ADD3A44" w:rsidR="00A305A7" w:rsidRPr="00F46C77" w:rsidRDefault="00646CF1" w:rsidP="00A305A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Os canais de manifestação </w:t>
      </w:r>
      <w:r w:rsidR="00A305A7"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são permanentemente divulgados 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constando, </w:t>
      </w:r>
      <w:r w:rsidR="00A305A7"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inclusive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,</w:t>
      </w:r>
      <w:r w:rsidR="00A305A7"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na Integração </w:t>
      </w:r>
      <w:r w:rsidR="00A305A7"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lastRenderedPageBreak/>
        <w:t>de Boas-vindas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aos novos colaboradores</w:t>
      </w:r>
      <w:r w:rsidR="00A305A7"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. </w:t>
      </w:r>
    </w:p>
    <w:p w14:paraId="68844D06" w14:textId="77777777" w:rsidR="00A305A7" w:rsidRPr="00F46C77" w:rsidRDefault="00A305A7" w:rsidP="00A305A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368BC54F" w14:textId="1B902BCD" w:rsidR="00A305A7" w:rsidRPr="00F46C77" w:rsidRDefault="009A19A3" w:rsidP="00A305A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A Gerência Jurídica e de Compliance e Integridade é responsável pelo monitoramento dos </w:t>
      </w:r>
      <w:r w:rsidR="00A305A7"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canais de atendimento </w:t>
      </w:r>
      <w:r w:rsidR="00646CF1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(SAC </w:t>
      </w:r>
      <w:r w:rsidR="00A305A7"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e Ouvidoria</w:t>
      </w:r>
      <w:r w:rsidR="00646CF1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)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, cujos resultados são publicados trimestralmente, em relatório próprio, no </w:t>
      </w:r>
      <w:r w:rsidR="00A305A7" w:rsidRPr="00F46C77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Portal da Transparência. </w:t>
      </w:r>
    </w:p>
    <w:p w14:paraId="2B1D3148" w14:textId="77777777" w:rsidR="00A305A7" w:rsidRPr="00F46C77" w:rsidRDefault="00A305A7" w:rsidP="00A305A7">
      <w:pPr>
        <w:spacing w:after="200"/>
        <w:rPr>
          <w:b/>
          <w:bCs/>
          <w:color w:val="002060"/>
        </w:rPr>
      </w:pPr>
      <w:bookmarkStart w:id="2" w:name="_Hlk161392455"/>
    </w:p>
    <w:p w14:paraId="19F858DF" w14:textId="700ABFB1" w:rsidR="00A305A7" w:rsidRPr="00BF6882" w:rsidRDefault="00BD5E12" w:rsidP="00BF6882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/>
          <w:bCs/>
          <w:color w:val="C00000"/>
          <w:sz w:val="28"/>
          <w:szCs w:val="22"/>
          <w:lang w:eastAsia="en-US"/>
        </w:rPr>
      </w:pPr>
      <w:r>
        <w:rPr>
          <w:rFonts w:asciiTheme="minorHAnsi" w:eastAsiaTheme="minorEastAsia" w:hAnsiTheme="minorHAnsi" w:cstheme="minorBidi"/>
          <w:b/>
          <w:bCs/>
          <w:color w:val="C00000"/>
          <w:sz w:val="28"/>
          <w:szCs w:val="22"/>
          <w:lang w:eastAsia="en-US"/>
        </w:rPr>
        <w:t xml:space="preserve">PILAR: </w:t>
      </w:r>
      <w:r w:rsidR="00BF6882" w:rsidRPr="00BF6882">
        <w:rPr>
          <w:rFonts w:asciiTheme="minorHAnsi" w:eastAsiaTheme="minorEastAsia" w:hAnsiTheme="minorHAnsi" w:cstheme="minorBidi"/>
          <w:b/>
          <w:bCs/>
          <w:color w:val="C00000"/>
          <w:sz w:val="28"/>
          <w:szCs w:val="22"/>
          <w:lang w:eastAsia="en-US"/>
        </w:rPr>
        <w:t>DIVERSIDADE E INCLUSÃO</w:t>
      </w:r>
      <w:bookmarkEnd w:id="2"/>
    </w:p>
    <w:p w14:paraId="521F3B1D" w14:textId="77777777" w:rsidR="00BF6882" w:rsidRDefault="00BF6882" w:rsidP="00A305A7">
      <w:pPr>
        <w:spacing w:line="240" w:lineRule="auto"/>
        <w:jc w:val="both"/>
        <w:rPr>
          <w:color w:val="002060"/>
        </w:rPr>
      </w:pPr>
    </w:p>
    <w:p w14:paraId="0C1B798C" w14:textId="5652E99A" w:rsidR="00BF6882" w:rsidRDefault="00BF6882" w:rsidP="00A305A7">
      <w:pPr>
        <w:spacing w:line="240" w:lineRule="auto"/>
        <w:jc w:val="both"/>
        <w:rPr>
          <w:color w:val="002060"/>
        </w:rPr>
      </w:pPr>
      <w:r w:rsidRPr="00BF6882">
        <w:rPr>
          <w:color w:val="002060"/>
        </w:rPr>
        <w:t>A</w:t>
      </w:r>
      <w:r>
        <w:rPr>
          <w:color w:val="002060"/>
        </w:rPr>
        <w:t xml:space="preserve"> a</w:t>
      </w:r>
      <w:r w:rsidRPr="00BF6882">
        <w:rPr>
          <w:color w:val="002060"/>
        </w:rPr>
        <w:t>doção de práticas de trabalho justas e equitativas é essencial para a sustentabilidade de uma organização, uma vez que promovem um ambiente de trabalho saudável e incentivam a retenção de talentos. Ao garantir condições de trabalho seguras, remuneração justa e igualdade de oportunidades para todos, a organização fortalece sua reputação e credibilidade no cenário em que atua.</w:t>
      </w:r>
    </w:p>
    <w:p w14:paraId="096F7C22" w14:textId="77777777" w:rsidR="00BF6882" w:rsidRDefault="00BF6882" w:rsidP="00A305A7">
      <w:pPr>
        <w:spacing w:line="240" w:lineRule="auto"/>
        <w:jc w:val="both"/>
        <w:rPr>
          <w:color w:val="002060"/>
        </w:rPr>
      </w:pPr>
    </w:p>
    <w:p w14:paraId="6F12EFE7" w14:textId="5F29889A" w:rsidR="007A55A2" w:rsidRDefault="007A55A2" w:rsidP="007A55A2">
      <w:pPr>
        <w:spacing w:line="240" w:lineRule="auto"/>
        <w:jc w:val="both"/>
        <w:rPr>
          <w:color w:val="002060"/>
        </w:rPr>
      </w:pPr>
      <w:r>
        <w:rPr>
          <w:color w:val="002060"/>
        </w:rPr>
        <w:t xml:space="preserve">Com foco neste cenário, o SENAI CETIQT criou, através da Portaria 196/2022, o Fórum Multidisciplinar de Diversidade e Inclusão que é um colegiado consultivo e propositivo. </w:t>
      </w:r>
    </w:p>
    <w:p w14:paraId="0EE8DB03" w14:textId="77777777" w:rsidR="007A55A2" w:rsidRDefault="007A55A2" w:rsidP="007A55A2">
      <w:pPr>
        <w:spacing w:line="240" w:lineRule="auto"/>
        <w:jc w:val="both"/>
        <w:rPr>
          <w:color w:val="002060"/>
        </w:rPr>
      </w:pPr>
    </w:p>
    <w:p w14:paraId="061E0CAD" w14:textId="576A5243" w:rsidR="007A55A2" w:rsidRDefault="007A55A2" w:rsidP="007A55A2">
      <w:pPr>
        <w:spacing w:line="240" w:lineRule="auto"/>
        <w:jc w:val="both"/>
        <w:rPr>
          <w:color w:val="002060"/>
        </w:rPr>
      </w:pPr>
      <w:r>
        <w:rPr>
          <w:color w:val="002060"/>
        </w:rPr>
        <w:t>Dentre as atribuições</w:t>
      </w:r>
      <w:r w:rsidR="003A16C8">
        <w:rPr>
          <w:color w:val="002060"/>
        </w:rPr>
        <w:t>,</w:t>
      </w:r>
      <w:r>
        <w:rPr>
          <w:color w:val="002060"/>
        </w:rPr>
        <w:t xml:space="preserve"> cabe ao Fórum:</w:t>
      </w:r>
    </w:p>
    <w:p w14:paraId="273D4C55" w14:textId="77777777" w:rsidR="007A55A2" w:rsidRDefault="007A55A2" w:rsidP="007A55A2">
      <w:pPr>
        <w:spacing w:line="240" w:lineRule="auto"/>
        <w:jc w:val="both"/>
        <w:rPr>
          <w:color w:val="002060"/>
        </w:rPr>
      </w:pPr>
    </w:p>
    <w:p w14:paraId="575B288D" w14:textId="77777777" w:rsidR="007A55A2" w:rsidRPr="007A55A2" w:rsidRDefault="007A55A2" w:rsidP="007A55A2">
      <w:pPr>
        <w:pStyle w:val="PargrafodaLista"/>
        <w:numPr>
          <w:ilvl w:val="0"/>
          <w:numId w:val="11"/>
        </w:numPr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7A55A2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realizar levantamentos, estudos e debates sobre diversidade e inclusão no ambiente de trabalho;</w:t>
      </w:r>
    </w:p>
    <w:p w14:paraId="6B1B6D7F" w14:textId="77777777" w:rsidR="007A55A2" w:rsidRPr="007A55A2" w:rsidRDefault="007A55A2" w:rsidP="007A55A2">
      <w:pPr>
        <w:pStyle w:val="PargrafodaLista"/>
        <w:numPr>
          <w:ilvl w:val="0"/>
          <w:numId w:val="11"/>
        </w:numPr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7A55A2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benchmarking sobre melhores práticas de D&amp;I nas organizações;</w:t>
      </w:r>
    </w:p>
    <w:p w14:paraId="633BC807" w14:textId="36281A72" w:rsidR="008F145D" w:rsidRPr="009A19A3" w:rsidRDefault="007A55A2" w:rsidP="009A19A3">
      <w:pPr>
        <w:pStyle w:val="PargrafodaLista"/>
        <w:numPr>
          <w:ilvl w:val="0"/>
          <w:numId w:val="11"/>
        </w:numPr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7A55A2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discutir e propor planos de ação para estruturação e implementação de projetos ou </w:t>
      </w:r>
      <w:r w:rsidRPr="007A55A2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programas no SENAI CETIQT.</w:t>
      </w:r>
    </w:p>
    <w:p w14:paraId="7699AFBC" w14:textId="77777777" w:rsidR="0017014E" w:rsidRDefault="0017014E" w:rsidP="009A19A3">
      <w:pPr>
        <w:spacing w:after="200"/>
        <w:ind w:left="567"/>
        <w:rPr>
          <w:b/>
          <w:bCs/>
          <w:color w:val="002060"/>
        </w:rPr>
      </w:pPr>
    </w:p>
    <w:p w14:paraId="45B0B250" w14:textId="5522A717" w:rsidR="00DD1421" w:rsidRDefault="003A728B" w:rsidP="00DD1421">
      <w:pPr>
        <w:spacing w:after="360" w:line="240" w:lineRule="auto"/>
        <w:jc w:val="both"/>
        <w:rPr>
          <w:color w:val="002060"/>
        </w:rPr>
      </w:pPr>
      <w:r w:rsidRPr="003A728B">
        <w:rPr>
          <w:color w:val="002060"/>
        </w:rPr>
        <w:t xml:space="preserve">Após quase 3 anos de trabalhos, os membros do Fórum decidiram </w:t>
      </w:r>
      <w:r w:rsidR="00296FBA">
        <w:rPr>
          <w:color w:val="002060"/>
        </w:rPr>
        <w:t xml:space="preserve">propor a transformação </w:t>
      </w:r>
      <w:r w:rsidR="004D5178">
        <w:rPr>
          <w:color w:val="002060"/>
        </w:rPr>
        <w:t xml:space="preserve">do Fórum </w:t>
      </w:r>
      <w:r>
        <w:rPr>
          <w:color w:val="002060"/>
        </w:rPr>
        <w:t xml:space="preserve">em um Comitê com o objetivo de </w:t>
      </w:r>
      <w:r w:rsidR="004D5178" w:rsidRPr="00DD1421">
        <w:rPr>
          <w:color w:val="002060"/>
        </w:rPr>
        <w:t xml:space="preserve">desenvolver </w:t>
      </w:r>
      <w:r w:rsidR="00323AB3">
        <w:rPr>
          <w:color w:val="002060"/>
        </w:rPr>
        <w:t xml:space="preserve">um plano de ação </w:t>
      </w:r>
      <w:r w:rsidR="004D5178" w:rsidRPr="00DD1421">
        <w:rPr>
          <w:color w:val="002060"/>
        </w:rPr>
        <w:t>efetiv</w:t>
      </w:r>
      <w:r w:rsidR="00323AB3">
        <w:rPr>
          <w:color w:val="002060"/>
        </w:rPr>
        <w:t xml:space="preserve">o </w:t>
      </w:r>
      <w:r w:rsidR="004D5178" w:rsidRPr="00DD1421">
        <w:rPr>
          <w:color w:val="002060"/>
        </w:rPr>
        <w:t xml:space="preserve">e estabelecer responsabilidades sobre </w:t>
      </w:r>
      <w:r w:rsidR="00323AB3">
        <w:rPr>
          <w:color w:val="002060"/>
        </w:rPr>
        <w:t xml:space="preserve">as </w:t>
      </w:r>
      <w:r w:rsidR="00B05480">
        <w:rPr>
          <w:color w:val="002060"/>
        </w:rPr>
        <w:t>aç</w:t>
      </w:r>
      <w:r w:rsidR="00323AB3">
        <w:rPr>
          <w:color w:val="002060"/>
        </w:rPr>
        <w:t>ões</w:t>
      </w:r>
      <w:r w:rsidR="00B05480">
        <w:rPr>
          <w:color w:val="002060"/>
        </w:rPr>
        <w:t>.</w:t>
      </w:r>
      <w:r w:rsidR="004D5178" w:rsidRPr="00DD1421">
        <w:rPr>
          <w:color w:val="002060"/>
        </w:rPr>
        <w:t xml:space="preserve"> </w:t>
      </w:r>
    </w:p>
    <w:p w14:paraId="03B10A9D" w14:textId="39B4307C" w:rsidR="00E91F64" w:rsidRPr="00DD1421" w:rsidRDefault="004D5178" w:rsidP="00DD1421">
      <w:pPr>
        <w:spacing w:after="360" w:line="240" w:lineRule="auto"/>
        <w:jc w:val="both"/>
        <w:rPr>
          <w:color w:val="002060"/>
        </w:rPr>
      </w:pPr>
      <w:r w:rsidRPr="00DD1421">
        <w:rPr>
          <w:color w:val="002060"/>
        </w:rPr>
        <w:t xml:space="preserve">Adicionalmente, </w:t>
      </w:r>
      <w:r w:rsidR="00940814" w:rsidRPr="00DD1421">
        <w:rPr>
          <w:color w:val="002060"/>
        </w:rPr>
        <w:t xml:space="preserve">diante das novas diretrizes estabelecidas pela Norma Regulamentadora nº 1 – NR1, para a promoção de um ambiente de trabalho mais saudável e seguro, com foco na prevenção de doenças ocupacionais e na valorização do bem-estar dos colaboradores, foi proposto </w:t>
      </w:r>
      <w:r w:rsidR="00A615DB" w:rsidRPr="00DD1421">
        <w:rPr>
          <w:color w:val="002060"/>
        </w:rPr>
        <w:t xml:space="preserve">que o </w:t>
      </w:r>
      <w:r w:rsidR="00940814" w:rsidRPr="00DD1421">
        <w:rPr>
          <w:color w:val="002060"/>
        </w:rPr>
        <w:t xml:space="preserve">tema </w:t>
      </w:r>
      <w:r w:rsidR="00A615DB" w:rsidRPr="00DD1421">
        <w:rPr>
          <w:color w:val="002060"/>
        </w:rPr>
        <w:t xml:space="preserve">bem-estar no trabalho fosse incluído </w:t>
      </w:r>
      <w:r w:rsidR="00323AB3">
        <w:rPr>
          <w:color w:val="002060"/>
        </w:rPr>
        <w:t xml:space="preserve">as ações </w:t>
      </w:r>
      <w:r w:rsidR="00DD1421" w:rsidRPr="00DD1421">
        <w:rPr>
          <w:color w:val="002060"/>
        </w:rPr>
        <w:t xml:space="preserve">a serem </w:t>
      </w:r>
      <w:r w:rsidR="0008101B">
        <w:rPr>
          <w:color w:val="002060"/>
        </w:rPr>
        <w:t xml:space="preserve">estabelecidas e monitoradas </w:t>
      </w:r>
      <w:r w:rsidR="00DD1421" w:rsidRPr="00DD1421">
        <w:rPr>
          <w:color w:val="002060"/>
        </w:rPr>
        <w:t>pelo Comitê.</w:t>
      </w:r>
    </w:p>
    <w:p w14:paraId="662917B4" w14:textId="77777777" w:rsidR="00E91F64" w:rsidRDefault="00E91F64" w:rsidP="009A19A3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</w:pPr>
    </w:p>
    <w:p w14:paraId="6BC29FE7" w14:textId="39F0CE5A" w:rsidR="0017014E" w:rsidRDefault="009A19A3" w:rsidP="009A19A3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</w:pPr>
      <w:r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  <w:t xml:space="preserve">3. </w:t>
      </w:r>
      <w:r w:rsidRPr="009A19A3"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  <w:t xml:space="preserve">SEGURANÇA DA INFORMAÇÃO </w:t>
      </w:r>
    </w:p>
    <w:p w14:paraId="4D0D8BE6" w14:textId="77777777" w:rsidR="009A19A3" w:rsidRDefault="009A19A3" w:rsidP="009A19A3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</w:pPr>
    </w:p>
    <w:p w14:paraId="7A052FD3" w14:textId="77777777" w:rsidR="00FD05C5" w:rsidRDefault="00FD05C5" w:rsidP="00FD05C5">
      <w:pPr>
        <w:shd w:val="clear" w:color="auto" w:fill="FFFFFF"/>
        <w:spacing w:line="240" w:lineRule="auto"/>
        <w:jc w:val="both"/>
        <w:textAlignment w:val="baseline"/>
        <w:rPr>
          <w:color w:val="002060"/>
        </w:rPr>
      </w:pPr>
      <w:r w:rsidRPr="00FD05C5">
        <w:rPr>
          <w:color w:val="002060"/>
        </w:rPr>
        <w:t xml:space="preserve">No segundo semestre de 2025, foram registrados avanços significativos na governança de segurança da informação, com a realização da primeira reunião do Comitê Gestor de Segurança da Informação. </w:t>
      </w:r>
    </w:p>
    <w:p w14:paraId="4C6272E4" w14:textId="77777777" w:rsidR="00FD05C5" w:rsidRDefault="00FD05C5" w:rsidP="00FD05C5">
      <w:pPr>
        <w:shd w:val="clear" w:color="auto" w:fill="FFFFFF"/>
        <w:spacing w:line="240" w:lineRule="auto"/>
        <w:jc w:val="both"/>
        <w:textAlignment w:val="baseline"/>
        <w:rPr>
          <w:color w:val="002060"/>
        </w:rPr>
      </w:pPr>
    </w:p>
    <w:p w14:paraId="1F8E7D44" w14:textId="3408B05B" w:rsidR="00FD05C5" w:rsidRPr="00FD05C5" w:rsidRDefault="00FD05C5" w:rsidP="00FD05C5">
      <w:pPr>
        <w:shd w:val="clear" w:color="auto" w:fill="FFFFFF"/>
        <w:spacing w:line="240" w:lineRule="auto"/>
        <w:jc w:val="both"/>
        <w:textAlignment w:val="baseline"/>
        <w:rPr>
          <w:color w:val="002060"/>
        </w:rPr>
      </w:pPr>
      <w:r w:rsidRPr="00FD05C5">
        <w:rPr>
          <w:color w:val="002060"/>
        </w:rPr>
        <w:t>Este encontro marcou o início das atividades formais do comitê, consolidando sua atuação como instância estratégica responsável pela definição de diretrizes, monitoramento de riscos e priorização de iniciativas relacionadas à segurança da informação.</w:t>
      </w:r>
    </w:p>
    <w:p w14:paraId="3868642F" w14:textId="77777777" w:rsidR="00FD05C5" w:rsidRPr="00FD05C5" w:rsidRDefault="00FD05C5" w:rsidP="00FD05C5">
      <w:pPr>
        <w:shd w:val="clear" w:color="auto" w:fill="FFFFFF"/>
        <w:spacing w:line="240" w:lineRule="auto"/>
        <w:jc w:val="both"/>
        <w:textAlignment w:val="baseline"/>
        <w:rPr>
          <w:color w:val="002060"/>
        </w:rPr>
      </w:pPr>
      <w:r w:rsidRPr="00FD05C5">
        <w:rPr>
          <w:color w:val="002060"/>
        </w:rPr>
        <w:t> </w:t>
      </w:r>
    </w:p>
    <w:p w14:paraId="2D1CF2B7" w14:textId="77777777" w:rsidR="00FD05C5" w:rsidRDefault="00FD05C5" w:rsidP="00FD05C5">
      <w:pPr>
        <w:shd w:val="clear" w:color="auto" w:fill="FFFFFF"/>
        <w:spacing w:line="240" w:lineRule="auto"/>
        <w:jc w:val="both"/>
        <w:textAlignment w:val="baseline"/>
        <w:rPr>
          <w:color w:val="002060"/>
        </w:rPr>
      </w:pPr>
      <w:r w:rsidRPr="00FD05C5">
        <w:rPr>
          <w:color w:val="002060"/>
        </w:rPr>
        <w:lastRenderedPageBreak/>
        <w:t xml:space="preserve">Com o objetivo de promover maior transparência e ampliar a acessibilidade, as Gerências de Tecnologia da Informação e de Mercado e Comunicação concluíram a implementação do novo site institucional. </w:t>
      </w:r>
    </w:p>
    <w:p w14:paraId="4885EDDD" w14:textId="77777777" w:rsidR="00FD05C5" w:rsidRDefault="00FD05C5" w:rsidP="00FD05C5">
      <w:pPr>
        <w:shd w:val="clear" w:color="auto" w:fill="FFFFFF"/>
        <w:spacing w:line="240" w:lineRule="auto"/>
        <w:jc w:val="both"/>
        <w:textAlignment w:val="baseline"/>
        <w:rPr>
          <w:color w:val="002060"/>
        </w:rPr>
      </w:pPr>
    </w:p>
    <w:p w14:paraId="17D827AF" w14:textId="4A981C63" w:rsidR="00FD05C5" w:rsidRPr="00FD05C5" w:rsidRDefault="00FD05C5" w:rsidP="00FD05C5">
      <w:pPr>
        <w:shd w:val="clear" w:color="auto" w:fill="FFFFFF"/>
        <w:spacing w:line="240" w:lineRule="auto"/>
        <w:jc w:val="both"/>
        <w:textAlignment w:val="baseline"/>
        <w:rPr>
          <w:color w:val="002060"/>
        </w:rPr>
      </w:pPr>
      <w:r w:rsidRPr="00FD05C5">
        <w:rPr>
          <w:color w:val="002060"/>
        </w:rPr>
        <w:t>A nova plataforma incorpora recursos tecnológicos avançados voltados à inclusão digital, proporcionando uma experiência de navegação mais moderna, atrativa e acessível a todos os públicos.</w:t>
      </w:r>
    </w:p>
    <w:p w14:paraId="5A77186C" w14:textId="77777777" w:rsidR="00FD05C5" w:rsidRPr="00FD05C5" w:rsidRDefault="00FD05C5" w:rsidP="00FD05C5">
      <w:pPr>
        <w:shd w:val="clear" w:color="auto" w:fill="FFFFFF"/>
        <w:spacing w:line="240" w:lineRule="auto"/>
        <w:jc w:val="both"/>
        <w:textAlignment w:val="baseline"/>
        <w:rPr>
          <w:color w:val="002060"/>
        </w:rPr>
      </w:pPr>
      <w:r w:rsidRPr="00FD05C5">
        <w:rPr>
          <w:color w:val="002060"/>
        </w:rPr>
        <w:t> </w:t>
      </w:r>
    </w:p>
    <w:p w14:paraId="6F30E743" w14:textId="77777777" w:rsidR="00FD05C5" w:rsidRDefault="00FD05C5" w:rsidP="00FD05C5">
      <w:pPr>
        <w:shd w:val="clear" w:color="auto" w:fill="FFFFFF"/>
        <w:spacing w:line="240" w:lineRule="auto"/>
        <w:jc w:val="both"/>
        <w:textAlignment w:val="baseline"/>
        <w:rPr>
          <w:color w:val="002060"/>
        </w:rPr>
      </w:pPr>
      <w:r w:rsidRPr="00FD05C5">
        <w:rPr>
          <w:color w:val="002060"/>
        </w:rPr>
        <w:t xml:space="preserve">O CETIQT adquiriu recentemente uma ferramenta de inteligência artificial voltada para aprimorar processos internos e fortalecer a cultura de integridade institucional. </w:t>
      </w:r>
    </w:p>
    <w:p w14:paraId="66C630D5" w14:textId="77777777" w:rsidR="000D2C91" w:rsidRDefault="000D2C91" w:rsidP="00FD05C5">
      <w:pPr>
        <w:shd w:val="clear" w:color="auto" w:fill="FFFFFF"/>
        <w:spacing w:line="240" w:lineRule="auto"/>
        <w:jc w:val="both"/>
        <w:textAlignment w:val="baseline"/>
        <w:rPr>
          <w:color w:val="002060"/>
        </w:rPr>
      </w:pPr>
    </w:p>
    <w:p w14:paraId="76D586A5" w14:textId="77777777" w:rsidR="000D2C91" w:rsidRDefault="00FD05C5" w:rsidP="00FD05C5">
      <w:pPr>
        <w:shd w:val="clear" w:color="auto" w:fill="FFFFFF"/>
        <w:spacing w:line="240" w:lineRule="auto"/>
        <w:jc w:val="both"/>
        <w:textAlignment w:val="baseline"/>
        <w:rPr>
          <w:color w:val="002060"/>
        </w:rPr>
      </w:pPr>
      <w:r w:rsidRPr="00FD05C5">
        <w:rPr>
          <w:color w:val="002060"/>
        </w:rPr>
        <w:t xml:space="preserve">Essa iniciativa representa um avanço significativo na modernização tecnológica da organização, trazendo benefícios como maior eficiência operacional, suporte à tomada de decisão e automatização de tarefas rotineiras. </w:t>
      </w:r>
    </w:p>
    <w:p w14:paraId="7BE3319A" w14:textId="77777777" w:rsidR="000D2C91" w:rsidRDefault="000D2C91" w:rsidP="00FD05C5">
      <w:pPr>
        <w:shd w:val="clear" w:color="auto" w:fill="FFFFFF"/>
        <w:spacing w:line="240" w:lineRule="auto"/>
        <w:jc w:val="both"/>
        <w:textAlignment w:val="baseline"/>
        <w:rPr>
          <w:color w:val="002060"/>
        </w:rPr>
      </w:pPr>
    </w:p>
    <w:p w14:paraId="38D31C09" w14:textId="77777777" w:rsidR="00DE75E6" w:rsidRDefault="00FD05C5" w:rsidP="00FD05C5">
      <w:pPr>
        <w:shd w:val="clear" w:color="auto" w:fill="FFFFFF"/>
        <w:spacing w:line="240" w:lineRule="auto"/>
        <w:jc w:val="both"/>
        <w:textAlignment w:val="baseline"/>
        <w:rPr>
          <w:color w:val="002060"/>
        </w:rPr>
      </w:pPr>
      <w:r w:rsidRPr="00FD05C5">
        <w:rPr>
          <w:color w:val="002060"/>
        </w:rPr>
        <w:t xml:space="preserve">Um dos principais diferenciais da ferramenta é o seu alto padrão de segurança, que garante o sigilo absoluto das informações inseridas, respeitando as diretrizes de compliance e proteção de dados. </w:t>
      </w:r>
    </w:p>
    <w:p w14:paraId="65B4A3D0" w14:textId="77777777" w:rsidR="00DE75E6" w:rsidRDefault="00DE75E6" w:rsidP="00FD05C5">
      <w:pPr>
        <w:shd w:val="clear" w:color="auto" w:fill="FFFFFF"/>
        <w:spacing w:line="240" w:lineRule="auto"/>
        <w:jc w:val="both"/>
        <w:textAlignment w:val="baseline"/>
        <w:rPr>
          <w:color w:val="002060"/>
        </w:rPr>
      </w:pPr>
    </w:p>
    <w:p w14:paraId="25F0DBC0" w14:textId="15E74E54" w:rsidR="00FD05C5" w:rsidRPr="00FD05C5" w:rsidRDefault="00FD05C5" w:rsidP="00FD05C5">
      <w:pPr>
        <w:shd w:val="clear" w:color="auto" w:fill="FFFFFF"/>
        <w:spacing w:line="240" w:lineRule="auto"/>
        <w:jc w:val="both"/>
        <w:textAlignment w:val="baseline"/>
        <w:rPr>
          <w:color w:val="002060"/>
        </w:rPr>
      </w:pPr>
      <w:r w:rsidRPr="00FD05C5">
        <w:rPr>
          <w:color w:val="002060"/>
        </w:rPr>
        <w:t>Essa aquisição reforça o compromisso do CETIQT com a inovação responsável e a governança corporativa.</w:t>
      </w:r>
    </w:p>
    <w:p w14:paraId="242B1989" w14:textId="77777777" w:rsidR="00FD05C5" w:rsidRPr="00FD05C5" w:rsidRDefault="00FD05C5" w:rsidP="00FD05C5">
      <w:pPr>
        <w:shd w:val="clear" w:color="auto" w:fill="FFFFFF"/>
        <w:spacing w:line="240" w:lineRule="auto"/>
        <w:textAlignment w:val="baseline"/>
        <w:rPr>
          <w:color w:val="002060"/>
        </w:rPr>
      </w:pPr>
    </w:p>
    <w:p w14:paraId="247F6CDF" w14:textId="1D9DD8BD" w:rsidR="00FD05C5" w:rsidRPr="00FD05C5" w:rsidRDefault="00FD05C5" w:rsidP="00EA0678">
      <w:pPr>
        <w:shd w:val="clear" w:color="auto" w:fill="FFFFFF"/>
        <w:spacing w:line="240" w:lineRule="auto"/>
        <w:jc w:val="both"/>
        <w:textAlignment w:val="baseline"/>
        <w:rPr>
          <w:color w:val="002060"/>
        </w:rPr>
      </w:pPr>
      <w:r w:rsidRPr="00FD05C5">
        <w:rPr>
          <w:color w:val="002060"/>
        </w:rPr>
        <w:t xml:space="preserve">Foram realizados investimentos </w:t>
      </w:r>
      <w:r w:rsidR="003E70C4">
        <w:rPr>
          <w:color w:val="002060"/>
        </w:rPr>
        <w:t>visando m</w:t>
      </w:r>
      <w:r w:rsidR="003E70C4" w:rsidRPr="00FD05C5">
        <w:rPr>
          <w:color w:val="002060"/>
        </w:rPr>
        <w:t xml:space="preserve">elhoria da </w:t>
      </w:r>
      <w:r w:rsidR="003E70C4">
        <w:rPr>
          <w:color w:val="002060"/>
        </w:rPr>
        <w:t>i</w:t>
      </w:r>
      <w:r w:rsidR="003E70C4" w:rsidRPr="00FD05C5">
        <w:rPr>
          <w:color w:val="002060"/>
        </w:rPr>
        <w:t xml:space="preserve">nfraestrutura </w:t>
      </w:r>
      <w:r w:rsidR="003E70C4">
        <w:rPr>
          <w:color w:val="002060"/>
        </w:rPr>
        <w:t>t</w:t>
      </w:r>
      <w:r w:rsidR="003E70C4" w:rsidRPr="00FD05C5">
        <w:rPr>
          <w:color w:val="002060"/>
        </w:rPr>
        <w:t>ecnológica</w:t>
      </w:r>
      <w:r w:rsidR="00696EF2">
        <w:rPr>
          <w:color w:val="002060"/>
        </w:rPr>
        <w:t xml:space="preserve"> </w:t>
      </w:r>
      <w:r w:rsidRPr="00FD05C5">
        <w:rPr>
          <w:color w:val="002060"/>
        </w:rPr>
        <w:t xml:space="preserve">com foco em </w:t>
      </w:r>
      <w:r w:rsidRPr="00FD05C5">
        <w:rPr>
          <w:color w:val="002060"/>
        </w:rPr>
        <w:t>desempenho, disponibilidade e segurança. Destacam-se a aquisição de novos desktops e notebooks, que proporcionam maior confiabilidade e performance no ambiente de trabalho, além da atualização</w:t>
      </w:r>
      <w:r w:rsidR="00EA0678">
        <w:rPr>
          <w:color w:val="002060"/>
        </w:rPr>
        <w:t xml:space="preserve"> de softwares</w:t>
      </w:r>
      <w:r w:rsidRPr="00FD05C5">
        <w:rPr>
          <w:color w:val="002060"/>
        </w:rPr>
        <w:t>.</w:t>
      </w:r>
    </w:p>
    <w:p w14:paraId="47806128" w14:textId="77777777" w:rsidR="00FD05C5" w:rsidRPr="00FD05C5" w:rsidRDefault="00FD05C5" w:rsidP="00EA0678">
      <w:pPr>
        <w:shd w:val="clear" w:color="auto" w:fill="FFFFFF"/>
        <w:spacing w:line="240" w:lineRule="auto"/>
        <w:jc w:val="both"/>
        <w:textAlignment w:val="baseline"/>
        <w:rPr>
          <w:color w:val="002060"/>
        </w:rPr>
      </w:pPr>
      <w:r w:rsidRPr="00FD05C5">
        <w:rPr>
          <w:color w:val="002060"/>
        </w:rPr>
        <w:t> </w:t>
      </w:r>
    </w:p>
    <w:p w14:paraId="231C1393" w14:textId="77777777" w:rsidR="00FD05C5" w:rsidRPr="00FD05C5" w:rsidRDefault="00FD05C5" w:rsidP="00EA0678">
      <w:pPr>
        <w:shd w:val="clear" w:color="auto" w:fill="FFFFFF"/>
        <w:spacing w:line="240" w:lineRule="auto"/>
        <w:jc w:val="both"/>
        <w:textAlignment w:val="baseline"/>
        <w:rPr>
          <w:color w:val="002060"/>
        </w:rPr>
      </w:pPr>
      <w:r w:rsidRPr="00FD05C5">
        <w:rPr>
          <w:color w:val="002060"/>
        </w:rPr>
        <w:t>A partir do próximo mês serão realizados treinamentos voltados para o aprimoramento do uso da ferramenta de Inteligência Artificial recentemente adquirida com o objetivo de capacitar os colaboradores para uma utilização mais eficiente e estratégica da solução, alinhada às necessidades da instituição.</w:t>
      </w:r>
    </w:p>
    <w:p w14:paraId="00D92153" w14:textId="21C37E45" w:rsidR="00BD5E12" w:rsidRDefault="00FD05C5" w:rsidP="00EA0678">
      <w:pPr>
        <w:shd w:val="clear" w:color="auto" w:fill="FFFFFF"/>
        <w:spacing w:line="240" w:lineRule="auto"/>
        <w:textAlignment w:val="baseline"/>
        <w:rPr>
          <w:color w:val="002060"/>
        </w:rPr>
      </w:pPr>
      <w:r w:rsidRPr="00FD05C5">
        <w:rPr>
          <w:color w:val="002060"/>
        </w:rPr>
        <w:t> </w:t>
      </w:r>
    </w:p>
    <w:p w14:paraId="07D1E47F" w14:textId="77777777" w:rsidR="004A6838" w:rsidRDefault="004A6838" w:rsidP="004B2A6E">
      <w:pPr>
        <w:jc w:val="both"/>
        <w:rPr>
          <w:color w:val="002060"/>
        </w:rPr>
      </w:pPr>
    </w:p>
    <w:p w14:paraId="21AD406A" w14:textId="77777777" w:rsidR="004A6838" w:rsidRDefault="004A6838" w:rsidP="004A6838">
      <w:pPr>
        <w:pStyle w:val="NormalWeb"/>
        <w:numPr>
          <w:ilvl w:val="0"/>
          <w:numId w:val="12"/>
        </w:numPr>
        <w:spacing w:before="0" w:beforeAutospacing="0" w:after="0" w:afterAutospacing="0"/>
        <w:ind w:left="284"/>
        <w:jc w:val="both"/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</w:pPr>
      <w:r w:rsidRPr="00751256"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  <w:t>CONSIDERAÇÕES FINAIS</w:t>
      </w:r>
    </w:p>
    <w:p w14:paraId="2E6CA27F" w14:textId="77777777" w:rsidR="005F0B69" w:rsidRDefault="005F0B69" w:rsidP="005F0B69">
      <w:pPr>
        <w:pStyle w:val="NormalWeb"/>
        <w:spacing w:before="0" w:beforeAutospacing="0" w:after="0" w:afterAutospacing="0"/>
        <w:ind w:left="284"/>
        <w:jc w:val="both"/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</w:pPr>
    </w:p>
    <w:p w14:paraId="038C5F8C" w14:textId="77777777" w:rsidR="00590CD2" w:rsidRDefault="00590CD2" w:rsidP="00590CD2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751256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>O conteúdo estruturante deste relatório é cumulativo, cuja</w:t>
      </w:r>
      <w:r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 consolidação considera o realizado em cada trimestre de 2025.</w:t>
      </w:r>
    </w:p>
    <w:p w14:paraId="3B3A251F" w14:textId="77777777" w:rsidR="00590CD2" w:rsidRDefault="00590CD2" w:rsidP="00590CD2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</w:p>
    <w:p w14:paraId="40AEF6FF" w14:textId="77777777" w:rsidR="00590CD2" w:rsidRPr="009A19A3" w:rsidRDefault="00590CD2" w:rsidP="00590CD2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</w:pPr>
      <w:r w:rsidRPr="009A19A3">
        <w:rPr>
          <w:rFonts w:asciiTheme="minorHAnsi" w:eastAsiaTheme="minorEastAsia" w:hAnsiTheme="minorHAnsi" w:cstheme="minorBidi"/>
          <w:color w:val="002060"/>
          <w:sz w:val="28"/>
          <w:szCs w:val="22"/>
          <w:lang w:eastAsia="en-US"/>
        </w:rPr>
        <w:t xml:space="preserve">Sua publicação no Portal da Transparência ocorre, periodicamente, até o décimo quinto dia útil do mês subsequente ao trimestre. </w:t>
      </w:r>
    </w:p>
    <w:p w14:paraId="35268219" w14:textId="77777777" w:rsidR="005F0B69" w:rsidRDefault="005F0B69" w:rsidP="005F0B69">
      <w:pPr>
        <w:pStyle w:val="NormalWeb"/>
        <w:spacing w:before="0" w:beforeAutospacing="0" w:after="0" w:afterAutospacing="0"/>
        <w:ind w:left="284"/>
        <w:jc w:val="both"/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</w:pPr>
    </w:p>
    <w:p w14:paraId="24815B7B" w14:textId="77777777" w:rsidR="00743944" w:rsidRDefault="00743944" w:rsidP="005F0B69">
      <w:pPr>
        <w:pStyle w:val="NormalWeb"/>
        <w:spacing w:before="0" w:beforeAutospacing="0" w:after="0" w:afterAutospacing="0"/>
        <w:ind w:left="284"/>
        <w:jc w:val="both"/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</w:pPr>
    </w:p>
    <w:p w14:paraId="26FF1799" w14:textId="77777777" w:rsidR="00743944" w:rsidRDefault="00743944" w:rsidP="005F0B69">
      <w:pPr>
        <w:pStyle w:val="NormalWeb"/>
        <w:spacing w:before="0" w:beforeAutospacing="0" w:after="0" w:afterAutospacing="0"/>
        <w:ind w:left="284"/>
        <w:jc w:val="both"/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</w:pPr>
    </w:p>
    <w:p w14:paraId="69EC9488" w14:textId="77777777" w:rsidR="00D37EB0" w:rsidRDefault="00D37EB0" w:rsidP="005F0B69">
      <w:pPr>
        <w:pStyle w:val="NormalWeb"/>
        <w:spacing w:before="0" w:beforeAutospacing="0" w:after="0" w:afterAutospacing="0"/>
        <w:ind w:left="284"/>
        <w:jc w:val="both"/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</w:pPr>
    </w:p>
    <w:p w14:paraId="2ADCA147" w14:textId="77777777" w:rsidR="00D37EB0" w:rsidRDefault="00D37EB0" w:rsidP="005F0B69">
      <w:pPr>
        <w:pStyle w:val="NormalWeb"/>
        <w:spacing w:before="0" w:beforeAutospacing="0" w:after="0" w:afterAutospacing="0"/>
        <w:ind w:left="284"/>
        <w:jc w:val="both"/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</w:pPr>
    </w:p>
    <w:p w14:paraId="141FDAE5" w14:textId="77777777" w:rsidR="00D37EB0" w:rsidRDefault="00D37EB0" w:rsidP="005F0B69">
      <w:pPr>
        <w:pStyle w:val="NormalWeb"/>
        <w:spacing w:before="0" w:beforeAutospacing="0" w:after="0" w:afterAutospacing="0"/>
        <w:ind w:left="284"/>
        <w:jc w:val="both"/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</w:pPr>
    </w:p>
    <w:p w14:paraId="6DB884ED" w14:textId="77777777" w:rsidR="00D37EB0" w:rsidRDefault="00D37EB0" w:rsidP="005F0B69">
      <w:pPr>
        <w:pStyle w:val="NormalWeb"/>
        <w:spacing w:before="0" w:beforeAutospacing="0" w:after="0" w:afterAutospacing="0"/>
        <w:ind w:left="284"/>
        <w:jc w:val="both"/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</w:pPr>
    </w:p>
    <w:p w14:paraId="0A70360D" w14:textId="77777777" w:rsidR="00D37EB0" w:rsidRDefault="00D37EB0" w:rsidP="005F0B69">
      <w:pPr>
        <w:pStyle w:val="NormalWeb"/>
        <w:spacing w:before="0" w:beforeAutospacing="0" w:after="0" w:afterAutospacing="0"/>
        <w:ind w:left="284"/>
        <w:jc w:val="both"/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</w:pPr>
    </w:p>
    <w:p w14:paraId="709B8358" w14:textId="77777777" w:rsidR="00D37EB0" w:rsidRDefault="00D37EB0" w:rsidP="005F0B69">
      <w:pPr>
        <w:pStyle w:val="NormalWeb"/>
        <w:spacing w:before="0" w:beforeAutospacing="0" w:after="0" w:afterAutospacing="0"/>
        <w:ind w:left="284"/>
        <w:jc w:val="both"/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</w:pPr>
    </w:p>
    <w:p w14:paraId="497A037E" w14:textId="77777777" w:rsidR="00D37EB0" w:rsidRDefault="00D37EB0" w:rsidP="005F0B69">
      <w:pPr>
        <w:pStyle w:val="NormalWeb"/>
        <w:spacing w:before="0" w:beforeAutospacing="0" w:after="0" w:afterAutospacing="0"/>
        <w:ind w:left="284"/>
        <w:jc w:val="both"/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</w:pPr>
    </w:p>
    <w:p w14:paraId="79778487" w14:textId="77777777" w:rsidR="00C80884" w:rsidRPr="00743944" w:rsidRDefault="00C80884" w:rsidP="00D37EB0">
      <w:pPr>
        <w:pStyle w:val="NormalWeb"/>
        <w:spacing w:before="0" w:beforeAutospacing="0" w:after="0" w:afterAutospacing="0"/>
        <w:ind w:left="720"/>
        <w:jc w:val="right"/>
        <w:rPr>
          <w:rFonts w:asciiTheme="minorHAnsi" w:eastAsiaTheme="minorEastAsia" w:hAnsiTheme="minorHAnsi" w:cstheme="minorBidi"/>
          <w:color w:val="002060"/>
          <w:sz w:val="20"/>
          <w:szCs w:val="20"/>
          <w:lang w:eastAsia="en-US"/>
        </w:rPr>
      </w:pPr>
      <w:r w:rsidRPr="00743944">
        <w:rPr>
          <w:rFonts w:asciiTheme="minorHAnsi" w:eastAsiaTheme="minorEastAsia" w:hAnsiTheme="minorHAnsi" w:cstheme="minorBidi"/>
          <w:color w:val="002060"/>
          <w:sz w:val="20"/>
          <w:szCs w:val="20"/>
          <w:lang w:eastAsia="en-US"/>
        </w:rPr>
        <w:t>Outubro de 2025</w:t>
      </w:r>
    </w:p>
    <w:p w14:paraId="79242520" w14:textId="06DAFD11" w:rsidR="00C80884" w:rsidRPr="00743944" w:rsidRDefault="00D37EB0" w:rsidP="00D37EB0">
      <w:pPr>
        <w:pStyle w:val="NormalWeb"/>
        <w:spacing w:before="0" w:beforeAutospacing="0" w:after="0" w:afterAutospacing="0"/>
        <w:ind w:left="720"/>
        <w:jc w:val="right"/>
        <w:rPr>
          <w:rFonts w:asciiTheme="minorHAnsi" w:eastAsiaTheme="minorEastAsia" w:hAnsiTheme="minorHAnsi" w:cstheme="minorBidi"/>
          <w:color w:val="002060"/>
          <w:sz w:val="20"/>
          <w:szCs w:val="20"/>
          <w:lang w:eastAsia="en-US"/>
        </w:rPr>
        <w:sectPr w:rsidR="00C80884" w:rsidRPr="00743944" w:rsidSect="00C80884">
          <w:headerReference w:type="default" r:id="rId32"/>
          <w:headerReference w:type="first" r:id="rId33"/>
          <w:type w:val="continuous"/>
          <w:pgSz w:w="11906" w:h="16838" w:code="9"/>
          <w:pgMar w:top="720" w:right="1152" w:bottom="720" w:left="1152" w:header="0" w:footer="0" w:gutter="0"/>
          <w:pgNumType w:start="5"/>
          <w:cols w:num="2" w:space="720"/>
          <w:titlePg/>
          <w:docGrid w:linePitch="381"/>
        </w:sectPr>
      </w:pPr>
      <w:r>
        <w:rPr>
          <w:rFonts w:asciiTheme="minorHAnsi" w:eastAsiaTheme="minorEastAsia" w:hAnsiTheme="minorHAnsi" w:cstheme="minorBidi"/>
          <w:color w:val="002060"/>
          <w:sz w:val="20"/>
          <w:szCs w:val="20"/>
          <w:lang w:eastAsia="en-US"/>
        </w:rPr>
        <w:t xml:space="preserve"> </w:t>
      </w:r>
      <w:r w:rsidR="00C80884" w:rsidRPr="00743944">
        <w:rPr>
          <w:rFonts w:asciiTheme="minorHAnsi" w:eastAsiaTheme="minorEastAsia" w:hAnsiTheme="minorHAnsi" w:cstheme="minorBidi"/>
          <w:color w:val="002060"/>
          <w:sz w:val="20"/>
          <w:szCs w:val="20"/>
          <w:lang w:eastAsia="en-US"/>
        </w:rPr>
        <w:t>Gerência Jurídica e de Compliance e Integridade - GJ</w:t>
      </w:r>
      <w:r>
        <w:rPr>
          <w:rFonts w:asciiTheme="minorHAnsi" w:eastAsiaTheme="minorEastAsia" w:hAnsiTheme="minorHAnsi" w:cstheme="minorBidi"/>
          <w:color w:val="002060"/>
          <w:sz w:val="20"/>
          <w:szCs w:val="20"/>
          <w:lang w:eastAsia="en-US"/>
        </w:rPr>
        <w:t>URC</w:t>
      </w:r>
    </w:p>
    <w:p w14:paraId="5ED6BE57" w14:textId="77777777" w:rsidR="00743944" w:rsidRDefault="00743944" w:rsidP="005F0B69">
      <w:pPr>
        <w:pStyle w:val="NormalWeb"/>
        <w:spacing w:before="0" w:beforeAutospacing="0" w:after="0" w:afterAutospacing="0"/>
        <w:ind w:left="284"/>
        <w:jc w:val="both"/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</w:pPr>
    </w:p>
    <w:p w14:paraId="10857028" w14:textId="77777777" w:rsidR="00743944" w:rsidRDefault="00743944" w:rsidP="005F0B69">
      <w:pPr>
        <w:pStyle w:val="NormalWeb"/>
        <w:spacing w:before="0" w:beforeAutospacing="0" w:after="0" w:afterAutospacing="0"/>
        <w:ind w:left="284"/>
        <w:jc w:val="both"/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</w:pPr>
    </w:p>
    <w:p w14:paraId="4282465E" w14:textId="77777777" w:rsidR="00743944" w:rsidRDefault="00743944" w:rsidP="005F0B69">
      <w:pPr>
        <w:pStyle w:val="NormalWeb"/>
        <w:spacing w:before="0" w:beforeAutospacing="0" w:after="0" w:afterAutospacing="0"/>
        <w:ind w:left="284"/>
        <w:jc w:val="both"/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</w:pPr>
    </w:p>
    <w:p w14:paraId="1110DFBE" w14:textId="77777777" w:rsidR="00743944" w:rsidRDefault="00743944" w:rsidP="005F0B69">
      <w:pPr>
        <w:pStyle w:val="NormalWeb"/>
        <w:spacing w:before="0" w:beforeAutospacing="0" w:after="0" w:afterAutospacing="0"/>
        <w:ind w:left="284"/>
        <w:jc w:val="both"/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</w:pPr>
    </w:p>
    <w:p w14:paraId="54A3EEF6" w14:textId="77777777" w:rsidR="00743944" w:rsidRDefault="00743944" w:rsidP="005F0B69">
      <w:pPr>
        <w:pStyle w:val="NormalWeb"/>
        <w:spacing w:before="0" w:beforeAutospacing="0" w:after="0" w:afterAutospacing="0"/>
        <w:ind w:left="284"/>
        <w:jc w:val="both"/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</w:pPr>
    </w:p>
    <w:p w14:paraId="6A35E1DF" w14:textId="77777777" w:rsidR="00743944" w:rsidRDefault="00743944" w:rsidP="005F0B69">
      <w:pPr>
        <w:pStyle w:val="NormalWeb"/>
        <w:spacing w:before="0" w:beforeAutospacing="0" w:after="0" w:afterAutospacing="0"/>
        <w:ind w:left="284"/>
        <w:jc w:val="both"/>
        <w:rPr>
          <w:rFonts w:asciiTheme="minorHAnsi" w:eastAsiaTheme="minorEastAsia" w:hAnsiTheme="minorHAnsi" w:cstheme="minorBidi"/>
          <w:b/>
          <w:bCs/>
          <w:color w:val="002060"/>
          <w:sz w:val="28"/>
          <w:szCs w:val="22"/>
          <w:lang w:eastAsia="en-US"/>
        </w:rPr>
      </w:pPr>
    </w:p>
    <w:p w14:paraId="2332BAFD" w14:textId="77777777" w:rsidR="00925839" w:rsidRDefault="00925839" w:rsidP="00925839">
      <w:pPr>
        <w:jc w:val="both"/>
        <w:rPr>
          <w:rFonts w:ascii="Bahnschrift Light SemiCondensed" w:hAnsi="Bahnschrift Light SemiCondensed"/>
          <w:bCs/>
          <w:color w:val="161718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925839" w:rsidSect="00755267">
          <w:headerReference w:type="default" r:id="rId34"/>
          <w:footerReference w:type="default" r:id="rId35"/>
          <w:headerReference w:type="first" r:id="rId36"/>
          <w:type w:val="continuous"/>
          <w:pgSz w:w="11906" w:h="16838" w:code="9"/>
          <w:pgMar w:top="720" w:right="1152" w:bottom="720" w:left="1152" w:header="0" w:footer="0" w:gutter="0"/>
          <w:pgNumType w:start="4"/>
          <w:cols w:num="2" w:space="720"/>
          <w:titlePg/>
          <w:docGrid w:linePitch="381"/>
        </w:sectPr>
      </w:pPr>
    </w:p>
    <w:p w14:paraId="20C45D6C" w14:textId="77777777" w:rsidR="000B1551" w:rsidRPr="000B1551" w:rsidRDefault="000B1551" w:rsidP="001F7703">
      <w:pPr>
        <w:jc w:val="both"/>
        <w:rPr>
          <w:color w:val="002060"/>
          <w:sz w:val="16"/>
          <w:szCs w:val="16"/>
        </w:rPr>
      </w:pPr>
    </w:p>
    <w:sectPr w:rsidR="000B1551" w:rsidRPr="000B1551" w:rsidSect="009A19A3">
      <w:headerReference w:type="default" r:id="rId37"/>
      <w:headerReference w:type="first" r:id="rId38"/>
      <w:type w:val="continuous"/>
      <w:pgSz w:w="11906" w:h="16838" w:code="9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17343" w14:textId="77777777" w:rsidR="00065679" w:rsidRDefault="00065679" w:rsidP="004B7E44">
      <w:r>
        <w:separator/>
      </w:r>
    </w:p>
  </w:endnote>
  <w:endnote w:type="continuationSeparator" w:id="0">
    <w:p w14:paraId="07F073E8" w14:textId="77777777" w:rsidR="00065679" w:rsidRDefault="00065679" w:rsidP="004B7E44">
      <w:r>
        <w:continuationSeparator/>
      </w:r>
    </w:p>
  </w:endnote>
  <w:endnote w:type="continuationNotice" w:id="1">
    <w:p w14:paraId="16B793A6" w14:textId="77777777" w:rsidR="00065679" w:rsidRDefault="0006567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D6A0E" w14:textId="77777777" w:rsidR="002F6AE3" w:rsidRDefault="00723528">
    <w:r>
      <w:cr/>
    </w:r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079B4B" w14:textId="77777777" w:rsidR="005A718F" w:rsidRDefault="005A718F" w:rsidP="004B7E44">
        <w:pPr>
          <w:pStyle w:val="Rodap"/>
        </w:pPr>
        <w:r>
          <w:rPr>
            <w:lang w:bidi="pt-BR"/>
          </w:rPr>
          <w:fldChar w:fldCharType="begin"/>
        </w:r>
        <w:r>
          <w:rPr>
            <w:lang w:bidi="pt-BR"/>
          </w:rPr>
          <w:instrText xml:space="preserve"> PAGE   \* MERGEFORMAT </w:instrText>
        </w:r>
        <w:r>
          <w:rPr>
            <w:lang w:bidi="pt-BR"/>
          </w:rPr>
          <w:fldChar w:fldCharType="separate"/>
        </w:r>
        <w:r w:rsidR="009120E9">
          <w:rPr>
            <w:noProof/>
            <w:lang w:bidi="pt-BR"/>
          </w:rPr>
          <w:t>1</w:t>
        </w:r>
        <w:r>
          <w:rPr>
            <w:noProof/>
            <w:lang w:bidi="pt-BR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6326809"/>
      <w:docPartObj>
        <w:docPartGallery w:val="Page Numbers (Bottom of Page)"/>
        <w:docPartUnique/>
      </w:docPartObj>
    </w:sdtPr>
    <w:sdtContent>
      <w:p w14:paraId="69F2B869" w14:textId="77777777" w:rsidR="006852D3" w:rsidRDefault="006852D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997B8C" w14:textId="77777777" w:rsidR="006852D3" w:rsidRDefault="006852D3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</w:rPr>
      <w:id w:val="-1789888845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Content>
          <w:p w14:paraId="5E4BD1F1" w14:textId="77777777" w:rsidR="006852D3" w:rsidRDefault="006852D3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1EE5894F" wp14:editId="66D16B32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305269747" name="Elips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1FF34E" w14:textId="77777777" w:rsidR="006852D3" w:rsidRPr="00E41D88" w:rsidRDefault="006852D3">
                                  <w:pPr>
                                    <w:pStyle w:val="Rodap"/>
                                    <w:rPr>
                                      <w:b/>
                                      <w:bCs/>
                                      <w:szCs w:val="28"/>
                                    </w:rPr>
                                  </w:pPr>
                                  <w:r w:rsidRPr="00E41D88">
                                    <w:rPr>
                                      <w:color w:val="auto"/>
                                      <w:szCs w:val="28"/>
                                    </w:rPr>
                                    <w:fldChar w:fldCharType="begin"/>
                                  </w:r>
                                  <w:r w:rsidRPr="00E41D88">
                                    <w:rPr>
                                      <w:szCs w:val="28"/>
                                    </w:rPr>
                                    <w:instrText>PAGE    \* MERGEFORMAT</w:instrText>
                                  </w:r>
                                  <w:r w:rsidRPr="00E41D88">
                                    <w:rPr>
                                      <w:color w:val="auto"/>
                                      <w:szCs w:val="28"/>
                                    </w:rPr>
                                    <w:fldChar w:fldCharType="separate"/>
                                  </w:r>
                                  <w:r w:rsidRPr="00E41D88">
                                    <w:rPr>
                                      <w:b/>
                                      <w:bCs/>
                                      <w:szCs w:val="28"/>
                                    </w:rPr>
                                    <w:t>2</w:t>
                                  </w:r>
                                  <w:r w:rsidRPr="00E41D88">
                                    <w:rPr>
                                      <w:b/>
                                      <w:bCs/>
                                      <w:szCs w:val="2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E5894F" id="Elipse 17" o:spid="_x0000_s1028" style="position:absolute;margin-left:0;margin-top:0;width:49.35pt;height:49.35pt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" fillcolor="#40618b" stroked="f">
                      <v:textbox>
                        <w:txbxContent>
                          <w:p w14:paraId="251FF34E" w14:textId="77777777" w:rsidR="006852D3" w:rsidRPr="00E41D88" w:rsidRDefault="006852D3">
                            <w:pPr>
                              <w:pStyle w:val="Rodap"/>
                              <w:rPr>
                                <w:b/>
                                <w:bCs/>
                                <w:szCs w:val="28"/>
                              </w:rPr>
                            </w:pPr>
                            <w:r w:rsidRPr="00E41D88">
                              <w:rPr>
                                <w:color w:val="auto"/>
                                <w:szCs w:val="28"/>
                              </w:rPr>
                              <w:fldChar w:fldCharType="begin"/>
                            </w:r>
                            <w:r w:rsidRPr="00E41D88">
                              <w:rPr>
                                <w:szCs w:val="28"/>
                              </w:rPr>
                              <w:instrText>PAGE    \* MERGEFORMAT</w:instrText>
                            </w:r>
                            <w:r w:rsidRPr="00E41D88">
                              <w:rPr>
                                <w:color w:val="auto"/>
                                <w:szCs w:val="28"/>
                              </w:rPr>
                              <w:fldChar w:fldCharType="separate"/>
                            </w:r>
                            <w:r w:rsidRPr="00E41D88">
                              <w:rPr>
                                <w:b/>
                                <w:bCs/>
                                <w:szCs w:val="28"/>
                              </w:rPr>
                              <w:t>2</w:t>
                            </w:r>
                            <w:r w:rsidRPr="00E41D88">
                              <w:rPr>
                                <w:b/>
                                <w:bCs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1DC1F63A" w14:textId="77777777" w:rsidR="006852D3" w:rsidRDefault="006852D3">
    <w:pPr>
      <w:tabs>
        <w:tab w:val="left" w:pos="5400"/>
      </w:tabs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C3A29" w14:textId="77777777" w:rsidR="006852D3" w:rsidRDefault="00000000">
    <w:pPr>
      <w:tabs>
        <w:tab w:val="left" w:pos="2355"/>
      </w:tabs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-1841151520"/>
        <w:docPartObj>
          <w:docPartGallery w:val="Page Numbers (Bottom of Page)"/>
          <w:docPartUnique/>
        </w:docPartObj>
      </w:sdtPr>
      <w:sdtContent>
        <w:sdt>
          <w:sdtPr>
            <w:rPr>
              <w:rFonts w:asciiTheme="majorHAnsi" w:eastAsiaTheme="majorEastAsia" w:hAnsiTheme="majorHAnsi" w:cstheme="majorBidi"/>
            </w:rPr>
            <w:id w:val="-1808083192"/>
          </w:sdtPr>
          <w:sdtContent>
            <w:r w:rsidR="006852D3"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B0A52A8" wp14:editId="2611A351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7" name="Elips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593DAF" w14:textId="77777777" w:rsidR="006852D3" w:rsidRPr="00E21BB1" w:rsidRDefault="006852D3">
                                  <w:pPr>
                                    <w:pStyle w:val="Rodap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0A52A8" id="Elipse 7" o:spid="_x0000_s1029" style="position:absolute;margin-left:0;margin-top:0;width:49.35pt;height:49.3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" fillcolor="#40618b" stroked="f">
                      <v:textbox>
                        <w:txbxContent>
                          <w:p w14:paraId="1B593DAF" w14:textId="77777777" w:rsidR="006852D3" w:rsidRPr="00E21BB1" w:rsidRDefault="006852D3">
                            <w:pPr>
                              <w:pStyle w:val="Rodap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sdtContent>
        </w:sdt>
      </w:sdtContent>
    </w:sdt>
    <w:r w:rsidR="006852D3">
      <w:rPr>
        <w:rFonts w:asciiTheme="majorHAnsi" w:eastAsiaTheme="majorEastAsia" w:hAnsiTheme="majorHAnsi" w:cstheme="majorBidi"/>
      </w:rPr>
      <w:tab/>
    </w:r>
  </w:p>
  <w:p w14:paraId="3CA00951" w14:textId="77777777" w:rsidR="006852D3" w:rsidRDefault="006852D3">
    <w:pPr>
      <w:pStyle w:val="Rodap"/>
      <w:jc w:val="righ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</w:rPr>
      <w:id w:val="-1365211216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-47613010"/>
        </w:sdtPr>
        <w:sdtContent>
          <w:p w14:paraId="699FE483" w14:textId="3CBD38BF" w:rsidR="00925839" w:rsidRDefault="00000000">
            <w:pPr>
              <w:rPr>
                <w:rFonts w:asciiTheme="majorHAnsi" w:eastAsiaTheme="majorEastAsia" w:hAnsiTheme="majorHAnsi" w:cstheme="majorBidi"/>
              </w:rPr>
            </w:pPr>
          </w:p>
        </w:sdtContent>
      </w:sdt>
    </w:sdtContent>
  </w:sdt>
  <w:p w14:paraId="360E5E0A" w14:textId="77777777" w:rsidR="00925839" w:rsidRPr="0077548B" w:rsidRDefault="00925839">
    <w:pPr>
      <w:tabs>
        <w:tab w:val="left" w:pos="7230"/>
      </w:tabs>
      <w:rPr>
        <w:color w:val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576C79" w14:textId="77777777" w:rsidR="00065679" w:rsidRDefault="00065679" w:rsidP="004B7E44">
      <w:r>
        <w:separator/>
      </w:r>
    </w:p>
  </w:footnote>
  <w:footnote w:type="continuationSeparator" w:id="0">
    <w:p w14:paraId="679BBAF9" w14:textId="77777777" w:rsidR="00065679" w:rsidRDefault="00065679" w:rsidP="004B7E44">
      <w:r>
        <w:continuationSeparator/>
      </w:r>
    </w:p>
  </w:footnote>
  <w:footnote w:type="continuationNotice" w:id="1">
    <w:p w14:paraId="087A6663" w14:textId="77777777" w:rsidR="00065679" w:rsidRDefault="0006567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00"/>
      <w:gridCol w:w="3200"/>
      <w:gridCol w:w="3200"/>
    </w:tblGrid>
    <w:tr w:rsidR="657D0DA6" w14:paraId="304FFB42" w14:textId="77777777" w:rsidTr="657D0DA6">
      <w:trPr>
        <w:trHeight w:val="300"/>
      </w:trPr>
      <w:tc>
        <w:tcPr>
          <w:tcW w:w="3200" w:type="dxa"/>
        </w:tcPr>
        <w:p w14:paraId="630DCD87" w14:textId="2653CBEA" w:rsidR="657D0DA6" w:rsidRDefault="657D0DA6" w:rsidP="657D0DA6">
          <w:pPr>
            <w:pStyle w:val="Cabealho"/>
            <w:ind w:left="-115"/>
          </w:pPr>
        </w:p>
      </w:tc>
      <w:tc>
        <w:tcPr>
          <w:tcW w:w="3200" w:type="dxa"/>
        </w:tcPr>
        <w:p w14:paraId="5AE2BB11" w14:textId="42F472D8" w:rsidR="657D0DA6" w:rsidRDefault="657D0DA6" w:rsidP="657D0DA6">
          <w:pPr>
            <w:pStyle w:val="Cabealho"/>
            <w:jc w:val="center"/>
          </w:pPr>
        </w:p>
      </w:tc>
      <w:tc>
        <w:tcPr>
          <w:tcW w:w="3200" w:type="dxa"/>
        </w:tcPr>
        <w:p w14:paraId="7AC74C0D" w14:textId="67369C47" w:rsidR="657D0DA6" w:rsidRDefault="657D0DA6" w:rsidP="657D0DA6">
          <w:pPr>
            <w:pStyle w:val="Cabealho"/>
            <w:ind w:right="-115"/>
            <w:jc w:val="right"/>
          </w:pPr>
        </w:p>
      </w:tc>
    </w:tr>
  </w:tbl>
  <w:p w14:paraId="743FF901" w14:textId="67494EC1" w:rsidR="657D0DA6" w:rsidRDefault="00777D7C" w:rsidP="657D0DA6">
    <w:pPr>
      <w:pStyle w:val="Cabealho"/>
    </w:pPr>
    <w:r>
      <w:t>1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00"/>
      <w:gridCol w:w="3200"/>
      <w:gridCol w:w="3200"/>
    </w:tblGrid>
    <w:tr w:rsidR="657D0DA6" w14:paraId="0F51D96C" w14:textId="77777777" w:rsidTr="657D0DA6">
      <w:trPr>
        <w:trHeight w:val="300"/>
      </w:trPr>
      <w:tc>
        <w:tcPr>
          <w:tcW w:w="3200" w:type="dxa"/>
        </w:tcPr>
        <w:p w14:paraId="271DCF12" w14:textId="60A6AE92" w:rsidR="657D0DA6" w:rsidRDefault="657D0DA6" w:rsidP="657D0DA6">
          <w:pPr>
            <w:pStyle w:val="Cabealho"/>
            <w:ind w:left="-115"/>
          </w:pPr>
        </w:p>
      </w:tc>
      <w:tc>
        <w:tcPr>
          <w:tcW w:w="3200" w:type="dxa"/>
        </w:tcPr>
        <w:p w14:paraId="4C7AC946" w14:textId="07A03D89" w:rsidR="657D0DA6" w:rsidRDefault="657D0DA6" w:rsidP="657D0DA6">
          <w:pPr>
            <w:pStyle w:val="Cabealho"/>
            <w:jc w:val="center"/>
          </w:pPr>
        </w:p>
      </w:tc>
      <w:tc>
        <w:tcPr>
          <w:tcW w:w="3200" w:type="dxa"/>
        </w:tcPr>
        <w:p w14:paraId="6B7E1219" w14:textId="288B9E48" w:rsidR="657D0DA6" w:rsidRDefault="657D0DA6" w:rsidP="657D0DA6">
          <w:pPr>
            <w:pStyle w:val="Cabealho"/>
            <w:ind w:right="-115"/>
            <w:jc w:val="right"/>
          </w:pPr>
        </w:p>
      </w:tc>
    </w:tr>
  </w:tbl>
  <w:p w14:paraId="5A61B20F" w14:textId="64217C97" w:rsidR="657D0DA6" w:rsidRDefault="657D0DA6" w:rsidP="657D0DA6">
    <w:pPr>
      <w:pStyle w:val="Cabealh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00"/>
      <w:gridCol w:w="3200"/>
      <w:gridCol w:w="3200"/>
    </w:tblGrid>
    <w:tr w:rsidR="657D0DA6" w14:paraId="4D32EA7D" w14:textId="77777777" w:rsidTr="657D0DA6">
      <w:trPr>
        <w:trHeight w:val="300"/>
      </w:trPr>
      <w:tc>
        <w:tcPr>
          <w:tcW w:w="3200" w:type="dxa"/>
        </w:tcPr>
        <w:p w14:paraId="209CC8DE" w14:textId="13FA5DFD" w:rsidR="657D0DA6" w:rsidRDefault="657D0DA6" w:rsidP="657D0DA6">
          <w:pPr>
            <w:pStyle w:val="Cabealho"/>
            <w:ind w:left="-115"/>
          </w:pPr>
        </w:p>
      </w:tc>
      <w:tc>
        <w:tcPr>
          <w:tcW w:w="3200" w:type="dxa"/>
        </w:tcPr>
        <w:p w14:paraId="4E242913" w14:textId="2B793864" w:rsidR="657D0DA6" w:rsidRDefault="657D0DA6" w:rsidP="657D0DA6">
          <w:pPr>
            <w:pStyle w:val="Cabealho"/>
            <w:jc w:val="center"/>
          </w:pPr>
        </w:p>
      </w:tc>
      <w:tc>
        <w:tcPr>
          <w:tcW w:w="3200" w:type="dxa"/>
        </w:tcPr>
        <w:p w14:paraId="6230F1A6" w14:textId="68C25822" w:rsidR="657D0DA6" w:rsidRDefault="657D0DA6" w:rsidP="657D0DA6">
          <w:pPr>
            <w:pStyle w:val="Cabealho"/>
            <w:ind w:right="-115"/>
            <w:jc w:val="right"/>
          </w:pPr>
        </w:p>
      </w:tc>
    </w:tr>
  </w:tbl>
  <w:p w14:paraId="679C6F14" w14:textId="7D23D13F" w:rsidR="657D0DA6" w:rsidRDefault="657D0DA6" w:rsidP="657D0DA6">
    <w:pPr>
      <w:pStyle w:val="Cabealh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00"/>
      <w:gridCol w:w="3200"/>
      <w:gridCol w:w="3200"/>
    </w:tblGrid>
    <w:tr w:rsidR="657D0DA6" w14:paraId="39C4748F" w14:textId="77777777" w:rsidTr="657D0DA6">
      <w:trPr>
        <w:trHeight w:val="300"/>
      </w:trPr>
      <w:tc>
        <w:tcPr>
          <w:tcW w:w="3200" w:type="dxa"/>
        </w:tcPr>
        <w:p w14:paraId="445C97FC" w14:textId="7A67C010" w:rsidR="657D0DA6" w:rsidRDefault="657D0DA6" w:rsidP="657D0DA6">
          <w:pPr>
            <w:pStyle w:val="Cabealho"/>
            <w:ind w:left="-115"/>
          </w:pPr>
        </w:p>
      </w:tc>
      <w:tc>
        <w:tcPr>
          <w:tcW w:w="3200" w:type="dxa"/>
        </w:tcPr>
        <w:p w14:paraId="020F948E" w14:textId="47D8A3F7" w:rsidR="657D0DA6" w:rsidRDefault="657D0DA6"/>
      </w:tc>
      <w:tc>
        <w:tcPr>
          <w:tcW w:w="3200" w:type="dxa"/>
        </w:tcPr>
        <w:p w14:paraId="0688C175" w14:textId="5FCBCC44" w:rsidR="657D0DA6" w:rsidRDefault="657D0DA6"/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00"/>
      <w:gridCol w:w="3200"/>
      <w:gridCol w:w="3200"/>
    </w:tblGrid>
    <w:tr w:rsidR="657D0DA6" w14:paraId="58A4E100" w14:textId="77777777" w:rsidTr="657D0DA6">
      <w:trPr>
        <w:trHeight w:val="300"/>
      </w:trPr>
      <w:tc>
        <w:tcPr>
          <w:tcW w:w="3200" w:type="dxa"/>
        </w:tcPr>
        <w:p w14:paraId="04401AF1" w14:textId="083341AA" w:rsidR="657D0DA6" w:rsidRDefault="657D0DA6" w:rsidP="657D0DA6">
          <w:pPr>
            <w:pStyle w:val="Cabealho"/>
            <w:ind w:left="-115"/>
          </w:pPr>
        </w:p>
      </w:tc>
      <w:tc>
        <w:tcPr>
          <w:tcW w:w="3200" w:type="dxa"/>
        </w:tcPr>
        <w:p w14:paraId="4250D512" w14:textId="57726FAD" w:rsidR="657D0DA6" w:rsidRDefault="657D0DA6" w:rsidP="657D0DA6">
          <w:pPr>
            <w:pStyle w:val="Cabealho"/>
            <w:jc w:val="center"/>
          </w:pPr>
        </w:p>
      </w:tc>
      <w:tc>
        <w:tcPr>
          <w:tcW w:w="3200" w:type="dxa"/>
        </w:tcPr>
        <w:p w14:paraId="6006213E" w14:textId="6DF2E44B" w:rsidR="657D0DA6" w:rsidRDefault="657D0DA6" w:rsidP="657D0DA6">
          <w:pPr>
            <w:pStyle w:val="Cabealho"/>
            <w:ind w:right="-115"/>
            <w:jc w:val="right"/>
          </w:pPr>
        </w:p>
      </w:tc>
    </w:tr>
  </w:tbl>
  <w:p w14:paraId="74DB047C" w14:textId="20AA16E7" w:rsidR="657D0DA6" w:rsidRDefault="657D0DA6" w:rsidP="657D0DA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00"/>
      <w:gridCol w:w="3200"/>
      <w:gridCol w:w="3200"/>
    </w:tblGrid>
    <w:tr w:rsidR="657D0DA6" w14:paraId="72153AD7" w14:textId="77777777" w:rsidTr="657D0DA6">
      <w:trPr>
        <w:trHeight w:val="300"/>
      </w:trPr>
      <w:tc>
        <w:tcPr>
          <w:tcW w:w="3200" w:type="dxa"/>
        </w:tcPr>
        <w:p w14:paraId="48B4E571" w14:textId="40785E35" w:rsidR="657D0DA6" w:rsidRDefault="657D0DA6" w:rsidP="657D0DA6">
          <w:pPr>
            <w:pStyle w:val="Cabealho"/>
            <w:ind w:left="-115"/>
          </w:pPr>
        </w:p>
      </w:tc>
      <w:tc>
        <w:tcPr>
          <w:tcW w:w="3200" w:type="dxa"/>
        </w:tcPr>
        <w:p w14:paraId="12A963C7" w14:textId="06CC8B4C" w:rsidR="657D0DA6" w:rsidRDefault="657D0DA6" w:rsidP="657D0DA6">
          <w:pPr>
            <w:pStyle w:val="Cabealho"/>
            <w:jc w:val="center"/>
          </w:pPr>
        </w:p>
      </w:tc>
      <w:tc>
        <w:tcPr>
          <w:tcW w:w="3200" w:type="dxa"/>
        </w:tcPr>
        <w:p w14:paraId="61F45CA5" w14:textId="36368DC4" w:rsidR="657D0DA6" w:rsidRDefault="657D0DA6" w:rsidP="657D0DA6">
          <w:pPr>
            <w:pStyle w:val="Cabealho"/>
            <w:ind w:right="-115"/>
            <w:jc w:val="right"/>
          </w:pPr>
        </w:p>
      </w:tc>
    </w:tr>
  </w:tbl>
  <w:p w14:paraId="7016D852" w14:textId="3F16A544" w:rsidR="657D0DA6" w:rsidRDefault="657D0DA6" w:rsidP="657D0DA6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00"/>
      <w:gridCol w:w="3200"/>
      <w:gridCol w:w="3200"/>
    </w:tblGrid>
    <w:tr w:rsidR="657D0DA6" w14:paraId="71A645CD" w14:textId="77777777" w:rsidTr="657D0DA6">
      <w:trPr>
        <w:trHeight w:val="300"/>
      </w:trPr>
      <w:tc>
        <w:tcPr>
          <w:tcW w:w="3200" w:type="dxa"/>
        </w:tcPr>
        <w:p w14:paraId="5FD7980D" w14:textId="0BCBF84C" w:rsidR="657D0DA6" w:rsidRDefault="657D0DA6" w:rsidP="657D0DA6">
          <w:pPr>
            <w:pStyle w:val="Cabealho"/>
            <w:ind w:left="-115"/>
          </w:pPr>
        </w:p>
      </w:tc>
      <w:tc>
        <w:tcPr>
          <w:tcW w:w="3200" w:type="dxa"/>
        </w:tcPr>
        <w:p w14:paraId="05BF7544" w14:textId="1C89546E" w:rsidR="657D0DA6" w:rsidRDefault="657D0DA6" w:rsidP="657D0DA6">
          <w:pPr>
            <w:pStyle w:val="Cabealho"/>
            <w:jc w:val="center"/>
          </w:pPr>
        </w:p>
      </w:tc>
      <w:tc>
        <w:tcPr>
          <w:tcW w:w="3200" w:type="dxa"/>
        </w:tcPr>
        <w:p w14:paraId="2098DCD0" w14:textId="30908198" w:rsidR="657D0DA6" w:rsidRDefault="657D0DA6" w:rsidP="657D0DA6">
          <w:pPr>
            <w:pStyle w:val="Cabealho"/>
            <w:ind w:right="-115"/>
            <w:jc w:val="right"/>
          </w:pPr>
        </w:p>
      </w:tc>
    </w:tr>
  </w:tbl>
  <w:p w14:paraId="2933DB93" w14:textId="76916B1E" w:rsidR="657D0DA6" w:rsidRDefault="657D0DA6" w:rsidP="657D0DA6">
    <w:pPr>
      <w:pStyle w:val="Cabealh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3502875"/>
      <w:docPartObj>
        <w:docPartGallery w:val="Page Numbers (Top of Page)"/>
        <w:docPartUnique/>
      </w:docPartObj>
    </w:sdtPr>
    <w:sdtContent>
      <w:p w14:paraId="0669F0C3" w14:textId="37A92C6C" w:rsidR="00777D7C" w:rsidRDefault="00777D7C">
        <w:pPr>
          <w:pStyle w:val="Cabealho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E2F9A1" w14:textId="6B498AF3" w:rsidR="657D0DA6" w:rsidRDefault="657D0DA6" w:rsidP="657D0DA6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00"/>
      <w:gridCol w:w="3200"/>
      <w:gridCol w:w="3200"/>
    </w:tblGrid>
    <w:tr w:rsidR="657D0DA6" w14:paraId="5DEB7FA0" w14:textId="77777777" w:rsidTr="657D0DA6">
      <w:trPr>
        <w:trHeight w:val="300"/>
      </w:trPr>
      <w:tc>
        <w:tcPr>
          <w:tcW w:w="3200" w:type="dxa"/>
        </w:tcPr>
        <w:p w14:paraId="58AEB6F8" w14:textId="4A03AE9E" w:rsidR="657D0DA6" w:rsidRDefault="657D0DA6" w:rsidP="657D0DA6">
          <w:pPr>
            <w:pStyle w:val="Cabealho"/>
            <w:ind w:left="-115"/>
          </w:pPr>
        </w:p>
      </w:tc>
      <w:tc>
        <w:tcPr>
          <w:tcW w:w="3200" w:type="dxa"/>
        </w:tcPr>
        <w:p w14:paraId="148E2BD8" w14:textId="65EFAB88" w:rsidR="657D0DA6" w:rsidRDefault="657D0DA6" w:rsidP="657D0DA6">
          <w:pPr>
            <w:pStyle w:val="Cabealho"/>
            <w:jc w:val="center"/>
          </w:pPr>
        </w:p>
      </w:tc>
      <w:tc>
        <w:tcPr>
          <w:tcW w:w="3200" w:type="dxa"/>
        </w:tcPr>
        <w:p w14:paraId="0B40EE80" w14:textId="287F67E4" w:rsidR="657D0DA6" w:rsidRDefault="657D0DA6" w:rsidP="657D0DA6">
          <w:pPr>
            <w:pStyle w:val="Cabealho"/>
            <w:ind w:right="-115"/>
            <w:jc w:val="right"/>
          </w:pPr>
        </w:p>
      </w:tc>
    </w:tr>
  </w:tbl>
  <w:p w14:paraId="4157D9F8" w14:textId="30AF4CC6" w:rsidR="657D0DA6" w:rsidRDefault="657D0DA6" w:rsidP="657D0DA6">
    <w:pPr>
      <w:pStyle w:val="Cabealh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00"/>
      <w:gridCol w:w="3200"/>
      <w:gridCol w:w="3200"/>
    </w:tblGrid>
    <w:tr w:rsidR="00C80884" w14:paraId="74B8F126" w14:textId="77777777" w:rsidTr="657D0DA6">
      <w:trPr>
        <w:trHeight w:val="300"/>
      </w:trPr>
      <w:tc>
        <w:tcPr>
          <w:tcW w:w="3200" w:type="dxa"/>
        </w:tcPr>
        <w:p w14:paraId="7AB14704" w14:textId="77777777" w:rsidR="00C80884" w:rsidRDefault="00C80884" w:rsidP="657D0DA6">
          <w:pPr>
            <w:pStyle w:val="Cabealho"/>
            <w:ind w:left="-115"/>
          </w:pPr>
        </w:p>
      </w:tc>
      <w:tc>
        <w:tcPr>
          <w:tcW w:w="3200" w:type="dxa"/>
        </w:tcPr>
        <w:p w14:paraId="7DFE512C" w14:textId="77777777" w:rsidR="00C80884" w:rsidRDefault="00C80884" w:rsidP="657D0DA6">
          <w:pPr>
            <w:pStyle w:val="Cabealho"/>
            <w:jc w:val="center"/>
          </w:pPr>
        </w:p>
      </w:tc>
      <w:tc>
        <w:tcPr>
          <w:tcW w:w="3200" w:type="dxa"/>
        </w:tcPr>
        <w:p w14:paraId="207CF468" w14:textId="77777777" w:rsidR="00C80884" w:rsidRDefault="00C80884" w:rsidP="657D0DA6">
          <w:pPr>
            <w:pStyle w:val="Cabealho"/>
            <w:ind w:right="-115"/>
            <w:jc w:val="right"/>
          </w:pPr>
        </w:p>
      </w:tc>
    </w:tr>
  </w:tbl>
  <w:p w14:paraId="760847EC" w14:textId="77777777" w:rsidR="00C80884" w:rsidRDefault="00C80884" w:rsidP="657D0DA6">
    <w:pPr>
      <w:pStyle w:val="Cabealh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00"/>
      <w:gridCol w:w="3200"/>
      <w:gridCol w:w="3200"/>
    </w:tblGrid>
    <w:tr w:rsidR="00C80884" w14:paraId="3EB6DAAA" w14:textId="77777777" w:rsidTr="657D0DA6">
      <w:trPr>
        <w:trHeight w:val="300"/>
      </w:trPr>
      <w:tc>
        <w:tcPr>
          <w:tcW w:w="3200" w:type="dxa"/>
        </w:tcPr>
        <w:p w14:paraId="6811783F" w14:textId="77777777" w:rsidR="00C80884" w:rsidRDefault="00C80884" w:rsidP="657D0DA6">
          <w:pPr>
            <w:pStyle w:val="Cabealho"/>
            <w:ind w:left="-115"/>
          </w:pPr>
        </w:p>
      </w:tc>
      <w:tc>
        <w:tcPr>
          <w:tcW w:w="3200" w:type="dxa"/>
        </w:tcPr>
        <w:p w14:paraId="013F026D" w14:textId="77777777" w:rsidR="00C80884" w:rsidRDefault="00C80884" w:rsidP="657D0DA6">
          <w:pPr>
            <w:pStyle w:val="Cabealho"/>
            <w:jc w:val="center"/>
          </w:pPr>
        </w:p>
      </w:tc>
      <w:tc>
        <w:tcPr>
          <w:tcW w:w="3200" w:type="dxa"/>
        </w:tcPr>
        <w:p w14:paraId="694CB489" w14:textId="77777777" w:rsidR="00C80884" w:rsidRDefault="00C80884" w:rsidP="657D0DA6">
          <w:pPr>
            <w:pStyle w:val="Cabealho"/>
            <w:ind w:right="-115"/>
            <w:jc w:val="right"/>
          </w:pPr>
        </w:p>
      </w:tc>
    </w:tr>
  </w:tbl>
  <w:p w14:paraId="07EF8A79" w14:textId="77777777" w:rsidR="00C80884" w:rsidRDefault="00C80884" w:rsidP="657D0DA6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00"/>
      <w:gridCol w:w="3200"/>
      <w:gridCol w:w="3200"/>
    </w:tblGrid>
    <w:tr w:rsidR="657D0DA6" w14:paraId="559E77A5" w14:textId="77777777" w:rsidTr="657D0DA6">
      <w:trPr>
        <w:trHeight w:val="300"/>
      </w:trPr>
      <w:tc>
        <w:tcPr>
          <w:tcW w:w="3200" w:type="dxa"/>
        </w:tcPr>
        <w:p w14:paraId="1FBA3AFC" w14:textId="60EED955" w:rsidR="657D0DA6" w:rsidRDefault="657D0DA6" w:rsidP="657D0DA6">
          <w:pPr>
            <w:pStyle w:val="Cabealho"/>
            <w:ind w:left="-115"/>
          </w:pPr>
        </w:p>
      </w:tc>
      <w:tc>
        <w:tcPr>
          <w:tcW w:w="3200" w:type="dxa"/>
        </w:tcPr>
        <w:p w14:paraId="77250814" w14:textId="115318F1" w:rsidR="657D0DA6" w:rsidRDefault="657D0DA6" w:rsidP="657D0DA6">
          <w:pPr>
            <w:pStyle w:val="Cabealho"/>
            <w:jc w:val="center"/>
          </w:pPr>
        </w:p>
      </w:tc>
      <w:tc>
        <w:tcPr>
          <w:tcW w:w="3200" w:type="dxa"/>
        </w:tcPr>
        <w:p w14:paraId="4F59E0E8" w14:textId="22D43B81" w:rsidR="657D0DA6" w:rsidRDefault="657D0DA6" w:rsidP="657D0DA6">
          <w:pPr>
            <w:pStyle w:val="Cabealho"/>
            <w:ind w:right="-115"/>
            <w:jc w:val="right"/>
          </w:pPr>
        </w:p>
      </w:tc>
    </w:tr>
  </w:tbl>
  <w:p w14:paraId="51281BDB" w14:textId="63014459" w:rsidR="657D0DA6" w:rsidRDefault="657D0DA6" w:rsidP="657D0DA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A12CD"/>
    <w:multiLevelType w:val="hybridMultilevel"/>
    <w:tmpl w:val="C7EC29B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35B95"/>
    <w:multiLevelType w:val="hybridMultilevel"/>
    <w:tmpl w:val="5DB8BF4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66BF5"/>
    <w:multiLevelType w:val="hybridMultilevel"/>
    <w:tmpl w:val="A788796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77972"/>
    <w:multiLevelType w:val="hybridMultilevel"/>
    <w:tmpl w:val="63285CCA"/>
    <w:lvl w:ilvl="0" w:tplc="04C2D058">
      <w:start w:val="3"/>
      <w:numFmt w:val="decimalZero"/>
      <w:lvlText w:val="%1.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63449"/>
    <w:multiLevelType w:val="hybridMultilevel"/>
    <w:tmpl w:val="B92C86D4"/>
    <w:lvl w:ilvl="0" w:tplc="E0605206">
      <w:start w:val="3"/>
      <w:numFmt w:val="decimalZero"/>
      <w:lvlText w:val="%1."/>
      <w:lvlJc w:val="left"/>
      <w:pPr>
        <w:ind w:left="1080" w:hanging="720"/>
      </w:pPr>
      <w:rPr>
        <w:rFonts w:ascii="Bahnschrift SemiLight Condensed" w:hAnsi="Bahnschrift SemiLight Condensed" w:hint="default"/>
        <w:color w:val="6F7378" w:themeColor="background2" w:themeShade="80"/>
        <w:sz w:val="52"/>
        <w:szCs w:val="5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4F5237"/>
    <w:multiLevelType w:val="hybridMultilevel"/>
    <w:tmpl w:val="5F9A0D12"/>
    <w:lvl w:ilvl="0" w:tplc="FB0CC350">
      <w:start w:val="3"/>
      <w:numFmt w:val="decimalZero"/>
      <w:lvlText w:val="%1."/>
      <w:lvlJc w:val="left"/>
      <w:pPr>
        <w:ind w:left="720" w:hanging="360"/>
      </w:pPr>
      <w:rPr>
        <w:rFonts w:asciiTheme="majorHAnsi" w:hAnsiTheme="majorHAnsi" w:hint="default"/>
        <w:b w:val="0"/>
        <w:color w:val="161718" w:themeColor="text1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017B5D"/>
    <w:multiLevelType w:val="hybridMultilevel"/>
    <w:tmpl w:val="C222135A"/>
    <w:lvl w:ilvl="0" w:tplc="0B5621E0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9E4690"/>
    <w:multiLevelType w:val="hybridMultilevel"/>
    <w:tmpl w:val="40A2E0AC"/>
    <w:lvl w:ilvl="0" w:tplc="186089A6">
      <w:start w:val="1"/>
      <w:numFmt w:val="decimalZero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786858"/>
    <w:multiLevelType w:val="hybridMultilevel"/>
    <w:tmpl w:val="08F8829E"/>
    <w:lvl w:ilvl="0" w:tplc="500C7108">
      <w:start w:val="1"/>
      <w:numFmt w:val="bullet"/>
      <w:lvlText w:val=""/>
      <w:lvlJc w:val="left"/>
      <w:pPr>
        <w:ind w:left="776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 w15:restartNumberingAfterBreak="0">
    <w:nsid w:val="4A9D1FC8"/>
    <w:multiLevelType w:val="hybridMultilevel"/>
    <w:tmpl w:val="D98EDD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E215C4"/>
    <w:multiLevelType w:val="hybridMultilevel"/>
    <w:tmpl w:val="2EE8032E"/>
    <w:lvl w:ilvl="0" w:tplc="B36CB932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C95D36"/>
    <w:multiLevelType w:val="hybridMultilevel"/>
    <w:tmpl w:val="63DA137C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2145651">
    <w:abstractNumId w:val="7"/>
  </w:num>
  <w:num w:numId="2" w16cid:durableId="1555119103">
    <w:abstractNumId w:val="10"/>
  </w:num>
  <w:num w:numId="3" w16cid:durableId="1818375402">
    <w:abstractNumId w:val="4"/>
  </w:num>
  <w:num w:numId="4" w16cid:durableId="1141190788">
    <w:abstractNumId w:val="3"/>
  </w:num>
  <w:num w:numId="5" w16cid:durableId="672805176">
    <w:abstractNumId w:val="5"/>
  </w:num>
  <w:num w:numId="6" w16cid:durableId="123235707">
    <w:abstractNumId w:val="8"/>
  </w:num>
  <w:num w:numId="7" w16cid:durableId="140656241">
    <w:abstractNumId w:val="6"/>
  </w:num>
  <w:num w:numId="8" w16cid:durableId="1114522783">
    <w:abstractNumId w:val="9"/>
  </w:num>
  <w:num w:numId="9" w16cid:durableId="2050642956">
    <w:abstractNumId w:val="0"/>
  </w:num>
  <w:num w:numId="10" w16cid:durableId="1787844773">
    <w:abstractNumId w:val="1"/>
  </w:num>
  <w:num w:numId="11" w16cid:durableId="443623920">
    <w:abstractNumId w:val="2"/>
  </w:num>
  <w:num w:numId="12" w16cid:durableId="56087148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7B2"/>
    <w:rsid w:val="000019BD"/>
    <w:rsid w:val="00017BE3"/>
    <w:rsid w:val="00033885"/>
    <w:rsid w:val="00036200"/>
    <w:rsid w:val="000547C6"/>
    <w:rsid w:val="000635D4"/>
    <w:rsid w:val="00065679"/>
    <w:rsid w:val="0008101B"/>
    <w:rsid w:val="000821D9"/>
    <w:rsid w:val="000A3910"/>
    <w:rsid w:val="000B1551"/>
    <w:rsid w:val="000D2157"/>
    <w:rsid w:val="000D2C91"/>
    <w:rsid w:val="000E213B"/>
    <w:rsid w:val="00103CB8"/>
    <w:rsid w:val="00127D4D"/>
    <w:rsid w:val="00132BCD"/>
    <w:rsid w:val="001377B2"/>
    <w:rsid w:val="001462F5"/>
    <w:rsid w:val="0017014E"/>
    <w:rsid w:val="001710E8"/>
    <w:rsid w:val="001947EE"/>
    <w:rsid w:val="001E5E10"/>
    <w:rsid w:val="001F7703"/>
    <w:rsid w:val="00201FE8"/>
    <w:rsid w:val="00211E28"/>
    <w:rsid w:val="00227131"/>
    <w:rsid w:val="00253C76"/>
    <w:rsid w:val="00267381"/>
    <w:rsid w:val="00293B83"/>
    <w:rsid w:val="00296FBA"/>
    <w:rsid w:val="002B1D62"/>
    <w:rsid w:val="002D1306"/>
    <w:rsid w:val="002E7095"/>
    <w:rsid w:val="002F6AE3"/>
    <w:rsid w:val="002F7D82"/>
    <w:rsid w:val="00302F08"/>
    <w:rsid w:val="0031342E"/>
    <w:rsid w:val="00323AB3"/>
    <w:rsid w:val="00343BA5"/>
    <w:rsid w:val="003440A8"/>
    <w:rsid w:val="00347D57"/>
    <w:rsid w:val="00392342"/>
    <w:rsid w:val="00394CB1"/>
    <w:rsid w:val="003A16C8"/>
    <w:rsid w:val="003A728B"/>
    <w:rsid w:val="003C22FC"/>
    <w:rsid w:val="003E70C4"/>
    <w:rsid w:val="0040353C"/>
    <w:rsid w:val="0040555E"/>
    <w:rsid w:val="00406E1A"/>
    <w:rsid w:val="004355EA"/>
    <w:rsid w:val="00455844"/>
    <w:rsid w:val="00464805"/>
    <w:rsid w:val="0047174F"/>
    <w:rsid w:val="00474201"/>
    <w:rsid w:val="00480655"/>
    <w:rsid w:val="004864F1"/>
    <w:rsid w:val="00493290"/>
    <w:rsid w:val="004A5BD4"/>
    <w:rsid w:val="004A6838"/>
    <w:rsid w:val="004B11DC"/>
    <w:rsid w:val="004B2A6E"/>
    <w:rsid w:val="004B6FE9"/>
    <w:rsid w:val="004B75A0"/>
    <w:rsid w:val="004B7E44"/>
    <w:rsid w:val="004C7801"/>
    <w:rsid w:val="004D5178"/>
    <w:rsid w:val="004D5252"/>
    <w:rsid w:val="004F2B86"/>
    <w:rsid w:val="004F40E3"/>
    <w:rsid w:val="004F484D"/>
    <w:rsid w:val="0050350A"/>
    <w:rsid w:val="00515748"/>
    <w:rsid w:val="005168C9"/>
    <w:rsid w:val="005349D4"/>
    <w:rsid w:val="00534E5D"/>
    <w:rsid w:val="00543CE2"/>
    <w:rsid w:val="00557E26"/>
    <w:rsid w:val="00566D29"/>
    <w:rsid w:val="00590CD2"/>
    <w:rsid w:val="0059153A"/>
    <w:rsid w:val="00592A18"/>
    <w:rsid w:val="005A0307"/>
    <w:rsid w:val="005A718F"/>
    <w:rsid w:val="005B596B"/>
    <w:rsid w:val="005C49E5"/>
    <w:rsid w:val="005C5832"/>
    <w:rsid w:val="005C591F"/>
    <w:rsid w:val="005E152A"/>
    <w:rsid w:val="005F0771"/>
    <w:rsid w:val="005F0B69"/>
    <w:rsid w:val="005F3E0A"/>
    <w:rsid w:val="006242FD"/>
    <w:rsid w:val="00632EF5"/>
    <w:rsid w:val="00644914"/>
    <w:rsid w:val="00646CF1"/>
    <w:rsid w:val="00653961"/>
    <w:rsid w:val="00655965"/>
    <w:rsid w:val="006627EA"/>
    <w:rsid w:val="0067196D"/>
    <w:rsid w:val="006721CB"/>
    <w:rsid w:val="0067721F"/>
    <w:rsid w:val="0067771A"/>
    <w:rsid w:val="006852D3"/>
    <w:rsid w:val="006853A1"/>
    <w:rsid w:val="00696EF2"/>
    <w:rsid w:val="00697F02"/>
    <w:rsid w:val="006A3CE7"/>
    <w:rsid w:val="006B1A3A"/>
    <w:rsid w:val="006B5AAB"/>
    <w:rsid w:val="006F2FA8"/>
    <w:rsid w:val="00703193"/>
    <w:rsid w:val="00723528"/>
    <w:rsid w:val="007254A8"/>
    <w:rsid w:val="00742AB1"/>
    <w:rsid w:val="00743944"/>
    <w:rsid w:val="0074421E"/>
    <w:rsid w:val="00751256"/>
    <w:rsid w:val="007516CF"/>
    <w:rsid w:val="007524F4"/>
    <w:rsid w:val="00755267"/>
    <w:rsid w:val="007711FD"/>
    <w:rsid w:val="0077201A"/>
    <w:rsid w:val="00777D7C"/>
    <w:rsid w:val="00780CD7"/>
    <w:rsid w:val="00785584"/>
    <w:rsid w:val="0079425E"/>
    <w:rsid w:val="00795A70"/>
    <w:rsid w:val="007A386C"/>
    <w:rsid w:val="007A55A2"/>
    <w:rsid w:val="007D189B"/>
    <w:rsid w:val="007D33F4"/>
    <w:rsid w:val="008001EC"/>
    <w:rsid w:val="0081397C"/>
    <w:rsid w:val="00814395"/>
    <w:rsid w:val="00822FD5"/>
    <w:rsid w:val="00844493"/>
    <w:rsid w:val="00845BB0"/>
    <w:rsid w:val="00881068"/>
    <w:rsid w:val="00883D1B"/>
    <w:rsid w:val="0088575D"/>
    <w:rsid w:val="00892D08"/>
    <w:rsid w:val="008A0879"/>
    <w:rsid w:val="008A1B02"/>
    <w:rsid w:val="008B33BC"/>
    <w:rsid w:val="008D695B"/>
    <w:rsid w:val="008F145D"/>
    <w:rsid w:val="00903F8E"/>
    <w:rsid w:val="0090675E"/>
    <w:rsid w:val="009120E9"/>
    <w:rsid w:val="00913DAA"/>
    <w:rsid w:val="009225BB"/>
    <w:rsid w:val="00925839"/>
    <w:rsid w:val="00940300"/>
    <w:rsid w:val="00940814"/>
    <w:rsid w:val="00945900"/>
    <w:rsid w:val="00986225"/>
    <w:rsid w:val="0099374D"/>
    <w:rsid w:val="00993D79"/>
    <w:rsid w:val="00996738"/>
    <w:rsid w:val="009A19A3"/>
    <w:rsid w:val="009B0DAF"/>
    <w:rsid w:val="009C06C3"/>
    <w:rsid w:val="009C396C"/>
    <w:rsid w:val="009C684B"/>
    <w:rsid w:val="009D15DF"/>
    <w:rsid w:val="00A305A7"/>
    <w:rsid w:val="00A31DFD"/>
    <w:rsid w:val="00A3790E"/>
    <w:rsid w:val="00A418EF"/>
    <w:rsid w:val="00A423C0"/>
    <w:rsid w:val="00A46623"/>
    <w:rsid w:val="00A5275F"/>
    <w:rsid w:val="00A615DB"/>
    <w:rsid w:val="00A6715F"/>
    <w:rsid w:val="00A94140"/>
    <w:rsid w:val="00AD3318"/>
    <w:rsid w:val="00AF44E9"/>
    <w:rsid w:val="00AF7739"/>
    <w:rsid w:val="00B02D1C"/>
    <w:rsid w:val="00B05480"/>
    <w:rsid w:val="00B225DE"/>
    <w:rsid w:val="00B40B72"/>
    <w:rsid w:val="00B53980"/>
    <w:rsid w:val="00B56909"/>
    <w:rsid w:val="00B572B4"/>
    <w:rsid w:val="00B71BA5"/>
    <w:rsid w:val="00B7234B"/>
    <w:rsid w:val="00BA464D"/>
    <w:rsid w:val="00BA51C8"/>
    <w:rsid w:val="00BC66B2"/>
    <w:rsid w:val="00BC7196"/>
    <w:rsid w:val="00BC7227"/>
    <w:rsid w:val="00BD5E12"/>
    <w:rsid w:val="00BF34D9"/>
    <w:rsid w:val="00BF4A1A"/>
    <w:rsid w:val="00BF6882"/>
    <w:rsid w:val="00C24CEE"/>
    <w:rsid w:val="00C429BD"/>
    <w:rsid w:val="00C54194"/>
    <w:rsid w:val="00C63F2A"/>
    <w:rsid w:val="00C745CE"/>
    <w:rsid w:val="00C80884"/>
    <w:rsid w:val="00CA250E"/>
    <w:rsid w:val="00CC60D9"/>
    <w:rsid w:val="00CD349A"/>
    <w:rsid w:val="00CE3A4A"/>
    <w:rsid w:val="00CF1E21"/>
    <w:rsid w:val="00CF341B"/>
    <w:rsid w:val="00CF7D72"/>
    <w:rsid w:val="00D37EB0"/>
    <w:rsid w:val="00D43843"/>
    <w:rsid w:val="00D56059"/>
    <w:rsid w:val="00D61BB2"/>
    <w:rsid w:val="00D624C3"/>
    <w:rsid w:val="00D63274"/>
    <w:rsid w:val="00D665E1"/>
    <w:rsid w:val="00D712ED"/>
    <w:rsid w:val="00D713BD"/>
    <w:rsid w:val="00D90B40"/>
    <w:rsid w:val="00DA1069"/>
    <w:rsid w:val="00DB26A7"/>
    <w:rsid w:val="00DC28DE"/>
    <w:rsid w:val="00DC6382"/>
    <w:rsid w:val="00DD1421"/>
    <w:rsid w:val="00DD20B6"/>
    <w:rsid w:val="00DE0989"/>
    <w:rsid w:val="00DE5496"/>
    <w:rsid w:val="00DE75E6"/>
    <w:rsid w:val="00DF0FC5"/>
    <w:rsid w:val="00E078CD"/>
    <w:rsid w:val="00E10B4F"/>
    <w:rsid w:val="00E11047"/>
    <w:rsid w:val="00E21FB1"/>
    <w:rsid w:val="00E26C1B"/>
    <w:rsid w:val="00E40BF2"/>
    <w:rsid w:val="00E42C14"/>
    <w:rsid w:val="00E51401"/>
    <w:rsid w:val="00E61300"/>
    <w:rsid w:val="00E747B1"/>
    <w:rsid w:val="00E74E03"/>
    <w:rsid w:val="00E76CAD"/>
    <w:rsid w:val="00E8057D"/>
    <w:rsid w:val="00E85D74"/>
    <w:rsid w:val="00E91BCE"/>
    <w:rsid w:val="00E91F64"/>
    <w:rsid w:val="00E94B5F"/>
    <w:rsid w:val="00E9673B"/>
    <w:rsid w:val="00EA0678"/>
    <w:rsid w:val="00EB2A76"/>
    <w:rsid w:val="00EB4C07"/>
    <w:rsid w:val="00EB6F6F"/>
    <w:rsid w:val="00EC2C19"/>
    <w:rsid w:val="00EC36C9"/>
    <w:rsid w:val="00ED04DC"/>
    <w:rsid w:val="00ED5E9E"/>
    <w:rsid w:val="00EE2A8F"/>
    <w:rsid w:val="00EF0C39"/>
    <w:rsid w:val="00F015DD"/>
    <w:rsid w:val="00F12AFF"/>
    <w:rsid w:val="00F31EC0"/>
    <w:rsid w:val="00F36B79"/>
    <w:rsid w:val="00F43DE2"/>
    <w:rsid w:val="00F46C77"/>
    <w:rsid w:val="00F63398"/>
    <w:rsid w:val="00F966C6"/>
    <w:rsid w:val="00F973D0"/>
    <w:rsid w:val="00FC347C"/>
    <w:rsid w:val="00FD05C5"/>
    <w:rsid w:val="00FE2666"/>
    <w:rsid w:val="00FE3812"/>
    <w:rsid w:val="00FE62F1"/>
    <w:rsid w:val="036693C0"/>
    <w:rsid w:val="07CF973D"/>
    <w:rsid w:val="14DBD80F"/>
    <w:rsid w:val="168FCB5D"/>
    <w:rsid w:val="2A649850"/>
    <w:rsid w:val="2B3A03E4"/>
    <w:rsid w:val="2B967CED"/>
    <w:rsid w:val="36934E68"/>
    <w:rsid w:val="36BBCB15"/>
    <w:rsid w:val="39931069"/>
    <w:rsid w:val="3F1CDF9C"/>
    <w:rsid w:val="40D8DADB"/>
    <w:rsid w:val="4753709A"/>
    <w:rsid w:val="50A254D6"/>
    <w:rsid w:val="53C79A3E"/>
    <w:rsid w:val="657D0DA6"/>
    <w:rsid w:val="65A9271C"/>
    <w:rsid w:val="68F096CF"/>
    <w:rsid w:val="7C12A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490DA9"/>
  <w15:chartTrackingRefBased/>
  <w15:docId w15:val="{04DB6EC6-AECD-42A4-9EFC-42AE5C4DE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18"/>
        <w:szCs w:val="18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Ttulo1">
    <w:name w:val="heading 1"/>
    <w:basedOn w:val="Normal"/>
    <w:link w:val="Ttulo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Ttulo2">
    <w:name w:val="heading 2"/>
    <w:basedOn w:val="Normal"/>
    <w:link w:val="Ttulo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Ttulo3">
    <w:name w:val="heading 3"/>
    <w:basedOn w:val="Normal"/>
    <w:link w:val="Ttulo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Ttulo4">
    <w:name w:val="heading 4"/>
    <w:basedOn w:val="Normal"/>
    <w:link w:val="Ttulo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161718" w:themeColor="text1"/>
      <w:spacing w:val="20"/>
      <w:kern w:val="28"/>
      <w:sz w:val="24"/>
    </w:rPr>
  </w:style>
  <w:style w:type="paragraph" w:styleId="Ttulo5">
    <w:name w:val="heading 5"/>
    <w:basedOn w:val="Normal"/>
    <w:next w:val="Normal"/>
    <w:link w:val="Ttulo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tulo">
    <w:name w:val="Title"/>
    <w:basedOn w:val="Normal"/>
    <w:link w:val="TtuloChar"/>
    <w:uiPriority w:val="1"/>
    <w:qFormat/>
    <w:rsid w:val="00D6327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90"/>
      <w:szCs w:val="40"/>
    </w:rPr>
  </w:style>
  <w:style w:type="character" w:customStyle="1" w:styleId="TtuloChar">
    <w:name w:val="Título Char"/>
    <w:basedOn w:val="Fontepargpadro"/>
    <w:link w:val="Ttulo"/>
    <w:uiPriority w:val="1"/>
    <w:rsid w:val="00D63274"/>
    <w:rPr>
      <w:rFonts w:asciiTheme="majorHAnsi" w:eastAsia="Times New Roman" w:hAnsiTheme="majorHAnsi" w:cs="Times New Roman"/>
      <w:b/>
      <w:caps/>
      <w:color w:val="FFFFFF" w:themeColor="background1"/>
      <w:sz w:val="90"/>
      <w:szCs w:val="40"/>
    </w:rPr>
  </w:style>
  <w:style w:type="paragraph" w:styleId="Subttulo">
    <w:name w:val="Subtitle"/>
    <w:basedOn w:val="Normal"/>
    <w:link w:val="SubttuloChar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SubttuloChar">
    <w:name w:val="Subtítulo Char"/>
    <w:basedOn w:val="Fontepargpadro"/>
    <w:link w:val="Subttulo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SemEspaamento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Ttulo2Char">
    <w:name w:val="Título 2 Char"/>
    <w:basedOn w:val="Fontepargpadro"/>
    <w:link w:val="Ttulo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Ttulo3Char">
    <w:name w:val="Título 3 Char"/>
    <w:basedOn w:val="Fontepargpadro"/>
    <w:link w:val="Ttulo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Ttulo4Char">
    <w:name w:val="Título 4 Char"/>
    <w:basedOn w:val="Fontepargpadro"/>
    <w:link w:val="Ttulo4"/>
    <w:uiPriority w:val="2"/>
    <w:rsid w:val="004B7E44"/>
    <w:rPr>
      <w:rFonts w:eastAsia="Times New Roman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Captulo">
    <w:name w:val="Capítulo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Ttulo5Char">
    <w:name w:val="Título 5 Char"/>
    <w:basedOn w:val="Fontepargpadro"/>
    <w:link w:val="Ttulo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5A718F"/>
    <w:pPr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718F"/>
  </w:style>
  <w:style w:type="paragraph" w:styleId="Rodap">
    <w:name w:val="footer"/>
    <w:basedOn w:val="Normal"/>
    <w:link w:val="RodapChar"/>
    <w:uiPriority w:val="99"/>
    <w:unhideWhenUsed/>
    <w:rsid w:val="005A718F"/>
    <w:pPr>
      <w:spacing w:line="240" w:lineRule="auto"/>
      <w:jc w:val="center"/>
    </w:pPr>
  </w:style>
  <w:style w:type="character" w:customStyle="1" w:styleId="RodapChar">
    <w:name w:val="Rodapé Char"/>
    <w:basedOn w:val="Fontepargpadro"/>
    <w:link w:val="Rodap"/>
    <w:uiPriority w:val="99"/>
    <w:rsid w:val="005A718F"/>
  </w:style>
  <w:style w:type="character" w:styleId="TextodoEspaoReservado">
    <w:name w:val="Placeholder Text"/>
    <w:basedOn w:val="Fontepargpadro"/>
    <w:uiPriority w:val="99"/>
    <w:semiHidden/>
    <w:rsid w:val="00945900"/>
    <w:rPr>
      <w:color w:val="808080"/>
    </w:rPr>
  </w:style>
  <w:style w:type="paragraph" w:styleId="NormalWeb">
    <w:name w:val="Normal (Web)"/>
    <w:basedOn w:val="Normal"/>
    <w:uiPriority w:val="99"/>
    <w:unhideWhenUsed/>
    <w:rsid w:val="00624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242FD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25839"/>
    <w:rPr>
      <w:color w:val="93C842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25839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653961"/>
    <w:rPr>
      <w:b/>
      <w:bCs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161718" w:themeColor="text1"/>
        <w:left w:val="single" w:sz="4" w:space="0" w:color="161718" w:themeColor="text1"/>
        <w:bottom w:val="single" w:sz="4" w:space="0" w:color="161718" w:themeColor="text1"/>
        <w:right w:val="single" w:sz="4" w:space="0" w:color="161718" w:themeColor="text1"/>
        <w:insideH w:val="single" w:sz="4" w:space="0" w:color="161718" w:themeColor="text1"/>
        <w:insideV w:val="single" w:sz="4" w:space="0" w:color="161718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23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26" Type="http://schemas.openxmlformats.org/officeDocument/2006/relationships/diagramLayout" Target="diagrams/layout1.xml"/><Relationship Id="rId39" Type="http://schemas.openxmlformats.org/officeDocument/2006/relationships/fontTable" Target="fontTable.xml"/><Relationship Id="rId21" Type="http://schemas.openxmlformats.org/officeDocument/2006/relationships/footer" Target="footer3.xml"/><Relationship Id="rId34" Type="http://schemas.openxmlformats.org/officeDocument/2006/relationships/header" Target="header9.xml"/><Relationship Id="rId7" Type="http://schemas.openxmlformats.org/officeDocument/2006/relationships/settings" Target="settings.xml"/><Relationship Id="rId12" Type="http://schemas.openxmlformats.org/officeDocument/2006/relationships/image" Target="media/image2.pdf"/><Relationship Id="rId17" Type="http://schemas.openxmlformats.org/officeDocument/2006/relationships/footer" Target="footer2.xml"/><Relationship Id="rId25" Type="http://schemas.openxmlformats.org/officeDocument/2006/relationships/diagramData" Target="diagrams/data1.xml"/><Relationship Id="rId33" Type="http://schemas.openxmlformats.org/officeDocument/2006/relationships/header" Target="header8.xml"/><Relationship Id="rId38" Type="http://schemas.openxmlformats.org/officeDocument/2006/relationships/header" Target="header1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5.xml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5.xml"/><Relationship Id="rId32" Type="http://schemas.openxmlformats.org/officeDocument/2006/relationships/header" Target="header7.xml"/><Relationship Id="rId37" Type="http://schemas.openxmlformats.org/officeDocument/2006/relationships/header" Target="header1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28" Type="http://schemas.openxmlformats.org/officeDocument/2006/relationships/diagramColors" Target="diagrams/colors1.xml"/><Relationship Id="rId36" Type="http://schemas.openxmlformats.org/officeDocument/2006/relationships/header" Target="header10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hyperlink" Target="https://senaicetiqt.com/institucional/compliance-e-integridade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diagramQuickStyle" Target="diagrams/quickStyle1.xml"/><Relationship Id="rId30" Type="http://schemas.openxmlformats.org/officeDocument/2006/relationships/hyperlink" Target="https://senaicetiqt.com/institucional/compliance-e-integridade/" TargetMode="External"/><Relationship Id="rId35" Type="http://schemas.openxmlformats.org/officeDocument/2006/relationships/footer" Target="footer6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1524\AppData\Local\Microsoft\Office\16.0\DTS\pt-BR%7b799D2CD0-7C4D-4BB2-B80E-A14BEAF62CC4%7d\%7b51A0D7A3-966A-456C-B12B-DD06DC9AC045%7dtf16392796_win32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821CE85-2F4E-4797-836C-720A953647DF}" type="doc">
      <dgm:prSet loTypeId="urn:microsoft.com/office/officeart/2009/layout/CircleArrowProcess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AADA0C55-F287-459D-9A8A-F63F5A22E1FB}">
      <dgm:prSet phldrT="[Texto]" custT="1"/>
      <dgm:spPr/>
      <dgm:t>
        <a:bodyPr/>
        <a:lstStyle/>
        <a:p>
          <a:r>
            <a:rPr lang="pt-BR" sz="600"/>
            <a:t>COMPROMISSO</a:t>
          </a:r>
          <a:r>
            <a:rPr lang="pt-BR" sz="600" baseline="0"/>
            <a:t> DA ALTA DIREÇÃO</a:t>
          </a:r>
          <a:endParaRPr lang="pt-BR" sz="600"/>
        </a:p>
      </dgm:t>
    </dgm:pt>
    <dgm:pt modelId="{9C400260-7D64-425C-98B1-F734FB5A174B}" type="parTrans" cxnId="{3DCB5DEF-7AA9-4F08-84C1-086437A93188}">
      <dgm:prSet/>
      <dgm:spPr/>
      <dgm:t>
        <a:bodyPr/>
        <a:lstStyle/>
        <a:p>
          <a:endParaRPr lang="pt-BR"/>
        </a:p>
      </dgm:t>
    </dgm:pt>
    <dgm:pt modelId="{27A4673D-A871-4192-BA54-D333B0B23024}" type="sibTrans" cxnId="{3DCB5DEF-7AA9-4F08-84C1-086437A93188}">
      <dgm:prSet/>
      <dgm:spPr/>
      <dgm:t>
        <a:bodyPr/>
        <a:lstStyle/>
        <a:p>
          <a:endParaRPr lang="pt-BR"/>
        </a:p>
      </dgm:t>
    </dgm:pt>
    <dgm:pt modelId="{30E7281D-5938-424F-B2B3-EF8C6066BA5A}">
      <dgm:prSet phldrT="[Texto]" custT="1"/>
      <dgm:spPr/>
      <dgm:t>
        <a:bodyPr/>
        <a:lstStyle/>
        <a:p>
          <a:r>
            <a:rPr lang="pt-BR" sz="600"/>
            <a:t>CODIGO DE ÉTICA, POLÍTICAS E PROCEDIMENTOS</a:t>
          </a:r>
        </a:p>
      </dgm:t>
    </dgm:pt>
    <dgm:pt modelId="{6743932C-F8CF-4551-A9D4-94B04B5C856D}" type="parTrans" cxnId="{D7FD4517-3EEE-4AF5-B61F-BB40B31DFC09}">
      <dgm:prSet/>
      <dgm:spPr/>
      <dgm:t>
        <a:bodyPr/>
        <a:lstStyle/>
        <a:p>
          <a:endParaRPr lang="pt-BR"/>
        </a:p>
      </dgm:t>
    </dgm:pt>
    <dgm:pt modelId="{828E7396-F486-48AC-AA5A-75E9F8CBD734}" type="sibTrans" cxnId="{D7FD4517-3EEE-4AF5-B61F-BB40B31DFC09}">
      <dgm:prSet/>
      <dgm:spPr/>
      <dgm:t>
        <a:bodyPr/>
        <a:lstStyle/>
        <a:p>
          <a:endParaRPr lang="pt-BR"/>
        </a:p>
      </dgm:t>
    </dgm:pt>
    <dgm:pt modelId="{AC5EAE3B-F11F-4C35-BC57-144083EA9D6E}">
      <dgm:prSet phldrT="[Texto]" custT="1"/>
      <dgm:spPr/>
      <dgm:t>
        <a:bodyPr/>
        <a:lstStyle/>
        <a:p>
          <a:r>
            <a:rPr lang="pt-BR" sz="600"/>
            <a:t>MONITORAMENTO</a:t>
          </a:r>
          <a:r>
            <a:rPr lang="pt-BR" sz="600" baseline="0"/>
            <a:t> E AUDITORIA</a:t>
          </a:r>
          <a:endParaRPr lang="pt-BR" sz="600"/>
        </a:p>
      </dgm:t>
    </dgm:pt>
    <dgm:pt modelId="{9E14783A-CBA6-493C-A41B-42D340AFE3E3}" type="parTrans" cxnId="{4575D44D-250D-4E5B-8DA6-3F6347F057A0}">
      <dgm:prSet/>
      <dgm:spPr/>
      <dgm:t>
        <a:bodyPr/>
        <a:lstStyle/>
        <a:p>
          <a:endParaRPr lang="pt-BR"/>
        </a:p>
      </dgm:t>
    </dgm:pt>
    <dgm:pt modelId="{0617F9B4-C46C-4947-B34E-683A024BC76C}" type="sibTrans" cxnId="{4575D44D-250D-4E5B-8DA6-3F6347F057A0}">
      <dgm:prSet/>
      <dgm:spPr/>
      <dgm:t>
        <a:bodyPr/>
        <a:lstStyle/>
        <a:p>
          <a:endParaRPr lang="pt-BR"/>
        </a:p>
      </dgm:t>
    </dgm:pt>
    <dgm:pt modelId="{F57C9861-F8EB-4AAB-AA21-C768659CD307}">
      <dgm:prSet custT="1"/>
      <dgm:spPr/>
      <dgm:t>
        <a:bodyPr/>
        <a:lstStyle/>
        <a:p>
          <a:r>
            <a:rPr lang="pt-BR" sz="600"/>
            <a:t>CONTROLE</a:t>
          </a:r>
          <a:r>
            <a:rPr lang="pt-BR" sz="600" baseline="0"/>
            <a:t> E DILIGÊNCIA PARA A INTEGRIDADE</a:t>
          </a:r>
          <a:endParaRPr lang="pt-BR" sz="600"/>
        </a:p>
      </dgm:t>
    </dgm:pt>
    <dgm:pt modelId="{3669F1EF-80FE-492B-9E22-2A3855E55ADF}" type="parTrans" cxnId="{F0EE5692-7A04-43B2-B84A-3C1FF8E07046}">
      <dgm:prSet/>
      <dgm:spPr/>
      <dgm:t>
        <a:bodyPr/>
        <a:lstStyle/>
        <a:p>
          <a:endParaRPr lang="pt-BR"/>
        </a:p>
      </dgm:t>
    </dgm:pt>
    <dgm:pt modelId="{AE4DE07C-B1F5-48DE-AC10-1F610EB6B31A}" type="sibTrans" cxnId="{F0EE5692-7A04-43B2-B84A-3C1FF8E07046}">
      <dgm:prSet/>
      <dgm:spPr/>
      <dgm:t>
        <a:bodyPr/>
        <a:lstStyle/>
        <a:p>
          <a:endParaRPr lang="pt-BR"/>
        </a:p>
      </dgm:t>
    </dgm:pt>
    <dgm:pt modelId="{DD54DB13-CDFD-41F9-AA05-8F937FB6608F}">
      <dgm:prSet custT="1"/>
      <dgm:spPr/>
      <dgm:t>
        <a:bodyPr/>
        <a:lstStyle/>
        <a:p>
          <a:r>
            <a:rPr lang="pt-BR" sz="600"/>
            <a:t>COMUNICAÇÃO E TREINAMENTO</a:t>
          </a:r>
        </a:p>
      </dgm:t>
    </dgm:pt>
    <dgm:pt modelId="{7DC972AE-43BD-40EF-82ED-EB6C63A58389}" type="parTrans" cxnId="{1814D9C2-9567-4A4C-9ECB-31EF3CB5A20B}">
      <dgm:prSet/>
      <dgm:spPr/>
      <dgm:t>
        <a:bodyPr/>
        <a:lstStyle/>
        <a:p>
          <a:endParaRPr lang="pt-BR"/>
        </a:p>
      </dgm:t>
    </dgm:pt>
    <dgm:pt modelId="{67AC50D2-3854-4C01-8926-B0AE5FCF989B}" type="sibTrans" cxnId="{1814D9C2-9567-4A4C-9ECB-31EF3CB5A20B}">
      <dgm:prSet/>
      <dgm:spPr/>
      <dgm:t>
        <a:bodyPr/>
        <a:lstStyle/>
        <a:p>
          <a:endParaRPr lang="pt-BR"/>
        </a:p>
      </dgm:t>
    </dgm:pt>
    <dgm:pt modelId="{6BF4EA6C-BD5A-4F97-8ED0-6D65331EC18A}">
      <dgm:prSet custT="1"/>
      <dgm:spPr/>
      <dgm:t>
        <a:bodyPr/>
        <a:lstStyle/>
        <a:p>
          <a:r>
            <a:rPr lang="pt-BR" sz="600"/>
            <a:t>GESTÃO</a:t>
          </a:r>
          <a:r>
            <a:rPr lang="pt-BR" sz="600" baseline="0"/>
            <a:t> DE RISCOS</a:t>
          </a:r>
          <a:endParaRPr lang="pt-BR" sz="600"/>
        </a:p>
      </dgm:t>
    </dgm:pt>
    <dgm:pt modelId="{5CA7AE6F-C36D-416F-869B-A3D087EE5440}" type="parTrans" cxnId="{CC752CCC-5A7A-4816-A181-BB508B88B501}">
      <dgm:prSet/>
      <dgm:spPr/>
      <dgm:t>
        <a:bodyPr/>
        <a:lstStyle/>
        <a:p>
          <a:endParaRPr lang="pt-BR"/>
        </a:p>
      </dgm:t>
    </dgm:pt>
    <dgm:pt modelId="{1E5DA35E-F901-4567-887B-4BBA23FB27C0}" type="sibTrans" cxnId="{CC752CCC-5A7A-4816-A181-BB508B88B501}">
      <dgm:prSet/>
      <dgm:spPr/>
      <dgm:t>
        <a:bodyPr/>
        <a:lstStyle/>
        <a:p>
          <a:endParaRPr lang="pt-BR"/>
        </a:p>
      </dgm:t>
    </dgm:pt>
    <dgm:pt modelId="{EC147727-5D4B-4DBF-981B-28CE3A0B8F78}">
      <dgm:prSet custT="1"/>
      <dgm:spPr/>
      <dgm:t>
        <a:bodyPr/>
        <a:lstStyle/>
        <a:p>
          <a:r>
            <a:rPr lang="pt-BR" sz="600"/>
            <a:t>DIVERSIDADE</a:t>
          </a:r>
          <a:r>
            <a:rPr lang="pt-BR" sz="600" baseline="0"/>
            <a:t> E INCLUSÃO</a:t>
          </a:r>
          <a:endParaRPr lang="pt-BR" sz="600"/>
        </a:p>
      </dgm:t>
    </dgm:pt>
    <dgm:pt modelId="{FBB783BE-BE13-43E7-84F1-30ECD67A3868}" type="parTrans" cxnId="{CAF0AFBA-53F6-48A2-AF96-306B7C5E82B4}">
      <dgm:prSet/>
      <dgm:spPr/>
      <dgm:t>
        <a:bodyPr/>
        <a:lstStyle/>
        <a:p>
          <a:endParaRPr lang="pt-BR"/>
        </a:p>
      </dgm:t>
    </dgm:pt>
    <dgm:pt modelId="{114E9E41-082D-4BF2-9674-B298ED8A7651}" type="sibTrans" cxnId="{CAF0AFBA-53F6-48A2-AF96-306B7C5E82B4}">
      <dgm:prSet/>
      <dgm:spPr/>
      <dgm:t>
        <a:bodyPr/>
        <a:lstStyle/>
        <a:p>
          <a:endParaRPr lang="pt-BR"/>
        </a:p>
      </dgm:t>
    </dgm:pt>
    <dgm:pt modelId="{6159A305-88F3-4A63-B18B-452C8EA58701}">
      <dgm:prSet/>
      <dgm:spPr/>
      <dgm:t>
        <a:bodyPr/>
        <a:lstStyle/>
        <a:p>
          <a:endParaRPr lang="pt-BR"/>
        </a:p>
      </dgm:t>
    </dgm:pt>
    <dgm:pt modelId="{3AA0DF2A-1F88-444E-999E-BC6C832FCFCE}" type="parTrans" cxnId="{1CEC561A-8EC2-4FC5-BBCF-F9BFD34A4B13}">
      <dgm:prSet/>
      <dgm:spPr/>
      <dgm:t>
        <a:bodyPr/>
        <a:lstStyle/>
        <a:p>
          <a:endParaRPr lang="pt-BR"/>
        </a:p>
      </dgm:t>
    </dgm:pt>
    <dgm:pt modelId="{6E55FC4E-C070-4065-AA85-80F8B7717D40}" type="sibTrans" cxnId="{1CEC561A-8EC2-4FC5-BBCF-F9BFD34A4B13}">
      <dgm:prSet/>
      <dgm:spPr/>
      <dgm:t>
        <a:bodyPr/>
        <a:lstStyle/>
        <a:p>
          <a:endParaRPr lang="pt-BR"/>
        </a:p>
      </dgm:t>
    </dgm:pt>
    <dgm:pt modelId="{0C6B2F5F-E914-4C07-8939-33DCF3C3590B}" type="pres">
      <dgm:prSet presAssocID="{4821CE85-2F4E-4797-836C-720A953647DF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87686252-D1FB-497B-9BE7-B6FEAE09B495}" type="pres">
      <dgm:prSet presAssocID="{AADA0C55-F287-459D-9A8A-F63F5A22E1FB}" presName="Accent1" presStyleCnt="0"/>
      <dgm:spPr/>
    </dgm:pt>
    <dgm:pt modelId="{40123378-9956-4E10-BB59-0B4DBA9CEB98}" type="pres">
      <dgm:prSet presAssocID="{AADA0C55-F287-459D-9A8A-F63F5A22E1FB}" presName="Accent" presStyleLbl="node1" presStyleIdx="0" presStyleCnt="7"/>
      <dgm:spPr/>
    </dgm:pt>
    <dgm:pt modelId="{6130EE64-6BA8-4D58-BC27-16804B93737D}" type="pres">
      <dgm:prSet presAssocID="{AADA0C55-F287-459D-9A8A-F63F5A22E1FB}" presName="Parent1" presStyleLbl="revTx" presStyleIdx="0" presStyleCnt="7">
        <dgm:presLayoutVars>
          <dgm:chMax val="1"/>
          <dgm:chPref val="1"/>
          <dgm:bulletEnabled val="1"/>
        </dgm:presLayoutVars>
      </dgm:prSet>
      <dgm:spPr/>
    </dgm:pt>
    <dgm:pt modelId="{FC200A0B-DAC5-47DE-BBEF-A7FD2A40CAB2}" type="pres">
      <dgm:prSet presAssocID="{30E7281D-5938-424F-B2B3-EF8C6066BA5A}" presName="Accent2" presStyleCnt="0"/>
      <dgm:spPr/>
    </dgm:pt>
    <dgm:pt modelId="{E9D173CA-0236-496C-B418-94F3336CC1E6}" type="pres">
      <dgm:prSet presAssocID="{30E7281D-5938-424F-B2B3-EF8C6066BA5A}" presName="Accent" presStyleLbl="node1" presStyleIdx="1" presStyleCnt="7"/>
      <dgm:spPr/>
    </dgm:pt>
    <dgm:pt modelId="{ED2C1B26-E1F4-43C1-BF7B-BBEE40945060}" type="pres">
      <dgm:prSet presAssocID="{30E7281D-5938-424F-B2B3-EF8C6066BA5A}" presName="Parent2" presStyleLbl="revTx" presStyleIdx="1" presStyleCnt="7" custScaleX="135398" custScaleY="100214" custLinFactNeighborX="16676" custLinFactNeighborY="1756">
        <dgm:presLayoutVars>
          <dgm:chMax val="1"/>
          <dgm:chPref val="1"/>
          <dgm:bulletEnabled val="1"/>
        </dgm:presLayoutVars>
      </dgm:prSet>
      <dgm:spPr/>
    </dgm:pt>
    <dgm:pt modelId="{155288DF-4AD3-4502-A5FA-FD7A72162BD6}" type="pres">
      <dgm:prSet presAssocID="{AC5EAE3B-F11F-4C35-BC57-144083EA9D6E}" presName="Accent3" presStyleCnt="0"/>
      <dgm:spPr/>
    </dgm:pt>
    <dgm:pt modelId="{1511D6C6-EC50-4947-864B-55C7B8A56B1C}" type="pres">
      <dgm:prSet presAssocID="{AC5EAE3B-F11F-4C35-BC57-144083EA9D6E}" presName="Accent" presStyleLbl="node1" presStyleIdx="2" presStyleCnt="7"/>
      <dgm:spPr/>
    </dgm:pt>
    <dgm:pt modelId="{19E264EC-466E-4777-83DE-0B61FD1888D1}" type="pres">
      <dgm:prSet presAssocID="{AC5EAE3B-F11F-4C35-BC57-144083EA9D6E}" presName="Parent3" presStyleLbl="revTx" presStyleIdx="2" presStyleCnt="7">
        <dgm:presLayoutVars>
          <dgm:chMax val="1"/>
          <dgm:chPref val="1"/>
          <dgm:bulletEnabled val="1"/>
        </dgm:presLayoutVars>
      </dgm:prSet>
      <dgm:spPr/>
    </dgm:pt>
    <dgm:pt modelId="{9E54CDEC-1264-4719-870D-28BE75A5E6D2}" type="pres">
      <dgm:prSet presAssocID="{F57C9861-F8EB-4AAB-AA21-C768659CD307}" presName="Accent4" presStyleCnt="0"/>
      <dgm:spPr/>
    </dgm:pt>
    <dgm:pt modelId="{84C28011-2A0E-49A0-942B-CF136F4004F0}" type="pres">
      <dgm:prSet presAssocID="{F57C9861-F8EB-4AAB-AA21-C768659CD307}" presName="Accent" presStyleLbl="node1" presStyleIdx="3" presStyleCnt="7"/>
      <dgm:spPr/>
    </dgm:pt>
    <dgm:pt modelId="{1DA2BBCE-6A5E-4B38-9A7C-316A08615ED5}" type="pres">
      <dgm:prSet presAssocID="{F57C9861-F8EB-4AAB-AA21-C768659CD307}" presName="Parent4" presStyleLbl="revTx" presStyleIdx="3" presStyleCnt="7">
        <dgm:presLayoutVars>
          <dgm:chMax val="1"/>
          <dgm:chPref val="1"/>
          <dgm:bulletEnabled val="1"/>
        </dgm:presLayoutVars>
      </dgm:prSet>
      <dgm:spPr/>
    </dgm:pt>
    <dgm:pt modelId="{4BF739F8-3E8F-4148-B4FF-B45B4EA938DD}" type="pres">
      <dgm:prSet presAssocID="{DD54DB13-CDFD-41F9-AA05-8F937FB6608F}" presName="Accent5" presStyleCnt="0"/>
      <dgm:spPr/>
    </dgm:pt>
    <dgm:pt modelId="{95C4C7B2-3889-402E-B213-3FD9FF0F8446}" type="pres">
      <dgm:prSet presAssocID="{DD54DB13-CDFD-41F9-AA05-8F937FB6608F}" presName="Accent" presStyleLbl="node1" presStyleIdx="4" presStyleCnt="7"/>
      <dgm:spPr/>
    </dgm:pt>
    <dgm:pt modelId="{948CEFD1-C400-4DDB-AC8A-A344FDF79445}" type="pres">
      <dgm:prSet presAssocID="{DD54DB13-CDFD-41F9-AA05-8F937FB6608F}" presName="Parent5" presStyleLbl="revTx" presStyleIdx="4" presStyleCnt="7" custScaleX="112451" custScaleY="90960">
        <dgm:presLayoutVars>
          <dgm:chMax val="1"/>
          <dgm:chPref val="1"/>
          <dgm:bulletEnabled val="1"/>
        </dgm:presLayoutVars>
      </dgm:prSet>
      <dgm:spPr/>
    </dgm:pt>
    <dgm:pt modelId="{98A15E1A-5A4C-48E9-9DEE-BF198B284417}" type="pres">
      <dgm:prSet presAssocID="{6BF4EA6C-BD5A-4F97-8ED0-6D65331EC18A}" presName="Accent6" presStyleCnt="0"/>
      <dgm:spPr/>
    </dgm:pt>
    <dgm:pt modelId="{E5D48A32-40C6-4A34-AE5E-A39FEAA42E94}" type="pres">
      <dgm:prSet presAssocID="{6BF4EA6C-BD5A-4F97-8ED0-6D65331EC18A}" presName="Accent" presStyleLbl="node1" presStyleIdx="5" presStyleCnt="7"/>
      <dgm:spPr/>
    </dgm:pt>
    <dgm:pt modelId="{AA3BDFD0-A107-4419-B2A4-18F0E987A34C}" type="pres">
      <dgm:prSet presAssocID="{6BF4EA6C-BD5A-4F97-8ED0-6D65331EC18A}" presName="Parent6" presStyleLbl="revTx" presStyleIdx="5" presStyleCnt="7">
        <dgm:presLayoutVars>
          <dgm:chMax val="1"/>
          <dgm:chPref val="1"/>
          <dgm:bulletEnabled val="1"/>
        </dgm:presLayoutVars>
      </dgm:prSet>
      <dgm:spPr/>
    </dgm:pt>
    <dgm:pt modelId="{059284F6-40DF-419B-9E7B-54AABB3950C8}" type="pres">
      <dgm:prSet presAssocID="{EC147727-5D4B-4DBF-981B-28CE3A0B8F78}" presName="Accent7" presStyleCnt="0"/>
      <dgm:spPr/>
    </dgm:pt>
    <dgm:pt modelId="{92A6E036-05B9-4771-A788-9BA3758117BE}" type="pres">
      <dgm:prSet presAssocID="{EC147727-5D4B-4DBF-981B-28CE3A0B8F78}" presName="Accent" presStyleLbl="node1" presStyleIdx="6" presStyleCnt="7"/>
      <dgm:spPr/>
    </dgm:pt>
    <dgm:pt modelId="{488CAFFA-8211-4851-BEB0-42E56EA4947D}" type="pres">
      <dgm:prSet presAssocID="{EC147727-5D4B-4DBF-981B-28CE3A0B8F78}" presName="Parent7" presStyleLbl="revTx" presStyleIdx="6" presStyleCnt="7">
        <dgm:presLayoutVars>
          <dgm:chMax val="1"/>
          <dgm:chPref val="1"/>
          <dgm:bulletEnabled val="1"/>
        </dgm:presLayoutVars>
      </dgm:prSet>
      <dgm:spPr/>
    </dgm:pt>
  </dgm:ptLst>
  <dgm:cxnLst>
    <dgm:cxn modelId="{CF9EA400-4182-481F-B723-31CDC2A93FFE}" type="presOf" srcId="{30E7281D-5938-424F-B2B3-EF8C6066BA5A}" destId="{ED2C1B26-E1F4-43C1-BF7B-BBEE40945060}" srcOrd="0" destOrd="0" presId="urn:microsoft.com/office/officeart/2009/layout/CircleArrowProcess"/>
    <dgm:cxn modelId="{D7FD4517-3EEE-4AF5-B61F-BB40B31DFC09}" srcId="{4821CE85-2F4E-4797-836C-720A953647DF}" destId="{30E7281D-5938-424F-B2B3-EF8C6066BA5A}" srcOrd="1" destOrd="0" parTransId="{6743932C-F8CF-4551-A9D4-94B04B5C856D}" sibTransId="{828E7396-F486-48AC-AA5A-75E9F8CBD734}"/>
    <dgm:cxn modelId="{84E7431A-82BA-4660-927E-8FA494656D34}" type="presOf" srcId="{6BF4EA6C-BD5A-4F97-8ED0-6D65331EC18A}" destId="{AA3BDFD0-A107-4419-B2A4-18F0E987A34C}" srcOrd="0" destOrd="0" presId="urn:microsoft.com/office/officeart/2009/layout/CircleArrowProcess"/>
    <dgm:cxn modelId="{1CEC561A-8EC2-4FC5-BBCF-F9BFD34A4B13}" srcId="{4821CE85-2F4E-4797-836C-720A953647DF}" destId="{6159A305-88F3-4A63-B18B-452C8EA58701}" srcOrd="7" destOrd="0" parTransId="{3AA0DF2A-1F88-444E-999E-BC6C832FCFCE}" sibTransId="{6E55FC4E-C070-4065-AA85-80F8B7717D40}"/>
    <dgm:cxn modelId="{8D415264-3857-4D9D-BE8A-E339AF691F12}" type="presOf" srcId="{EC147727-5D4B-4DBF-981B-28CE3A0B8F78}" destId="{488CAFFA-8211-4851-BEB0-42E56EA4947D}" srcOrd="0" destOrd="0" presId="urn:microsoft.com/office/officeart/2009/layout/CircleArrowProcess"/>
    <dgm:cxn modelId="{4575D44D-250D-4E5B-8DA6-3F6347F057A0}" srcId="{4821CE85-2F4E-4797-836C-720A953647DF}" destId="{AC5EAE3B-F11F-4C35-BC57-144083EA9D6E}" srcOrd="2" destOrd="0" parTransId="{9E14783A-CBA6-493C-A41B-42D340AFE3E3}" sibTransId="{0617F9B4-C46C-4947-B34E-683A024BC76C}"/>
    <dgm:cxn modelId="{7CBF9753-C8A3-4DB8-B7D3-F8C2282ADAE7}" type="presOf" srcId="{AADA0C55-F287-459D-9A8A-F63F5A22E1FB}" destId="{6130EE64-6BA8-4D58-BC27-16804B93737D}" srcOrd="0" destOrd="0" presId="urn:microsoft.com/office/officeart/2009/layout/CircleArrowProcess"/>
    <dgm:cxn modelId="{F0EE5692-7A04-43B2-B84A-3C1FF8E07046}" srcId="{4821CE85-2F4E-4797-836C-720A953647DF}" destId="{F57C9861-F8EB-4AAB-AA21-C768659CD307}" srcOrd="3" destOrd="0" parTransId="{3669F1EF-80FE-492B-9E22-2A3855E55ADF}" sibTransId="{AE4DE07C-B1F5-48DE-AC10-1F610EB6B31A}"/>
    <dgm:cxn modelId="{C8FE0998-AE68-4F8E-A230-E7231A186902}" type="presOf" srcId="{DD54DB13-CDFD-41F9-AA05-8F937FB6608F}" destId="{948CEFD1-C400-4DDB-AC8A-A344FDF79445}" srcOrd="0" destOrd="0" presId="urn:microsoft.com/office/officeart/2009/layout/CircleArrowProcess"/>
    <dgm:cxn modelId="{CAF0AFBA-53F6-48A2-AF96-306B7C5E82B4}" srcId="{4821CE85-2F4E-4797-836C-720A953647DF}" destId="{EC147727-5D4B-4DBF-981B-28CE3A0B8F78}" srcOrd="6" destOrd="0" parTransId="{FBB783BE-BE13-43E7-84F1-30ECD67A3868}" sibTransId="{114E9E41-082D-4BF2-9674-B298ED8A7651}"/>
    <dgm:cxn modelId="{1814D9C2-9567-4A4C-9ECB-31EF3CB5A20B}" srcId="{4821CE85-2F4E-4797-836C-720A953647DF}" destId="{DD54DB13-CDFD-41F9-AA05-8F937FB6608F}" srcOrd="4" destOrd="0" parTransId="{7DC972AE-43BD-40EF-82ED-EB6C63A58389}" sibTransId="{67AC50D2-3854-4C01-8926-B0AE5FCF989B}"/>
    <dgm:cxn modelId="{14CD0ACA-3E91-4929-8E64-D942F116B6FF}" type="presOf" srcId="{F57C9861-F8EB-4AAB-AA21-C768659CD307}" destId="{1DA2BBCE-6A5E-4B38-9A7C-316A08615ED5}" srcOrd="0" destOrd="0" presId="urn:microsoft.com/office/officeart/2009/layout/CircleArrowProcess"/>
    <dgm:cxn modelId="{36A392CA-5802-4F4B-A002-EAF5314021C9}" type="presOf" srcId="{AC5EAE3B-F11F-4C35-BC57-144083EA9D6E}" destId="{19E264EC-466E-4777-83DE-0B61FD1888D1}" srcOrd="0" destOrd="0" presId="urn:microsoft.com/office/officeart/2009/layout/CircleArrowProcess"/>
    <dgm:cxn modelId="{CC752CCC-5A7A-4816-A181-BB508B88B501}" srcId="{4821CE85-2F4E-4797-836C-720A953647DF}" destId="{6BF4EA6C-BD5A-4F97-8ED0-6D65331EC18A}" srcOrd="5" destOrd="0" parTransId="{5CA7AE6F-C36D-416F-869B-A3D087EE5440}" sibTransId="{1E5DA35E-F901-4567-887B-4BBA23FB27C0}"/>
    <dgm:cxn modelId="{34E43FE4-6E03-4712-B1BD-ACE5A05F28D4}" type="presOf" srcId="{4821CE85-2F4E-4797-836C-720A953647DF}" destId="{0C6B2F5F-E914-4C07-8939-33DCF3C3590B}" srcOrd="0" destOrd="0" presId="urn:microsoft.com/office/officeart/2009/layout/CircleArrowProcess"/>
    <dgm:cxn modelId="{3DCB5DEF-7AA9-4F08-84C1-086437A93188}" srcId="{4821CE85-2F4E-4797-836C-720A953647DF}" destId="{AADA0C55-F287-459D-9A8A-F63F5A22E1FB}" srcOrd="0" destOrd="0" parTransId="{9C400260-7D64-425C-98B1-F734FB5A174B}" sibTransId="{27A4673D-A871-4192-BA54-D333B0B23024}"/>
    <dgm:cxn modelId="{489F29B3-FAFE-49D1-9BE5-88B29D2DB00C}" type="presParOf" srcId="{0C6B2F5F-E914-4C07-8939-33DCF3C3590B}" destId="{87686252-D1FB-497B-9BE7-B6FEAE09B495}" srcOrd="0" destOrd="0" presId="urn:microsoft.com/office/officeart/2009/layout/CircleArrowProcess"/>
    <dgm:cxn modelId="{BAB4413B-26CD-4F42-89E2-729D55FBB419}" type="presParOf" srcId="{87686252-D1FB-497B-9BE7-B6FEAE09B495}" destId="{40123378-9956-4E10-BB59-0B4DBA9CEB98}" srcOrd="0" destOrd="0" presId="urn:microsoft.com/office/officeart/2009/layout/CircleArrowProcess"/>
    <dgm:cxn modelId="{52F76CF5-471F-4D5B-A606-B45FDD54D583}" type="presParOf" srcId="{0C6B2F5F-E914-4C07-8939-33DCF3C3590B}" destId="{6130EE64-6BA8-4D58-BC27-16804B93737D}" srcOrd="1" destOrd="0" presId="urn:microsoft.com/office/officeart/2009/layout/CircleArrowProcess"/>
    <dgm:cxn modelId="{70B8128E-7239-415B-ABD5-9BF15917E143}" type="presParOf" srcId="{0C6B2F5F-E914-4C07-8939-33DCF3C3590B}" destId="{FC200A0B-DAC5-47DE-BBEF-A7FD2A40CAB2}" srcOrd="2" destOrd="0" presId="urn:microsoft.com/office/officeart/2009/layout/CircleArrowProcess"/>
    <dgm:cxn modelId="{BC85CE69-11B5-4E56-B61E-33D8975A62BA}" type="presParOf" srcId="{FC200A0B-DAC5-47DE-BBEF-A7FD2A40CAB2}" destId="{E9D173CA-0236-496C-B418-94F3336CC1E6}" srcOrd="0" destOrd="0" presId="urn:microsoft.com/office/officeart/2009/layout/CircleArrowProcess"/>
    <dgm:cxn modelId="{86C7FDD5-245F-40E3-AFE8-6F50B41C4095}" type="presParOf" srcId="{0C6B2F5F-E914-4C07-8939-33DCF3C3590B}" destId="{ED2C1B26-E1F4-43C1-BF7B-BBEE40945060}" srcOrd="3" destOrd="0" presId="urn:microsoft.com/office/officeart/2009/layout/CircleArrowProcess"/>
    <dgm:cxn modelId="{A2E3A1F1-7EE8-4708-8460-C1D937DB48C5}" type="presParOf" srcId="{0C6B2F5F-E914-4C07-8939-33DCF3C3590B}" destId="{155288DF-4AD3-4502-A5FA-FD7A72162BD6}" srcOrd="4" destOrd="0" presId="urn:microsoft.com/office/officeart/2009/layout/CircleArrowProcess"/>
    <dgm:cxn modelId="{B59B506C-E8BE-4CB8-9EA6-34ED1F67E0EB}" type="presParOf" srcId="{155288DF-4AD3-4502-A5FA-FD7A72162BD6}" destId="{1511D6C6-EC50-4947-864B-55C7B8A56B1C}" srcOrd="0" destOrd="0" presId="urn:microsoft.com/office/officeart/2009/layout/CircleArrowProcess"/>
    <dgm:cxn modelId="{29474809-B3BB-4CB1-A1E8-2821388BDDAC}" type="presParOf" srcId="{0C6B2F5F-E914-4C07-8939-33DCF3C3590B}" destId="{19E264EC-466E-4777-83DE-0B61FD1888D1}" srcOrd="5" destOrd="0" presId="urn:microsoft.com/office/officeart/2009/layout/CircleArrowProcess"/>
    <dgm:cxn modelId="{583A8921-F279-4FE2-BF0C-475C1AB018F0}" type="presParOf" srcId="{0C6B2F5F-E914-4C07-8939-33DCF3C3590B}" destId="{9E54CDEC-1264-4719-870D-28BE75A5E6D2}" srcOrd="6" destOrd="0" presId="urn:microsoft.com/office/officeart/2009/layout/CircleArrowProcess"/>
    <dgm:cxn modelId="{9B7E4422-C935-4DED-A546-8493A883327E}" type="presParOf" srcId="{9E54CDEC-1264-4719-870D-28BE75A5E6D2}" destId="{84C28011-2A0E-49A0-942B-CF136F4004F0}" srcOrd="0" destOrd="0" presId="urn:microsoft.com/office/officeart/2009/layout/CircleArrowProcess"/>
    <dgm:cxn modelId="{AD575631-033D-48C4-BD5F-69130936F2E8}" type="presParOf" srcId="{0C6B2F5F-E914-4C07-8939-33DCF3C3590B}" destId="{1DA2BBCE-6A5E-4B38-9A7C-316A08615ED5}" srcOrd="7" destOrd="0" presId="urn:microsoft.com/office/officeart/2009/layout/CircleArrowProcess"/>
    <dgm:cxn modelId="{B4506DF8-20F5-4771-A7C9-A832CA8F1D2C}" type="presParOf" srcId="{0C6B2F5F-E914-4C07-8939-33DCF3C3590B}" destId="{4BF739F8-3E8F-4148-B4FF-B45B4EA938DD}" srcOrd="8" destOrd="0" presId="urn:microsoft.com/office/officeart/2009/layout/CircleArrowProcess"/>
    <dgm:cxn modelId="{43F357AF-EE56-4B97-8526-86D031B970E6}" type="presParOf" srcId="{4BF739F8-3E8F-4148-B4FF-B45B4EA938DD}" destId="{95C4C7B2-3889-402E-B213-3FD9FF0F8446}" srcOrd="0" destOrd="0" presId="urn:microsoft.com/office/officeart/2009/layout/CircleArrowProcess"/>
    <dgm:cxn modelId="{12B6484A-0ABD-41C6-B1BE-27ED8680AD3D}" type="presParOf" srcId="{0C6B2F5F-E914-4C07-8939-33DCF3C3590B}" destId="{948CEFD1-C400-4DDB-AC8A-A344FDF79445}" srcOrd="9" destOrd="0" presId="urn:microsoft.com/office/officeart/2009/layout/CircleArrowProcess"/>
    <dgm:cxn modelId="{702D3538-65E1-43A9-B197-54E0F6599852}" type="presParOf" srcId="{0C6B2F5F-E914-4C07-8939-33DCF3C3590B}" destId="{98A15E1A-5A4C-48E9-9DEE-BF198B284417}" srcOrd="10" destOrd="0" presId="urn:microsoft.com/office/officeart/2009/layout/CircleArrowProcess"/>
    <dgm:cxn modelId="{4865257C-D7EC-47ED-B2D1-44ED174B7563}" type="presParOf" srcId="{98A15E1A-5A4C-48E9-9DEE-BF198B284417}" destId="{E5D48A32-40C6-4A34-AE5E-A39FEAA42E94}" srcOrd="0" destOrd="0" presId="urn:microsoft.com/office/officeart/2009/layout/CircleArrowProcess"/>
    <dgm:cxn modelId="{3F9F2A6C-DA3E-42A0-8ECD-82BC08240002}" type="presParOf" srcId="{0C6B2F5F-E914-4C07-8939-33DCF3C3590B}" destId="{AA3BDFD0-A107-4419-B2A4-18F0E987A34C}" srcOrd="11" destOrd="0" presId="urn:microsoft.com/office/officeart/2009/layout/CircleArrowProcess"/>
    <dgm:cxn modelId="{0AA6C326-EFBE-4C23-AD36-564EFF059648}" type="presParOf" srcId="{0C6B2F5F-E914-4C07-8939-33DCF3C3590B}" destId="{059284F6-40DF-419B-9E7B-54AABB3950C8}" srcOrd="12" destOrd="0" presId="urn:microsoft.com/office/officeart/2009/layout/CircleArrowProcess"/>
    <dgm:cxn modelId="{B680F38E-6BFE-4FB7-AFB1-B2C42A9C6CA7}" type="presParOf" srcId="{059284F6-40DF-419B-9E7B-54AABB3950C8}" destId="{92A6E036-05B9-4771-A788-9BA3758117BE}" srcOrd="0" destOrd="0" presId="urn:microsoft.com/office/officeart/2009/layout/CircleArrowProcess"/>
    <dgm:cxn modelId="{3D6ABF31-62B7-4FB6-818F-06211502BE1A}" type="presParOf" srcId="{0C6B2F5F-E914-4C07-8939-33DCF3C3590B}" destId="{488CAFFA-8211-4851-BEB0-42E56EA4947D}" srcOrd="13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123378-9956-4E10-BB59-0B4DBA9CEB98}">
      <dsp:nvSpPr>
        <dsp:cNvPr id="0" name=""/>
        <dsp:cNvSpPr/>
      </dsp:nvSpPr>
      <dsp:spPr>
        <a:xfrm>
          <a:off x="769138" y="1129449"/>
          <a:ext cx="1333424" cy="1333540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130EE64-6BA8-4D58-BC27-16804B93737D}">
      <dsp:nvSpPr>
        <dsp:cNvPr id="0" name=""/>
        <dsp:cNvSpPr/>
      </dsp:nvSpPr>
      <dsp:spPr>
        <a:xfrm>
          <a:off x="1063537" y="1612303"/>
          <a:ext cx="744126" cy="371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600" kern="1200"/>
            <a:t>COMPROMISSO</a:t>
          </a:r>
          <a:r>
            <a:rPr lang="pt-BR" sz="600" kern="1200" baseline="0"/>
            <a:t> DA ALTA DIREÇÃO</a:t>
          </a:r>
          <a:endParaRPr lang="pt-BR" sz="600" kern="1200"/>
        </a:p>
      </dsp:txBody>
      <dsp:txXfrm>
        <a:off x="1063537" y="1612303"/>
        <a:ext cx="744126" cy="371920"/>
      </dsp:txXfrm>
    </dsp:sp>
    <dsp:sp modelId="{E9D173CA-0236-496C-B418-94F3336CC1E6}">
      <dsp:nvSpPr>
        <dsp:cNvPr id="0" name=""/>
        <dsp:cNvSpPr/>
      </dsp:nvSpPr>
      <dsp:spPr>
        <a:xfrm>
          <a:off x="398701" y="1895476"/>
          <a:ext cx="1333424" cy="1333540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2C1B26-E1F4-43C1-BF7B-BBEE40945060}">
      <dsp:nvSpPr>
        <dsp:cNvPr id="0" name=""/>
        <dsp:cNvSpPr/>
      </dsp:nvSpPr>
      <dsp:spPr>
        <a:xfrm>
          <a:off x="683987" y="2386215"/>
          <a:ext cx="1007532" cy="3727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600" kern="1200"/>
            <a:t>CODIGO DE ÉTICA, POLÍTICAS E PROCEDIMENTOS</a:t>
          </a:r>
        </a:p>
      </dsp:txBody>
      <dsp:txXfrm>
        <a:off x="683987" y="2386215"/>
        <a:ext cx="1007532" cy="372716"/>
      </dsp:txXfrm>
    </dsp:sp>
    <dsp:sp modelId="{1511D6C6-EC50-4947-864B-55C7B8A56B1C}">
      <dsp:nvSpPr>
        <dsp:cNvPr id="0" name=""/>
        <dsp:cNvSpPr/>
      </dsp:nvSpPr>
      <dsp:spPr>
        <a:xfrm>
          <a:off x="769138" y="2665006"/>
          <a:ext cx="1333424" cy="1333540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E264EC-466E-4777-83DE-0B61FD1888D1}">
      <dsp:nvSpPr>
        <dsp:cNvPr id="0" name=""/>
        <dsp:cNvSpPr/>
      </dsp:nvSpPr>
      <dsp:spPr>
        <a:xfrm>
          <a:off x="1063537" y="3147860"/>
          <a:ext cx="744126" cy="371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600" kern="1200"/>
            <a:t>MONITORAMENTO</a:t>
          </a:r>
          <a:r>
            <a:rPr lang="pt-BR" sz="600" kern="1200" baseline="0"/>
            <a:t> E AUDITORIA</a:t>
          </a:r>
          <a:endParaRPr lang="pt-BR" sz="600" kern="1200"/>
        </a:p>
      </dsp:txBody>
      <dsp:txXfrm>
        <a:off x="1063537" y="3147860"/>
        <a:ext cx="744126" cy="371920"/>
      </dsp:txXfrm>
    </dsp:sp>
    <dsp:sp modelId="{84C28011-2A0E-49A0-942B-CF136F4004F0}">
      <dsp:nvSpPr>
        <dsp:cNvPr id="0" name=""/>
        <dsp:cNvSpPr/>
      </dsp:nvSpPr>
      <dsp:spPr>
        <a:xfrm>
          <a:off x="398701" y="3432785"/>
          <a:ext cx="1333424" cy="1333540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DA2BBCE-6A5E-4B38-9A7C-316A08615ED5}">
      <dsp:nvSpPr>
        <dsp:cNvPr id="0" name=""/>
        <dsp:cNvSpPr/>
      </dsp:nvSpPr>
      <dsp:spPr>
        <a:xfrm>
          <a:off x="691599" y="3915639"/>
          <a:ext cx="744126" cy="371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600" kern="1200"/>
            <a:t>CONTROLE</a:t>
          </a:r>
          <a:r>
            <a:rPr lang="pt-BR" sz="600" kern="1200" baseline="0"/>
            <a:t> E DILIGÊNCIA PARA A INTEGRIDADE</a:t>
          </a:r>
          <a:endParaRPr lang="pt-BR" sz="600" kern="1200"/>
        </a:p>
      </dsp:txBody>
      <dsp:txXfrm>
        <a:off x="691599" y="3915639"/>
        <a:ext cx="744126" cy="371920"/>
      </dsp:txXfrm>
    </dsp:sp>
    <dsp:sp modelId="{95C4C7B2-3889-402E-B213-3FD9FF0F8446}">
      <dsp:nvSpPr>
        <dsp:cNvPr id="0" name=""/>
        <dsp:cNvSpPr/>
      </dsp:nvSpPr>
      <dsp:spPr>
        <a:xfrm>
          <a:off x="769138" y="4199396"/>
          <a:ext cx="1333424" cy="1333540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48CEFD1-C400-4DDB-AC8A-A344FDF79445}">
      <dsp:nvSpPr>
        <dsp:cNvPr id="0" name=""/>
        <dsp:cNvSpPr/>
      </dsp:nvSpPr>
      <dsp:spPr>
        <a:xfrm>
          <a:off x="1017212" y="4699061"/>
          <a:ext cx="836777" cy="3382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600" kern="1200"/>
            <a:t>COMUNICAÇÃO E TREINAMENTO</a:t>
          </a:r>
        </a:p>
      </dsp:txBody>
      <dsp:txXfrm>
        <a:off x="1017212" y="4699061"/>
        <a:ext cx="836777" cy="338298"/>
      </dsp:txXfrm>
    </dsp:sp>
    <dsp:sp modelId="{E5D48A32-40C6-4A34-AE5E-A39FEAA42E94}">
      <dsp:nvSpPr>
        <dsp:cNvPr id="0" name=""/>
        <dsp:cNvSpPr/>
      </dsp:nvSpPr>
      <dsp:spPr>
        <a:xfrm>
          <a:off x="398701" y="4967174"/>
          <a:ext cx="1333424" cy="1333540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A3BDFD0-A107-4419-B2A4-18F0E987A34C}">
      <dsp:nvSpPr>
        <dsp:cNvPr id="0" name=""/>
        <dsp:cNvSpPr/>
      </dsp:nvSpPr>
      <dsp:spPr>
        <a:xfrm>
          <a:off x="691599" y="5450028"/>
          <a:ext cx="744126" cy="371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600" kern="1200"/>
            <a:t>GESTÃO</a:t>
          </a:r>
          <a:r>
            <a:rPr lang="pt-BR" sz="600" kern="1200" baseline="0"/>
            <a:t> DE RISCOS</a:t>
          </a:r>
          <a:endParaRPr lang="pt-BR" sz="600" kern="1200"/>
        </a:p>
      </dsp:txBody>
      <dsp:txXfrm>
        <a:off x="691599" y="5450028"/>
        <a:ext cx="744126" cy="371920"/>
      </dsp:txXfrm>
    </dsp:sp>
    <dsp:sp modelId="{92A6E036-05B9-4771-A788-9BA3758117BE}">
      <dsp:nvSpPr>
        <dsp:cNvPr id="0" name=""/>
        <dsp:cNvSpPr/>
      </dsp:nvSpPr>
      <dsp:spPr>
        <a:xfrm>
          <a:off x="863936" y="5821949"/>
          <a:ext cx="1145579" cy="1146121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8CAFFA-8211-4851-BEB0-42E56EA4947D}">
      <dsp:nvSpPr>
        <dsp:cNvPr id="0" name=""/>
        <dsp:cNvSpPr/>
      </dsp:nvSpPr>
      <dsp:spPr>
        <a:xfrm>
          <a:off x="1063537" y="6217807"/>
          <a:ext cx="744126" cy="371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600" kern="1200"/>
            <a:t>DIVERSIDADE</a:t>
          </a:r>
          <a:r>
            <a:rPr lang="pt-BR" sz="600" kern="1200" baseline="0"/>
            <a:t> E INCLUSÃO</a:t>
          </a:r>
          <a:endParaRPr lang="pt-BR" sz="600" kern="1200"/>
        </a:p>
      </dsp:txBody>
      <dsp:txXfrm>
        <a:off x="1063537" y="6217807"/>
        <a:ext cx="744126" cy="3719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7E9DB8930535F4B8CF8387A1594C193" ma:contentTypeVersion="15" ma:contentTypeDescription="Crie um novo documento." ma:contentTypeScope="" ma:versionID="03aea1ed6b118e3a8e79bc1f034948e2">
  <xsd:schema xmlns:xsd="http://www.w3.org/2001/XMLSchema" xmlns:xs="http://www.w3.org/2001/XMLSchema" xmlns:p="http://schemas.microsoft.com/office/2006/metadata/properties" xmlns:ns2="311501ba-2b06-4aa7-9ff7-df2961d8e392" xmlns:ns3="842841b3-005e-46e5-bd81-3c5e9f5ad1d2" targetNamespace="http://schemas.microsoft.com/office/2006/metadata/properties" ma:root="true" ma:fieldsID="a0e664614c021404cbb3f214469bf02f" ns2:_="" ns3:_="">
    <xsd:import namespace="311501ba-2b06-4aa7-9ff7-df2961d8e392"/>
    <xsd:import namespace="842841b3-005e-46e5-bd81-3c5e9f5ad1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PR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501ba-2b06-4aa7-9ff7-df2961d8e3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Marcações de imagem" ma:readOnly="false" ma:fieldId="{5cf76f15-5ced-4ddc-b409-7134ff3c332f}" ma:taxonomyMulti="true" ma:sspId="11417abc-e6f5-4a60-addb-b8f3dbd518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RO" ma:index="22" nillable="true" ma:displayName="Nº PRO" ma:format="Dropdown" ma:internalName="PRO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2841b3-005e-46e5-bd81-3c5e9f5ad1d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359bce21-71c7-4cbe-b217-86499054ec32}" ma:internalName="TaxCatchAll" ma:showField="CatchAllData" ma:web="842841b3-005e-46e5-bd81-3c5e9f5ad1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1501ba-2b06-4aa7-9ff7-df2961d8e392">
      <Terms xmlns="http://schemas.microsoft.com/office/infopath/2007/PartnerControls"/>
    </lcf76f155ced4ddcb4097134ff3c332f>
    <PRO xmlns="311501ba-2b06-4aa7-9ff7-df2961d8e392" xsi:nil="true"/>
    <TaxCatchAll xmlns="842841b3-005e-46e5-bd81-3c5e9f5ad1d2" xsi:nil="true"/>
  </documentManagement>
</p:properties>
</file>

<file path=customXml/itemProps1.xml><?xml version="1.0" encoding="utf-8"?>
<ds:datastoreItem xmlns:ds="http://schemas.openxmlformats.org/officeDocument/2006/customXml" ds:itemID="{1EF99B22-747E-477A-94E2-780A7981A2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0AED68-C717-4349-A982-480D0A7C54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CC15D4-777C-47CB-8C6C-A3473E9B5D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501ba-2b06-4aa7-9ff7-df2961d8e392"/>
    <ds:schemaRef ds:uri="842841b3-005e-46e5-bd81-3c5e9f5ad1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17C5A3-3B06-4062-88E8-6BDF8CD86334}">
  <ds:schemaRefs>
    <ds:schemaRef ds:uri="http://schemas.microsoft.com/office/2006/metadata/properties"/>
    <ds:schemaRef ds:uri="http://schemas.microsoft.com/office/infopath/2007/PartnerControls"/>
    <ds:schemaRef ds:uri="311501ba-2b06-4aa7-9ff7-df2961d8e392"/>
    <ds:schemaRef ds:uri="842841b3-005e-46e5-bd81-3c5e9f5ad1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{51A0D7A3-966A-456C-B12B-DD06DC9AC045}tf16392796_win32.dotx</Template>
  <TotalTime>28</TotalTime>
  <Pages>9</Pages>
  <Words>2014</Words>
  <Characters>11905</Characters>
  <Application>Microsoft Office Word</Application>
  <DocSecurity>0</DocSecurity>
  <Lines>626</Lines>
  <Paragraphs>101</Paragraphs>
  <ScaleCrop>false</ScaleCrop>
  <Company/>
  <LinksUpToDate>false</LinksUpToDate>
  <CharactersWithSpaces>13818</CharactersWithSpaces>
  <SharedDoc>false</SharedDoc>
  <HLinks>
    <vt:vector size="6" baseType="variant">
      <vt:variant>
        <vt:i4>4063286</vt:i4>
      </vt:variant>
      <vt:variant>
        <vt:i4>0</vt:i4>
      </vt:variant>
      <vt:variant>
        <vt:i4>0</vt:i4>
      </vt:variant>
      <vt:variant>
        <vt:i4>5</vt:i4>
      </vt:variant>
      <vt:variant>
        <vt:lpwstr>https://senaicetiqt.com/institucional/compliance-e-integridade/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Rosa</dc:creator>
  <cp:keywords/>
  <dc:description/>
  <cp:lastModifiedBy>Adriana Rosa</cp:lastModifiedBy>
  <cp:revision>85</cp:revision>
  <dcterms:created xsi:type="dcterms:W3CDTF">2025-09-30T22:46:00Z</dcterms:created>
  <dcterms:modified xsi:type="dcterms:W3CDTF">2025-10-06T17:40:00Z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0x01010047E9DB8930535F4B8CF8387A1594C193</vt:lpwstr>
  </property>
  <property fmtid="{D5CDD505-2E9C-101B-9397-08002B2CF9AE}" pid="3" name="MediaServiceImageTags">
    <vt:lpwstr/>
  </property>
</Properties>
</file>