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ED33" w14:textId="77777777" w:rsidR="00B2735B" w:rsidRPr="00AA1391" w:rsidRDefault="00B2735B" w:rsidP="00B2735B">
      <w:pPr>
        <w:spacing w:after="0" w:line="240" w:lineRule="auto"/>
        <w:ind w:right="-284"/>
        <w:jc w:val="center"/>
        <w:rPr>
          <w:rFonts w:ascii="Arial Narrow" w:hAnsi="Arial Narrow" w:cs="Arial"/>
          <w:b/>
        </w:rPr>
      </w:pPr>
    </w:p>
    <w:p w14:paraId="27A68F68" w14:textId="0597D744" w:rsidR="00E97206" w:rsidRPr="00AA1391" w:rsidRDefault="00C90E8E" w:rsidP="00B2735B">
      <w:pPr>
        <w:spacing w:after="0" w:line="240" w:lineRule="auto"/>
        <w:ind w:right="-284"/>
        <w:jc w:val="center"/>
        <w:rPr>
          <w:rFonts w:ascii="Arial Narrow" w:hAnsi="Arial Narrow" w:cs="Arial"/>
          <w:b/>
        </w:rPr>
      </w:pPr>
      <w:r w:rsidRPr="00AA1391">
        <w:rPr>
          <w:rFonts w:ascii="Arial Narrow" w:hAnsi="Arial Narrow" w:cs="Arial"/>
          <w:b/>
        </w:rPr>
        <w:t xml:space="preserve">EDITAL DE LICITAÇÃO PREGÃO Nº </w:t>
      </w:r>
      <w:r w:rsidR="00B804B9" w:rsidRPr="00AA1391">
        <w:rPr>
          <w:rFonts w:ascii="Arial Narrow" w:hAnsi="Arial Narrow" w:cs="Arial"/>
          <w:b/>
        </w:rPr>
        <w:t>10/</w:t>
      </w:r>
      <w:r w:rsidR="004239B7" w:rsidRPr="00AA1391">
        <w:rPr>
          <w:rFonts w:ascii="Arial Narrow" w:hAnsi="Arial Narrow" w:cs="Arial"/>
          <w:b/>
        </w:rPr>
        <w:t>202</w:t>
      </w:r>
      <w:r w:rsidR="00AE6F6C" w:rsidRPr="00AA1391">
        <w:rPr>
          <w:rFonts w:ascii="Arial Narrow" w:hAnsi="Arial Narrow" w:cs="Arial"/>
          <w:b/>
        </w:rPr>
        <w:t>1</w:t>
      </w:r>
      <w:r w:rsidR="004239B7" w:rsidRPr="00AA1391">
        <w:rPr>
          <w:rFonts w:ascii="Arial Narrow" w:hAnsi="Arial Narrow" w:cs="Arial"/>
          <w:b/>
        </w:rPr>
        <w:t xml:space="preserve">  </w:t>
      </w:r>
    </w:p>
    <w:p w14:paraId="7D6AFBC6" w14:textId="05E1748A" w:rsidR="004239B7" w:rsidRPr="00AA1391" w:rsidRDefault="004239B7" w:rsidP="00B2735B">
      <w:pPr>
        <w:spacing w:after="0" w:line="240" w:lineRule="auto"/>
        <w:ind w:right="-284"/>
        <w:jc w:val="center"/>
        <w:rPr>
          <w:rFonts w:ascii="Arial Narrow" w:hAnsi="Arial Narrow" w:cs="Arial"/>
          <w:b/>
        </w:rPr>
      </w:pPr>
      <w:r w:rsidRPr="00AA1391">
        <w:rPr>
          <w:rFonts w:ascii="Arial Narrow" w:hAnsi="Arial Narrow" w:cs="Arial"/>
          <w:b/>
        </w:rPr>
        <w:t>PERGUNTAS E RESPOSTAS</w:t>
      </w:r>
    </w:p>
    <w:p w14:paraId="35407A12" w14:textId="77777777" w:rsidR="00B2735B" w:rsidRPr="00AA1391" w:rsidRDefault="00B2735B" w:rsidP="00B2735B">
      <w:pPr>
        <w:spacing w:after="0" w:line="240" w:lineRule="auto"/>
        <w:ind w:right="-284"/>
        <w:jc w:val="center"/>
        <w:rPr>
          <w:rFonts w:ascii="Arial Narrow" w:hAnsi="Arial Narrow" w:cs="Arial"/>
          <w:b/>
        </w:rPr>
      </w:pPr>
    </w:p>
    <w:tbl>
      <w:tblPr>
        <w:tblW w:w="8642" w:type="dxa"/>
        <w:tblLayout w:type="fixed"/>
        <w:tblCellMar>
          <w:left w:w="70" w:type="dxa"/>
          <w:right w:w="70" w:type="dxa"/>
        </w:tblCellMar>
        <w:tblLook w:val="04A0" w:firstRow="1" w:lastRow="0" w:firstColumn="1" w:lastColumn="0" w:noHBand="0" w:noVBand="1"/>
      </w:tblPr>
      <w:tblGrid>
        <w:gridCol w:w="5263"/>
        <w:gridCol w:w="3379"/>
      </w:tblGrid>
      <w:tr w:rsidR="00AA1391" w:rsidRPr="00AA1391" w14:paraId="39F878CF" w14:textId="77777777" w:rsidTr="00B2735B">
        <w:trPr>
          <w:cantSplit/>
          <w:trHeight w:val="437"/>
        </w:trPr>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EFBE" w14:textId="77777777" w:rsidR="00BC2026" w:rsidRPr="00AA1391" w:rsidRDefault="00BC2026" w:rsidP="00E97206">
            <w:pPr>
              <w:tabs>
                <w:tab w:val="left" w:pos="708"/>
              </w:tabs>
              <w:spacing w:after="0" w:line="240" w:lineRule="auto"/>
              <w:ind w:right="-285"/>
              <w:jc w:val="both"/>
              <w:outlineLvl w:val="0"/>
              <w:rPr>
                <w:rFonts w:ascii="Arial Narrow" w:eastAsia="Times New Roman" w:hAnsi="Arial Narrow" w:cs="Arial"/>
                <w:b/>
                <w:lang w:eastAsia="pt-BR"/>
              </w:rPr>
            </w:pPr>
            <w:r w:rsidRPr="00AA1391">
              <w:rPr>
                <w:rFonts w:ascii="Arial Narrow" w:eastAsia="Times New Roman" w:hAnsi="Arial Narrow" w:cs="Arial"/>
                <w:b/>
                <w:kern w:val="36"/>
                <w:lang w:eastAsia="pt-BR"/>
              </w:rPr>
              <w:t>Processo: PRO 03432/2020 -</w:t>
            </w:r>
            <w:r w:rsidRPr="00AA1391">
              <w:rPr>
                <w:rFonts w:ascii="Arial Narrow" w:eastAsia="Times New Roman" w:hAnsi="Arial Narrow" w:cs="Arial"/>
                <w:b/>
                <w:snapToGrid w:val="0"/>
                <w:kern w:val="36"/>
                <w:lang w:eastAsia="pt-BR"/>
              </w:rPr>
              <w:t xml:space="preserve"> SC nº 036920/2020</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2A96" w14:textId="77777777" w:rsidR="00BC2026" w:rsidRPr="00AA1391" w:rsidRDefault="00BC2026" w:rsidP="00E97206">
            <w:pPr>
              <w:spacing w:after="0" w:line="240" w:lineRule="auto"/>
              <w:ind w:right="-285"/>
              <w:jc w:val="both"/>
              <w:rPr>
                <w:rFonts w:ascii="Arial Narrow" w:eastAsia="Times New Roman" w:hAnsi="Arial Narrow" w:cs="Arial"/>
                <w:b/>
                <w:lang w:eastAsia="pt-BR"/>
              </w:rPr>
            </w:pPr>
            <w:r w:rsidRPr="00AA1391">
              <w:rPr>
                <w:rFonts w:ascii="Arial Narrow" w:eastAsia="Times New Roman" w:hAnsi="Arial Narrow" w:cs="Arial"/>
                <w:b/>
                <w:lang w:eastAsia="pt-BR"/>
              </w:rPr>
              <w:t>Tipo: Menor Preço por item</w:t>
            </w:r>
          </w:p>
        </w:tc>
      </w:tr>
      <w:tr w:rsidR="00AA1391" w:rsidRPr="00AA1391" w14:paraId="7E16235E" w14:textId="77777777" w:rsidTr="00B2735B">
        <w:trPr>
          <w:cantSplit/>
          <w:trHeight w:val="385"/>
        </w:trPr>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7F82" w14:textId="77777777" w:rsidR="00BC2026" w:rsidRPr="00AA1391" w:rsidRDefault="00BC2026" w:rsidP="00E97206">
            <w:pPr>
              <w:spacing w:after="0" w:line="240" w:lineRule="auto"/>
              <w:ind w:right="-285"/>
              <w:jc w:val="both"/>
              <w:rPr>
                <w:rFonts w:ascii="Arial Narrow" w:eastAsia="Times New Roman" w:hAnsi="Arial Narrow" w:cs="Arial"/>
                <w:b/>
                <w:lang w:eastAsia="pt-BR"/>
              </w:rPr>
            </w:pPr>
            <w:r w:rsidRPr="00AA1391">
              <w:rPr>
                <w:rFonts w:ascii="Arial Narrow" w:eastAsia="Times New Roman" w:hAnsi="Arial Narrow" w:cs="Arial"/>
                <w:b/>
                <w:lang w:eastAsia="pt-BR"/>
              </w:rPr>
              <w:t>Abertura: 5/05/2021</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B5DB0" w14:textId="77777777" w:rsidR="00BC2026" w:rsidRPr="00AA1391" w:rsidRDefault="00BC2026" w:rsidP="00E97206">
            <w:pPr>
              <w:spacing w:after="0" w:line="240" w:lineRule="auto"/>
              <w:ind w:right="-285"/>
              <w:jc w:val="both"/>
              <w:rPr>
                <w:rFonts w:ascii="Arial Narrow" w:eastAsia="Times New Roman" w:hAnsi="Arial Narrow" w:cs="Arial"/>
                <w:b/>
                <w:lang w:eastAsia="pt-BR"/>
              </w:rPr>
            </w:pPr>
            <w:r w:rsidRPr="00AA1391">
              <w:rPr>
                <w:rFonts w:ascii="Arial Narrow" w:eastAsia="Times New Roman" w:hAnsi="Arial Narrow" w:cs="Arial"/>
                <w:b/>
                <w:lang w:eastAsia="pt-BR"/>
              </w:rPr>
              <w:t>Horário: 10 H</w:t>
            </w:r>
          </w:p>
        </w:tc>
      </w:tr>
      <w:tr w:rsidR="00BC2026" w:rsidRPr="00AA1391" w14:paraId="1407BD58" w14:textId="77777777" w:rsidTr="00B2735B">
        <w:trPr>
          <w:cantSplit/>
          <w:trHeight w:val="43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7C5DC" w14:textId="77777777" w:rsidR="00BC2026" w:rsidRPr="00AA1391" w:rsidRDefault="00BC2026" w:rsidP="00E97206">
            <w:pPr>
              <w:spacing w:after="0" w:line="240" w:lineRule="auto"/>
              <w:ind w:right="-285"/>
              <w:jc w:val="both"/>
              <w:rPr>
                <w:rFonts w:ascii="Arial Narrow" w:eastAsia="Times New Roman" w:hAnsi="Arial Narrow" w:cs="Arial"/>
                <w:b/>
                <w:lang w:eastAsia="pt-BR"/>
              </w:rPr>
            </w:pPr>
            <w:r w:rsidRPr="00AA1391">
              <w:rPr>
                <w:rFonts w:ascii="Arial Narrow" w:eastAsia="Times New Roman" w:hAnsi="Arial Narrow" w:cs="Arial"/>
                <w:b/>
                <w:lang w:eastAsia="pt-BR"/>
              </w:rPr>
              <w:t>Local: SBN, Quadra 1, Bloco C, Edifício Roberto Simonsen, 2º andar, CEP 70040-903 - Brasília (DF) –</w:t>
            </w:r>
          </w:p>
          <w:p w14:paraId="6C4E545F" w14:textId="77777777" w:rsidR="00BC2026" w:rsidRPr="00AA1391" w:rsidRDefault="00BC2026" w:rsidP="00E97206">
            <w:pPr>
              <w:spacing w:after="0" w:line="240" w:lineRule="auto"/>
              <w:ind w:right="-285"/>
              <w:jc w:val="both"/>
              <w:rPr>
                <w:rFonts w:ascii="Arial Narrow" w:eastAsia="Times New Roman" w:hAnsi="Arial Narrow" w:cs="Arial"/>
                <w:b/>
                <w:lang w:eastAsia="pt-BR"/>
              </w:rPr>
            </w:pPr>
            <w:r w:rsidRPr="00AA1391">
              <w:rPr>
                <w:rFonts w:ascii="Arial Narrow" w:eastAsia="Times New Roman" w:hAnsi="Arial Narrow" w:cs="Arial"/>
                <w:b/>
                <w:lang w:eastAsia="pt-BR"/>
              </w:rPr>
              <w:t xml:space="preserve"> Fone: (61) 3317-9891</w:t>
            </w:r>
          </w:p>
        </w:tc>
      </w:tr>
    </w:tbl>
    <w:p w14:paraId="3F7381DA" w14:textId="77777777" w:rsidR="00B4435B" w:rsidRPr="00AA1391" w:rsidRDefault="00B4435B" w:rsidP="00B4435B">
      <w:pPr>
        <w:pStyle w:val="NormalWeb"/>
        <w:spacing w:before="0" w:beforeAutospacing="0" w:after="160" w:afterAutospacing="0" w:line="235" w:lineRule="atLeast"/>
        <w:jc w:val="both"/>
        <w:rPr>
          <w:rFonts w:ascii="Arial Narrow" w:hAnsi="Arial Narrow" w:cs="Calibri"/>
          <w:i/>
          <w:iCs/>
          <w:sz w:val="22"/>
          <w:szCs w:val="22"/>
        </w:rPr>
      </w:pPr>
    </w:p>
    <w:p w14:paraId="1E5644B4" w14:textId="6EE417D7" w:rsidR="00B4435B" w:rsidRPr="00AA1391" w:rsidRDefault="00B4435B" w:rsidP="00B4435B">
      <w:pPr>
        <w:pStyle w:val="NormalWeb"/>
        <w:spacing w:before="0" w:beforeAutospacing="0" w:after="160" w:afterAutospacing="0" w:line="235" w:lineRule="atLeast"/>
        <w:jc w:val="both"/>
        <w:rPr>
          <w:rFonts w:ascii="Arial Narrow" w:hAnsi="Arial Narrow" w:cs="Calibri"/>
          <w:sz w:val="22"/>
          <w:szCs w:val="22"/>
        </w:rPr>
      </w:pPr>
      <w:r w:rsidRPr="00AA1391">
        <w:rPr>
          <w:rFonts w:ascii="Arial Narrow" w:hAnsi="Arial Narrow" w:cs="Calibri"/>
          <w:i/>
          <w:iCs/>
          <w:sz w:val="22"/>
          <w:szCs w:val="22"/>
        </w:rPr>
        <w:t>O item 10.12 descreve:</w:t>
      </w:r>
    </w:p>
    <w:p w14:paraId="6E967C5D" w14:textId="77777777" w:rsidR="00B4435B" w:rsidRPr="00AA1391" w:rsidRDefault="00B4435B" w:rsidP="00B4435B">
      <w:pPr>
        <w:pStyle w:val="NormalWeb"/>
        <w:spacing w:before="0" w:beforeAutospacing="0" w:after="0" w:afterAutospacing="0" w:line="235" w:lineRule="atLeast"/>
        <w:jc w:val="both"/>
        <w:rPr>
          <w:rFonts w:ascii="Arial Narrow" w:hAnsi="Arial Narrow" w:cs="Calibri"/>
          <w:sz w:val="22"/>
          <w:szCs w:val="22"/>
        </w:rPr>
      </w:pPr>
      <w:r w:rsidRPr="00AA1391">
        <w:rPr>
          <w:rFonts w:ascii="Arial Narrow" w:hAnsi="Arial Narrow" w:cs="Calibri"/>
          <w:i/>
          <w:iCs/>
          <w:sz w:val="22"/>
          <w:szCs w:val="22"/>
          <w:bdr w:val="none" w:sz="0" w:space="0" w:color="auto" w:frame="1"/>
        </w:rPr>
        <w:t>10.12. A avaliação técnica será feita com base nos dados informados quando da apresentação da proposta de preços. A inobservância destas exigências resultará na desclassificação da proposta para o(s) item(</w:t>
      </w:r>
      <w:proofErr w:type="spellStart"/>
      <w:r w:rsidRPr="00AA1391">
        <w:rPr>
          <w:rFonts w:ascii="Arial Narrow" w:hAnsi="Arial Narrow" w:cs="Calibri"/>
          <w:i/>
          <w:iCs/>
          <w:sz w:val="22"/>
          <w:szCs w:val="22"/>
          <w:bdr w:val="none" w:sz="0" w:space="0" w:color="auto" w:frame="1"/>
        </w:rPr>
        <w:t>ns</w:t>
      </w:r>
      <w:proofErr w:type="spellEnd"/>
      <w:r w:rsidRPr="00AA1391">
        <w:rPr>
          <w:rFonts w:ascii="Arial Narrow" w:hAnsi="Arial Narrow" w:cs="Calibri"/>
          <w:i/>
          <w:iCs/>
          <w:sz w:val="22"/>
          <w:szCs w:val="22"/>
          <w:bdr w:val="none" w:sz="0" w:space="0" w:color="auto" w:frame="1"/>
        </w:rPr>
        <w:t>) correspondente(s):</w:t>
      </w:r>
    </w:p>
    <w:p w14:paraId="1E2DE6DC" w14:textId="77777777" w:rsidR="00B4435B" w:rsidRPr="00AA1391" w:rsidRDefault="00B4435B" w:rsidP="00B4435B">
      <w:pPr>
        <w:pStyle w:val="xgmail-listparagraph1"/>
        <w:spacing w:before="0" w:beforeAutospacing="0" w:after="0" w:afterAutospacing="0"/>
        <w:ind w:left="720"/>
        <w:jc w:val="both"/>
        <w:rPr>
          <w:rFonts w:ascii="Arial Narrow" w:hAnsi="Arial Narrow"/>
          <w:sz w:val="22"/>
          <w:szCs w:val="22"/>
        </w:rPr>
      </w:pPr>
      <w:r w:rsidRPr="00AA1391">
        <w:rPr>
          <w:rFonts w:ascii="Arial Narrow" w:hAnsi="Arial Narrow"/>
          <w:sz w:val="22"/>
          <w:szCs w:val="22"/>
          <w:bdr w:val="none" w:sz="0" w:space="0" w:color="auto" w:frame="1"/>
        </w:rPr>
        <w:t> </w:t>
      </w:r>
    </w:p>
    <w:p w14:paraId="61FE4F20" w14:textId="77777777" w:rsidR="00B4435B" w:rsidRPr="00AA1391" w:rsidRDefault="00B4435B" w:rsidP="00B4435B">
      <w:pPr>
        <w:pStyle w:val="xgmail-msolistparagraph"/>
        <w:spacing w:before="0" w:beforeAutospacing="0" w:after="0" w:afterAutospacing="0"/>
        <w:ind w:left="1276"/>
        <w:jc w:val="both"/>
        <w:rPr>
          <w:rFonts w:ascii="Arial Narrow" w:hAnsi="Arial Narrow"/>
          <w:sz w:val="22"/>
          <w:szCs w:val="22"/>
        </w:rPr>
      </w:pPr>
      <w:r w:rsidRPr="00AA1391">
        <w:rPr>
          <w:rFonts w:ascii="Arial Narrow" w:hAnsi="Arial Narrow"/>
          <w:i/>
          <w:iCs/>
          <w:sz w:val="22"/>
          <w:szCs w:val="22"/>
          <w:bdr w:val="none" w:sz="0" w:space="0" w:color="auto" w:frame="1"/>
        </w:rPr>
        <w:t>10.12.1.     Para o catálogo global do kit ofertado descrevendo os componentes mecatrônicos envolvidos no item </w:t>
      </w:r>
      <w:r w:rsidRPr="00AA1391">
        <w:rPr>
          <w:rFonts w:ascii="Arial Narrow" w:hAnsi="Arial Narrow"/>
          <w:b/>
          <w:bCs/>
          <w:i/>
          <w:iCs/>
          <w:sz w:val="22"/>
          <w:szCs w:val="22"/>
          <w:bdr w:val="none" w:sz="0" w:space="0" w:color="auto" w:frame="1"/>
        </w:rPr>
        <w:t>6.3 para o kit 01</w:t>
      </w:r>
      <w:r w:rsidRPr="00AA1391">
        <w:rPr>
          <w:rFonts w:ascii="Arial Narrow" w:hAnsi="Arial Narrow"/>
          <w:i/>
          <w:iCs/>
          <w:sz w:val="22"/>
          <w:szCs w:val="22"/>
          <w:bdr w:val="none" w:sz="0" w:space="0" w:color="auto" w:frame="1"/>
        </w:rPr>
        <w:t> e </w:t>
      </w:r>
      <w:r w:rsidRPr="00AA1391">
        <w:rPr>
          <w:rFonts w:ascii="Arial Narrow" w:hAnsi="Arial Narrow"/>
          <w:b/>
          <w:bCs/>
          <w:i/>
          <w:iCs/>
          <w:sz w:val="22"/>
          <w:szCs w:val="22"/>
          <w:bdr w:val="none" w:sz="0" w:space="0" w:color="auto" w:frame="1"/>
        </w:rPr>
        <w:t>7.4 para o kit 02</w:t>
      </w:r>
      <w:r w:rsidRPr="00AA1391">
        <w:rPr>
          <w:rFonts w:ascii="Arial Narrow" w:hAnsi="Arial Narrow"/>
          <w:i/>
          <w:iCs/>
          <w:sz w:val="22"/>
          <w:szCs w:val="22"/>
          <w:bdr w:val="none" w:sz="0" w:space="0" w:color="auto" w:frame="1"/>
        </w:rPr>
        <w:t>, Controladores </w:t>
      </w:r>
      <w:r w:rsidRPr="00AA1391">
        <w:rPr>
          <w:rFonts w:ascii="Arial Narrow" w:hAnsi="Arial Narrow"/>
          <w:b/>
          <w:bCs/>
          <w:i/>
          <w:iCs/>
          <w:sz w:val="22"/>
          <w:szCs w:val="22"/>
          <w:bdr w:val="none" w:sz="0" w:space="0" w:color="auto" w:frame="1"/>
        </w:rPr>
        <w:t>item, 6.7 para o kit 01 e 7.6.6 para o kit 02</w:t>
      </w:r>
      <w:r w:rsidRPr="00AA1391">
        <w:rPr>
          <w:rFonts w:ascii="Arial Narrow" w:hAnsi="Arial Narrow"/>
          <w:i/>
          <w:iCs/>
          <w:sz w:val="22"/>
          <w:szCs w:val="22"/>
          <w:bdr w:val="none" w:sz="0" w:space="0" w:color="auto" w:frame="1"/>
        </w:rPr>
        <w:t>;</w:t>
      </w:r>
    </w:p>
    <w:p w14:paraId="742E6A38" w14:textId="77777777" w:rsidR="00B4435B" w:rsidRPr="00AA1391" w:rsidRDefault="00B4435B" w:rsidP="00B4435B">
      <w:pPr>
        <w:pStyle w:val="xgmail-msolistparagraph"/>
        <w:spacing w:before="0" w:after="0"/>
        <w:ind w:left="1276"/>
        <w:jc w:val="both"/>
        <w:rPr>
          <w:rFonts w:ascii="Arial Narrow" w:hAnsi="Arial Narrow"/>
          <w:sz w:val="22"/>
          <w:szCs w:val="22"/>
        </w:rPr>
      </w:pPr>
      <w:r w:rsidRPr="00AA1391">
        <w:rPr>
          <w:rFonts w:ascii="Arial Narrow" w:hAnsi="Arial Narrow" w:cs="Tahoma"/>
          <w:sz w:val="22"/>
          <w:szCs w:val="22"/>
          <w:bdr w:val="none" w:sz="0" w:space="0" w:color="auto" w:frame="1"/>
        </w:rPr>
        <w:t>10.12</w:t>
      </w:r>
      <w:r w:rsidRPr="00AA1391">
        <w:rPr>
          <w:rFonts w:ascii="Arial Narrow" w:hAnsi="Arial Narrow"/>
          <w:i/>
          <w:iCs/>
          <w:sz w:val="22"/>
          <w:szCs w:val="22"/>
          <w:bdr w:val="none" w:sz="0" w:space="0" w:color="auto" w:frame="1"/>
        </w:rPr>
        <w:t>.2.     Fotos reais dos componentes que demonstre o itens </w:t>
      </w:r>
      <w:r w:rsidRPr="00AA1391">
        <w:rPr>
          <w:rFonts w:ascii="Arial Narrow" w:hAnsi="Arial Narrow"/>
          <w:b/>
          <w:bCs/>
          <w:i/>
          <w:iCs/>
          <w:sz w:val="22"/>
          <w:szCs w:val="22"/>
          <w:bdr w:val="none" w:sz="0" w:space="0" w:color="auto" w:frame="1"/>
        </w:rPr>
        <w:t>6.3, 6.7, 6.8, para o Kit 01</w:t>
      </w:r>
      <w:r w:rsidRPr="00AA1391">
        <w:rPr>
          <w:rFonts w:ascii="Arial Narrow" w:hAnsi="Arial Narrow"/>
          <w:i/>
          <w:iCs/>
          <w:sz w:val="22"/>
          <w:szCs w:val="22"/>
          <w:bdr w:val="none" w:sz="0" w:space="0" w:color="auto" w:frame="1"/>
        </w:rPr>
        <w:t> </w:t>
      </w:r>
      <w:r w:rsidRPr="00AA1391">
        <w:rPr>
          <w:rFonts w:ascii="Arial Narrow" w:hAnsi="Arial Narrow"/>
          <w:b/>
          <w:bCs/>
          <w:i/>
          <w:iCs/>
          <w:sz w:val="22"/>
          <w:szCs w:val="22"/>
          <w:bdr w:val="none" w:sz="0" w:space="0" w:color="auto" w:frame="1"/>
        </w:rPr>
        <w:t>e 7.4, 7.6.1, 7.6.2, 7.6.5, 7.6.6, 7.6.7, 7.6.9, 7.6.10, para o Kit 02),</w:t>
      </w:r>
      <w:r w:rsidRPr="00AA1391">
        <w:rPr>
          <w:rFonts w:ascii="Arial Narrow" w:hAnsi="Arial Narrow"/>
          <w:i/>
          <w:iCs/>
          <w:sz w:val="22"/>
          <w:szCs w:val="22"/>
          <w:bdr w:val="none" w:sz="0" w:space="0" w:color="auto" w:frame="1"/>
        </w:rPr>
        <w:t> deste edital,</w:t>
      </w:r>
      <w:r w:rsidRPr="00AA1391">
        <w:rPr>
          <w:rFonts w:ascii="Arial Narrow" w:hAnsi="Arial Narrow"/>
          <w:b/>
          <w:bCs/>
          <w:i/>
          <w:iCs/>
          <w:sz w:val="22"/>
          <w:szCs w:val="22"/>
          <w:bdr w:val="none" w:sz="0" w:space="0" w:color="auto" w:frame="1"/>
        </w:rPr>
        <w:t> </w:t>
      </w:r>
      <w:r w:rsidRPr="00AA1391">
        <w:rPr>
          <w:rFonts w:ascii="Arial Narrow" w:hAnsi="Arial Narrow"/>
          <w:i/>
          <w:iCs/>
          <w:sz w:val="22"/>
          <w:szCs w:val="22"/>
          <w:bdr w:val="none" w:sz="0" w:space="0" w:color="auto" w:frame="1"/>
        </w:rPr>
        <w:t>não serão aceitas imagens meramente ilustrativas;</w:t>
      </w:r>
    </w:p>
    <w:p w14:paraId="33ADE041" w14:textId="77777777" w:rsidR="00B4435B" w:rsidRPr="00AA1391" w:rsidRDefault="00B4435B" w:rsidP="00B4435B">
      <w:pPr>
        <w:pStyle w:val="xgmail-msolistparagraph"/>
        <w:spacing w:before="0" w:after="0"/>
        <w:ind w:left="1276"/>
        <w:jc w:val="both"/>
        <w:rPr>
          <w:rFonts w:ascii="Arial Narrow" w:hAnsi="Arial Narrow"/>
          <w:sz w:val="22"/>
          <w:szCs w:val="22"/>
        </w:rPr>
      </w:pPr>
      <w:r w:rsidRPr="00AA1391">
        <w:rPr>
          <w:rFonts w:ascii="Arial Narrow" w:hAnsi="Arial Narrow" w:cs="Tahoma"/>
          <w:sz w:val="22"/>
          <w:szCs w:val="22"/>
          <w:bdr w:val="none" w:sz="0" w:space="0" w:color="auto" w:frame="1"/>
        </w:rPr>
        <w:t>10.12</w:t>
      </w:r>
      <w:r w:rsidRPr="00AA1391">
        <w:rPr>
          <w:rFonts w:ascii="Arial Narrow" w:hAnsi="Arial Narrow"/>
          <w:i/>
          <w:iCs/>
          <w:sz w:val="22"/>
          <w:szCs w:val="22"/>
          <w:bdr w:val="none" w:sz="0" w:space="0" w:color="auto" w:frame="1"/>
        </w:rPr>
        <w:t>.3.     Catálogo/folder com referências dos fabricantes para os componentes dos itens </w:t>
      </w:r>
      <w:r w:rsidRPr="00AA1391">
        <w:rPr>
          <w:rFonts w:ascii="Arial Narrow" w:hAnsi="Arial Narrow"/>
          <w:b/>
          <w:bCs/>
          <w:i/>
          <w:iCs/>
          <w:sz w:val="22"/>
          <w:szCs w:val="22"/>
          <w:bdr w:val="none" w:sz="0" w:space="0" w:color="auto" w:frame="1"/>
        </w:rPr>
        <w:t>6.3, 6.4.11, 6.6.13, 6.7, 6.8 para o Kit 01 e 7.6.5, 7.6.6, 7.6.8, 7.6.9, 7.6.12 para o Kit 02,</w:t>
      </w:r>
      <w:r w:rsidRPr="00AA1391">
        <w:rPr>
          <w:rFonts w:ascii="Arial Narrow" w:hAnsi="Arial Narrow"/>
          <w:i/>
          <w:iCs/>
          <w:sz w:val="22"/>
          <w:szCs w:val="22"/>
          <w:bdr w:val="none" w:sz="0" w:space="0" w:color="auto" w:frame="1"/>
        </w:rPr>
        <w:t> comprovando as exigências mínimas das especificações técnicas;</w:t>
      </w:r>
    </w:p>
    <w:p w14:paraId="3080E579" w14:textId="77777777" w:rsidR="00B4435B" w:rsidRPr="00AA1391" w:rsidRDefault="00B4435B" w:rsidP="00B4435B">
      <w:pPr>
        <w:pStyle w:val="xgmail-msolistparagraph"/>
        <w:spacing w:before="0" w:after="0"/>
        <w:ind w:left="1276"/>
        <w:jc w:val="both"/>
        <w:rPr>
          <w:rFonts w:ascii="Arial Narrow" w:hAnsi="Arial Narrow"/>
          <w:sz w:val="22"/>
          <w:szCs w:val="22"/>
        </w:rPr>
      </w:pPr>
      <w:r w:rsidRPr="00AA1391">
        <w:rPr>
          <w:rFonts w:ascii="Arial Narrow" w:hAnsi="Arial Narrow" w:cs="Tahoma"/>
          <w:sz w:val="22"/>
          <w:szCs w:val="22"/>
          <w:bdr w:val="none" w:sz="0" w:space="0" w:color="auto" w:frame="1"/>
        </w:rPr>
        <w:t>10.12.</w:t>
      </w:r>
      <w:r w:rsidRPr="00AA1391">
        <w:rPr>
          <w:rFonts w:ascii="Arial Narrow" w:hAnsi="Arial Narrow"/>
          <w:i/>
          <w:iCs/>
          <w:sz w:val="22"/>
          <w:szCs w:val="22"/>
          <w:bdr w:val="none" w:sz="0" w:space="0" w:color="auto" w:frame="1"/>
        </w:rPr>
        <w:t>4.     Em caso da proponente ser uma revenda, ela deverá apresentar carta do fabricante autorizando a comercialização do(s) referido(s) item(s) do edital;</w:t>
      </w:r>
    </w:p>
    <w:p w14:paraId="5BF00DD9" w14:textId="77777777" w:rsidR="00B4435B" w:rsidRPr="00AA1391" w:rsidRDefault="00B4435B" w:rsidP="00B4435B">
      <w:pPr>
        <w:pStyle w:val="xgmail-msolistparagraph"/>
        <w:spacing w:before="0" w:after="0"/>
        <w:ind w:left="1276"/>
        <w:jc w:val="both"/>
        <w:rPr>
          <w:rFonts w:ascii="Arial Narrow" w:hAnsi="Arial Narrow"/>
          <w:sz w:val="22"/>
          <w:szCs w:val="22"/>
        </w:rPr>
      </w:pPr>
      <w:r w:rsidRPr="00AA1391">
        <w:rPr>
          <w:rFonts w:ascii="Arial Narrow" w:hAnsi="Arial Narrow" w:cs="Tahoma"/>
          <w:sz w:val="22"/>
          <w:szCs w:val="22"/>
          <w:bdr w:val="none" w:sz="0" w:space="0" w:color="auto" w:frame="1"/>
        </w:rPr>
        <w:t>10.12</w:t>
      </w:r>
      <w:r w:rsidRPr="00AA1391">
        <w:rPr>
          <w:rFonts w:ascii="Arial Narrow" w:hAnsi="Arial Narrow"/>
          <w:i/>
          <w:iCs/>
          <w:sz w:val="22"/>
          <w:szCs w:val="22"/>
          <w:bdr w:val="none" w:sz="0" w:space="0" w:color="auto" w:frame="1"/>
        </w:rPr>
        <w:t>.5.     Link para download de aplicativo demo de realidade aumentada disponibilizando através de leitura de imagem mostrando a aplicações similares, sendo por foto ou por imagem em tempo real;</w:t>
      </w:r>
    </w:p>
    <w:p w14:paraId="23503532" w14:textId="6FC5145A" w:rsidR="00B4435B" w:rsidRPr="00AA1391" w:rsidRDefault="00B4435B" w:rsidP="00B4435B">
      <w:pPr>
        <w:pStyle w:val="NormalWeb"/>
        <w:spacing w:before="0" w:beforeAutospacing="0" w:after="160" w:afterAutospacing="0" w:line="235" w:lineRule="atLeast"/>
        <w:jc w:val="both"/>
        <w:rPr>
          <w:rFonts w:ascii="Arial Narrow" w:hAnsi="Arial Narrow" w:cs="Calibri"/>
          <w:sz w:val="22"/>
          <w:szCs w:val="22"/>
        </w:rPr>
      </w:pPr>
      <w:r w:rsidRPr="00AA1391">
        <w:rPr>
          <w:rFonts w:ascii="Arial Narrow" w:hAnsi="Arial Narrow" w:cs="Calibri"/>
          <w:sz w:val="22"/>
          <w:szCs w:val="22"/>
        </w:rPr>
        <w:t>Com relação aos requisitos 10.12.1 ao 10.12.5, os mesmos devem ser apresentados para análise técnica, ao fim da etapa de lances, ou apenas no momento da inspeção técnica?</w:t>
      </w:r>
    </w:p>
    <w:p w14:paraId="23788F31" w14:textId="6B4FEECA" w:rsidR="00AD3619" w:rsidRPr="008A673D" w:rsidRDefault="00AD3619" w:rsidP="00B4435B">
      <w:pPr>
        <w:pStyle w:val="NormalWeb"/>
        <w:spacing w:before="0" w:beforeAutospacing="0" w:after="160" w:afterAutospacing="0" w:line="235" w:lineRule="atLeast"/>
        <w:jc w:val="both"/>
        <w:rPr>
          <w:rFonts w:ascii="Arial Narrow" w:hAnsi="Arial Narrow" w:cs="Calibri"/>
          <w:b/>
          <w:bCs/>
          <w:sz w:val="22"/>
          <w:szCs w:val="22"/>
        </w:rPr>
      </w:pPr>
      <w:r w:rsidRPr="008A673D">
        <w:rPr>
          <w:rFonts w:ascii="Arial Narrow" w:hAnsi="Arial Narrow" w:cs="Calibri"/>
          <w:b/>
          <w:bCs/>
          <w:sz w:val="22"/>
          <w:szCs w:val="22"/>
        </w:rPr>
        <w:t>RESPOSTA:</w:t>
      </w:r>
    </w:p>
    <w:p w14:paraId="13C807AD" w14:textId="6C71D1CF" w:rsidR="00E97206" w:rsidRPr="00AA1391" w:rsidRDefault="00921565" w:rsidP="00AA1391">
      <w:pPr>
        <w:pStyle w:val="xmsonormal"/>
        <w:shd w:val="clear" w:color="auto" w:fill="FFFFFF" w:themeFill="background1"/>
        <w:spacing w:before="0" w:beforeAutospacing="0" w:after="0" w:afterAutospacing="0"/>
        <w:ind w:right="-285"/>
        <w:jc w:val="both"/>
        <w:rPr>
          <w:rStyle w:val="normaltextrun"/>
          <w:rFonts w:ascii="Arial Narrow" w:hAnsi="Arial Narrow"/>
          <w:b/>
          <w:bCs/>
          <w:sz w:val="22"/>
          <w:szCs w:val="22"/>
        </w:rPr>
      </w:pPr>
      <w:r w:rsidRPr="008A673D">
        <w:rPr>
          <w:rStyle w:val="normaltextrun"/>
          <w:rFonts w:ascii="Arial Narrow" w:hAnsi="Arial Narrow"/>
          <w:b/>
          <w:bCs/>
          <w:sz w:val="22"/>
          <w:szCs w:val="22"/>
        </w:rPr>
        <w:t>Não. A avaliação técnica será feita com base nos dados informados quando da apresentação da proposta de preços. Item 10.12.</w:t>
      </w:r>
      <w:r w:rsidRPr="00AA1391">
        <w:rPr>
          <w:rStyle w:val="normaltextrun"/>
          <w:rFonts w:ascii="Arial Narrow" w:hAnsi="Arial Narrow"/>
          <w:b/>
          <w:bCs/>
          <w:sz w:val="22"/>
          <w:szCs w:val="22"/>
        </w:rPr>
        <w:t> </w:t>
      </w:r>
    </w:p>
    <w:p w14:paraId="5B536560" w14:textId="77777777" w:rsidR="00AD3619" w:rsidRPr="00AA1391" w:rsidRDefault="00AD3619" w:rsidP="4F160865">
      <w:pPr>
        <w:spacing w:after="0" w:line="240" w:lineRule="auto"/>
        <w:jc w:val="both"/>
        <w:textAlignment w:val="baseline"/>
        <w:rPr>
          <w:rStyle w:val="normaltextrun"/>
          <w:rFonts w:ascii="Arial Narrow" w:eastAsia="Times New Roman" w:hAnsi="Arial Narrow" w:cs="Times New Roman"/>
          <w:b/>
          <w:bCs/>
          <w:lang w:eastAsia="pt-BR"/>
        </w:rPr>
      </w:pPr>
    </w:p>
    <w:p w14:paraId="794652CA" w14:textId="77777777" w:rsidR="00AD3619" w:rsidRPr="00AA1391" w:rsidRDefault="00AD3619" w:rsidP="00AD3619">
      <w:pPr>
        <w:spacing w:after="0" w:line="240" w:lineRule="auto"/>
        <w:jc w:val="both"/>
        <w:textAlignment w:val="baseline"/>
        <w:rPr>
          <w:rFonts w:ascii="Arial Narrow" w:eastAsia="Times New Roman" w:hAnsi="Arial Narrow" w:cs="Times New Roman"/>
          <w:lang w:eastAsia="pt-BR"/>
        </w:rPr>
      </w:pPr>
      <w:r w:rsidRPr="00AA1391">
        <w:rPr>
          <w:rFonts w:ascii="Arial Narrow" w:eastAsia="Times New Roman" w:hAnsi="Arial Narrow" w:cs="Times New Roman"/>
          <w:bdr w:val="none" w:sz="0" w:space="0" w:color="auto" w:frame="1"/>
          <w:lang w:eastAsia="pt-BR"/>
        </w:rPr>
        <w:t>1) No que se refere à habilitação técnica, o termo de referência menciona:</w:t>
      </w:r>
    </w:p>
    <w:p w14:paraId="37C85495" w14:textId="1BCB2705" w:rsidR="00AD3619" w:rsidRPr="00AA1391" w:rsidRDefault="00AD3619" w:rsidP="00AD3619">
      <w:pPr>
        <w:spacing w:after="0" w:line="240" w:lineRule="auto"/>
        <w:jc w:val="both"/>
        <w:textAlignment w:val="baseline"/>
        <w:rPr>
          <w:rFonts w:ascii="Arial Narrow" w:eastAsia="Times New Roman" w:hAnsi="Arial Narrow" w:cs="Times New Roman"/>
          <w:lang w:eastAsia="pt-BR"/>
        </w:rPr>
      </w:pPr>
      <w:r w:rsidRPr="00AA1391">
        <w:rPr>
          <w:rFonts w:ascii="Arial Narrow" w:eastAsia="Times New Roman" w:hAnsi="Arial Narrow" w:cs="Times New Roman"/>
          <w:i/>
          <w:iCs/>
          <w:bdr w:val="none" w:sz="0" w:space="0" w:color="auto" w:frame="1"/>
          <w:lang w:eastAsia="pt-BR"/>
        </w:rPr>
        <w:br/>
        <w:t>Para fins de qualificação técnica as licitantes deverão comprovar aptidão para o fornecimento de produtos educacionais que tecnicamente contenham, as seguintes tecnologias: </w:t>
      </w:r>
      <w:r w:rsidRPr="00AA1391">
        <w:rPr>
          <w:rFonts w:ascii="Arial Narrow" w:eastAsia="Times New Roman" w:hAnsi="Arial Narrow" w:cs="Times New Roman"/>
          <w:b/>
          <w:bCs/>
          <w:i/>
          <w:iCs/>
          <w:bdr w:val="none" w:sz="0" w:space="0" w:color="auto" w:frame="1"/>
          <w:lang w:eastAsia="pt-BR"/>
        </w:rPr>
        <w:t>integração de sistemas mecatrônicos, robótica colaborativa, comunicação em nuvem e simulação de sistemas industriais,</w:t>
      </w:r>
      <w:r w:rsidRPr="00AA1391">
        <w:rPr>
          <w:rFonts w:ascii="Arial Narrow" w:eastAsia="Times New Roman" w:hAnsi="Arial Narrow" w:cs="Times New Roman"/>
          <w:i/>
          <w:iCs/>
          <w:bdr w:val="none" w:sz="0" w:space="0" w:color="auto" w:frame="1"/>
          <w:lang w:eastAsia="pt-BR"/>
        </w:rPr>
        <w:t> pertinentes e ou compatíveis, por meio de 1 (um) ou mais atestados, fornecidos por pessoa jurídica, de direito público ou privado, de que já forneceu ou fornece satisfatoriamente Kit correspondente aos itens da licitação que a licitante deseja concorrer.</w:t>
      </w:r>
    </w:p>
    <w:p w14:paraId="1B619C51" w14:textId="77777777" w:rsidR="00AD3619" w:rsidRPr="00AA1391" w:rsidRDefault="00AD3619" w:rsidP="00AD3619">
      <w:pPr>
        <w:spacing w:after="0" w:line="240" w:lineRule="auto"/>
        <w:jc w:val="both"/>
        <w:textAlignment w:val="baseline"/>
        <w:rPr>
          <w:rFonts w:ascii="Arial Narrow" w:eastAsia="Times New Roman" w:hAnsi="Arial Narrow" w:cs="Times New Roman"/>
          <w:lang w:eastAsia="pt-BR"/>
        </w:rPr>
      </w:pPr>
      <w:r w:rsidRPr="00AA1391">
        <w:rPr>
          <w:rFonts w:ascii="Arial Narrow" w:eastAsia="Times New Roman" w:hAnsi="Arial Narrow" w:cs="Times New Roman"/>
          <w:bdr w:val="none" w:sz="0" w:space="0" w:color="auto" w:frame="1"/>
          <w:lang w:eastAsia="pt-BR"/>
        </w:rPr>
        <w:t> </w:t>
      </w:r>
    </w:p>
    <w:p w14:paraId="0AB68E25" w14:textId="77777777" w:rsidR="00AD3619" w:rsidRPr="00AA1391" w:rsidRDefault="00AD3619" w:rsidP="00AD3619">
      <w:pPr>
        <w:spacing w:after="0" w:line="240" w:lineRule="auto"/>
        <w:jc w:val="both"/>
        <w:textAlignment w:val="baseline"/>
        <w:rPr>
          <w:rFonts w:ascii="Arial Narrow" w:eastAsia="Times New Roman" w:hAnsi="Arial Narrow" w:cs="Times New Roman"/>
          <w:lang w:eastAsia="pt-BR"/>
        </w:rPr>
      </w:pPr>
      <w:r w:rsidRPr="00AA1391">
        <w:rPr>
          <w:rFonts w:ascii="Arial Narrow" w:eastAsia="Times New Roman" w:hAnsi="Arial Narrow" w:cs="Times New Roman"/>
          <w:bdr w:val="none" w:sz="0" w:space="0" w:color="auto" w:frame="1"/>
          <w:lang w:eastAsia="pt-BR"/>
        </w:rPr>
        <w:t>Além disso, o item 3.8 do edital menciona:</w:t>
      </w:r>
    </w:p>
    <w:p w14:paraId="1877D632" w14:textId="77777777" w:rsidR="00AD3619" w:rsidRPr="00AA1391" w:rsidRDefault="00AD3619" w:rsidP="00AD3619">
      <w:pPr>
        <w:spacing w:after="0" w:line="240" w:lineRule="auto"/>
        <w:jc w:val="both"/>
        <w:textAlignment w:val="baseline"/>
        <w:rPr>
          <w:rFonts w:ascii="Arial Narrow" w:eastAsia="Times New Roman" w:hAnsi="Arial Narrow" w:cs="Times New Roman"/>
          <w:lang w:eastAsia="pt-BR"/>
        </w:rPr>
      </w:pPr>
      <w:r w:rsidRPr="00AA1391">
        <w:rPr>
          <w:rFonts w:ascii="Arial Narrow" w:eastAsia="Times New Roman" w:hAnsi="Arial Narrow" w:cs="Times New Roman"/>
          <w:bdr w:val="none" w:sz="0" w:space="0" w:color="auto" w:frame="1"/>
          <w:lang w:eastAsia="pt-BR"/>
        </w:rPr>
        <w:lastRenderedPageBreak/>
        <w:br/>
      </w:r>
    </w:p>
    <w:p w14:paraId="4860EAD8" w14:textId="77777777" w:rsidR="00AD3619" w:rsidRPr="00AA1391" w:rsidRDefault="00AD3619" w:rsidP="00AD3619">
      <w:pPr>
        <w:spacing w:after="0" w:line="240" w:lineRule="auto"/>
        <w:jc w:val="both"/>
        <w:textAlignment w:val="baseline"/>
        <w:rPr>
          <w:rFonts w:ascii="Arial Narrow" w:eastAsia="Times New Roman" w:hAnsi="Arial Narrow" w:cs="Times New Roman"/>
          <w:lang w:eastAsia="pt-BR"/>
        </w:rPr>
      </w:pPr>
      <w:r w:rsidRPr="00AA1391">
        <w:rPr>
          <w:rFonts w:ascii="Arial Narrow" w:eastAsia="Times New Roman" w:hAnsi="Arial Narrow" w:cs="Times New Roman"/>
          <w:i/>
          <w:iCs/>
          <w:lang w:eastAsia="pt-BR"/>
        </w:rPr>
        <w:t>3.8. Para fins de habilitação da qualificação técnica, a licitante deverá apresentar: 3.8.1. Comprovação de aptidão para o desempenho de atividade pertinente e compatível com o objeto da licitação, por meio da apresentação de 01 (um) ou mais atestados fornecidos por pessoa jurídica, de direito público ou privado, no qual conste que já forneceu ou fornece satisfatoriamente produtos educacionais que possuam mesmo nível tecnológico dos itens licitados, contendo, tecnicamente, no mínimo, as seguintes tecnologias embarcadas: integração de sistemas mecatrônicos, robótica colaborativa, comunicação em nuvem e simulação de sistemas industriais, de acordo com os itens da licitação que a licitante deseja concorrer para fornecimento.</w:t>
      </w:r>
    </w:p>
    <w:p w14:paraId="491E4087" w14:textId="77777777" w:rsidR="00AD3619" w:rsidRPr="00AA1391" w:rsidRDefault="00AD3619" w:rsidP="00AD3619">
      <w:pPr>
        <w:spacing w:after="0" w:line="240" w:lineRule="auto"/>
        <w:jc w:val="both"/>
        <w:textAlignment w:val="baseline"/>
        <w:rPr>
          <w:rFonts w:ascii="Arial Narrow" w:eastAsia="Times New Roman" w:hAnsi="Arial Narrow" w:cs="Times New Roman"/>
          <w:lang w:eastAsia="pt-BR"/>
        </w:rPr>
      </w:pPr>
    </w:p>
    <w:p w14:paraId="289E4FA4" w14:textId="77777777" w:rsidR="00AD3619" w:rsidRPr="00AA1391" w:rsidRDefault="00AD3619" w:rsidP="00AD3619">
      <w:pPr>
        <w:spacing w:after="0" w:line="240" w:lineRule="auto"/>
        <w:jc w:val="both"/>
        <w:textAlignment w:val="baseline"/>
        <w:rPr>
          <w:rFonts w:ascii="Arial Narrow" w:eastAsia="Times New Roman" w:hAnsi="Arial Narrow" w:cs="Times New Roman"/>
          <w:lang w:eastAsia="pt-BR"/>
        </w:rPr>
      </w:pPr>
      <w:r w:rsidRPr="00AA1391">
        <w:rPr>
          <w:rFonts w:ascii="Arial Narrow" w:eastAsia="Times New Roman" w:hAnsi="Arial Narrow" w:cs="Times New Roman"/>
          <w:bdr w:val="none" w:sz="0" w:space="0" w:color="auto" w:frame="1"/>
          <w:lang w:eastAsia="pt-BR"/>
        </w:rPr>
        <w:t>Considerando os trechos descritos acima, entende-se que as tecnologias em destaque podem ser apresentadas tanto em atestado individual, quanto num conjunto de atestados que englobam todas as tecnologias, não sendo obrigatório apresentar atestado de um único produto com </w:t>
      </w:r>
      <w:r w:rsidRPr="00AA1391">
        <w:rPr>
          <w:rFonts w:ascii="Arial Narrow" w:eastAsia="Times New Roman" w:hAnsi="Arial Narrow" w:cs="Times New Roman"/>
          <w:lang w:eastAsia="pt-BR"/>
        </w:rPr>
        <w:t>todas elas.</w:t>
      </w:r>
      <w:r w:rsidRPr="00AA1391">
        <w:rPr>
          <w:rFonts w:ascii="Arial Narrow" w:eastAsia="Times New Roman" w:hAnsi="Arial Narrow" w:cs="Times New Roman"/>
          <w:bdr w:val="none" w:sz="0" w:space="0" w:color="auto" w:frame="1"/>
          <w:lang w:eastAsia="pt-BR"/>
        </w:rPr>
        <w:t> Esse entendimento está correto?</w:t>
      </w:r>
    </w:p>
    <w:p w14:paraId="60B4B30D" w14:textId="77777777" w:rsidR="00AD3619" w:rsidRPr="00AA1391" w:rsidRDefault="00AD3619" w:rsidP="00AD3619">
      <w:pPr>
        <w:spacing w:after="0" w:line="240" w:lineRule="auto"/>
        <w:jc w:val="both"/>
        <w:textAlignment w:val="baseline"/>
        <w:rPr>
          <w:rFonts w:ascii="Arial Narrow" w:eastAsia="Times New Roman" w:hAnsi="Arial Narrow" w:cs="Times New Roman"/>
          <w:bdr w:val="none" w:sz="0" w:space="0" w:color="auto" w:frame="1"/>
          <w:lang w:eastAsia="pt-BR"/>
        </w:rPr>
      </w:pPr>
    </w:p>
    <w:p w14:paraId="0F45DC68" w14:textId="77777777" w:rsidR="00AD3619" w:rsidRPr="00AA1391" w:rsidRDefault="00AD3619" w:rsidP="00AD3619">
      <w:pPr>
        <w:pStyle w:val="NormalWeb"/>
        <w:spacing w:before="0" w:beforeAutospacing="0" w:after="160" w:afterAutospacing="0" w:line="235" w:lineRule="atLeast"/>
        <w:jc w:val="both"/>
        <w:rPr>
          <w:rFonts w:ascii="Arial Narrow" w:hAnsi="Arial Narrow" w:cs="Calibri"/>
          <w:b/>
          <w:bCs/>
          <w:sz w:val="22"/>
          <w:szCs w:val="22"/>
        </w:rPr>
      </w:pPr>
      <w:r w:rsidRPr="00AA1391">
        <w:rPr>
          <w:rFonts w:ascii="Arial Narrow" w:hAnsi="Arial Narrow" w:cs="Calibri"/>
          <w:b/>
          <w:bCs/>
          <w:sz w:val="22"/>
          <w:szCs w:val="22"/>
        </w:rPr>
        <w:t>RESPOSTA:</w:t>
      </w:r>
    </w:p>
    <w:p w14:paraId="2EA4A98D" w14:textId="1AF372BE" w:rsidR="7C6795A0" w:rsidRPr="00AA1391" w:rsidRDefault="7C6795A0" w:rsidP="4F160865">
      <w:pPr>
        <w:spacing w:line="240" w:lineRule="auto"/>
        <w:jc w:val="both"/>
        <w:rPr>
          <w:rStyle w:val="normaltextrun"/>
          <w:rFonts w:ascii="Arial Narrow" w:hAnsi="Arial Narrow"/>
          <w:b/>
          <w:bCs/>
        </w:rPr>
      </w:pPr>
      <w:r w:rsidRPr="00AA1391">
        <w:rPr>
          <w:rStyle w:val="normaltextrun"/>
          <w:rFonts w:ascii="Arial Narrow" w:eastAsia="Times New Roman" w:hAnsi="Arial Narrow" w:cs="Times New Roman"/>
          <w:b/>
          <w:bCs/>
          <w:lang w:eastAsia="pt-BR"/>
        </w:rPr>
        <w:t>Sim</w:t>
      </w:r>
      <w:r w:rsidR="00AA1391" w:rsidRPr="00AA1391">
        <w:rPr>
          <w:rStyle w:val="normaltextrun"/>
          <w:rFonts w:ascii="Arial Narrow" w:eastAsia="Times New Roman" w:hAnsi="Arial Narrow" w:cs="Times New Roman"/>
          <w:b/>
          <w:bCs/>
          <w:lang w:eastAsia="pt-BR"/>
        </w:rPr>
        <w:t>, seu entendimento está correto</w:t>
      </w:r>
      <w:r w:rsidRPr="00AA1391">
        <w:rPr>
          <w:rStyle w:val="normaltextrun"/>
          <w:rFonts w:ascii="Arial Narrow" w:eastAsia="Times New Roman" w:hAnsi="Arial Narrow" w:cs="Times New Roman"/>
          <w:b/>
          <w:bCs/>
          <w:lang w:eastAsia="pt-BR"/>
        </w:rPr>
        <w:t>.</w:t>
      </w:r>
    </w:p>
    <w:p w14:paraId="362D17F9" w14:textId="77777777" w:rsidR="00AD3619" w:rsidRPr="00AA1391" w:rsidRDefault="00AD3619" w:rsidP="00AD3619">
      <w:pPr>
        <w:spacing w:after="0" w:line="240" w:lineRule="auto"/>
        <w:jc w:val="both"/>
        <w:textAlignment w:val="baseline"/>
        <w:rPr>
          <w:rFonts w:ascii="Arial Narrow" w:eastAsia="Times New Roman" w:hAnsi="Arial Narrow" w:cs="Times New Roman"/>
          <w:lang w:eastAsia="pt-BR"/>
        </w:rPr>
      </w:pPr>
      <w:r w:rsidRPr="00AA1391">
        <w:rPr>
          <w:rFonts w:ascii="Arial Narrow" w:eastAsia="Times New Roman" w:hAnsi="Arial Narrow" w:cs="Times New Roman"/>
          <w:bdr w:val="none" w:sz="0" w:space="0" w:color="auto" w:frame="1"/>
          <w:lang w:eastAsia="pt-BR"/>
        </w:rPr>
        <w:t>2) No que diz respeito ao trecho:</w:t>
      </w:r>
    </w:p>
    <w:p w14:paraId="03616848" w14:textId="77777777" w:rsidR="00AD3619" w:rsidRPr="00AA1391" w:rsidRDefault="00AD3619" w:rsidP="00AD3619">
      <w:pPr>
        <w:spacing w:after="0" w:line="240" w:lineRule="auto"/>
        <w:ind w:right="135"/>
        <w:jc w:val="both"/>
        <w:textAlignment w:val="baseline"/>
        <w:rPr>
          <w:rFonts w:ascii="Arial Narrow" w:eastAsia="Times New Roman" w:hAnsi="Arial Narrow" w:cs="Times New Roman"/>
          <w:i/>
          <w:iCs/>
          <w:bdr w:val="none" w:sz="0" w:space="0" w:color="auto" w:frame="1"/>
          <w:lang w:eastAsia="pt-BR"/>
        </w:rPr>
      </w:pPr>
    </w:p>
    <w:p w14:paraId="7AFD85D1" w14:textId="78983CCC" w:rsidR="00AD3619" w:rsidRPr="00AA1391" w:rsidRDefault="00AD3619" w:rsidP="00AD3619">
      <w:pPr>
        <w:spacing w:after="0" w:line="240" w:lineRule="auto"/>
        <w:ind w:right="135"/>
        <w:jc w:val="both"/>
        <w:textAlignment w:val="baseline"/>
        <w:rPr>
          <w:rFonts w:ascii="Arial Narrow" w:eastAsia="Times New Roman" w:hAnsi="Arial Narrow" w:cs="Times New Roman"/>
          <w:lang w:eastAsia="pt-BR"/>
        </w:rPr>
      </w:pPr>
      <w:r w:rsidRPr="00AA1391">
        <w:rPr>
          <w:rFonts w:ascii="Arial Narrow" w:eastAsia="Times New Roman" w:hAnsi="Arial Narrow" w:cs="Times New Roman"/>
          <w:i/>
          <w:iCs/>
          <w:bdr w:val="none" w:sz="0" w:space="0" w:color="auto" w:frame="1"/>
          <w:lang w:eastAsia="pt-BR"/>
        </w:rPr>
        <w:t>2.1.         </w:t>
      </w:r>
      <w:r w:rsidRPr="00AA1391">
        <w:rPr>
          <w:rFonts w:ascii="Arial Narrow" w:eastAsia="Times New Roman" w:hAnsi="Arial Narrow" w:cs="Times New Roman"/>
          <w:b/>
          <w:bCs/>
          <w:i/>
          <w:iCs/>
          <w:bdr w:val="none" w:sz="0" w:space="0" w:color="auto" w:frame="1"/>
          <w:lang w:eastAsia="pt-BR"/>
        </w:rPr>
        <w:t>Caso a CONTRATADA não possua o kit fabricado</w:t>
      </w:r>
      <w:r w:rsidRPr="00AA1391">
        <w:rPr>
          <w:rFonts w:ascii="Arial Narrow" w:eastAsia="Times New Roman" w:hAnsi="Arial Narrow" w:cs="Times New Roman"/>
          <w:i/>
          <w:iCs/>
          <w:bdr w:val="none" w:sz="0" w:space="0" w:color="auto" w:frame="1"/>
          <w:lang w:eastAsia="pt-BR"/>
        </w:rPr>
        <w:t> conforme especificações descritas neste TR, após a assinatura do termo de compromisso de registro de preços, a CONTRATADA terá um prazo de 30 dias corridos para construção do primeiro protótipo do Item 1 e de 30 dias corridos para construção do primeiro protótipo do Item 2, para apresentação ao SENAI. A apresentação deverá ser feita no domicílio da CONTRATADA para técnicos do SENAI. O SENAI terá 7 dias para análise e aprovação do protótipo. Caso não seja aprovado, será concedido prazo derradeiro de ajustes de 15 dias para o Item 1 e 15 dias para o Item 2, com novo prazo de 7 dias para análise do SENAI. </w:t>
      </w:r>
    </w:p>
    <w:p w14:paraId="54AFD557" w14:textId="77777777" w:rsidR="00AD3619" w:rsidRPr="00AA1391" w:rsidRDefault="00AD3619" w:rsidP="00AD3619">
      <w:pPr>
        <w:shd w:val="clear" w:color="auto" w:fill="FFFFFF"/>
        <w:spacing w:after="0" w:line="240" w:lineRule="auto"/>
        <w:textAlignment w:val="baseline"/>
        <w:rPr>
          <w:rFonts w:ascii="Arial Narrow" w:eastAsia="Times New Roman" w:hAnsi="Arial Narrow" w:cs="Tahoma"/>
          <w:bdr w:val="none" w:sz="0" w:space="0" w:color="auto" w:frame="1"/>
          <w:lang w:eastAsia="pt-BR"/>
        </w:rPr>
      </w:pPr>
    </w:p>
    <w:p w14:paraId="6B03A560" w14:textId="5DBDC808" w:rsidR="00AD3619" w:rsidRPr="00AA1391" w:rsidRDefault="00AD3619" w:rsidP="00AD3619">
      <w:pPr>
        <w:shd w:val="clear" w:color="auto" w:fill="FFFFFF"/>
        <w:spacing w:after="0" w:line="240" w:lineRule="auto"/>
        <w:textAlignment w:val="baseline"/>
        <w:rPr>
          <w:rFonts w:ascii="Arial Narrow" w:eastAsia="Times New Roman" w:hAnsi="Arial Narrow" w:cs="Tahoma"/>
          <w:lang w:eastAsia="pt-BR"/>
        </w:rPr>
      </w:pPr>
      <w:r w:rsidRPr="00AA1391">
        <w:rPr>
          <w:rFonts w:ascii="Arial Narrow" w:eastAsia="Times New Roman" w:hAnsi="Arial Narrow" w:cs="Tahoma"/>
          <w:bdr w:val="none" w:sz="0" w:space="0" w:color="auto" w:frame="1"/>
          <w:lang w:eastAsia="pt-BR"/>
        </w:rPr>
        <w:t>Dado o cenário atual, considerando o atraso na entrega de suprimentos, esse prazo poderia ser estendido ou negociado no momento da assinatura do contrato? </w:t>
      </w:r>
    </w:p>
    <w:p w14:paraId="6036B1B2" w14:textId="77777777" w:rsidR="00AD3619" w:rsidRPr="00AA1391" w:rsidRDefault="00AD3619" w:rsidP="00E97206">
      <w:pPr>
        <w:pStyle w:val="xmsonormal"/>
        <w:shd w:val="clear" w:color="auto" w:fill="FFFFFF"/>
        <w:spacing w:before="0" w:beforeAutospacing="0" w:after="0" w:afterAutospacing="0"/>
        <w:ind w:left="-284" w:right="-285"/>
        <w:jc w:val="both"/>
        <w:rPr>
          <w:rFonts w:ascii="Arial Narrow" w:hAnsi="Arial Narrow"/>
          <w:b/>
          <w:bCs/>
          <w:sz w:val="22"/>
          <w:szCs w:val="22"/>
        </w:rPr>
      </w:pPr>
    </w:p>
    <w:p w14:paraId="5E1B65D7" w14:textId="57158033" w:rsidR="025560AB" w:rsidRPr="00AA1391" w:rsidRDefault="00BC2026" w:rsidP="00B4435B">
      <w:pPr>
        <w:pStyle w:val="xmsonormal"/>
        <w:shd w:val="clear" w:color="auto" w:fill="FFFFFF"/>
        <w:spacing w:before="0" w:beforeAutospacing="0" w:after="0" w:afterAutospacing="0"/>
        <w:ind w:right="-285"/>
        <w:jc w:val="both"/>
        <w:rPr>
          <w:rFonts w:ascii="Arial Narrow" w:hAnsi="Arial Narrow"/>
          <w:sz w:val="22"/>
          <w:szCs w:val="22"/>
        </w:rPr>
      </w:pPr>
      <w:r w:rsidRPr="00AA1391">
        <w:rPr>
          <w:rFonts w:ascii="Arial Narrow" w:hAnsi="Arial Narrow"/>
          <w:b/>
          <w:bCs/>
          <w:sz w:val="22"/>
          <w:szCs w:val="22"/>
        </w:rPr>
        <w:t>RESPOSTA:</w:t>
      </w:r>
      <w:r w:rsidR="00E97206" w:rsidRPr="00AA1391">
        <w:rPr>
          <w:rFonts w:ascii="Arial Narrow" w:hAnsi="Arial Narrow"/>
          <w:b/>
          <w:bCs/>
          <w:sz w:val="22"/>
          <w:szCs w:val="22"/>
        </w:rPr>
        <w:t xml:space="preserve"> </w:t>
      </w:r>
    </w:p>
    <w:p w14:paraId="1600996B" w14:textId="34399FA4" w:rsidR="5068E773" w:rsidRPr="00AA1391" w:rsidRDefault="5068E773" w:rsidP="5068E773">
      <w:pPr>
        <w:pStyle w:val="xmsonormal"/>
        <w:shd w:val="clear" w:color="auto" w:fill="FFFFFF" w:themeFill="background1"/>
        <w:spacing w:before="0" w:beforeAutospacing="0" w:after="0" w:afterAutospacing="0"/>
        <w:ind w:right="-285"/>
        <w:jc w:val="both"/>
        <w:rPr>
          <w:rFonts w:ascii="Arial Narrow" w:hAnsi="Arial Narrow"/>
          <w:b/>
          <w:bCs/>
          <w:sz w:val="22"/>
          <w:szCs w:val="22"/>
        </w:rPr>
      </w:pPr>
    </w:p>
    <w:p w14:paraId="4F5D14DB" w14:textId="1BC46EB6" w:rsidR="5B47CA7E" w:rsidRPr="00AA1391" w:rsidRDefault="008E63B1" w:rsidP="4F160865">
      <w:pPr>
        <w:pStyle w:val="xmsonormal"/>
        <w:spacing w:before="0" w:beforeAutospacing="0" w:after="0" w:afterAutospacing="0"/>
        <w:ind w:left="-284" w:right="-285"/>
        <w:jc w:val="both"/>
        <w:rPr>
          <w:rFonts w:ascii="Arial Narrow" w:hAnsi="Arial Narrow"/>
          <w:b/>
          <w:bCs/>
          <w:sz w:val="22"/>
          <w:szCs w:val="22"/>
        </w:rPr>
      </w:pPr>
      <w:r w:rsidRPr="00AA1391">
        <w:rPr>
          <w:rFonts w:ascii="Arial Narrow" w:hAnsi="Arial Narrow"/>
          <w:b/>
          <w:bCs/>
          <w:sz w:val="22"/>
          <w:szCs w:val="22"/>
        </w:rPr>
        <w:tab/>
      </w:r>
      <w:r w:rsidRPr="00AA1391">
        <w:rPr>
          <w:rStyle w:val="normaltextrun"/>
          <w:rFonts w:ascii="Arial Narrow" w:hAnsi="Arial Narrow"/>
          <w:b/>
          <w:bCs/>
          <w:sz w:val="22"/>
          <w:szCs w:val="22"/>
        </w:rPr>
        <w:t>Não. Os prazos deverão atender aos requisitos conforme Edital.</w:t>
      </w:r>
    </w:p>
    <w:p w14:paraId="41035E0F" w14:textId="04E28B17" w:rsidR="00F80AF3" w:rsidRPr="00AA1391" w:rsidRDefault="00F80AF3" w:rsidP="00F80AF3">
      <w:pPr>
        <w:pStyle w:val="xmsonormal"/>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sz w:val="22"/>
          <w:szCs w:val="22"/>
          <w:bdr w:val="none" w:sz="0" w:space="0" w:color="auto" w:frame="1"/>
        </w:rPr>
        <w:t> </w:t>
      </w:r>
    </w:p>
    <w:p w14:paraId="393C4A87" w14:textId="77777777" w:rsidR="00F80AF3" w:rsidRPr="00AA1391" w:rsidRDefault="00F80AF3" w:rsidP="00F80AF3">
      <w:pPr>
        <w:pStyle w:val="xmsonormal"/>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b/>
          <w:bCs/>
          <w:sz w:val="22"/>
          <w:szCs w:val="22"/>
          <w:bdr w:val="none" w:sz="0" w:space="0" w:color="auto" w:frame="1"/>
        </w:rPr>
        <w:t>ANEXO I – TERMO DE REFERÊNCIA</w:t>
      </w:r>
    </w:p>
    <w:p w14:paraId="5903F828" w14:textId="77777777" w:rsidR="00F80AF3" w:rsidRPr="00AA1391" w:rsidRDefault="00F80AF3" w:rsidP="00F80AF3">
      <w:pPr>
        <w:pStyle w:val="xmsonormal"/>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sz w:val="22"/>
          <w:szCs w:val="22"/>
          <w:bdr w:val="none" w:sz="0" w:space="0" w:color="auto" w:frame="1"/>
        </w:rPr>
        <w:t> </w:t>
      </w:r>
    </w:p>
    <w:p w14:paraId="0853EB94" w14:textId="77777777" w:rsidR="00F80AF3" w:rsidRPr="00AA1391" w:rsidRDefault="00F80AF3" w:rsidP="00F80AF3">
      <w:pPr>
        <w:pStyle w:val="xmsolistparagraph"/>
        <w:shd w:val="clear" w:color="auto" w:fill="FFFFFF"/>
        <w:spacing w:before="0" w:beforeAutospacing="0" w:after="0" w:afterAutospacing="0"/>
        <w:ind w:left="720" w:hanging="360"/>
        <w:rPr>
          <w:rFonts w:ascii="Arial Narrow" w:hAnsi="Arial Narrow" w:cs="Calibri"/>
          <w:sz w:val="22"/>
          <w:szCs w:val="22"/>
        </w:rPr>
      </w:pPr>
      <w:proofErr w:type="gramStart"/>
      <w:r w:rsidRPr="00AA1391">
        <w:rPr>
          <w:rFonts w:ascii="Arial Narrow" w:hAnsi="Arial Narrow" w:cs="Calibri"/>
          <w:sz w:val="22"/>
          <w:szCs w:val="22"/>
          <w:bdr w:val="none" w:sz="0" w:space="0" w:color="auto" w:frame="1"/>
        </w:rPr>
        <w:t>Ø</w:t>
      </w:r>
      <w:r w:rsidRPr="00AA1391">
        <w:rPr>
          <w:rFonts w:ascii="Arial Narrow" w:hAnsi="Arial Narrow"/>
          <w:sz w:val="22"/>
          <w:szCs w:val="22"/>
          <w:bdr w:val="none" w:sz="0" w:space="0" w:color="auto" w:frame="1"/>
        </w:rPr>
        <w:t>  </w:t>
      </w:r>
      <w:r w:rsidRPr="00AA1391">
        <w:rPr>
          <w:rFonts w:ascii="Arial Narrow" w:hAnsi="Arial Narrow" w:cs="Calibri"/>
          <w:b/>
          <w:bCs/>
          <w:sz w:val="22"/>
          <w:szCs w:val="22"/>
          <w:bdr w:val="none" w:sz="0" w:space="0" w:color="auto" w:frame="1"/>
        </w:rPr>
        <w:t>7.6.6.2</w:t>
      </w:r>
      <w:proofErr w:type="gramEnd"/>
      <w:r w:rsidRPr="00AA1391">
        <w:rPr>
          <w:rFonts w:ascii="Arial Narrow" w:hAnsi="Arial Narrow" w:cs="Calibri"/>
          <w:b/>
          <w:bCs/>
          <w:sz w:val="22"/>
          <w:szCs w:val="22"/>
          <w:bdr w:val="none" w:sz="0" w:space="0" w:color="auto" w:frame="1"/>
        </w:rPr>
        <w:t xml:space="preserve"> – CLP’S ESTAÇÃO 2 E ESTAÇÃO 3:</w:t>
      </w:r>
    </w:p>
    <w:p w14:paraId="16814677" w14:textId="77777777" w:rsidR="00F80AF3" w:rsidRPr="00AA1391" w:rsidRDefault="00F80AF3" w:rsidP="00F80AF3">
      <w:pPr>
        <w:pStyle w:val="xmsonormal"/>
        <w:numPr>
          <w:ilvl w:val="0"/>
          <w:numId w:val="12"/>
        </w:numPr>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i/>
          <w:iCs/>
          <w:sz w:val="22"/>
          <w:szCs w:val="22"/>
        </w:rPr>
        <w:t>“</w:t>
      </w:r>
      <w:proofErr w:type="gramStart"/>
      <w:r w:rsidRPr="00AA1391">
        <w:rPr>
          <w:rFonts w:ascii="Arial Narrow" w:hAnsi="Arial Narrow" w:cs="Calibri"/>
          <w:i/>
          <w:iCs/>
          <w:sz w:val="22"/>
          <w:szCs w:val="22"/>
        </w:rPr>
        <w:t>b)No</w:t>
      </w:r>
      <w:proofErr w:type="gramEnd"/>
      <w:r w:rsidRPr="00AA1391">
        <w:rPr>
          <w:rFonts w:ascii="Arial Narrow" w:hAnsi="Arial Narrow" w:cs="Calibri"/>
          <w:i/>
          <w:iCs/>
          <w:sz w:val="22"/>
          <w:szCs w:val="22"/>
        </w:rPr>
        <w:t xml:space="preserve"> mínimo 01 porta Ethernet protocolos: PROFINET, TCP/IP, SNMP, DCP, LLDP, MODBUS, Server/</w:t>
      </w:r>
      <w:proofErr w:type="spellStart"/>
      <w:r w:rsidRPr="00AA1391">
        <w:rPr>
          <w:rFonts w:ascii="Arial Narrow" w:hAnsi="Arial Narrow" w:cs="Calibri"/>
          <w:i/>
          <w:iCs/>
          <w:sz w:val="22"/>
          <w:szCs w:val="22"/>
        </w:rPr>
        <w:t>Client</w:t>
      </w:r>
      <w:proofErr w:type="spellEnd"/>
      <w:r w:rsidRPr="00AA1391">
        <w:rPr>
          <w:rFonts w:ascii="Arial Narrow" w:hAnsi="Arial Narrow" w:cs="Calibri"/>
          <w:i/>
          <w:iCs/>
          <w:sz w:val="22"/>
          <w:szCs w:val="22"/>
        </w:rPr>
        <w:t xml:space="preserve"> OPC-UA;”</w:t>
      </w:r>
    </w:p>
    <w:p w14:paraId="7878F175" w14:textId="77777777" w:rsidR="00F80AF3" w:rsidRPr="00AA1391" w:rsidRDefault="00F80AF3" w:rsidP="00F80AF3">
      <w:pPr>
        <w:pStyle w:val="xmsonormal"/>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sz w:val="22"/>
          <w:szCs w:val="22"/>
          <w:bdr w:val="none" w:sz="0" w:space="0" w:color="auto" w:frame="1"/>
        </w:rPr>
        <w:t> </w:t>
      </w:r>
    </w:p>
    <w:p w14:paraId="52D4187A" w14:textId="77777777" w:rsidR="00F80AF3" w:rsidRPr="00AA1391" w:rsidRDefault="00F80AF3" w:rsidP="00F80AF3">
      <w:pPr>
        <w:pStyle w:val="xmsonormal"/>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b/>
          <w:bCs/>
          <w:sz w:val="22"/>
          <w:szCs w:val="22"/>
          <w:u w:val="single"/>
          <w:bdr w:val="none" w:sz="0" w:space="0" w:color="auto" w:frame="1"/>
        </w:rPr>
        <w:t>Esclarecimento 1:</w:t>
      </w:r>
    </w:p>
    <w:p w14:paraId="2DBBEDA4" w14:textId="2BACECAB" w:rsidR="00F80AF3" w:rsidRDefault="00F80AF3" w:rsidP="00AA1391">
      <w:pPr>
        <w:pStyle w:val="xmsonormal"/>
        <w:shd w:val="clear" w:color="auto" w:fill="FFFFFF"/>
        <w:spacing w:before="0" w:beforeAutospacing="0" w:after="0" w:afterAutospacing="0"/>
        <w:jc w:val="both"/>
        <w:rPr>
          <w:rFonts w:ascii="Arial Narrow" w:hAnsi="Arial Narrow" w:cs="Calibri"/>
          <w:sz w:val="22"/>
          <w:szCs w:val="22"/>
          <w:bdr w:val="none" w:sz="0" w:space="0" w:color="auto" w:frame="1"/>
        </w:rPr>
      </w:pPr>
      <w:r w:rsidRPr="00AA1391">
        <w:rPr>
          <w:rFonts w:ascii="Arial Narrow" w:hAnsi="Arial Narrow" w:cs="Calibri"/>
          <w:sz w:val="22"/>
          <w:szCs w:val="22"/>
          <w:bdr w:val="none" w:sz="0" w:space="0" w:color="auto" w:frame="1"/>
        </w:rPr>
        <w:t xml:space="preserve">Considerando os </w:t>
      </w:r>
      <w:proofErr w:type="spellStart"/>
      <w:r w:rsidRPr="00AA1391">
        <w:rPr>
          <w:rFonts w:ascii="Arial Narrow" w:hAnsi="Arial Narrow" w:cs="Calibri"/>
          <w:sz w:val="22"/>
          <w:szCs w:val="22"/>
          <w:bdr w:val="none" w:sz="0" w:space="0" w:color="auto" w:frame="1"/>
        </w:rPr>
        <w:t>CLP’s</w:t>
      </w:r>
      <w:proofErr w:type="spellEnd"/>
      <w:r w:rsidRPr="00AA1391">
        <w:rPr>
          <w:rFonts w:ascii="Arial Narrow" w:hAnsi="Arial Narrow" w:cs="Calibri"/>
          <w:sz w:val="22"/>
          <w:szCs w:val="22"/>
          <w:bdr w:val="none" w:sz="0" w:space="0" w:color="auto" w:frame="1"/>
        </w:rPr>
        <w:t xml:space="preserve"> dos maiores players do mercado mundial, verificamos que o protocolo </w:t>
      </w:r>
      <w:proofErr w:type="spellStart"/>
      <w:r w:rsidRPr="00AA1391">
        <w:rPr>
          <w:rFonts w:ascii="Arial Narrow" w:hAnsi="Arial Narrow" w:cs="Calibri"/>
          <w:sz w:val="22"/>
          <w:szCs w:val="22"/>
          <w:bdr w:val="none" w:sz="0" w:space="0" w:color="auto" w:frame="1"/>
        </w:rPr>
        <w:t>Client</w:t>
      </w:r>
      <w:proofErr w:type="spellEnd"/>
      <w:r w:rsidRPr="00AA1391">
        <w:rPr>
          <w:rFonts w:ascii="Arial Narrow" w:hAnsi="Arial Narrow" w:cs="Calibri"/>
          <w:sz w:val="22"/>
          <w:szCs w:val="22"/>
          <w:bdr w:val="none" w:sz="0" w:space="0" w:color="auto" w:frame="1"/>
        </w:rPr>
        <w:t xml:space="preserve"> OPC-UA é um recurso encontrado somente em </w:t>
      </w:r>
      <w:proofErr w:type="spellStart"/>
      <w:r w:rsidRPr="00AA1391">
        <w:rPr>
          <w:rFonts w:ascii="Arial Narrow" w:hAnsi="Arial Narrow" w:cs="Calibri"/>
          <w:sz w:val="22"/>
          <w:szCs w:val="22"/>
          <w:bdr w:val="none" w:sz="0" w:space="0" w:color="auto" w:frame="1"/>
        </w:rPr>
        <w:t>CLP’s</w:t>
      </w:r>
      <w:proofErr w:type="spellEnd"/>
      <w:r w:rsidRPr="00AA1391">
        <w:rPr>
          <w:rFonts w:ascii="Arial Narrow" w:hAnsi="Arial Narrow" w:cs="Calibri"/>
          <w:sz w:val="22"/>
          <w:szCs w:val="22"/>
          <w:bdr w:val="none" w:sz="0" w:space="0" w:color="auto" w:frame="1"/>
        </w:rPr>
        <w:t xml:space="preserve"> de maior porte, a exemplo do SIEMENS S7-1500. Como o termo de referência do processo, </w:t>
      </w:r>
      <w:proofErr w:type="spellStart"/>
      <w:r w:rsidRPr="00AA1391">
        <w:rPr>
          <w:rFonts w:ascii="Arial Narrow" w:hAnsi="Arial Narrow" w:cs="Calibri"/>
          <w:sz w:val="22"/>
          <w:szCs w:val="22"/>
          <w:bdr w:val="none" w:sz="0" w:space="0" w:color="auto" w:frame="1"/>
        </w:rPr>
        <w:t>trás</w:t>
      </w:r>
      <w:proofErr w:type="spellEnd"/>
      <w:r w:rsidRPr="00AA1391">
        <w:rPr>
          <w:rFonts w:ascii="Arial Narrow" w:hAnsi="Arial Narrow" w:cs="Calibri"/>
          <w:sz w:val="22"/>
          <w:szCs w:val="22"/>
          <w:bdr w:val="none" w:sz="0" w:space="0" w:color="auto" w:frame="1"/>
        </w:rPr>
        <w:t xml:space="preserve"> a solicitação desse protocolo apenas em uma das estações, não se aplicando as demais, estamos falando de valores financeiros que influenciam diretamente na precificação do </w:t>
      </w:r>
      <w:proofErr w:type="gramStart"/>
      <w:r w:rsidRPr="00AA1391">
        <w:rPr>
          <w:rFonts w:ascii="Arial Narrow" w:hAnsi="Arial Narrow" w:cs="Calibri"/>
          <w:sz w:val="22"/>
          <w:szCs w:val="22"/>
          <w:bdr w:val="none" w:sz="0" w:space="0" w:color="auto" w:frame="1"/>
        </w:rPr>
        <w:t>produto final</w:t>
      </w:r>
      <w:proofErr w:type="gramEnd"/>
      <w:r w:rsidRPr="00AA1391">
        <w:rPr>
          <w:rFonts w:ascii="Arial Narrow" w:hAnsi="Arial Narrow" w:cs="Calibri"/>
          <w:sz w:val="22"/>
          <w:szCs w:val="22"/>
          <w:bdr w:val="none" w:sz="0" w:space="0" w:color="auto" w:frame="1"/>
        </w:rPr>
        <w:t>.</w:t>
      </w:r>
    </w:p>
    <w:p w14:paraId="24002687" w14:textId="77777777" w:rsidR="00AA1391" w:rsidRPr="00AA1391" w:rsidRDefault="00AA1391" w:rsidP="00AA1391">
      <w:pPr>
        <w:pStyle w:val="xmsonormal"/>
        <w:shd w:val="clear" w:color="auto" w:fill="FFFFFF"/>
        <w:spacing w:before="0" w:beforeAutospacing="0" w:after="0" w:afterAutospacing="0"/>
        <w:jc w:val="both"/>
        <w:rPr>
          <w:rFonts w:ascii="Arial Narrow" w:hAnsi="Arial Narrow" w:cs="Calibri"/>
          <w:sz w:val="22"/>
          <w:szCs w:val="22"/>
        </w:rPr>
      </w:pPr>
    </w:p>
    <w:p w14:paraId="7F7DA7A2" w14:textId="15B6538C" w:rsidR="00F80AF3" w:rsidRPr="00AA1391" w:rsidRDefault="00F80AF3" w:rsidP="00AA1391">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sz w:val="22"/>
          <w:szCs w:val="22"/>
          <w:bdr w:val="none" w:sz="0" w:space="0" w:color="auto" w:frame="1"/>
        </w:rPr>
        <w:t xml:space="preserve">A fim de obtermos uma melhor composição custo x </w:t>
      </w:r>
      <w:proofErr w:type="spellStart"/>
      <w:r w:rsidRPr="00AA1391">
        <w:rPr>
          <w:rFonts w:ascii="Arial Narrow" w:hAnsi="Arial Narrow" w:cs="Calibri"/>
          <w:sz w:val="22"/>
          <w:szCs w:val="22"/>
          <w:bdr w:val="none" w:sz="0" w:space="0" w:color="auto" w:frame="1"/>
        </w:rPr>
        <w:t>beneficio</w:t>
      </w:r>
      <w:proofErr w:type="spellEnd"/>
      <w:r w:rsidRPr="00AA1391">
        <w:rPr>
          <w:rFonts w:ascii="Arial Narrow" w:hAnsi="Arial Narrow" w:cs="Calibri"/>
          <w:sz w:val="22"/>
          <w:szCs w:val="22"/>
          <w:bdr w:val="none" w:sz="0" w:space="0" w:color="auto" w:frame="1"/>
        </w:rPr>
        <w:t xml:space="preserve"> para o processo licitatório e consequente o alcance de uma proposta mais vantajosa para o SENAI, tendo em vista que o</w:t>
      </w:r>
      <w:r w:rsidR="00AA1391">
        <w:rPr>
          <w:rFonts w:ascii="Arial Narrow" w:hAnsi="Arial Narrow" w:cs="Calibri"/>
          <w:sz w:val="22"/>
          <w:szCs w:val="22"/>
          <w:bdr w:val="none" w:sz="0" w:space="0" w:color="auto" w:frame="1"/>
        </w:rPr>
        <w:t xml:space="preserve"> </w:t>
      </w:r>
      <w:r w:rsidRPr="00AA1391">
        <w:rPr>
          <w:rFonts w:ascii="Arial Narrow" w:hAnsi="Arial Narrow" w:cs="Calibri"/>
          <w:sz w:val="22"/>
          <w:szCs w:val="22"/>
          <w:bdr w:val="none" w:sz="0" w:space="0" w:color="auto" w:frame="1"/>
        </w:rPr>
        <w:t>S7-1200 atenderia sem comprometimento de questões de qualidade, funcionalidade e desempenho dos equipamentos, solicitamos a avaliação e concordância desta equipe técnica, para a seguinte sugestão:</w:t>
      </w:r>
    </w:p>
    <w:p w14:paraId="1294FB20" w14:textId="59D7FC1B" w:rsidR="00F80AF3" w:rsidRDefault="00F80AF3" w:rsidP="00F80AF3">
      <w:pPr>
        <w:pStyle w:val="xmsonormal"/>
        <w:shd w:val="clear" w:color="auto" w:fill="FFFFFF"/>
        <w:spacing w:before="0" w:beforeAutospacing="0" w:after="0" w:afterAutospacing="0"/>
        <w:rPr>
          <w:rFonts w:ascii="Arial Narrow" w:hAnsi="Arial Narrow" w:cs="Calibri"/>
          <w:sz w:val="22"/>
          <w:szCs w:val="22"/>
          <w:bdr w:val="none" w:sz="0" w:space="0" w:color="auto" w:frame="1"/>
        </w:rPr>
      </w:pPr>
      <w:r w:rsidRPr="00AA1391">
        <w:rPr>
          <w:rFonts w:ascii="Arial Narrow" w:hAnsi="Arial Narrow" w:cs="Calibri"/>
          <w:sz w:val="22"/>
          <w:szCs w:val="22"/>
          <w:bdr w:val="none" w:sz="0" w:space="0" w:color="auto" w:frame="1"/>
        </w:rPr>
        <w:t> </w:t>
      </w:r>
    </w:p>
    <w:p w14:paraId="4DEF764B" w14:textId="77777777" w:rsidR="002C6EBF" w:rsidRPr="00AA1391" w:rsidRDefault="002C6EBF" w:rsidP="00F80AF3">
      <w:pPr>
        <w:pStyle w:val="xmsonormal"/>
        <w:shd w:val="clear" w:color="auto" w:fill="FFFFFF"/>
        <w:spacing w:before="0" w:beforeAutospacing="0" w:after="0" w:afterAutospacing="0"/>
        <w:rPr>
          <w:rFonts w:ascii="Arial Narrow" w:hAnsi="Arial Narrow" w:cs="Calibri"/>
          <w:sz w:val="22"/>
          <w:szCs w:val="22"/>
        </w:rPr>
      </w:pPr>
    </w:p>
    <w:p w14:paraId="7872A51B" w14:textId="77777777" w:rsidR="00F80AF3" w:rsidRPr="00AA1391" w:rsidRDefault="00F80AF3" w:rsidP="00AA1391">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b/>
          <w:bCs/>
          <w:sz w:val="22"/>
          <w:szCs w:val="22"/>
          <w:u w:val="single"/>
          <w:bdr w:val="none" w:sz="0" w:space="0" w:color="auto" w:frame="1"/>
        </w:rPr>
        <w:lastRenderedPageBreak/>
        <w:t>Onde se lê:</w:t>
      </w:r>
    </w:p>
    <w:p w14:paraId="6134FCA2" w14:textId="77777777" w:rsidR="00F80AF3" w:rsidRPr="00AA1391" w:rsidRDefault="00F80AF3" w:rsidP="00AA1391">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sz w:val="22"/>
          <w:szCs w:val="22"/>
          <w:bdr w:val="none" w:sz="0" w:space="0" w:color="auto" w:frame="1"/>
        </w:rPr>
        <w:t>"No mínimo 01 porta Ethernet protocolos: PROFINET, TCP/IP, SNMP, DCP, LLDP, MODBUS, Server/</w:t>
      </w:r>
      <w:proofErr w:type="spellStart"/>
      <w:r w:rsidRPr="00AA1391">
        <w:rPr>
          <w:rFonts w:ascii="Arial Narrow" w:hAnsi="Arial Narrow" w:cs="Calibri"/>
          <w:sz w:val="22"/>
          <w:szCs w:val="22"/>
          <w:bdr w:val="none" w:sz="0" w:space="0" w:color="auto" w:frame="1"/>
        </w:rPr>
        <w:t>Client</w:t>
      </w:r>
      <w:proofErr w:type="spellEnd"/>
      <w:r w:rsidRPr="00AA1391">
        <w:rPr>
          <w:rFonts w:ascii="Arial Narrow" w:hAnsi="Arial Narrow" w:cs="Calibri"/>
          <w:sz w:val="22"/>
          <w:szCs w:val="22"/>
          <w:bdr w:val="none" w:sz="0" w:space="0" w:color="auto" w:frame="1"/>
        </w:rPr>
        <w:t xml:space="preserve"> OPC-UA; "</w:t>
      </w:r>
    </w:p>
    <w:p w14:paraId="48CCCE8F" w14:textId="77777777" w:rsidR="00F80AF3" w:rsidRPr="00AA1391" w:rsidRDefault="00F80AF3" w:rsidP="00AA1391">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b/>
          <w:bCs/>
          <w:sz w:val="22"/>
          <w:szCs w:val="22"/>
          <w:bdr w:val="none" w:sz="0" w:space="0" w:color="auto" w:frame="1"/>
        </w:rPr>
        <w:t> </w:t>
      </w:r>
    </w:p>
    <w:p w14:paraId="741D1984" w14:textId="77777777" w:rsidR="00F80AF3" w:rsidRPr="00AA1391" w:rsidRDefault="00F80AF3" w:rsidP="00AA1391">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b/>
          <w:bCs/>
          <w:sz w:val="22"/>
          <w:szCs w:val="22"/>
          <w:u w:val="single"/>
          <w:bdr w:val="none" w:sz="0" w:space="0" w:color="auto" w:frame="1"/>
        </w:rPr>
        <w:t>Leia-se:</w:t>
      </w:r>
    </w:p>
    <w:p w14:paraId="1B68C76E" w14:textId="77777777" w:rsidR="00F80AF3" w:rsidRPr="00AA1391" w:rsidRDefault="00F80AF3" w:rsidP="00AA1391">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sz w:val="22"/>
          <w:szCs w:val="22"/>
          <w:bdr w:val="none" w:sz="0" w:space="0" w:color="auto" w:frame="1"/>
        </w:rPr>
        <w:t>"No mínimo 01 porta Ethernet protocolos: PROFINET, TCP/IP, SNMP, DCP, LLDP, MODBUS, Server OPC-UA;"</w:t>
      </w:r>
    </w:p>
    <w:p w14:paraId="2F53A793" w14:textId="1C9A226F" w:rsidR="5068E773" w:rsidRPr="00AA1391" w:rsidRDefault="5068E773" w:rsidP="5068E773">
      <w:pPr>
        <w:shd w:val="clear" w:color="auto" w:fill="FFFFFF" w:themeFill="background1"/>
        <w:spacing w:after="0"/>
        <w:rPr>
          <w:rFonts w:ascii="Arial Narrow" w:eastAsia="Calibri" w:hAnsi="Arial Narrow" w:cs="Calibri"/>
          <w:b/>
          <w:bCs/>
        </w:rPr>
      </w:pPr>
    </w:p>
    <w:p w14:paraId="1DB77EC9" w14:textId="49B4AA01" w:rsidR="00F80AF3" w:rsidRPr="00AA1391" w:rsidRDefault="2FF8375E" w:rsidP="002C6EBF">
      <w:pPr>
        <w:shd w:val="clear" w:color="auto" w:fill="FFFFFF" w:themeFill="background1"/>
        <w:spacing w:after="0"/>
        <w:jc w:val="both"/>
        <w:rPr>
          <w:rStyle w:val="normaltextrun"/>
          <w:rFonts w:ascii="Arial Narrow" w:eastAsia="Times New Roman" w:hAnsi="Arial Narrow" w:cs="Times New Roman"/>
          <w:b/>
          <w:bCs/>
          <w:lang w:eastAsia="pt-BR"/>
        </w:rPr>
      </w:pPr>
      <w:r w:rsidRPr="002C6EBF">
        <w:rPr>
          <w:rStyle w:val="normaltextrun"/>
          <w:rFonts w:ascii="Arial Narrow" w:eastAsia="Times New Roman" w:hAnsi="Arial Narrow" w:cs="Times New Roman"/>
          <w:b/>
          <w:bCs/>
          <w:lang w:eastAsia="pt-BR"/>
        </w:rPr>
        <w:t xml:space="preserve">RESPOSTA: </w:t>
      </w:r>
      <w:r w:rsidR="002C6EBF" w:rsidRPr="002C6EBF">
        <w:rPr>
          <w:rStyle w:val="normaltextrun"/>
          <w:rFonts w:ascii="Arial Narrow" w:eastAsia="Times New Roman" w:hAnsi="Arial Narrow" w:cs="Times New Roman"/>
          <w:b/>
          <w:bCs/>
          <w:lang w:eastAsia="pt-BR"/>
        </w:rPr>
        <w:t xml:space="preserve">A área técnica informa que </w:t>
      </w:r>
      <w:r w:rsidR="09387B3A" w:rsidRPr="002C6EBF">
        <w:rPr>
          <w:rStyle w:val="normaltextrun"/>
          <w:rFonts w:ascii="Arial Narrow" w:eastAsia="Times New Roman" w:hAnsi="Arial Narrow" w:cs="Times New Roman"/>
          <w:b/>
          <w:bCs/>
          <w:lang w:eastAsia="pt-BR"/>
        </w:rPr>
        <w:t xml:space="preserve">referente ao item </w:t>
      </w:r>
      <w:r w:rsidR="786F9D27" w:rsidRPr="002C6EBF">
        <w:rPr>
          <w:rStyle w:val="normaltextrun"/>
          <w:rFonts w:ascii="Arial Narrow" w:eastAsia="Times New Roman" w:hAnsi="Arial Narrow" w:cs="Times New Roman"/>
          <w:b/>
          <w:bCs/>
          <w:lang w:eastAsia="pt-BR"/>
        </w:rPr>
        <w:t>7.6.6</w:t>
      </w:r>
      <w:r w:rsidR="002C6EBF" w:rsidRPr="002C6EBF">
        <w:rPr>
          <w:rStyle w:val="normaltextrun"/>
          <w:rFonts w:ascii="Arial Narrow" w:eastAsia="Times New Roman" w:hAnsi="Arial Narrow" w:cs="Times New Roman"/>
          <w:b/>
          <w:bCs/>
          <w:lang w:eastAsia="pt-BR"/>
        </w:rPr>
        <w:t xml:space="preserve"> a licitante deve c</w:t>
      </w:r>
      <w:r w:rsidRPr="002C6EBF">
        <w:rPr>
          <w:rStyle w:val="normaltextrun"/>
          <w:rFonts w:ascii="Arial Narrow" w:eastAsia="Times New Roman" w:hAnsi="Arial Narrow" w:cs="Times New Roman"/>
          <w:b/>
          <w:bCs/>
          <w:lang w:eastAsia="pt-BR"/>
        </w:rPr>
        <w:t>onsiderar a função Server/</w:t>
      </w:r>
      <w:proofErr w:type="spellStart"/>
      <w:r w:rsidRPr="002C6EBF">
        <w:rPr>
          <w:rStyle w:val="normaltextrun"/>
          <w:rFonts w:ascii="Arial Narrow" w:eastAsia="Times New Roman" w:hAnsi="Arial Narrow" w:cs="Times New Roman"/>
          <w:b/>
          <w:bCs/>
          <w:lang w:eastAsia="pt-BR"/>
        </w:rPr>
        <w:t>Client</w:t>
      </w:r>
      <w:proofErr w:type="spellEnd"/>
      <w:r w:rsidRPr="002C6EBF">
        <w:rPr>
          <w:rStyle w:val="normaltextrun"/>
          <w:rFonts w:ascii="Arial Narrow" w:eastAsia="Times New Roman" w:hAnsi="Arial Narrow" w:cs="Times New Roman"/>
          <w:b/>
          <w:bCs/>
          <w:lang w:eastAsia="pt-BR"/>
        </w:rPr>
        <w:t xml:space="preserve"> OPC-UA somente </w:t>
      </w:r>
      <w:r w:rsidR="5183FABA" w:rsidRPr="002C6EBF">
        <w:rPr>
          <w:rStyle w:val="normaltextrun"/>
          <w:rFonts w:ascii="Arial Narrow" w:eastAsia="Times New Roman" w:hAnsi="Arial Narrow" w:cs="Times New Roman"/>
          <w:b/>
          <w:bCs/>
          <w:lang w:eastAsia="pt-BR"/>
        </w:rPr>
        <w:t xml:space="preserve">na estação 1 </w:t>
      </w:r>
      <w:r w:rsidR="002C6EBF" w:rsidRPr="002C6EBF">
        <w:rPr>
          <w:rStyle w:val="normaltextrun"/>
          <w:rFonts w:ascii="Arial Narrow" w:eastAsia="Times New Roman" w:hAnsi="Arial Narrow" w:cs="Times New Roman"/>
          <w:b/>
          <w:bCs/>
          <w:lang w:eastAsia="pt-BR"/>
        </w:rPr>
        <w:t xml:space="preserve">e nas </w:t>
      </w:r>
      <w:r w:rsidR="5183FABA" w:rsidRPr="002C6EBF">
        <w:rPr>
          <w:rStyle w:val="normaltextrun"/>
          <w:rFonts w:ascii="Arial Narrow" w:eastAsia="Times New Roman" w:hAnsi="Arial Narrow" w:cs="Times New Roman"/>
          <w:b/>
          <w:bCs/>
          <w:lang w:eastAsia="pt-BR"/>
        </w:rPr>
        <w:t>d</w:t>
      </w:r>
      <w:r w:rsidR="3EACB38E" w:rsidRPr="002C6EBF">
        <w:rPr>
          <w:rStyle w:val="normaltextrun"/>
          <w:rFonts w:ascii="Arial Narrow" w:eastAsia="Times New Roman" w:hAnsi="Arial Narrow" w:cs="Times New Roman"/>
          <w:b/>
          <w:bCs/>
          <w:lang w:eastAsia="pt-BR"/>
        </w:rPr>
        <w:t>e</w:t>
      </w:r>
      <w:r w:rsidR="5183FABA" w:rsidRPr="002C6EBF">
        <w:rPr>
          <w:rStyle w:val="normaltextrun"/>
          <w:rFonts w:ascii="Arial Narrow" w:eastAsia="Times New Roman" w:hAnsi="Arial Narrow" w:cs="Times New Roman"/>
          <w:b/>
          <w:bCs/>
          <w:lang w:eastAsia="pt-BR"/>
        </w:rPr>
        <w:t xml:space="preserve">mais poderão ser </w:t>
      </w:r>
      <w:r w:rsidR="162425F1" w:rsidRPr="002C6EBF">
        <w:rPr>
          <w:rStyle w:val="normaltextrun"/>
          <w:rFonts w:ascii="Arial Narrow" w:eastAsia="Times New Roman" w:hAnsi="Arial Narrow" w:cs="Times New Roman"/>
          <w:b/>
          <w:bCs/>
          <w:lang w:eastAsia="pt-BR"/>
        </w:rPr>
        <w:t>OPC UA/server</w:t>
      </w:r>
      <w:r w:rsidRPr="002C6EBF">
        <w:rPr>
          <w:rStyle w:val="normaltextrun"/>
          <w:rFonts w:ascii="Arial Narrow" w:eastAsia="Times New Roman" w:hAnsi="Arial Narrow" w:cs="Times New Roman"/>
          <w:b/>
          <w:bCs/>
          <w:lang w:eastAsia="pt-BR"/>
        </w:rPr>
        <w:t>.</w:t>
      </w:r>
    </w:p>
    <w:p w14:paraId="0E890886" w14:textId="77777777" w:rsidR="00AA1391" w:rsidRPr="00AA1391" w:rsidRDefault="00AA1391" w:rsidP="2B57017C">
      <w:pPr>
        <w:shd w:val="clear" w:color="auto" w:fill="FFFFFF" w:themeFill="background1"/>
        <w:spacing w:after="0"/>
        <w:rPr>
          <w:rFonts w:ascii="Arial Narrow" w:eastAsia="Calibri" w:hAnsi="Arial Narrow" w:cs="Calibri"/>
          <w:b/>
          <w:bCs/>
        </w:rPr>
      </w:pPr>
    </w:p>
    <w:p w14:paraId="2387A4DC" w14:textId="77777777" w:rsidR="00F80AF3" w:rsidRPr="00AA1391" w:rsidRDefault="00F80AF3" w:rsidP="00F80AF3">
      <w:pPr>
        <w:pStyle w:val="xmsolistparagraph"/>
        <w:shd w:val="clear" w:color="auto" w:fill="FFFFFF"/>
        <w:spacing w:before="0" w:beforeAutospacing="0" w:after="0" w:afterAutospacing="0"/>
        <w:ind w:left="720" w:hanging="360"/>
        <w:rPr>
          <w:rFonts w:ascii="Arial Narrow" w:hAnsi="Arial Narrow" w:cs="Calibri"/>
          <w:sz w:val="22"/>
          <w:szCs w:val="22"/>
        </w:rPr>
      </w:pPr>
      <w:proofErr w:type="gramStart"/>
      <w:r w:rsidRPr="00AA1391">
        <w:rPr>
          <w:rFonts w:ascii="Arial Narrow" w:hAnsi="Arial Narrow" w:cs="Calibri"/>
          <w:sz w:val="22"/>
          <w:szCs w:val="22"/>
          <w:bdr w:val="none" w:sz="0" w:space="0" w:color="auto" w:frame="1"/>
        </w:rPr>
        <w:t>Ø</w:t>
      </w:r>
      <w:r w:rsidRPr="00AA1391">
        <w:rPr>
          <w:rFonts w:ascii="Arial Narrow" w:hAnsi="Arial Narrow"/>
          <w:sz w:val="22"/>
          <w:szCs w:val="22"/>
          <w:bdr w:val="none" w:sz="0" w:space="0" w:color="auto" w:frame="1"/>
        </w:rPr>
        <w:t>  </w:t>
      </w:r>
      <w:r w:rsidRPr="00AA1391">
        <w:rPr>
          <w:rFonts w:ascii="Arial Narrow" w:hAnsi="Arial Narrow" w:cs="Calibri"/>
          <w:b/>
          <w:bCs/>
          <w:sz w:val="22"/>
          <w:szCs w:val="22"/>
          <w:bdr w:val="none" w:sz="0" w:space="0" w:color="auto" w:frame="1"/>
        </w:rPr>
        <w:t>7.6.12</w:t>
      </w:r>
      <w:proofErr w:type="gramEnd"/>
      <w:r w:rsidRPr="00AA1391">
        <w:rPr>
          <w:rFonts w:ascii="Arial Narrow" w:hAnsi="Arial Narrow" w:cs="Calibri"/>
          <w:b/>
          <w:bCs/>
          <w:sz w:val="22"/>
          <w:szCs w:val="22"/>
          <w:bdr w:val="none" w:sz="0" w:space="0" w:color="auto" w:frame="1"/>
        </w:rPr>
        <w:t xml:space="preserve"> – SOFTWARE DE SIMULAÇÃO VIRTUAL:</w:t>
      </w:r>
    </w:p>
    <w:p w14:paraId="25CC5C79" w14:textId="77777777" w:rsidR="00F80AF3" w:rsidRPr="00AA1391" w:rsidRDefault="00F80AF3" w:rsidP="00F80AF3">
      <w:pPr>
        <w:pStyle w:val="xmsonormal"/>
        <w:numPr>
          <w:ilvl w:val="0"/>
          <w:numId w:val="13"/>
        </w:numPr>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i/>
          <w:iCs/>
          <w:sz w:val="22"/>
          <w:szCs w:val="22"/>
        </w:rPr>
        <w:t xml:space="preserve">“d) Deverá simular máquinas virtuais e deverá interagir a animação do ambiente virtual com o controlador lógico programável CLP através de comunicação feita por protocolos, OPC UA, </w:t>
      </w:r>
      <w:proofErr w:type="spellStart"/>
      <w:r w:rsidRPr="00AA1391">
        <w:rPr>
          <w:rFonts w:ascii="Arial Narrow" w:hAnsi="Arial Narrow" w:cs="Calibri"/>
          <w:i/>
          <w:iCs/>
          <w:sz w:val="22"/>
          <w:szCs w:val="22"/>
        </w:rPr>
        <w:t>ModBus</w:t>
      </w:r>
      <w:proofErr w:type="spellEnd"/>
      <w:r w:rsidRPr="00AA1391">
        <w:rPr>
          <w:rFonts w:ascii="Arial Narrow" w:hAnsi="Arial Narrow" w:cs="Calibri"/>
          <w:i/>
          <w:iCs/>
          <w:sz w:val="22"/>
          <w:szCs w:val="22"/>
        </w:rPr>
        <w:t xml:space="preserve"> TCP do CLP e a porta ethernet do PC.”</w:t>
      </w:r>
    </w:p>
    <w:p w14:paraId="2C044B8D" w14:textId="77777777" w:rsidR="00F80AF3" w:rsidRPr="00AA1391" w:rsidRDefault="00F80AF3" w:rsidP="00F80AF3">
      <w:pPr>
        <w:pStyle w:val="xmsonormal"/>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b/>
          <w:bCs/>
          <w:sz w:val="22"/>
          <w:szCs w:val="22"/>
          <w:bdr w:val="none" w:sz="0" w:space="0" w:color="auto" w:frame="1"/>
        </w:rPr>
        <w:t> </w:t>
      </w:r>
    </w:p>
    <w:p w14:paraId="3BD31F8A" w14:textId="77777777" w:rsidR="00F80AF3" w:rsidRPr="00AA1391" w:rsidRDefault="00F80AF3" w:rsidP="008476BB">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b/>
          <w:bCs/>
          <w:sz w:val="22"/>
          <w:szCs w:val="22"/>
          <w:u w:val="single"/>
          <w:bdr w:val="none" w:sz="0" w:space="0" w:color="auto" w:frame="1"/>
        </w:rPr>
        <w:t>Esclarecimento 2:</w:t>
      </w:r>
    </w:p>
    <w:p w14:paraId="2D6DB744" w14:textId="77777777" w:rsidR="00F80AF3" w:rsidRPr="00AA1391" w:rsidRDefault="00F80AF3" w:rsidP="008476BB">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sz w:val="22"/>
          <w:szCs w:val="22"/>
          <w:bdr w:val="none" w:sz="0" w:space="0" w:color="auto" w:frame="1"/>
        </w:rPr>
        <w:t>Analisando-se a especificação do termo de referência, entendemos que ocorreu um erro formal ao solicitarem ambos os protocolos OPC UA e MODBUS TCP. Para a operação do simulador basta apenas um dos protocolos para a troca de informação entre o PC e o CLP. Diante disso, solicitamos a avaliação e concordância desta equipe técnica, para a seguinte sugestão:</w:t>
      </w:r>
    </w:p>
    <w:p w14:paraId="651C8624" w14:textId="77777777" w:rsidR="00F80AF3" w:rsidRPr="00AA1391" w:rsidRDefault="00F80AF3" w:rsidP="008476BB">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sz w:val="22"/>
          <w:szCs w:val="22"/>
          <w:bdr w:val="none" w:sz="0" w:space="0" w:color="auto" w:frame="1"/>
        </w:rPr>
        <w:t> </w:t>
      </w:r>
    </w:p>
    <w:p w14:paraId="1252F623" w14:textId="77777777" w:rsidR="00F80AF3" w:rsidRPr="00AA1391" w:rsidRDefault="00F80AF3" w:rsidP="008476BB">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b/>
          <w:bCs/>
          <w:sz w:val="22"/>
          <w:szCs w:val="22"/>
          <w:u w:val="single"/>
          <w:bdr w:val="none" w:sz="0" w:space="0" w:color="auto" w:frame="1"/>
        </w:rPr>
        <w:t>Onde se lê:</w:t>
      </w:r>
    </w:p>
    <w:p w14:paraId="13B95524" w14:textId="77777777" w:rsidR="00F80AF3" w:rsidRPr="00AA1391" w:rsidRDefault="00F80AF3" w:rsidP="008476BB">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sz w:val="22"/>
          <w:szCs w:val="22"/>
          <w:bdr w:val="none" w:sz="0" w:space="0" w:color="auto" w:frame="1"/>
        </w:rPr>
        <w:t xml:space="preserve">"(...) comunicação feita por protocolos, OPC UA, </w:t>
      </w:r>
      <w:proofErr w:type="spellStart"/>
      <w:r w:rsidRPr="00AA1391">
        <w:rPr>
          <w:rFonts w:ascii="Arial Narrow" w:hAnsi="Arial Narrow" w:cs="Calibri"/>
          <w:sz w:val="22"/>
          <w:szCs w:val="22"/>
          <w:bdr w:val="none" w:sz="0" w:space="0" w:color="auto" w:frame="1"/>
        </w:rPr>
        <w:t>ModBus</w:t>
      </w:r>
      <w:proofErr w:type="spellEnd"/>
      <w:r w:rsidRPr="00AA1391">
        <w:rPr>
          <w:rFonts w:ascii="Arial Narrow" w:hAnsi="Arial Narrow" w:cs="Calibri"/>
          <w:sz w:val="22"/>
          <w:szCs w:val="22"/>
          <w:bdr w:val="none" w:sz="0" w:space="0" w:color="auto" w:frame="1"/>
        </w:rPr>
        <w:t xml:space="preserve"> TCP do CLP e a porta ethernet do PC. "</w:t>
      </w:r>
    </w:p>
    <w:p w14:paraId="4803F0F0" w14:textId="77777777" w:rsidR="00F80AF3" w:rsidRPr="00AA1391" w:rsidRDefault="00F80AF3" w:rsidP="008476BB">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sz w:val="22"/>
          <w:szCs w:val="22"/>
          <w:bdr w:val="none" w:sz="0" w:space="0" w:color="auto" w:frame="1"/>
        </w:rPr>
        <w:t> </w:t>
      </w:r>
    </w:p>
    <w:p w14:paraId="5A3EFD21" w14:textId="77777777" w:rsidR="00F80AF3" w:rsidRPr="00AA1391" w:rsidRDefault="00F80AF3" w:rsidP="008476BB">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b/>
          <w:bCs/>
          <w:sz w:val="22"/>
          <w:szCs w:val="22"/>
          <w:u w:val="single"/>
          <w:bdr w:val="none" w:sz="0" w:space="0" w:color="auto" w:frame="1"/>
        </w:rPr>
        <w:t>Leia-se:</w:t>
      </w:r>
    </w:p>
    <w:p w14:paraId="3D81C1F1" w14:textId="77777777" w:rsidR="00F80AF3" w:rsidRPr="00AA1391" w:rsidRDefault="00F80AF3" w:rsidP="008476BB">
      <w:pPr>
        <w:pStyle w:val="xmsonormal"/>
        <w:shd w:val="clear" w:color="auto" w:fill="FFFFFF"/>
        <w:spacing w:before="0" w:beforeAutospacing="0" w:after="0" w:afterAutospacing="0"/>
        <w:jc w:val="both"/>
        <w:rPr>
          <w:rFonts w:ascii="Arial Narrow" w:hAnsi="Arial Narrow" w:cs="Calibri"/>
          <w:sz w:val="22"/>
          <w:szCs w:val="22"/>
        </w:rPr>
      </w:pPr>
      <w:r w:rsidRPr="00AA1391">
        <w:rPr>
          <w:rFonts w:ascii="Arial Narrow" w:hAnsi="Arial Narrow" w:cs="Calibri"/>
          <w:sz w:val="22"/>
          <w:szCs w:val="22"/>
          <w:bdr w:val="none" w:sz="0" w:space="0" w:color="auto" w:frame="1"/>
        </w:rPr>
        <w:t xml:space="preserve">"(...) comunicação feita por protocolos, OPC UA ou </w:t>
      </w:r>
      <w:proofErr w:type="spellStart"/>
      <w:r w:rsidRPr="00AA1391">
        <w:rPr>
          <w:rFonts w:ascii="Arial Narrow" w:hAnsi="Arial Narrow" w:cs="Calibri"/>
          <w:sz w:val="22"/>
          <w:szCs w:val="22"/>
          <w:bdr w:val="none" w:sz="0" w:space="0" w:color="auto" w:frame="1"/>
        </w:rPr>
        <w:t>ModBus</w:t>
      </w:r>
      <w:proofErr w:type="spellEnd"/>
      <w:r w:rsidRPr="00AA1391">
        <w:rPr>
          <w:rFonts w:ascii="Arial Narrow" w:hAnsi="Arial Narrow" w:cs="Calibri"/>
          <w:sz w:val="22"/>
          <w:szCs w:val="22"/>
          <w:bdr w:val="none" w:sz="0" w:space="0" w:color="auto" w:frame="1"/>
        </w:rPr>
        <w:t xml:space="preserve"> TCP do CLP e a porta ethernet do PC." </w:t>
      </w:r>
    </w:p>
    <w:p w14:paraId="35FA040E" w14:textId="3F87A6A0" w:rsidR="00F80AF3" w:rsidRPr="00AA1391" w:rsidRDefault="00F80AF3" w:rsidP="008476BB">
      <w:pPr>
        <w:pStyle w:val="xmsonormal"/>
        <w:shd w:val="clear" w:color="auto" w:fill="FFFFFF" w:themeFill="background1"/>
        <w:spacing w:before="0" w:beforeAutospacing="0" w:after="0" w:afterAutospacing="0"/>
        <w:jc w:val="both"/>
        <w:rPr>
          <w:rFonts w:ascii="Arial Narrow" w:hAnsi="Arial Narrow" w:cs="Calibri"/>
          <w:sz w:val="22"/>
          <w:szCs w:val="22"/>
        </w:rPr>
      </w:pPr>
      <w:r w:rsidRPr="00AA1391">
        <w:rPr>
          <w:rFonts w:ascii="Arial Narrow" w:hAnsi="Arial Narrow" w:cs="Calibri"/>
          <w:sz w:val="22"/>
          <w:szCs w:val="22"/>
          <w:bdr w:val="none" w:sz="0" w:space="0" w:color="auto" w:frame="1"/>
        </w:rPr>
        <w:t> </w:t>
      </w:r>
      <w:r w:rsidR="5FD2014C" w:rsidRPr="00AA1391">
        <w:rPr>
          <w:rFonts w:ascii="Arial Narrow" w:hAnsi="Arial Narrow" w:cs="Calibri"/>
          <w:sz w:val="22"/>
          <w:szCs w:val="22"/>
          <w:bdr w:val="none" w:sz="0" w:space="0" w:color="auto" w:frame="1"/>
        </w:rPr>
        <w:t>RESPOSTA:</w:t>
      </w:r>
    </w:p>
    <w:p w14:paraId="2A62A1B0" w14:textId="5195B5DB" w:rsidR="4F160865" w:rsidRPr="00AA1391" w:rsidRDefault="4F160865" w:rsidP="4F160865">
      <w:pPr>
        <w:pStyle w:val="xmsonormal"/>
        <w:spacing w:before="0" w:beforeAutospacing="0" w:after="0" w:afterAutospacing="0"/>
        <w:ind w:left="-284" w:right="-285"/>
        <w:jc w:val="both"/>
        <w:rPr>
          <w:rStyle w:val="normaltextrun"/>
          <w:rFonts w:ascii="Arial Narrow" w:hAnsi="Arial Narrow"/>
          <w:b/>
          <w:bCs/>
          <w:sz w:val="22"/>
          <w:szCs w:val="22"/>
        </w:rPr>
      </w:pPr>
    </w:p>
    <w:p w14:paraId="6777B781" w14:textId="402BCDBB" w:rsidR="5FD2014C" w:rsidRPr="00AA1391" w:rsidRDefault="5FD2014C" w:rsidP="4F160865">
      <w:pPr>
        <w:pStyle w:val="xmsonormal"/>
        <w:spacing w:before="0" w:beforeAutospacing="0" w:after="0" w:afterAutospacing="0"/>
        <w:ind w:left="-284" w:right="-285"/>
        <w:jc w:val="both"/>
        <w:rPr>
          <w:rStyle w:val="normaltextrun"/>
          <w:rFonts w:ascii="Arial Narrow" w:hAnsi="Arial Narrow"/>
          <w:b/>
          <w:bCs/>
          <w:sz w:val="22"/>
          <w:szCs w:val="22"/>
        </w:rPr>
      </w:pPr>
      <w:r w:rsidRPr="00AA1391">
        <w:rPr>
          <w:rStyle w:val="normaltextrun"/>
          <w:rFonts w:ascii="Arial Narrow" w:hAnsi="Arial Narrow"/>
          <w:b/>
          <w:bCs/>
          <w:sz w:val="22"/>
          <w:szCs w:val="22"/>
        </w:rPr>
        <w:t xml:space="preserve">RESPOSTA: Referente ao item 7.6.12 deverá permitir comunicação por </w:t>
      </w:r>
      <w:r w:rsidR="6CA0CB97" w:rsidRPr="00AA1391">
        <w:rPr>
          <w:rStyle w:val="normaltextrun"/>
          <w:rFonts w:ascii="Arial Narrow" w:hAnsi="Arial Narrow"/>
          <w:b/>
          <w:bCs/>
          <w:sz w:val="22"/>
          <w:szCs w:val="22"/>
        </w:rPr>
        <w:t>ambos os protocolos</w:t>
      </w:r>
      <w:r w:rsidRPr="00AA1391">
        <w:rPr>
          <w:rStyle w:val="normaltextrun"/>
          <w:rFonts w:ascii="Arial Narrow" w:hAnsi="Arial Narrow"/>
          <w:b/>
          <w:bCs/>
          <w:sz w:val="22"/>
          <w:szCs w:val="22"/>
        </w:rPr>
        <w:t>.</w:t>
      </w:r>
    </w:p>
    <w:p w14:paraId="17EFCC93" w14:textId="6BCBF27F" w:rsidR="4F160865" w:rsidRPr="00AA1391" w:rsidRDefault="4F160865" w:rsidP="4F160865">
      <w:pPr>
        <w:pStyle w:val="xmsonormal"/>
        <w:shd w:val="clear" w:color="auto" w:fill="FFFFFF" w:themeFill="background1"/>
        <w:spacing w:before="0" w:beforeAutospacing="0" w:after="0" w:afterAutospacing="0"/>
        <w:rPr>
          <w:rFonts w:ascii="Arial Narrow" w:hAnsi="Arial Narrow"/>
          <w:sz w:val="22"/>
          <w:szCs w:val="22"/>
        </w:rPr>
      </w:pPr>
    </w:p>
    <w:p w14:paraId="537A6E31" w14:textId="77777777" w:rsidR="00F80AF3" w:rsidRPr="00AA1391" w:rsidRDefault="00F80AF3" w:rsidP="00F80AF3">
      <w:pPr>
        <w:pStyle w:val="xmsonormal"/>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sz w:val="22"/>
          <w:szCs w:val="22"/>
          <w:bdr w:val="none" w:sz="0" w:space="0" w:color="auto" w:frame="1"/>
        </w:rPr>
        <w:t> </w:t>
      </w:r>
    </w:p>
    <w:p w14:paraId="1AE2373A" w14:textId="77777777" w:rsidR="00F80AF3" w:rsidRPr="00AA1391" w:rsidRDefault="00F80AF3" w:rsidP="00F80AF3">
      <w:pPr>
        <w:pStyle w:val="xmsolistparagraph"/>
        <w:shd w:val="clear" w:color="auto" w:fill="FFFFFF"/>
        <w:spacing w:before="0" w:beforeAutospacing="0" w:after="0" w:afterAutospacing="0"/>
        <w:ind w:left="720" w:hanging="360"/>
        <w:rPr>
          <w:rFonts w:ascii="Arial Narrow" w:hAnsi="Arial Narrow" w:cs="Calibri"/>
          <w:sz w:val="22"/>
          <w:szCs w:val="22"/>
        </w:rPr>
      </w:pPr>
      <w:proofErr w:type="gramStart"/>
      <w:r w:rsidRPr="00AA1391">
        <w:rPr>
          <w:rFonts w:ascii="Arial Narrow" w:hAnsi="Arial Narrow" w:cs="Calibri"/>
          <w:sz w:val="22"/>
          <w:szCs w:val="22"/>
          <w:bdr w:val="none" w:sz="0" w:space="0" w:color="auto" w:frame="1"/>
        </w:rPr>
        <w:t>Ø</w:t>
      </w:r>
      <w:r w:rsidRPr="00AA1391">
        <w:rPr>
          <w:rFonts w:ascii="Arial Narrow" w:hAnsi="Arial Narrow"/>
          <w:sz w:val="22"/>
          <w:szCs w:val="22"/>
          <w:bdr w:val="none" w:sz="0" w:space="0" w:color="auto" w:frame="1"/>
        </w:rPr>
        <w:t>  </w:t>
      </w:r>
      <w:r w:rsidRPr="00AA1391">
        <w:rPr>
          <w:rFonts w:ascii="Arial Narrow" w:hAnsi="Arial Narrow" w:cs="Calibri"/>
          <w:b/>
          <w:bCs/>
          <w:sz w:val="22"/>
          <w:szCs w:val="22"/>
          <w:bdr w:val="none" w:sz="0" w:space="0" w:color="auto" w:frame="1"/>
        </w:rPr>
        <w:t>ANEXO</w:t>
      </w:r>
      <w:proofErr w:type="gramEnd"/>
      <w:r w:rsidRPr="00AA1391">
        <w:rPr>
          <w:rFonts w:ascii="Arial Narrow" w:hAnsi="Arial Narrow" w:cs="Calibri"/>
          <w:b/>
          <w:bCs/>
          <w:sz w:val="22"/>
          <w:szCs w:val="22"/>
          <w:bdr w:val="none" w:sz="0" w:space="0" w:color="auto" w:frame="1"/>
        </w:rPr>
        <w:t xml:space="preserve"> I – TERMO DE REFERÊNCIA - ENTREGA TÉCNICA E TREINAMENTO:</w:t>
      </w:r>
    </w:p>
    <w:p w14:paraId="736D7559" w14:textId="77777777" w:rsidR="00F80AF3" w:rsidRPr="00AA1391" w:rsidRDefault="00F80AF3" w:rsidP="00F80AF3">
      <w:pPr>
        <w:pStyle w:val="xmsolistparagraph"/>
        <w:shd w:val="clear" w:color="auto" w:fill="FFFFFF"/>
        <w:spacing w:before="0" w:beforeAutospacing="0" w:after="0" w:afterAutospacing="0"/>
        <w:ind w:left="720" w:hanging="360"/>
        <w:rPr>
          <w:rFonts w:ascii="Arial Narrow" w:hAnsi="Arial Narrow" w:cs="Calibri"/>
          <w:sz w:val="22"/>
          <w:szCs w:val="22"/>
        </w:rPr>
      </w:pPr>
      <w:r w:rsidRPr="00AA1391">
        <w:rPr>
          <w:rFonts w:ascii="Arial Narrow" w:hAnsi="Arial Narrow" w:cs="Calibri"/>
          <w:sz w:val="22"/>
          <w:szCs w:val="22"/>
          <w:bdr w:val="none" w:sz="0" w:space="0" w:color="auto" w:frame="1"/>
        </w:rPr>
        <w:t>·</w:t>
      </w:r>
      <w:r w:rsidRPr="00AA1391">
        <w:rPr>
          <w:rFonts w:ascii="Arial Narrow" w:hAnsi="Arial Narrow"/>
          <w:sz w:val="22"/>
          <w:szCs w:val="22"/>
          <w:bdr w:val="none" w:sz="0" w:space="0" w:color="auto" w:frame="1"/>
        </w:rPr>
        <w:t>      </w:t>
      </w:r>
      <w:proofErr w:type="gramStart"/>
      <w:r w:rsidRPr="00AA1391">
        <w:rPr>
          <w:rFonts w:ascii="Arial Narrow" w:hAnsi="Arial Narrow"/>
          <w:sz w:val="22"/>
          <w:szCs w:val="22"/>
          <w:bdr w:val="none" w:sz="0" w:space="0" w:color="auto" w:frame="1"/>
        </w:rPr>
        <w:t>   </w:t>
      </w:r>
      <w:r w:rsidRPr="00AA1391">
        <w:rPr>
          <w:rFonts w:ascii="Arial Narrow" w:hAnsi="Arial Narrow" w:cs="Calibri"/>
          <w:i/>
          <w:iCs/>
          <w:sz w:val="22"/>
          <w:szCs w:val="22"/>
          <w:bdr w:val="none" w:sz="0" w:space="0" w:color="auto" w:frame="1"/>
        </w:rPr>
        <w:t>“</w:t>
      </w:r>
      <w:proofErr w:type="gramEnd"/>
      <w:r w:rsidRPr="00AA1391">
        <w:rPr>
          <w:rFonts w:ascii="Arial Narrow" w:hAnsi="Arial Narrow" w:cs="Calibri"/>
          <w:i/>
          <w:iCs/>
          <w:sz w:val="22"/>
          <w:szCs w:val="22"/>
          <w:bdr w:val="none" w:sz="0" w:space="0" w:color="auto" w:frame="1"/>
        </w:rPr>
        <w:t>7.8. As despesas referentes ao transporte do equipamento do município do contratante até o local de instalação, ficará a cargo do contratante e/ou aderente.</w:t>
      </w:r>
    </w:p>
    <w:p w14:paraId="493BC9E6" w14:textId="77777777" w:rsidR="00F80AF3" w:rsidRPr="00AA1391" w:rsidRDefault="00F80AF3" w:rsidP="00F80AF3">
      <w:pPr>
        <w:pStyle w:val="xmsonormal"/>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b/>
          <w:bCs/>
          <w:sz w:val="22"/>
          <w:szCs w:val="22"/>
          <w:bdr w:val="none" w:sz="0" w:space="0" w:color="auto" w:frame="1"/>
        </w:rPr>
        <w:t> </w:t>
      </w:r>
    </w:p>
    <w:p w14:paraId="15BD4C0E" w14:textId="77777777" w:rsidR="00F80AF3" w:rsidRPr="00AA1391" w:rsidRDefault="00F80AF3" w:rsidP="00F80AF3">
      <w:pPr>
        <w:pStyle w:val="xmsolistparagraph"/>
        <w:shd w:val="clear" w:color="auto" w:fill="FFFFFF"/>
        <w:spacing w:before="0" w:beforeAutospacing="0" w:after="0" w:afterAutospacing="0"/>
        <w:ind w:left="720" w:hanging="360"/>
        <w:rPr>
          <w:rFonts w:ascii="Arial Narrow" w:hAnsi="Arial Narrow" w:cs="Calibri"/>
          <w:sz w:val="22"/>
          <w:szCs w:val="22"/>
        </w:rPr>
      </w:pPr>
      <w:proofErr w:type="gramStart"/>
      <w:r w:rsidRPr="00AA1391">
        <w:rPr>
          <w:rFonts w:ascii="Arial Narrow" w:hAnsi="Arial Narrow" w:cs="Calibri"/>
          <w:sz w:val="22"/>
          <w:szCs w:val="22"/>
          <w:bdr w:val="none" w:sz="0" w:space="0" w:color="auto" w:frame="1"/>
        </w:rPr>
        <w:t>Ø</w:t>
      </w:r>
      <w:r w:rsidRPr="00AA1391">
        <w:rPr>
          <w:rFonts w:ascii="Arial Narrow" w:hAnsi="Arial Narrow"/>
          <w:sz w:val="22"/>
          <w:szCs w:val="22"/>
          <w:bdr w:val="none" w:sz="0" w:space="0" w:color="auto" w:frame="1"/>
        </w:rPr>
        <w:t>  </w:t>
      </w:r>
      <w:r w:rsidRPr="00AA1391">
        <w:rPr>
          <w:rFonts w:ascii="Arial Narrow" w:hAnsi="Arial Narrow" w:cs="Calibri"/>
          <w:b/>
          <w:bCs/>
          <w:sz w:val="22"/>
          <w:szCs w:val="22"/>
          <w:bdr w:val="none" w:sz="0" w:space="0" w:color="auto" w:frame="1"/>
        </w:rPr>
        <w:t>ANEXO</w:t>
      </w:r>
      <w:proofErr w:type="gramEnd"/>
      <w:r w:rsidRPr="00AA1391">
        <w:rPr>
          <w:rFonts w:ascii="Arial Narrow" w:hAnsi="Arial Narrow" w:cs="Calibri"/>
          <w:b/>
          <w:bCs/>
          <w:sz w:val="22"/>
          <w:szCs w:val="22"/>
          <w:bdr w:val="none" w:sz="0" w:space="0" w:color="auto" w:frame="1"/>
        </w:rPr>
        <w:t xml:space="preserve"> III – MODELO DE PROPOSTA DE PREÇOS:</w:t>
      </w:r>
    </w:p>
    <w:p w14:paraId="1A1B8436" w14:textId="77777777" w:rsidR="00F80AF3" w:rsidRPr="00AA1391" w:rsidRDefault="00F80AF3" w:rsidP="00F80AF3">
      <w:pPr>
        <w:pStyle w:val="xmsolistparagraph"/>
        <w:shd w:val="clear" w:color="auto" w:fill="FFFFFF"/>
        <w:spacing w:before="0" w:beforeAutospacing="0" w:after="0" w:afterAutospacing="0"/>
        <w:ind w:left="720" w:hanging="360"/>
        <w:rPr>
          <w:rFonts w:ascii="Arial Narrow" w:hAnsi="Arial Narrow" w:cs="Calibri"/>
          <w:sz w:val="22"/>
          <w:szCs w:val="22"/>
        </w:rPr>
      </w:pPr>
      <w:r w:rsidRPr="00AA1391">
        <w:rPr>
          <w:rFonts w:ascii="Arial Narrow" w:hAnsi="Arial Narrow" w:cs="Calibri"/>
          <w:sz w:val="22"/>
          <w:szCs w:val="22"/>
          <w:bdr w:val="none" w:sz="0" w:space="0" w:color="auto" w:frame="1"/>
        </w:rPr>
        <w:t>·</w:t>
      </w:r>
      <w:r w:rsidRPr="00AA1391">
        <w:rPr>
          <w:rFonts w:ascii="Arial Narrow" w:hAnsi="Arial Narrow"/>
          <w:sz w:val="22"/>
          <w:szCs w:val="22"/>
          <w:bdr w:val="none" w:sz="0" w:space="0" w:color="auto" w:frame="1"/>
        </w:rPr>
        <w:t>      </w:t>
      </w:r>
      <w:proofErr w:type="gramStart"/>
      <w:r w:rsidRPr="00AA1391">
        <w:rPr>
          <w:rFonts w:ascii="Arial Narrow" w:hAnsi="Arial Narrow"/>
          <w:sz w:val="22"/>
          <w:szCs w:val="22"/>
          <w:bdr w:val="none" w:sz="0" w:space="0" w:color="auto" w:frame="1"/>
        </w:rPr>
        <w:t>   </w:t>
      </w:r>
      <w:r w:rsidRPr="00AA1391">
        <w:rPr>
          <w:rFonts w:ascii="Arial Narrow" w:hAnsi="Arial Narrow" w:cs="Calibri"/>
          <w:i/>
          <w:iCs/>
          <w:sz w:val="22"/>
          <w:szCs w:val="22"/>
          <w:bdr w:val="none" w:sz="0" w:space="0" w:color="auto" w:frame="1"/>
        </w:rPr>
        <w:t>“</w:t>
      </w:r>
      <w:proofErr w:type="gramEnd"/>
      <w:r w:rsidRPr="00AA1391">
        <w:rPr>
          <w:rFonts w:ascii="Arial Narrow" w:hAnsi="Arial Narrow" w:cs="Calibri"/>
          <w:i/>
          <w:iCs/>
          <w:sz w:val="22"/>
          <w:szCs w:val="22"/>
          <w:bdr w:val="none" w:sz="0" w:space="0" w:color="auto" w:frame="1"/>
        </w:rPr>
        <w:t>Declaramos que nos preços apresentados estão inclusos todos os custos decorrentes do fornecimento dos bens objetos da licitação, bem como os serviços de entrega técnica, frete e seguro para entrega na sede da contratante e dos aderentes [...]”</w:t>
      </w:r>
    </w:p>
    <w:p w14:paraId="2CABDE44" w14:textId="77777777" w:rsidR="00F80AF3" w:rsidRPr="00AA1391" w:rsidRDefault="00F80AF3" w:rsidP="00F80AF3">
      <w:pPr>
        <w:pStyle w:val="xmsonormal"/>
        <w:shd w:val="clear" w:color="auto" w:fill="FFFFFF"/>
        <w:spacing w:before="0" w:beforeAutospacing="0" w:after="0" w:afterAutospacing="0"/>
        <w:rPr>
          <w:rFonts w:ascii="Arial Narrow" w:hAnsi="Arial Narrow" w:cs="Calibri"/>
          <w:sz w:val="22"/>
          <w:szCs w:val="22"/>
        </w:rPr>
      </w:pPr>
      <w:r w:rsidRPr="00AA1391">
        <w:rPr>
          <w:rFonts w:ascii="Arial Narrow" w:hAnsi="Arial Narrow" w:cs="Calibri"/>
          <w:b/>
          <w:bCs/>
          <w:sz w:val="22"/>
          <w:szCs w:val="22"/>
          <w:bdr w:val="none" w:sz="0" w:space="0" w:color="auto" w:frame="1"/>
        </w:rPr>
        <w:t> </w:t>
      </w:r>
    </w:p>
    <w:p w14:paraId="587A9797" w14:textId="77777777" w:rsidR="00F80AF3" w:rsidRPr="00AA1391" w:rsidRDefault="00F80AF3" w:rsidP="008476BB">
      <w:pPr>
        <w:pStyle w:val="xmsonormal"/>
        <w:shd w:val="clear" w:color="auto" w:fill="FFFFFF"/>
        <w:spacing w:before="0" w:beforeAutospacing="0" w:after="0" w:afterAutospacing="0"/>
        <w:ind w:left="-284"/>
        <w:rPr>
          <w:rFonts w:ascii="Arial Narrow" w:hAnsi="Arial Narrow" w:cs="Calibri"/>
          <w:sz w:val="22"/>
          <w:szCs w:val="22"/>
        </w:rPr>
      </w:pPr>
      <w:r w:rsidRPr="00AA1391">
        <w:rPr>
          <w:rFonts w:ascii="Arial Narrow" w:hAnsi="Arial Narrow" w:cs="Calibri"/>
          <w:b/>
          <w:bCs/>
          <w:sz w:val="22"/>
          <w:szCs w:val="22"/>
          <w:u w:val="single"/>
          <w:bdr w:val="none" w:sz="0" w:space="0" w:color="auto" w:frame="1"/>
        </w:rPr>
        <w:t>Esclarecimento 3:</w:t>
      </w:r>
    </w:p>
    <w:p w14:paraId="7216613B" w14:textId="77777777" w:rsidR="00F80AF3" w:rsidRPr="00AA1391" w:rsidRDefault="00F80AF3" w:rsidP="008476BB">
      <w:pPr>
        <w:pStyle w:val="xmsonormal"/>
        <w:shd w:val="clear" w:color="auto" w:fill="FFFFFF"/>
        <w:spacing w:before="0" w:beforeAutospacing="0" w:after="0" w:afterAutospacing="0"/>
        <w:ind w:left="-284" w:right="-285"/>
        <w:jc w:val="both"/>
        <w:rPr>
          <w:rFonts w:ascii="Arial Narrow" w:hAnsi="Arial Narrow" w:cs="Calibri"/>
          <w:sz w:val="22"/>
          <w:szCs w:val="22"/>
        </w:rPr>
      </w:pPr>
      <w:r w:rsidRPr="00AA1391">
        <w:rPr>
          <w:rFonts w:ascii="Arial Narrow" w:hAnsi="Arial Narrow" w:cs="Calibri"/>
          <w:sz w:val="22"/>
          <w:szCs w:val="22"/>
          <w:bdr w:val="none" w:sz="0" w:space="0" w:color="auto" w:frame="1"/>
        </w:rPr>
        <w:t xml:space="preserve">Considerando que o Anexo III trata-se de um modelo de documento a ser avaliado e podendo ser modificado a critério de cada licitante, entendemos que as informações a serem seguidas </w:t>
      </w:r>
      <w:proofErr w:type="spellStart"/>
      <w:r w:rsidRPr="00AA1391">
        <w:rPr>
          <w:rFonts w:ascii="Arial Narrow" w:hAnsi="Arial Narrow" w:cs="Calibri"/>
          <w:sz w:val="22"/>
          <w:szCs w:val="22"/>
          <w:bdr w:val="none" w:sz="0" w:space="0" w:color="auto" w:frame="1"/>
        </w:rPr>
        <w:t>a cerca</w:t>
      </w:r>
      <w:proofErr w:type="spellEnd"/>
      <w:r w:rsidRPr="00AA1391">
        <w:rPr>
          <w:rFonts w:ascii="Arial Narrow" w:hAnsi="Arial Narrow" w:cs="Calibri"/>
          <w:sz w:val="22"/>
          <w:szCs w:val="22"/>
          <w:bdr w:val="none" w:sz="0" w:space="0" w:color="auto" w:frame="1"/>
        </w:rPr>
        <w:t xml:space="preserve"> do transporte/frete são as descritas no Anexo I, conforme mencionado acima. Está correto nosso entendimento?</w:t>
      </w:r>
    </w:p>
    <w:p w14:paraId="132C20A3" w14:textId="741E0ED4" w:rsidR="6E1AD133" w:rsidRPr="008476BB" w:rsidRDefault="6E1AD133" w:rsidP="5068E773">
      <w:pPr>
        <w:pStyle w:val="xmsonormal"/>
        <w:ind w:left="-284" w:right="-285"/>
        <w:jc w:val="both"/>
        <w:rPr>
          <w:rFonts w:ascii="Arial Narrow" w:eastAsia="Arial Narrow" w:hAnsi="Arial Narrow" w:cs="Arial Narrow"/>
          <w:b/>
          <w:bCs/>
          <w:sz w:val="22"/>
          <w:szCs w:val="22"/>
        </w:rPr>
      </w:pPr>
      <w:r w:rsidRPr="008476BB">
        <w:rPr>
          <w:rFonts w:ascii="Arial Narrow" w:eastAsia="Arial Narrow" w:hAnsi="Arial Narrow" w:cs="Arial Narrow"/>
          <w:b/>
          <w:bCs/>
          <w:sz w:val="22"/>
          <w:szCs w:val="22"/>
        </w:rPr>
        <w:t xml:space="preserve">RESPOSTA: </w:t>
      </w:r>
      <w:r w:rsidR="583F1184" w:rsidRPr="008476BB">
        <w:rPr>
          <w:rFonts w:ascii="Arial Narrow" w:eastAsia="Arial Narrow" w:hAnsi="Arial Narrow" w:cs="Arial Narrow"/>
          <w:b/>
          <w:bCs/>
          <w:sz w:val="22"/>
          <w:szCs w:val="22"/>
        </w:rPr>
        <w:t xml:space="preserve">A entrega dos itens será no estado do </w:t>
      </w:r>
      <w:r w:rsidR="08302828" w:rsidRPr="008476BB">
        <w:rPr>
          <w:rFonts w:ascii="Arial Narrow" w:eastAsia="Arial Narrow" w:hAnsi="Arial Narrow" w:cs="Arial Narrow"/>
          <w:b/>
          <w:bCs/>
          <w:sz w:val="22"/>
          <w:szCs w:val="22"/>
        </w:rPr>
        <w:t>LICITANTE</w:t>
      </w:r>
      <w:r w:rsidR="583F1184" w:rsidRPr="008476BB">
        <w:rPr>
          <w:rFonts w:ascii="Arial Narrow" w:eastAsia="Arial Narrow" w:hAnsi="Arial Narrow" w:cs="Arial Narrow"/>
          <w:b/>
          <w:bCs/>
          <w:sz w:val="22"/>
          <w:szCs w:val="22"/>
        </w:rPr>
        <w:t>. Considerar a entrega técnica dos equipamentos, que contempla a instalação, setup e treinamento de responsabilidade da CONTRATADA e será realizada nas instalações das escolas do SENAI a ser definida pelo contratante, sendo que os custos de deslocamento e hospedagem dos técnicos da CONTRATADA para realização da entrega técnica serão de responsabilidade da CONTRATADA;</w:t>
      </w:r>
    </w:p>
    <w:p w14:paraId="5F99728D" w14:textId="77777777" w:rsidR="00C502AA" w:rsidRDefault="00C502AA" w:rsidP="008476BB">
      <w:pPr>
        <w:ind w:left="-284" w:right="-285"/>
        <w:jc w:val="both"/>
        <w:rPr>
          <w:rFonts w:ascii="Arial Narrow" w:eastAsia="Arial Narrow" w:hAnsi="Arial Narrow" w:cs="Arial Narrow"/>
        </w:rPr>
      </w:pPr>
    </w:p>
    <w:p w14:paraId="355E3B03" w14:textId="6F02F5B7" w:rsidR="4876A325" w:rsidRPr="00AA1391" w:rsidRDefault="4876A325" w:rsidP="008476BB">
      <w:pPr>
        <w:ind w:left="-284" w:right="-285"/>
        <w:jc w:val="both"/>
        <w:rPr>
          <w:rFonts w:ascii="Arial Narrow" w:hAnsi="Arial Narrow"/>
        </w:rPr>
      </w:pPr>
      <w:r w:rsidRPr="00AA1391">
        <w:rPr>
          <w:rFonts w:ascii="Arial Narrow" w:eastAsia="Arial Narrow" w:hAnsi="Arial Narrow" w:cs="Arial Narrow"/>
        </w:rPr>
        <w:lastRenderedPageBreak/>
        <w:t>Em relação ao Pregão Presencial 10/2021, solicito a gentileza dos seguintes esclarecimentos:</w:t>
      </w:r>
    </w:p>
    <w:p w14:paraId="32AF9D9F" w14:textId="1CFAEAEE" w:rsidR="4876A325" w:rsidRPr="00AA1391" w:rsidRDefault="4876A325" w:rsidP="008476BB">
      <w:pPr>
        <w:ind w:left="-284" w:right="-285"/>
        <w:jc w:val="both"/>
        <w:rPr>
          <w:rFonts w:ascii="Arial Narrow" w:hAnsi="Arial Narrow"/>
        </w:rPr>
      </w:pPr>
      <w:r w:rsidRPr="00AA1391">
        <w:rPr>
          <w:rFonts w:ascii="Arial Narrow" w:eastAsia="Arial Narrow" w:hAnsi="Arial Narrow" w:cs="Arial Narrow"/>
        </w:rPr>
        <w:t xml:space="preserve"> 1. Em relação ao item 6.6.13 do Anexo I (Termo de Referência), relativo ao Notebook, pergunto se o Notebook pode vir acompanhado de uma "</w:t>
      </w:r>
      <w:proofErr w:type="spellStart"/>
      <w:r w:rsidRPr="00AA1391">
        <w:rPr>
          <w:rFonts w:ascii="Arial Narrow" w:eastAsia="Arial Narrow" w:hAnsi="Arial Narrow" w:cs="Arial Narrow"/>
        </w:rPr>
        <w:t>dock</w:t>
      </w:r>
      <w:proofErr w:type="spellEnd"/>
      <w:r w:rsidRPr="00AA1391">
        <w:rPr>
          <w:rFonts w:ascii="Arial Narrow" w:eastAsia="Arial Narrow" w:hAnsi="Arial Narrow" w:cs="Arial Narrow"/>
        </w:rPr>
        <w:t xml:space="preserve"> </w:t>
      </w:r>
      <w:proofErr w:type="spellStart"/>
      <w:r w:rsidRPr="00AA1391">
        <w:rPr>
          <w:rFonts w:ascii="Arial Narrow" w:eastAsia="Arial Narrow" w:hAnsi="Arial Narrow" w:cs="Arial Narrow"/>
        </w:rPr>
        <w:t>station</w:t>
      </w:r>
      <w:proofErr w:type="spellEnd"/>
      <w:r w:rsidRPr="00AA1391">
        <w:rPr>
          <w:rFonts w:ascii="Arial Narrow" w:eastAsia="Arial Narrow" w:hAnsi="Arial Narrow" w:cs="Arial Narrow"/>
        </w:rPr>
        <w:t>" para cumprir a exigência relacionada ao número de portas usb (4) e à porta VGA, dada a indisponibilidade de modelos no mercado que atendam ao requisito sem esse acessório?</w:t>
      </w:r>
    </w:p>
    <w:p w14:paraId="2ED723DC" w14:textId="1276C71A" w:rsidR="4876A325" w:rsidRPr="00C502AA" w:rsidRDefault="090E3D8A" w:rsidP="008476BB">
      <w:pPr>
        <w:ind w:left="-284" w:right="-285"/>
        <w:jc w:val="both"/>
        <w:rPr>
          <w:rFonts w:ascii="Arial Narrow" w:eastAsia="Arial Narrow" w:hAnsi="Arial Narrow" w:cs="Arial Narrow"/>
          <w:b/>
          <w:bCs/>
        </w:rPr>
      </w:pPr>
      <w:r w:rsidRPr="00C502AA">
        <w:rPr>
          <w:rFonts w:ascii="Arial Narrow" w:eastAsia="Arial Narrow" w:hAnsi="Arial Narrow" w:cs="Arial Narrow"/>
          <w:b/>
          <w:bCs/>
        </w:rPr>
        <w:t>Resposta:</w:t>
      </w:r>
      <w:r w:rsidR="00C502AA">
        <w:rPr>
          <w:rFonts w:ascii="Arial Narrow" w:eastAsia="Arial Narrow" w:hAnsi="Arial Narrow" w:cs="Arial Narrow"/>
          <w:b/>
          <w:bCs/>
        </w:rPr>
        <w:t xml:space="preserve"> </w:t>
      </w:r>
      <w:r w:rsidR="4876A325" w:rsidRPr="00C502AA">
        <w:rPr>
          <w:rFonts w:ascii="Arial Narrow" w:eastAsia="Arial Narrow" w:hAnsi="Arial Narrow" w:cs="Arial Narrow"/>
          <w:b/>
          <w:bCs/>
        </w:rPr>
        <w:t>Não</w:t>
      </w:r>
      <w:r w:rsidR="00286186">
        <w:rPr>
          <w:rFonts w:ascii="Arial Narrow" w:eastAsia="Arial Narrow" w:hAnsi="Arial Narrow" w:cs="Arial Narrow"/>
          <w:b/>
          <w:bCs/>
        </w:rPr>
        <w:t xml:space="preserve"> poderá</w:t>
      </w:r>
      <w:r w:rsidR="65BD976B" w:rsidRPr="00C502AA">
        <w:rPr>
          <w:rFonts w:ascii="Arial Narrow" w:eastAsia="Arial Narrow" w:hAnsi="Arial Narrow" w:cs="Arial Narrow"/>
          <w:b/>
          <w:bCs/>
        </w:rPr>
        <w:t>.</w:t>
      </w:r>
      <w:r w:rsidR="4876A325" w:rsidRPr="00C502AA">
        <w:rPr>
          <w:rFonts w:ascii="Arial Narrow" w:eastAsia="Arial Narrow" w:hAnsi="Arial Narrow" w:cs="Arial Narrow"/>
          <w:b/>
          <w:bCs/>
        </w:rPr>
        <w:t xml:space="preserve"> </w:t>
      </w:r>
    </w:p>
    <w:p w14:paraId="2B85DD9B" w14:textId="65DC37A1" w:rsidR="4876A325" w:rsidRPr="00AA1391" w:rsidRDefault="4876A325" w:rsidP="008476BB">
      <w:pPr>
        <w:ind w:left="-284" w:right="-285"/>
        <w:jc w:val="both"/>
        <w:rPr>
          <w:rFonts w:ascii="Arial Narrow" w:hAnsi="Arial Narrow"/>
        </w:rPr>
      </w:pPr>
      <w:r w:rsidRPr="00AA1391">
        <w:rPr>
          <w:rFonts w:ascii="Arial Narrow" w:eastAsia="Arial Narrow" w:hAnsi="Arial Narrow" w:cs="Arial Narrow"/>
        </w:rPr>
        <w:t xml:space="preserve">2. Em relação ao </w:t>
      </w:r>
      <w:proofErr w:type="spellStart"/>
      <w:r w:rsidRPr="00AA1391">
        <w:rPr>
          <w:rFonts w:ascii="Arial Narrow" w:eastAsia="Arial Narrow" w:hAnsi="Arial Narrow" w:cs="Arial Narrow"/>
        </w:rPr>
        <w:t>ítem</w:t>
      </w:r>
      <w:proofErr w:type="spellEnd"/>
      <w:r w:rsidRPr="00AA1391">
        <w:rPr>
          <w:rFonts w:ascii="Arial Narrow" w:eastAsia="Arial Narrow" w:hAnsi="Arial Narrow" w:cs="Arial Narrow"/>
        </w:rPr>
        <w:t xml:space="preserve"> 4 do Edital (Proposta de Preços), o julgamento do melhor preço ocorrerá separadamente para cada item licitado (Kit Nível 1 e Kit Nível 2) ou em conjunto? Pode o licitante apresentar a proposta de preço para cada item separadamente, utilizando folhas separadas do modelo do Anexo III?</w:t>
      </w:r>
    </w:p>
    <w:p w14:paraId="19E49EA1" w14:textId="728D80F6" w:rsidR="76E2DEA1" w:rsidRPr="00286186" w:rsidRDefault="76E2DEA1" w:rsidP="008476BB">
      <w:pPr>
        <w:ind w:left="-284" w:right="-285"/>
        <w:jc w:val="both"/>
        <w:rPr>
          <w:rFonts w:ascii="Arial Narrow" w:eastAsia="Arial Narrow" w:hAnsi="Arial Narrow" w:cs="Arial Narrow"/>
          <w:b/>
          <w:bCs/>
        </w:rPr>
      </w:pPr>
      <w:r w:rsidRPr="00286186">
        <w:rPr>
          <w:rFonts w:ascii="Arial Narrow" w:eastAsia="Arial Narrow" w:hAnsi="Arial Narrow" w:cs="Arial Narrow"/>
          <w:b/>
          <w:bCs/>
        </w:rPr>
        <w:t xml:space="preserve">RESPOSTA: A empresa poderá concorrer </w:t>
      </w:r>
      <w:r w:rsidR="776710C3" w:rsidRPr="00286186">
        <w:rPr>
          <w:rFonts w:ascii="Arial Narrow" w:eastAsia="Calibri" w:hAnsi="Arial Narrow" w:cs="Calibri"/>
          <w:b/>
          <w:bCs/>
        </w:rPr>
        <w:t>apresentando proposta para apenas 1(um) ou mais de um dos itens licitados.</w:t>
      </w:r>
      <w:r w:rsidR="776710C3" w:rsidRPr="00286186">
        <w:rPr>
          <w:rFonts w:ascii="Arial Narrow" w:eastAsia="Arial Narrow" w:hAnsi="Arial Narrow" w:cs="Arial Narrow"/>
          <w:b/>
          <w:bCs/>
        </w:rPr>
        <w:t xml:space="preserve"> </w:t>
      </w:r>
      <w:r w:rsidRPr="00286186">
        <w:rPr>
          <w:rFonts w:ascii="Arial Narrow" w:eastAsia="Arial Narrow" w:hAnsi="Arial Narrow" w:cs="Arial Narrow"/>
          <w:b/>
          <w:bCs/>
        </w:rPr>
        <w:t xml:space="preserve">Conforme item 5.2 </w:t>
      </w:r>
      <w:r w:rsidR="65F0673C" w:rsidRPr="00286186">
        <w:rPr>
          <w:rFonts w:ascii="Arial Narrow" w:eastAsia="Arial Narrow" w:hAnsi="Arial Narrow" w:cs="Arial Narrow"/>
          <w:b/>
          <w:bCs/>
        </w:rPr>
        <w:t>do Termo de Referência.</w:t>
      </w:r>
    </w:p>
    <w:p w14:paraId="07E24F31" w14:textId="77777777" w:rsidR="00286186" w:rsidRDefault="4876A325" w:rsidP="00286186">
      <w:pPr>
        <w:ind w:left="-284" w:right="-285"/>
        <w:jc w:val="both"/>
        <w:rPr>
          <w:rFonts w:ascii="Arial Narrow" w:eastAsia="Arial Narrow" w:hAnsi="Arial Narrow" w:cs="Arial Narrow"/>
        </w:rPr>
      </w:pPr>
      <w:r w:rsidRPr="00AA1391">
        <w:rPr>
          <w:rFonts w:ascii="Arial Narrow" w:eastAsia="Arial Narrow" w:hAnsi="Arial Narrow" w:cs="Arial Narrow"/>
        </w:rPr>
        <w:t xml:space="preserve">3. No caso </w:t>
      </w:r>
      <w:proofErr w:type="gramStart"/>
      <w:r w:rsidRPr="00AA1391">
        <w:rPr>
          <w:rFonts w:ascii="Arial Narrow" w:eastAsia="Arial Narrow" w:hAnsi="Arial Narrow" w:cs="Arial Narrow"/>
        </w:rPr>
        <w:t>do</w:t>
      </w:r>
      <w:proofErr w:type="gramEnd"/>
      <w:r w:rsidRPr="00AA1391">
        <w:rPr>
          <w:rFonts w:ascii="Arial Narrow" w:eastAsia="Arial Narrow" w:hAnsi="Arial Narrow" w:cs="Arial Narrow"/>
        </w:rPr>
        <w:t xml:space="preserve"> licitante apresentar proposta para apenas um dos kits didáticos licitados, como será feito o julgamento em relação aos outros licitantes que apresentarem preço global para os dois </w:t>
      </w:r>
      <w:proofErr w:type="spellStart"/>
      <w:r w:rsidRPr="00AA1391">
        <w:rPr>
          <w:rFonts w:ascii="Arial Narrow" w:eastAsia="Arial Narrow" w:hAnsi="Arial Narrow" w:cs="Arial Narrow"/>
        </w:rPr>
        <w:t>ítens?</w:t>
      </w:r>
      <w:proofErr w:type="spellEnd"/>
    </w:p>
    <w:p w14:paraId="31E461DD" w14:textId="688F01E6" w:rsidR="00286186" w:rsidRDefault="00286186" w:rsidP="00286186">
      <w:pPr>
        <w:ind w:left="-284" w:right="-285"/>
        <w:jc w:val="both"/>
        <w:rPr>
          <w:rFonts w:ascii="Arial Narrow" w:eastAsia="Arial Narrow" w:hAnsi="Arial Narrow" w:cs="Arial Narrow"/>
          <w:b/>
          <w:bCs/>
        </w:rPr>
      </w:pPr>
      <w:r w:rsidRPr="00286186">
        <w:rPr>
          <w:rFonts w:ascii="Arial Narrow" w:eastAsia="Arial Narrow" w:hAnsi="Arial Narrow" w:cs="Arial Narrow"/>
          <w:b/>
          <w:bCs/>
        </w:rPr>
        <w:t>RESPOSTA:</w:t>
      </w:r>
      <w:r w:rsidR="77DD09CB" w:rsidRPr="00AA1391">
        <w:rPr>
          <w:rFonts w:ascii="Arial Narrow" w:eastAsia="Arial Narrow" w:hAnsi="Arial Narrow" w:cs="Arial Narrow"/>
          <w:b/>
          <w:bCs/>
        </w:rPr>
        <w:t xml:space="preserve"> </w:t>
      </w:r>
      <w:r>
        <w:rPr>
          <w:rFonts w:ascii="Arial Narrow" w:eastAsia="Arial Narrow" w:hAnsi="Arial Narrow" w:cs="Arial Narrow"/>
          <w:b/>
          <w:bCs/>
        </w:rPr>
        <w:t>Conforme item 6 do edital</w:t>
      </w:r>
    </w:p>
    <w:p w14:paraId="0E7B8787" w14:textId="5478661F" w:rsidR="77DD09CB" w:rsidRPr="00286186" w:rsidRDefault="00286186" w:rsidP="00286186">
      <w:pPr>
        <w:ind w:left="426" w:right="-285"/>
        <w:jc w:val="both"/>
        <w:rPr>
          <w:rFonts w:ascii="Arial Narrow" w:hAnsi="Arial Narrow" w:cs="Arial"/>
          <w:b/>
          <w:bCs/>
          <w:i/>
          <w:iCs/>
          <w:color w:val="000000"/>
          <w:sz w:val="20"/>
          <w:szCs w:val="20"/>
          <w:bdr w:val="none" w:sz="0" w:space="0" w:color="auto" w:frame="1"/>
        </w:rPr>
      </w:pPr>
      <w:r w:rsidRPr="00286186">
        <w:rPr>
          <w:rFonts w:ascii="Arial Narrow" w:hAnsi="Arial Narrow" w:cs="Arial"/>
          <w:b/>
          <w:bCs/>
          <w:i/>
          <w:iCs/>
          <w:color w:val="000000"/>
          <w:sz w:val="20"/>
          <w:szCs w:val="20"/>
          <w:bdr w:val="none" w:sz="0" w:space="0" w:color="auto" w:frame="1"/>
        </w:rPr>
        <w:t>6.1. Para o efeito do julgamento das propostas levar-se-á em conta, no interesse da Entidade Licitadora, o Menor Preço Por Item, conforme disposto no Anexo III (Proposta de Preços).</w:t>
      </w:r>
    </w:p>
    <w:tbl>
      <w:tblPr>
        <w:tblW w:w="5020" w:type="dxa"/>
        <w:jc w:val="center"/>
        <w:tblCellMar>
          <w:top w:w="15" w:type="dxa"/>
          <w:left w:w="15" w:type="dxa"/>
          <w:bottom w:w="15" w:type="dxa"/>
          <w:right w:w="15" w:type="dxa"/>
        </w:tblCellMar>
        <w:tblLook w:val="04A0" w:firstRow="1" w:lastRow="0" w:firstColumn="1" w:lastColumn="0" w:noHBand="0" w:noVBand="1"/>
      </w:tblPr>
      <w:tblGrid>
        <w:gridCol w:w="720"/>
        <w:gridCol w:w="3670"/>
        <w:gridCol w:w="630"/>
      </w:tblGrid>
      <w:tr w:rsidR="00286186" w:rsidRPr="00286186" w14:paraId="49735C53" w14:textId="77777777" w:rsidTr="00424EE6">
        <w:trPr>
          <w:jc w:val="center"/>
        </w:trPr>
        <w:tc>
          <w:tcPr>
            <w:tcW w:w="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04D390" w14:textId="77777777" w:rsidR="00286186" w:rsidRPr="00286186" w:rsidRDefault="00286186" w:rsidP="00286186">
            <w:pPr>
              <w:pStyle w:val="xlistparagraph1"/>
              <w:spacing w:before="0" w:beforeAutospacing="0" w:after="0" w:afterAutospacing="0"/>
              <w:jc w:val="center"/>
              <w:rPr>
                <w:b/>
                <w:bCs/>
              </w:rPr>
            </w:pPr>
            <w:r w:rsidRPr="00286186">
              <w:rPr>
                <w:rFonts w:ascii="Arial Narrow" w:hAnsi="Arial Narrow"/>
                <w:b/>
                <w:bCs/>
                <w:color w:val="000000"/>
                <w:sz w:val="20"/>
                <w:szCs w:val="20"/>
                <w:bdr w:val="none" w:sz="0" w:space="0" w:color="auto" w:frame="1"/>
              </w:rPr>
              <w:t>Item</w:t>
            </w:r>
          </w:p>
        </w:tc>
        <w:tc>
          <w:tcPr>
            <w:tcW w:w="3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34F66E" w14:textId="77777777" w:rsidR="00286186" w:rsidRPr="00286186" w:rsidRDefault="00286186" w:rsidP="00286186">
            <w:pPr>
              <w:pStyle w:val="xlistparagraph1"/>
              <w:spacing w:before="0" w:beforeAutospacing="0" w:after="0" w:afterAutospacing="0"/>
              <w:jc w:val="center"/>
              <w:rPr>
                <w:b/>
                <w:bCs/>
              </w:rPr>
            </w:pPr>
            <w:r w:rsidRPr="00286186">
              <w:rPr>
                <w:rFonts w:ascii="Arial Narrow" w:hAnsi="Arial Narrow"/>
                <w:b/>
                <w:bCs/>
                <w:color w:val="000000"/>
                <w:sz w:val="20"/>
                <w:szCs w:val="20"/>
                <w:bdr w:val="none" w:sz="0" w:space="0" w:color="auto" w:frame="1"/>
              </w:rPr>
              <w:t>Tipos de Kits</w:t>
            </w:r>
          </w:p>
        </w:tc>
        <w:tc>
          <w:tcPr>
            <w:tcW w:w="6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DEBFDD" w14:textId="58497293" w:rsidR="00286186" w:rsidRPr="00286186" w:rsidRDefault="00286186" w:rsidP="00286186">
            <w:pPr>
              <w:pStyle w:val="xlistparagraph1"/>
              <w:spacing w:before="0" w:beforeAutospacing="0" w:after="0" w:afterAutospacing="0"/>
              <w:jc w:val="center"/>
              <w:rPr>
                <w:b/>
                <w:bCs/>
              </w:rPr>
            </w:pPr>
            <w:proofErr w:type="spellStart"/>
            <w:r w:rsidRPr="00286186">
              <w:rPr>
                <w:rFonts w:ascii="Arial Narrow" w:hAnsi="Arial Narrow"/>
                <w:b/>
                <w:bCs/>
                <w:color w:val="000000"/>
                <w:sz w:val="20"/>
                <w:szCs w:val="20"/>
                <w:bdr w:val="none" w:sz="0" w:space="0" w:color="auto" w:frame="1"/>
              </w:rPr>
              <w:t>Qtd</w:t>
            </w:r>
            <w:proofErr w:type="spellEnd"/>
            <w:r w:rsidRPr="00286186">
              <w:rPr>
                <w:rFonts w:ascii="Arial Narrow" w:hAnsi="Arial Narrow"/>
                <w:b/>
                <w:bCs/>
                <w:color w:val="000000"/>
                <w:sz w:val="20"/>
                <w:szCs w:val="20"/>
                <w:bdr w:val="none" w:sz="0" w:space="0" w:color="auto" w:frame="1"/>
              </w:rPr>
              <w:t>.</w:t>
            </w:r>
          </w:p>
        </w:tc>
      </w:tr>
      <w:tr w:rsidR="00286186" w:rsidRPr="00286186" w14:paraId="5F3909BA" w14:textId="77777777" w:rsidTr="00424EE6">
        <w:trPr>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A9AA3A" w14:textId="77777777" w:rsidR="00286186" w:rsidRPr="00286186" w:rsidRDefault="00286186" w:rsidP="00286186">
            <w:pPr>
              <w:pStyle w:val="xlistparagraph1"/>
              <w:spacing w:before="0" w:beforeAutospacing="0" w:after="0" w:afterAutospacing="0"/>
              <w:jc w:val="center"/>
              <w:rPr>
                <w:b/>
                <w:bCs/>
              </w:rPr>
            </w:pPr>
            <w:r w:rsidRPr="00286186">
              <w:rPr>
                <w:rFonts w:ascii="Arial Narrow" w:hAnsi="Arial Narrow"/>
                <w:b/>
                <w:bCs/>
                <w:color w:val="000000"/>
                <w:sz w:val="20"/>
                <w:szCs w:val="20"/>
                <w:bdr w:val="none" w:sz="0" w:space="0" w:color="auto" w:frame="1"/>
              </w:rPr>
              <w:t>01</w:t>
            </w:r>
          </w:p>
        </w:tc>
        <w:tc>
          <w:tcPr>
            <w:tcW w:w="3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F45740" w14:textId="77777777" w:rsidR="00286186" w:rsidRPr="00286186" w:rsidRDefault="00286186" w:rsidP="00424EE6">
            <w:pPr>
              <w:pStyle w:val="xlistparagraph1"/>
              <w:spacing w:before="0" w:beforeAutospacing="0" w:after="0" w:afterAutospacing="0"/>
              <w:jc w:val="both"/>
              <w:rPr>
                <w:b/>
                <w:bCs/>
              </w:rPr>
            </w:pPr>
            <w:r w:rsidRPr="00286186">
              <w:rPr>
                <w:rFonts w:ascii="Arial Narrow" w:hAnsi="Arial Narrow"/>
                <w:b/>
                <w:bCs/>
                <w:color w:val="000000"/>
                <w:sz w:val="20"/>
                <w:szCs w:val="20"/>
                <w:bdr w:val="none" w:sz="0" w:space="0" w:color="auto" w:frame="1"/>
              </w:rPr>
              <w:t>Kit Didático da Industria 4.0 Nível 1</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C40678" w14:textId="77777777" w:rsidR="00286186" w:rsidRPr="00286186" w:rsidRDefault="00286186" w:rsidP="00424EE6">
            <w:pPr>
              <w:pStyle w:val="xlistparagraph1"/>
              <w:spacing w:before="0" w:beforeAutospacing="0" w:after="0" w:afterAutospacing="0"/>
              <w:jc w:val="center"/>
              <w:rPr>
                <w:b/>
                <w:bCs/>
              </w:rPr>
            </w:pPr>
            <w:r w:rsidRPr="00286186">
              <w:rPr>
                <w:rFonts w:ascii="Arial Narrow" w:hAnsi="Arial Narrow"/>
                <w:b/>
                <w:bCs/>
                <w:color w:val="000000"/>
                <w:sz w:val="20"/>
                <w:szCs w:val="20"/>
                <w:bdr w:val="none" w:sz="0" w:space="0" w:color="auto" w:frame="1"/>
              </w:rPr>
              <w:t>77</w:t>
            </w:r>
          </w:p>
        </w:tc>
      </w:tr>
      <w:tr w:rsidR="00286186" w:rsidRPr="00286186" w14:paraId="08687051" w14:textId="77777777" w:rsidTr="00424EE6">
        <w:trPr>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370022" w14:textId="77777777" w:rsidR="00286186" w:rsidRPr="00286186" w:rsidRDefault="00286186" w:rsidP="00286186">
            <w:pPr>
              <w:pStyle w:val="xlistparagraph1"/>
              <w:spacing w:before="0" w:beforeAutospacing="0" w:after="0" w:afterAutospacing="0"/>
              <w:jc w:val="center"/>
              <w:rPr>
                <w:b/>
                <w:bCs/>
              </w:rPr>
            </w:pPr>
            <w:r w:rsidRPr="00286186">
              <w:rPr>
                <w:rFonts w:ascii="Arial Narrow" w:hAnsi="Arial Narrow"/>
                <w:b/>
                <w:bCs/>
                <w:color w:val="000000"/>
                <w:sz w:val="20"/>
                <w:szCs w:val="20"/>
                <w:bdr w:val="none" w:sz="0" w:space="0" w:color="auto" w:frame="1"/>
              </w:rPr>
              <w:t>02</w:t>
            </w:r>
          </w:p>
        </w:tc>
        <w:tc>
          <w:tcPr>
            <w:tcW w:w="3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0CF0D8" w14:textId="77777777" w:rsidR="00286186" w:rsidRPr="00286186" w:rsidRDefault="00286186" w:rsidP="00424EE6">
            <w:pPr>
              <w:pStyle w:val="xlistparagraph1"/>
              <w:spacing w:before="0" w:beforeAutospacing="0" w:after="0" w:afterAutospacing="0"/>
              <w:jc w:val="both"/>
              <w:rPr>
                <w:b/>
                <w:bCs/>
              </w:rPr>
            </w:pPr>
            <w:r w:rsidRPr="00286186">
              <w:rPr>
                <w:rFonts w:ascii="Arial Narrow" w:hAnsi="Arial Narrow"/>
                <w:b/>
                <w:bCs/>
                <w:color w:val="000000"/>
                <w:sz w:val="20"/>
                <w:szCs w:val="20"/>
                <w:bdr w:val="none" w:sz="0" w:space="0" w:color="auto" w:frame="1"/>
              </w:rPr>
              <w:t>Kit Didático da Industria 4.0 Nível 2</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8055CD" w14:textId="77777777" w:rsidR="00286186" w:rsidRPr="00286186" w:rsidRDefault="00286186" w:rsidP="00424EE6">
            <w:pPr>
              <w:pStyle w:val="xlistparagraph1"/>
              <w:spacing w:before="0" w:beforeAutospacing="0" w:after="0" w:afterAutospacing="0"/>
              <w:jc w:val="center"/>
              <w:rPr>
                <w:b/>
                <w:bCs/>
              </w:rPr>
            </w:pPr>
            <w:r w:rsidRPr="00286186">
              <w:rPr>
                <w:rFonts w:ascii="Arial Narrow" w:hAnsi="Arial Narrow"/>
                <w:b/>
                <w:bCs/>
                <w:color w:val="000000"/>
                <w:sz w:val="20"/>
                <w:szCs w:val="20"/>
                <w:bdr w:val="none" w:sz="0" w:space="0" w:color="auto" w:frame="1"/>
              </w:rPr>
              <w:t>59</w:t>
            </w:r>
          </w:p>
        </w:tc>
      </w:tr>
      <w:tr w:rsidR="00286186" w:rsidRPr="00286186" w14:paraId="0CDDFC41" w14:textId="77777777" w:rsidTr="00424EE6">
        <w:trPr>
          <w:jc w:val="center"/>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A99AE9" w14:textId="77777777" w:rsidR="00286186" w:rsidRPr="00286186" w:rsidRDefault="00286186" w:rsidP="00424EE6">
            <w:pPr>
              <w:pStyle w:val="xlistparagraph1"/>
              <w:spacing w:before="0" w:beforeAutospacing="0" w:after="0" w:afterAutospacing="0"/>
              <w:jc w:val="both"/>
              <w:rPr>
                <w:b/>
                <w:bCs/>
              </w:rPr>
            </w:pPr>
            <w:r w:rsidRPr="00286186">
              <w:rPr>
                <w:rFonts w:ascii="Arial Narrow" w:hAnsi="Arial Narrow"/>
                <w:b/>
                <w:bCs/>
                <w:color w:val="000000"/>
                <w:sz w:val="20"/>
                <w:szCs w:val="20"/>
                <w:bdr w:val="none" w:sz="0" w:space="0" w:color="auto" w:frame="1"/>
              </w:rPr>
              <w:t> </w:t>
            </w:r>
          </w:p>
        </w:tc>
        <w:tc>
          <w:tcPr>
            <w:tcW w:w="3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A89B0F" w14:textId="77777777" w:rsidR="00286186" w:rsidRPr="00286186" w:rsidRDefault="00286186" w:rsidP="00424EE6">
            <w:pPr>
              <w:pStyle w:val="xlistparagraph1"/>
              <w:spacing w:before="0" w:beforeAutospacing="0" w:after="0" w:afterAutospacing="0"/>
              <w:jc w:val="both"/>
              <w:rPr>
                <w:b/>
                <w:bCs/>
              </w:rPr>
            </w:pPr>
            <w:r w:rsidRPr="00286186">
              <w:rPr>
                <w:rFonts w:ascii="Arial Narrow" w:hAnsi="Arial Narrow"/>
                <w:b/>
                <w:bCs/>
                <w:color w:val="000000"/>
                <w:sz w:val="20"/>
                <w:szCs w:val="20"/>
                <w:bdr w:val="none" w:sz="0" w:space="0" w:color="auto" w:frame="1"/>
              </w:rPr>
              <w:t>Total</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51740D" w14:textId="77777777" w:rsidR="00286186" w:rsidRPr="00286186" w:rsidRDefault="00286186" w:rsidP="00424EE6">
            <w:pPr>
              <w:pStyle w:val="xlistparagraph1"/>
              <w:spacing w:before="0" w:beforeAutospacing="0" w:after="0" w:afterAutospacing="0"/>
              <w:jc w:val="center"/>
              <w:rPr>
                <w:b/>
                <w:bCs/>
              </w:rPr>
            </w:pPr>
            <w:r w:rsidRPr="00286186">
              <w:rPr>
                <w:rFonts w:ascii="Arial Narrow" w:hAnsi="Arial Narrow"/>
                <w:b/>
                <w:bCs/>
                <w:color w:val="000000"/>
                <w:sz w:val="20"/>
                <w:szCs w:val="20"/>
                <w:bdr w:val="none" w:sz="0" w:space="0" w:color="auto" w:frame="1"/>
              </w:rPr>
              <w:t>136</w:t>
            </w:r>
          </w:p>
        </w:tc>
      </w:tr>
    </w:tbl>
    <w:p w14:paraId="592F6A10" w14:textId="77777777" w:rsidR="00286186" w:rsidRPr="00286186" w:rsidRDefault="00286186" w:rsidP="00286186">
      <w:pPr>
        <w:ind w:left="426" w:right="-285"/>
        <w:jc w:val="both"/>
        <w:rPr>
          <w:rFonts w:ascii="Arial Narrow" w:eastAsia="Arial Narrow" w:hAnsi="Arial Narrow" w:cs="Arial Narrow"/>
          <w:b/>
          <w:bCs/>
          <w:i/>
          <w:iCs/>
        </w:rPr>
      </w:pPr>
    </w:p>
    <w:p w14:paraId="1A12332D" w14:textId="1EEB7C15" w:rsidR="4876A325" w:rsidRPr="00AA1391" w:rsidRDefault="4876A325" w:rsidP="00A21EF6">
      <w:pPr>
        <w:spacing w:after="0" w:line="240" w:lineRule="auto"/>
        <w:ind w:left="-284" w:right="-284"/>
        <w:jc w:val="both"/>
        <w:rPr>
          <w:rFonts w:ascii="Arial Narrow" w:hAnsi="Arial Narrow"/>
        </w:rPr>
      </w:pPr>
      <w:r w:rsidRPr="00AA1391">
        <w:rPr>
          <w:rFonts w:ascii="Arial Narrow" w:eastAsia="Arial Narrow" w:hAnsi="Arial Narrow" w:cs="Arial Narrow"/>
        </w:rPr>
        <w:t xml:space="preserve">4. Se o licitante apresentar atestados que forem aceitos para o </w:t>
      </w:r>
      <w:r w:rsidR="00A21EF6">
        <w:rPr>
          <w:rFonts w:ascii="Arial Narrow" w:eastAsia="Arial Narrow" w:hAnsi="Arial Narrow" w:cs="Arial Narrow"/>
        </w:rPr>
        <w:t>item</w:t>
      </w:r>
      <w:r w:rsidRPr="00AA1391">
        <w:rPr>
          <w:rFonts w:ascii="Arial Narrow" w:eastAsia="Arial Narrow" w:hAnsi="Arial Narrow" w:cs="Arial Narrow"/>
        </w:rPr>
        <w:t xml:space="preserve"> 1 e apresentar outros atestados que não forem aceitos para o </w:t>
      </w:r>
      <w:r w:rsidR="00A21EF6">
        <w:rPr>
          <w:rFonts w:ascii="Arial Narrow" w:eastAsia="Arial Narrow" w:hAnsi="Arial Narrow" w:cs="Arial Narrow"/>
        </w:rPr>
        <w:t>item</w:t>
      </w:r>
      <w:r w:rsidRPr="00AA1391">
        <w:rPr>
          <w:rFonts w:ascii="Arial Narrow" w:eastAsia="Arial Narrow" w:hAnsi="Arial Narrow" w:cs="Arial Narrow"/>
        </w:rPr>
        <w:t xml:space="preserve"> 2, a qualificação para o Nível 1 ficará prejudicada?</w:t>
      </w:r>
    </w:p>
    <w:p w14:paraId="4DEF2C3F" w14:textId="1EF523E3" w:rsidR="4876A325" w:rsidRPr="00AA1391" w:rsidRDefault="00286186" w:rsidP="00A21EF6">
      <w:pPr>
        <w:spacing w:after="0" w:line="240" w:lineRule="auto"/>
        <w:ind w:left="-284" w:right="-284"/>
        <w:jc w:val="both"/>
        <w:rPr>
          <w:rFonts w:ascii="Arial Narrow" w:eastAsia="Arial Narrow" w:hAnsi="Arial Narrow" w:cs="Arial Narrow"/>
          <w:b/>
          <w:bCs/>
        </w:rPr>
      </w:pPr>
      <w:r w:rsidRPr="00A21EF6">
        <w:rPr>
          <w:rFonts w:ascii="Arial Narrow" w:eastAsia="Arial Narrow" w:hAnsi="Arial Narrow" w:cs="Arial Narrow"/>
          <w:b/>
          <w:bCs/>
        </w:rPr>
        <w:t xml:space="preserve">RESPOSTA: </w:t>
      </w:r>
      <w:r w:rsidR="4876A325" w:rsidRPr="00A21EF6">
        <w:rPr>
          <w:rFonts w:ascii="Arial Narrow" w:eastAsia="Arial Narrow" w:hAnsi="Arial Narrow" w:cs="Arial Narrow"/>
          <w:b/>
          <w:bCs/>
        </w:rPr>
        <w:t>Não</w:t>
      </w:r>
      <w:r w:rsidRPr="00A21EF6">
        <w:rPr>
          <w:rFonts w:ascii="Arial Narrow" w:eastAsia="Arial Narrow" w:hAnsi="Arial Narrow" w:cs="Arial Narrow"/>
          <w:b/>
          <w:bCs/>
        </w:rPr>
        <w:t>.</w:t>
      </w:r>
      <w:r w:rsidR="4876A325" w:rsidRPr="00AA1391">
        <w:rPr>
          <w:rFonts w:ascii="Arial Narrow" w:eastAsia="Arial Narrow" w:hAnsi="Arial Narrow" w:cs="Arial Narrow"/>
          <w:b/>
          <w:bCs/>
        </w:rPr>
        <w:t xml:space="preserve"> </w:t>
      </w:r>
    </w:p>
    <w:p w14:paraId="7AAEF6E0" w14:textId="77777777" w:rsidR="00A21EF6" w:rsidRDefault="00A21EF6" w:rsidP="008476BB">
      <w:pPr>
        <w:ind w:left="-284" w:right="-285"/>
        <w:jc w:val="both"/>
        <w:rPr>
          <w:rFonts w:ascii="Arial Narrow" w:eastAsia="Arial Narrow" w:hAnsi="Arial Narrow" w:cs="Arial Narrow"/>
        </w:rPr>
      </w:pPr>
    </w:p>
    <w:p w14:paraId="6AAB110A" w14:textId="631012D2" w:rsidR="4876A325" w:rsidRPr="00AA1391" w:rsidRDefault="4876A325" w:rsidP="008476BB">
      <w:pPr>
        <w:ind w:left="-284" w:right="-285"/>
        <w:jc w:val="both"/>
        <w:rPr>
          <w:rFonts w:ascii="Arial Narrow" w:eastAsia="Arial Narrow" w:hAnsi="Arial Narrow" w:cs="Arial Narrow"/>
          <w:b/>
          <w:bCs/>
        </w:rPr>
      </w:pPr>
      <w:r w:rsidRPr="00AA1391">
        <w:rPr>
          <w:rFonts w:ascii="Arial Narrow" w:eastAsia="Arial Narrow" w:hAnsi="Arial Narrow" w:cs="Arial Narrow"/>
        </w:rPr>
        <w:t xml:space="preserve">5. Sendo a licitante empresa brasileira cujo sócio majoritário é empresa estrangeira, será aceito o atestado emitido para a empresa estrangeira, ficando demonstrado que </w:t>
      </w:r>
      <w:proofErr w:type="gramStart"/>
      <w:r w:rsidRPr="00AA1391">
        <w:rPr>
          <w:rFonts w:ascii="Arial Narrow" w:eastAsia="Arial Narrow" w:hAnsi="Arial Narrow" w:cs="Arial Narrow"/>
        </w:rPr>
        <w:t>a mesma</w:t>
      </w:r>
      <w:proofErr w:type="gramEnd"/>
      <w:r w:rsidRPr="00AA1391">
        <w:rPr>
          <w:rFonts w:ascii="Arial Narrow" w:eastAsia="Arial Narrow" w:hAnsi="Arial Narrow" w:cs="Arial Narrow"/>
        </w:rPr>
        <w:t xml:space="preserve"> está participando através da sua pessoa jurídica brasileira?</w:t>
      </w:r>
    </w:p>
    <w:p w14:paraId="571AFF6E" w14:textId="20B9F1DE" w:rsidR="71767367" w:rsidRPr="00AA1391" w:rsidRDefault="00286186" w:rsidP="008476BB">
      <w:pPr>
        <w:ind w:left="-284" w:right="-285"/>
        <w:jc w:val="both"/>
        <w:rPr>
          <w:rFonts w:ascii="Arial Narrow" w:eastAsia="Arial Narrow" w:hAnsi="Arial Narrow" w:cs="Arial Narrow"/>
          <w:b/>
          <w:bCs/>
        </w:rPr>
      </w:pPr>
      <w:r w:rsidRPr="00AA1391">
        <w:rPr>
          <w:rFonts w:ascii="Arial Narrow" w:eastAsia="Arial Narrow" w:hAnsi="Arial Narrow" w:cs="Arial Narrow"/>
          <w:b/>
          <w:bCs/>
        </w:rPr>
        <w:t>RESPOSTA:</w:t>
      </w:r>
      <w:r w:rsidR="71767367" w:rsidRPr="00AA1391">
        <w:rPr>
          <w:rFonts w:ascii="Arial Narrow" w:eastAsia="Arial Narrow" w:hAnsi="Arial Narrow" w:cs="Arial Narrow"/>
          <w:b/>
          <w:bCs/>
        </w:rPr>
        <w:t xml:space="preserve"> Serão aceitos atestados se os respectivos serviços tiverem sido prestados pela licitante que participará da licitação, mesmo que os serviços tenham sido executados fora do Brasil, não há restrição quanto a delimitação geográfica.</w:t>
      </w:r>
    </w:p>
    <w:p w14:paraId="35550856" w14:textId="77777777" w:rsidR="00286186" w:rsidRDefault="00286186" w:rsidP="00286186">
      <w:pPr>
        <w:spacing w:after="0" w:line="240" w:lineRule="auto"/>
        <w:ind w:left="-284" w:right="-285"/>
        <w:rPr>
          <w:rFonts w:ascii="Arial Narrow" w:eastAsia="Arial Narrow" w:hAnsi="Arial Narrow" w:cs="Arial Narrow"/>
          <w:b/>
          <w:bCs/>
        </w:rPr>
      </w:pPr>
    </w:p>
    <w:p w14:paraId="28A61AA7" w14:textId="07B7E83C" w:rsidR="00286186" w:rsidRDefault="4876A325" w:rsidP="00286186">
      <w:pPr>
        <w:spacing w:after="0" w:line="240" w:lineRule="auto"/>
        <w:ind w:left="-284" w:right="-285"/>
        <w:rPr>
          <w:rFonts w:ascii="Arial Narrow" w:eastAsia="Arial Narrow" w:hAnsi="Arial Narrow" w:cs="Arial Narrow"/>
        </w:rPr>
      </w:pPr>
      <w:r w:rsidRPr="00AA1391">
        <w:rPr>
          <w:rFonts w:ascii="Arial Narrow" w:eastAsia="Arial Narrow" w:hAnsi="Arial Narrow" w:cs="Arial Narrow"/>
          <w:b/>
          <w:bCs/>
        </w:rPr>
        <w:t>4. DA PROPOSTA DE PREÇOS - ENVELOPE "A"</w:t>
      </w:r>
    </w:p>
    <w:p w14:paraId="2BD9FB96" w14:textId="294673C1" w:rsidR="00286186" w:rsidRDefault="4876A325" w:rsidP="00286186">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rPr>
        <w:t>4.1. O Envelope “A” conterá a "Proposta de Preços", observando o modelo constante no Anexo III, datada, impressa e assinada, sem emendas, ressalvas, rasuras ou entrelinhas.</w:t>
      </w:r>
    </w:p>
    <w:p w14:paraId="326AEEFB" w14:textId="77777777" w:rsidR="00286186" w:rsidRDefault="4876A325" w:rsidP="00286186">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rPr>
        <w:t>4.1.1. Sendo o caso de proposta de preços por valor global com somatório de itens, a falta de cotação de preço para qualquer deles, relacionados no Anexo III, desclassificará a licitante.</w:t>
      </w:r>
    </w:p>
    <w:p w14:paraId="6F7C3787" w14:textId="77777777" w:rsidR="00286186" w:rsidRDefault="4876A325" w:rsidP="00286186">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rPr>
        <w:t>4.2. As licitantes deverão indicar o prazo de validade das propostas, não inferior a 90 (noventa) dias corridos, contados da data da sua entrega.</w:t>
      </w:r>
    </w:p>
    <w:p w14:paraId="55307766" w14:textId="77777777" w:rsidR="00286186" w:rsidRDefault="4876A325" w:rsidP="00286186">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rPr>
        <w:t xml:space="preserve">4.3. A proposta deverá ser cotada por preço total, fixo e irreajustável, em moeda corrente nacional (Real), em algarismos e por extenso, incluindo todos os custos necessários ao fornecimento  objeto desta licitação, bem como já incluídos todos os impostos, encargos trabalhistas, previdenciários, fiscais, comerciais, taxas, fretes, seguros, </w:t>
      </w:r>
      <w:r w:rsidRPr="00AA1391">
        <w:rPr>
          <w:rFonts w:ascii="Arial Narrow" w:eastAsia="Arial Narrow" w:hAnsi="Arial Narrow" w:cs="Arial Narrow"/>
        </w:rPr>
        <w:lastRenderedPageBreak/>
        <w:t>garantia, deslocamentos de pessoal e quaisquer outros que incidam direta ou indiretamente sobre esta contratação.</w:t>
      </w:r>
    </w:p>
    <w:p w14:paraId="773131B0" w14:textId="77777777" w:rsidR="00286186" w:rsidRDefault="4876A325" w:rsidP="00286186">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rPr>
        <w:t>4.4. Na hipótese de discordância entre os preços apresentados, a cotação indicada por extenso prevalecerá sobre a numérica.</w:t>
      </w:r>
    </w:p>
    <w:p w14:paraId="63F078F2" w14:textId="77777777" w:rsidR="00286186" w:rsidRDefault="4876A325" w:rsidP="00286186">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rPr>
        <w:t>4.5. Serão desclassificadas as empresas que não tenham atendido às condições estabelecidas neste Item 4 do edital.</w:t>
      </w:r>
    </w:p>
    <w:p w14:paraId="51CEDB17" w14:textId="77777777" w:rsidR="00286186" w:rsidRDefault="00286186" w:rsidP="00286186">
      <w:pPr>
        <w:spacing w:after="0" w:line="240" w:lineRule="auto"/>
        <w:ind w:left="-284" w:right="-285"/>
        <w:jc w:val="both"/>
        <w:rPr>
          <w:rFonts w:ascii="Arial Narrow" w:eastAsia="Arial Narrow" w:hAnsi="Arial Narrow" w:cs="Arial Narrow"/>
        </w:rPr>
      </w:pPr>
    </w:p>
    <w:p w14:paraId="6B081403" w14:textId="52FB0036" w:rsidR="00286186" w:rsidRDefault="4876A325" w:rsidP="00286186">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rPr>
        <w:t>Com relação ao pregão PR 10/2021, gostaria de esclarecer as seguinte</w:t>
      </w:r>
      <w:r w:rsidR="002C6EBF">
        <w:rPr>
          <w:rFonts w:ascii="Arial Narrow" w:eastAsia="Arial Narrow" w:hAnsi="Arial Narrow" w:cs="Arial Narrow"/>
        </w:rPr>
        <w:t>s</w:t>
      </w:r>
      <w:r w:rsidRPr="00AA1391">
        <w:rPr>
          <w:rFonts w:ascii="Arial Narrow" w:eastAsia="Arial Narrow" w:hAnsi="Arial Narrow" w:cs="Arial Narrow"/>
        </w:rPr>
        <w:t xml:space="preserve"> informações:</w:t>
      </w:r>
    </w:p>
    <w:p w14:paraId="58511F33" w14:textId="77777777" w:rsidR="00286186" w:rsidRDefault="00286186" w:rsidP="00286186">
      <w:pPr>
        <w:spacing w:after="0" w:line="240" w:lineRule="auto"/>
        <w:ind w:left="-284" w:right="-285"/>
        <w:jc w:val="both"/>
        <w:rPr>
          <w:rFonts w:ascii="Arial Narrow" w:eastAsia="Arial Narrow" w:hAnsi="Arial Narrow" w:cs="Arial Narrow"/>
        </w:rPr>
      </w:pPr>
    </w:p>
    <w:p w14:paraId="17FF779E" w14:textId="77777777" w:rsidR="00286186" w:rsidRDefault="4876A325" w:rsidP="00286186">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rPr>
        <w:t>Considerando que alguns documentos são assinados digitalmente, entende-se que a autenticação física se torna desnecessária. Nosso entendimento está correto?</w:t>
      </w:r>
    </w:p>
    <w:p w14:paraId="0A43458A" w14:textId="77777777" w:rsidR="00286186" w:rsidRDefault="00286186" w:rsidP="00286186">
      <w:pPr>
        <w:spacing w:after="0" w:line="240" w:lineRule="auto"/>
        <w:ind w:left="-284" w:right="-285"/>
        <w:jc w:val="both"/>
        <w:rPr>
          <w:rFonts w:ascii="Arial Narrow" w:eastAsia="Arial Narrow" w:hAnsi="Arial Narrow" w:cs="Arial Narrow"/>
          <w:b/>
          <w:bCs/>
        </w:rPr>
      </w:pPr>
    </w:p>
    <w:p w14:paraId="7FA19005" w14:textId="77777777" w:rsidR="00F05510" w:rsidRDefault="00286186" w:rsidP="00F05510">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b/>
          <w:bCs/>
        </w:rPr>
        <w:t>RESPOSTA:</w:t>
      </w:r>
      <w:r>
        <w:rPr>
          <w:rFonts w:ascii="Arial Narrow" w:eastAsia="Arial Narrow" w:hAnsi="Arial Narrow" w:cs="Arial Narrow"/>
          <w:b/>
          <w:bCs/>
        </w:rPr>
        <w:t xml:space="preserve"> Sim, está correto o entendimento. Mas </w:t>
      </w:r>
      <w:r w:rsidR="00F05510">
        <w:rPr>
          <w:rFonts w:ascii="Arial Narrow" w:eastAsia="Arial Narrow" w:hAnsi="Arial Narrow" w:cs="Arial Narrow"/>
          <w:b/>
          <w:bCs/>
        </w:rPr>
        <w:t>C</w:t>
      </w:r>
      <w:r>
        <w:rPr>
          <w:rFonts w:ascii="Arial Narrow" w:eastAsia="Arial Narrow" w:hAnsi="Arial Narrow" w:cs="Arial Narrow"/>
          <w:b/>
          <w:bCs/>
        </w:rPr>
        <w:t xml:space="preserve">omissão </w:t>
      </w:r>
      <w:r w:rsidR="00F05510">
        <w:rPr>
          <w:rFonts w:ascii="Arial Narrow" w:eastAsia="Arial Narrow" w:hAnsi="Arial Narrow" w:cs="Arial Narrow"/>
          <w:b/>
          <w:bCs/>
        </w:rPr>
        <w:t xml:space="preserve">Permanente de Licitação </w:t>
      </w:r>
      <w:r>
        <w:rPr>
          <w:rFonts w:ascii="Arial Narrow" w:eastAsia="Arial Narrow" w:hAnsi="Arial Narrow" w:cs="Arial Narrow"/>
          <w:b/>
          <w:bCs/>
        </w:rPr>
        <w:t>poderá autenticar os documentos na hora da sessão pública, desde que a licitante traga o original e a c</w:t>
      </w:r>
      <w:r w:rsidR="00F05510">
        <w:rPr>
          <w:rFonts w:ascii="Arial Narrow" w:eastAsia="Arial Narrow" w:hAnsi="Arial Narrow" w:cs="Arial Narrow"/>
          <w:b/>
          <w:bCs/>
        </w:rPr>
        <w:t>ópia.</w:t>
      </w:r>
    </w:p>
    <w:p w14:paraId="64D0977E" w14:textId="77777777" w:rsidR="00F05510" w:rsidRDefault="00F05510" w:rsidP="00F05510">
      <w:pPr>
        <w:spacing w:after="0" w:line="240" w:lineRule="auto"/>
        <w:ind w:left="-284" w:right="-285"/>
        <w:jc w:val="both"/>
        <w:rPr>
          <w:rFonts w:ascii="Arial Narrow" w:eastAsia="Arial Narrow" w:hAnsi="Arial Narrow" w:cs="Arial Narrow"/>
        </w:rPr>
      </w:pPr>
    </w:p>
    <w:p w14:paraId="542DCAC6" w14:textId="0244028B" w:rsidR="00F05510" w:rsidRDefault="4876A325" w:rsidP="00F05510">
      <w:pPr>
        <w:spacing w:after="0" w:line="240" w:lineRule="auto"/>
        <w:ind w:left="-284" w:right="-285"/>
        <w:jc w:val="both"/>
        <w:rPr>
          <w:rFonts w:ascii="Arial Narrow" w:eastAsia="Arial Narrow" w:hAnsi="Arial Narrow" w:cs="Arial Narrow"/>
          <w:b/>
          <w:bCs/>
        </w:rPr>
      </w:pPr>
      <w:r w:rsidRPr="00AA1391">
        <w:rPr>
          <w:rFonts w:ascii="Arial Narrow" w:eastAsia="Arial Narrow" w:hAnsi="Arial Narrow" w:cs="Arial Narrow"/>
        </w:rPr>
        <w:t>Nos demais casos, podemos considerar que a autenticação digital (onde é possível confirmar através de um código de autenticação) de alguns documentos seria suficiente?</w:t>
      </w:r>
    </w:p>
    <w:p w14:paraId="696414B7" w14:textId="77777777" w:rsidR="00F05510" w:rsidRDefault="00F05510" w:rsidP="00F05510">
      <w:pPr>
        <w:spacing w:after="0" w:line="240" w:lineRule="auto"/>
        <w:ind w:left="-284" w:right="-285"/>
        <w:jc w:val="both"/>
        <w:rPr>
          <w:rFonts w:ascii="Arial Narrow" w:eastAsia="Arial Narrow" w:hAnsi="Arial Narrow" w:cs="Arial Narrow"/>
          <w:b/>
          <w:bCs/>
        </w:rPr>
      </w:pPr>
    </w:p>
    <w:p w14:paraId="20A9D1DC" w14:textId="77777777" w:rsidR="00F05510" w:rsidRDefault="00F05510" w:rsidP="00F05510">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b/>
          <w:bCs/>
        </w:rPr>
        <w:t>RESPOSTA:</w:t>
      </w:r>
      <w:r>
        <w:rPr>
          <w:rFonts w:ascii="Arial Narrow" w:eastAsia="Arial Narrow" w:hAnsi="Arial Narrow" w:cs="Arial Narrow"/>
          <w:b/>
          <w:bCs/>
        </w:rPr>
        <w:t xml:space="preserve"> Sim, está correto o entendimento.</w:t>
      </w:r>
    </w:p>
    <w:p w14:paraId="3A3DBE9C" w14:textId="30D9247B" w:rsidR="00F05510" w:rsidRDefault="00F05510" w:rsidP="00F05510">
      <w:pPr>
        <w:spacing w:after="0" w:line="240" w:lineRule="auto"/>
        <w:ind w:left="-284" w:right="-285"/>
        <w:jc w:val="both"/>
        <w:rPr>
          <w:rFonts w:ascii="Arial Narrow" w:eastAsia="Arial Narrow" w:hAnsi="Arial Narrow" w:cs="Arial Narrow"/>
        </w:rPr>
      </w:pPr>
    </w:p>
    <w:p w14:paraId="07E7B259" w14:textId="77777777" w:rsidR="00F05510" w:rsidRDefault="00F05510" w:rsidP="00F05510">
      <w:pPr>
        <w:spacing w:after="0" w:line="240" w:lineRule="auto"/>
        <w:ind w:left="-284" w:right="-285"/>
        <w:jc w:val="both"/>
        <w:rPr>
          <w:rFonts w:ascii="Arial Narrow" w:eastAsia="Arial Narrow" w:hAnsi="Arial Narrow" w:cs="Arial Narrow"/>
        </w:rPr>
      </w:pPr>
    </w:p>
    <w:p w14:paraId="05D9D676" w14:textId="2E3A269A" w:rsidR="4876A325" w:rsidRPr="00F05510" w:rsidRDefault="4876A325" w:rsidP="00F05510">
      <w:pPr>
        <w:spacing w:after="0" w:line="240" w:lineRule="auto"/>
        <w:ind w:left="-284" w:right="-285"/>
        <w:jc w:val="both"/>
        <w:rPr>
          <w:rFonts w:ascii="Arial Narrow" w:eastAsia="Arial Narrow" w:hAnsi="Arial Narrow" w:cs="Arial Narrow"/>
        </w:rPr>
      </w:pPr>
      <w:r w:rsidRPr="00F05510">
        <w:rPr>
          <w:rFonts w:ascii="Arial Narrow" w:eastAsia="Arial Narrow" w:hAnsi="Arial Narrow" w:cs="Arial Narrow"/>
        </w:rPr>
        <w:t>5.2 O(s) atestado(s) deverá(</w:t>
      </w:r>
      <w:proofErr w:type="spellStart"/>
      <w:r w:rsidRPr="00F05510">
        <w:rPr>
          <w:rFonts w:ascii="Arial Narrow" w:eastAsia="Calibri" w:hAnsi="Arial Narrow" w:cs="Calibri"/>
        </w:rPr>
        <w:t>ão</w:t>
      </w:r>
      <w:proofErr w:type="spellEnd"/>
      <w:r w:rsidRPr="00F05510">
        <w:rPr>
          <w:rFonts w:ascii="Arial Narrow" w:eastAsia="Calibri" w:hAnsi="Arial Narrow" w:cs="Calibri"/>
        </w:rPr>
        <w:t>) fazer referência ao(s) equipamento(s) específico(s) para o(s) qual(</w:t>
      </w:r>
      <w:proofErr w:type="spellStart"/>
      <w:r w:rsidRPr="00F05510">
        <w:rPr>
          <w:rFonts w:ascii="Arial Narrow" w:eastAsia="Calibri" w:hAnsi="Arial Narrow" w:cs="Calibri"/>
        </w:rPr>
        <w:t>is</w:t>
      </w:r>
      <w:proofErr w:type="spellEnd"/>
      <w:r w:rsidRPr="00F05510">
        <w:rPr>
          <w:rFonts w:ascii="Arial Narrow" w:eastAsia="Calibri" w:hAnsi="Arial Narrow" w:cs="Calibri"/>
        </w:rPr>
        <w:t>) a licitante se propõe a ofertar na licitação, especialmente no caso de estar apresentando proposta para apenas 1(um) ou mais de um dos itens licitados.</w:t>
      </w:r>
    </w:p>
    <w:p w14:paraId="75014C80" w14:textId="77777777" w:rsidR="00F05510" w:rsidRPr="00F05510" w:rsidRDefault="00F05510" w:rsidP="00F05510">
      <w:pPr>
        <w:spacing w:after="0" w:line="240" w:lineRule="auto"/>
        <w:ind w:left="-284" w:right="-285"/>
        <w:jc w:val="both"/>
        <w:rPr>
          <w:rFonts w:ascii="Arial Narrow" w:eastAsia="Arial Narrow" w:hAnsi="Arial Narrow" w:cs="Arial Narrow"/>
        </w:rPr>
      </w:pPr>
    </w:p>
    <w:p w14:paraId="0F615B50" w14:textId="24F8B9EC" w:rsidR="00F05510" w:rsidRDefault="00F05510" w:rsidP="00F05510">
      <w:pPr>
        <w:spacing w:after="0" w:line="240" w:lineRule="auto"/>
        <w:ind w:left="-284" w:right="-285"/>
        <w:jc w:val="both"/>
        <w:rPr>
          <w:rFonts w:ascii="Arial Narrow" w:eastAsia="Arial Narrow" w:hAnsi="Arial Narrow" w:cs="Arial Narrow"/>
        </w:rPr>
      </w:pPr>
      <w:r w:rsidRPr="00AA1391">
        <w:rPr>
          <w:rFonts w:ascii="Arial Narrow" w:eastAsia="Arial Narrow" w:hAnsi="Arial Narrow" w:cs="Arial Narrow"/>
          <w:b/>
          <w:bCs/>
        </w:rPr>
        <w:t>RESPOSTA:</w:t>
      </w:r>
      <w:r>
        <w:rPr>
          <w:rFonts w:ascii="Arial Narrow" w:eastAsia="Arial Narrow" w:hAnsi="Arial Narrow" w:cs="Arial Narrow"/>
          <w:b/>
          <w:bCs/>
        </w:rPr>
        <w:t xml:space="preserve"> Sim, está correto o entendimento.</w:t>
      </w:r>
    </w:p>
    <w:p w14:paraId="0C1FBC43" w14:textId="3CA1853A" w:rsidR="5068E773" w:rsidRPr="00AA1391" w:rsidRDefault="5068E773" w:rsidP="5068E773">
      <w:pPr>
        <w:pStyle w:val="xmsonormal"/>
        <w:spacing w:before="0" w:beforeAutospacing="0" w:after="0" w:afterAutospacing="0"/>
        <w:ind w:left="-284" w:right="-285"/>
        <w:jc w:val="both"/>
        <w:rPr>
          <w:rFonts w:ascii="Arial Narrow" w:hAnsi="Arial Narrow"/>
          <w:b/>
          <w:bCs/>
          <w:sz w:val="22"/>
          <w:szCs w:val="22"/>
        </w:rPr>
      </w:pPr>
    </w:p>
    <w:p w14:paraId="47A3B319" w14:textId="6E1AA2FE" w:rsidR="00B804B9" w:rsidRPr="00AA1391" w:rsidRDefault="00B804B9" w:rsidP="00E97206">
      <w:pPr>
        <w:pStyle w:val="xmsonormal"/>
        <w:shd w:val="clear" w:color="auto" w:fill="FFFFFF"/>
        <w:spacing w:before="0" w:beforeAutospacing="0" w:after="0" w:afterAutospacing="0"/>
        <w:ind w:left="-284" w:right="-285"/>
        <w:jc w:val="both"/>
        <w:rPr>
          <w:rFonts w:ascii="Arial Narrow" w:hAnsi="Arial Narrow"/>
          <w:bCs/>
          <w:i/>
          <w:iCs/>
          <w:sz w:val="22"/>
          <w:szCs w:val="22"/>
        </w:rPr>
      </w:pPr>
    </w:p>
    <w:p w14:paraId="0EEBCD1B" w14:textId="77777777" w:rsidR="00B804B9" w:rsidRPr="00AA1391" w:rsidRDefault="00B804B9" w:rsidP="00E97206">
      <w:pPr>
        <w:pStyle w:val="xmsonormal"/>
        <w:shd w:val="clear" w:color="auto" w:fill="FFFFFF"/>
        <w:spacing w:before="0" w:beforeAutospacing="0" w:after="0" w:afterAutospacing="0"/>
        <w:ind w:left="-284" w:right="-285"/>
        <w:jc w:val="both"/>
        <w:rPr>
          <w:rFonts w:ascii="Arial Narrow" w:hAnsi="Arial Narrow"/>
          <w:bCs/>
          <w:i/>
          <w:iCs/>
          <w:sz w:val="22"/>
          <w:szCs w:val="22"/>
        </w:rPr>
      </w:pPr>
    </w:p>
    <w:p w14:paraId="2D0CE295" w14:textId="77777777" w:rsidR="00762F6B" w:rsidRPr="00AA1391" w:rsidRDefault="00762F6B" w:rsidP="00E97206">
      <w:pPr>
        <w:shd w:val="clear" w:color="auto" w:fill="FFFFFF"/>
        <w:spacing w:line="240" w:lineRule="auto"/>
        <w:ind w:left="-284" w:right="-285"/>
        <w:jc w:val="center"/>
        <w:textAlignment w:val="baseline"/>
        <w:rPr>
          <w:rFonts w:ascii="Arial Narrow" w:hAnsi="Arial Narrow"/>
          <w:b/>
        </w:rPr>
      </w:pPr>
      <w:r w:rsidRPr="00AA1391">
        <w:rPr>
          <w:rFonts w:ascii="Arial Narrow" w:hAnsi="Arial Narrow"/>
          <w:b/>
        </w:rPr>
        <w:t>Para todos os efeitos este documento passa a integrar o edital em referência.</w:t>
      </w:r>
    </w:p>
    <w:p w14:paraId="625D3FB9" w14:textId="77777777" w:rsidR="00762F6B" w:rsidRPr="00AA1391" w:rsidRDefault="00762F6B" w:rsidP="00E97206">
      <w:pPr>
        <w:shd w:val="clear" w:color="auto" w:fill="FFFFFF"/>
        <w:spacing w:after="0" w:line="240" w:lineRule="auto"/>
        <w:ind w:left="-284" w:right="-285"/>
        <w:jc w:val="both"/>
        <w:rPr>
          <w:rFonts w:ascii="Arial Narrow" w:hAnsi="Arial Narrow"/>
          <w:shd w:val="clear" w:color="auto" w:fill="FFFFFF"/>
        </w:rPr>
      </w:pPr>
    </w:p>
    <w:p w14:paraId="2E6294FE" w14:textId="60156BE5" w:rsidR="00762F6B" w:rsidRPr="00AA1391" w:rsidRDefault="00762F6B" w:rsidP="00E97206">
      <w:pPr>
        <w:spacing w:after="0" w:line="240" w:lineRule="auto"/>
        <w:ind w:left="-284" w:right="-285"/>
        <w:jc w:val="right"/>
        <w:rPr>
          <w:rFonts w:ascii="Arial Narrow" w:hAnsi="Arial Narrow"/>
        </w:rPr>
      </w:pPr>
      <w:r w:rsidRPr="00AA1391">
        <w:rPr>
          <w:rFonts w:ascii="Arial Narrow" w:hAnsi="Arial Narrow"/>
        </w:rPr>
        <w:t>Brasília,</w:t>
      </w:r>
      <w:r w:rsidR="002F53C6" w:rsidRPr="00AA1391">
        <w:rPr>
          <w:rFonts w:ascii="Arial Narrow" w:hAnsi="Arial Narrow"/>
        </w:rPr>
        <w:t xml:space="preserve"> </w:t>
      </w:r>
      <w:r w:rsidR="00645DD9">
        <w:rPr>
          <w:rFonts w:ascii="Arial Narrow" w:hAnsi="Arial Narrow"/>
        </w:rPr>
        <w:t xml:space="preserve">30 </w:t>
      </w:r>
      <w:r w:rsidRPr="00AA1391">
        <w:rPr>
          <w:rFonts w:ascii="Arial Narrow" w:hAnsi="Arial Narrow"/>
        </w:rPr>
        <w:t xml:space="preserve">de </w:t>
      </w:r>
      <w:r w:rsidR="00BC2026" w:rsidRPr="00AA1391">
        <w:rPr>
          <w:rFonts w:ascii="Arial Narrow" w:hAnsi="Arial Narrow"/>
        </w:rPr>
        <w:t>abril</w:t>
      </w:r>
      <w:r w:rsidRPr="00AA1391">
        <w:rPr>
          <w:rFonts w:ascii="Arial Narrow" w:hAnsi="Arial Narrow"/>
        </w:rPr>
        <w:t xml:space="preserve"> de 202</w:t>
      </w:r>
      <w:r w:rsidR="00BD099F" w:rsidRPr="00AA1391">
        <w:rPr>
          <w:rFonts w:ascii="Arial Narrow" w:hAnsi="Arial Narrow"/>
        </w:rPr>
        <w:t>1</w:t>
      </w:r>
      <w:r w:rsidRPr="00AA1391">
        <w:rPr>
          <w:rFonts w:ascii="Arial Narrow" w:hAnsi="Arial Narrow"/>
        </w:rPr>
        <w:t>.</w:t>
      </w:r>
    </w:p>
    <w:p w14:paraId="16FAA69F" w14:textId="77777777" w:rsidR="00762F6B" w:rsidRPr="00AA1391" w:rsidRDefault="00762F6B" w:rsidP="00E97206">
      <w:pPr>
        <w:spacing w:after="0" w:line="240" w:lineRule="auto"/>
        <w:ind w:left="-284" w:right="-285"/>
        <w:jc w:val="both"/>
        <w:rPr>
          <w:rFonts w:ascii="Arial Narrow" w:hAnsi="Arial Narrow"/>
        </w:rPr>
      </w:pPr>
    </w:p>
    <w:p w14:paraId="28D6ED24" w14:textId="77777777" w:rsidR="00762F6B" w:rsidRPr="00AA1391" w:rsidRDefault="00762F6B" w:rsidP="00E97206">
      <w:pPr>
        <w:shd w:val="clear" w:color="auto" w:fill="FFFFFF"/>
        <w:spacing w:after="0" w:line="240" w:lineRule="auto"/>
        <w:ind w:left="-284" w:right="-285"/>
        <w:rPr>
          <w:rFonts w:ascii="Arial Narrow" w:hAnsi="Arial Narrow"/>
        </w:rPr>
      </w:pPr>
    </w:p>
    <w:p w14:paraId="3530F5E4" w14:textId="77777777" w:rsidR="00762F6B" w:rsidRPr="00AA1391" w:rsidRDefault="00762F6B" w:rsidP="00E97206">
      <w:pPr>
        <w:spacing w:after="0" w:line="240" w:lineRule="auto"/>
        <w:ind w:left="-284" w:right="-285"/>
        <w:jc w:val="center"/>
        <w:rPr>
          <w:rFonts w:ascii="Arial Narrow" w:hAnsi="Arial Narrow"/>
          <w:b/>
          <w:bCs/>
        </w:rPr>
      </w:pPr>
      <w:r w:rsidRPr="00AA1391">
        <w:rPr>
          <w:rFonts w:ascii="Arial Narrow" w:hAnsi="Arial Narrow"/>
          <w:b/>
          <w:bCs/>
        </w:rPr>
        <w:t>Comissão Permanente de Licitação - CPL</w:t>
      </w:r>
    </w:p>
    <w:sectPr w:rsidR="00762F6B" w:rsidRPr="00AA1391" w:rsidSect="007016B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8D77" w14:textId="77777777" w:rsidR="003B11D0" w:rsidRDefault="003B11D0" w:rsidP="00762F6B">
      <w:pPr>
        <w:spacing w:after="0" w:line="240" w:lineRule="auto"/>
      </w:pPr>
      <w:r>
        <w:separator/>
      </w:r>
    </w:p>
  </w:endnote>
  <w:endnote w:type="continuationSeparator" w:id="0">
    <w:p w14:paraId="5CD20854" w14:textId="77777777" w:rsidR="003B11D0" w:rsidRDefault="003B11D0" w:rsidP="0076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9EC1D" w14:textId="77777777" w:rsidR="003B11D0" w:rsidRDefault="003B11D0" w:rsidP="00762F6B">
      <w:pPr>
        <w:spacing w:after="0" w:line="240" w:lineRule="auto"/>
      </w:pPr>
      <w:r>
        <w:separator/>
      </w:r>
    </w:p>
  </w:footnote>
  <w:footnote w:type="continuationSeparator" w:id="0">
    <w:p w14:paraId="3753B5D1" w14:textId="77777777" w:rsidR="003B11D0" w:rsidRDefault="003B11D0" w:rsidP="0076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2A79" w14:textId="658A0397" w:rsidR="00E228C4" w:rsidRDefault="00BC2026" w:rsidP="00762F6B">
    <w:pPr>
      <w:pStyle w:val="Cabealho"/>
      <w:jc w:val="center"/>
    </w:pPr>
    <w:r w:rsidRPr="007040D4">
      <w:rPr>
        <w:noProof/>
        <w:lang w:eastAsia="pt-BR"/>
      </w:rPr>
      <w:drawing>
        <wp:anchor distT="0" distB="0" distL="114300" distR="114300" simplePos="0" relativeHeight="251659264" behindDoc="0" locked="0" layoutInCell="1" allowOverlap="1" wp14:anchorId="7AB8B1E9" wp14:editId="2FF80DD9">
          <wp:simplePos x="0" y="0"/>
          <wp:positionH relativeFrom="margin">
            <wp:posOffset>1771650</wp:posOffset>
          </wp:positionH>
          <wp:positionV relativeFrom="paragraph">
            <wp:posOffset>-200660</wp:posOffset>
          </wp:positionV>
          <wp:extent cx="1496060" cy="541655"/>
          <wp:effectExtent l="0" t="0" r="8890" b="0"/>
          <wp:wrapSquare wrapText="bothSides"/>
          <wp:docPr id="8" name="Imagem 8" descr="C:\Users\e-andreza.alencar\Downloads\Logo-SENAI-Azul-P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andreza.alencar\Downloads\Logo-SENAI-Azul-P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71EA"/>
    <w:multiLevelType w:val="hybridMultilevel"/>
    <w:tmpl w:val="BA444D16"/>
    <w:lvl w:ilvl="0" w:tplc="DCF41C24">
      <w:start w:val="1"/>
      <w:numFmt w:val="lowerRoman"/>
      <w:lvlText w:val="%1."/>
      <w:lvlJc w:val="right"/>
      <w:pPr>
        <w:ind w:left="720" w:hanging="360"/>
      </w:pPr>
    </w:lvl>
    <w:lvl w:ilvl="1" w:tplc="17B24934">
      <w:start w:val="1"/>
      <w:numFmt w:val="lowerLetter"/>
      <w:lvlText w:val="%2."/>
      <w:lvlJc w:val="left"/>
      <w:pPr>
        <w:ind w:left="1440" w:hanging="360"/>
      </w:pPr>
    </w:lvl>
    <w:lvl w:ilvl="2" w:tplc="AC2ED200">
      <w:start w:val="1"/>
      <w:numFmt w:val="lowerRoman"/>
      <w:lvlText w:val="%3."/>
      <w:lvlJc w:val="right"/>
      <w:pPr>
        <w:ind w:left="2160" w:hanging="180"/>
      </w:pPr>
    </w:lvl>
    <w:lvl w:ilvl="3" w:tplc="FC167274">
      <w:start w:val="1"/>
      <w:numFmt w:val="decimal"/>
      <w:lvlText w:val="%4."/>
      <w:lvlJc w:val="left"/>
      <w:pPr>
        <w:ind w:left="2880" w:hanging="360"/>
      </w:pPr>
    </w:lvl>
    <w:lvl w:ilvl="4" w:tplc="2D2A1E5C">
      <w:start w:val="1"/>
      <w:numFmt w:val="lowerLetter"/>
      <w:lvlText w:val="%5."/>
      <w:lvlJc w:val="left"/>
      <w:pPr>
        <w:ind w:left="3600" w:hanging="360"/>
      </w:pPr>
    </w:lvl>
    <w:lvl w:ilvl="5" w:tplc="2F8A44AE">
      <w:start w:val="1"/>
      <w:numFmt w:val="lowerRoman"/>
      <w:lvlText w:val="%6."/>
      <w:lvlJc w:val="right"/>
      <w:pPr>
        <w:ind w:left="4320" w:hanging="180"/>
      </w:pPr>
    </w:lvl>
    <w:lvl w:ilvl="6" w:tplc="4D2C0C1C">
      <w:start w:val="1"/>
      <w:numFmt w:val="decimal"/>
      <w:lvlText w:val="%7."/>
      <w:lvlJc w:val="left"/>
      <w:pPr>
        <w:ind w:left="5040" w:hanging="360"/>
      </w:pPr>
    </w:lvl>
    <w:lvl w:ilvl="7" w:tplc="0C14B430">
      <w:start w:val="1"/>
      <w:numFmt w:val="lowerLetter"/>
      <w:lvlText w:val="%8."/>
      <w:lvlJc w:val="left"/>
      <w:pPr>
        <w:ind w:left="5760" w:hanging="360"/>
      </w:pPr>
    </w:lvl>
    <w:lvl w:ilvl="8" w:tplc="14EC0404">
      <w:start w:val="1"/>
      <w:numFmt w:val="lowerRoman"/>
      <w:lvlText w:val="%9."/>
      <w:lvlJc w:val="right"/>
      <w:pPr>
        <w:ind w:left="6480" w:hanging="180"/>
      </w:pPr>
    </w:lvl>
  </w:abstractNum>
  <w:abstractNum w:abstractNumId="1" w15:restartNumberingAfterBreak="0">
    <w:nsid w:val="0AFB7852"/>
    <w:multiLevelType w:val="multilevel"/>
    <w:tmpl w:val="45D8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D6616"/>
    <w:multiLevelType w:val="hybridMultilevel"/>
    <w:tmpl w:val="5B263204"/>
    <w:lvl w:ilvl="0" w:tplc="40D0EEB4">
      <w:start w:val="1"/>
      <w:numFmt w:val="decimal"/>
      <w:lvlText w:val="%1."/>
      <w:lvlJc w:val="left"/>
      <w:pPr>
        <w:ind w:left="720" w:hanging="360"/>
      </w:pPr>
    </w:lvl>
    <w:lvl w:ilvl="1" w:tplc="F8126776">
      <w:start w:val="2"/>
      <w:numFmt w:val="decimal"/>
      <w:lvlText w:val="%2."/>
      <w:lvlJc w:val="left"/>
      <w:pPr>
        <w:ind w:left="1440" w:hanging="360"/>
      </w:pPr>
    </w:lvl>
    <w:lvl w:ilvl="2" w:tplc="B222382A">
      <w:start w:val="1"/>
      <w:numFmt w:val="lowerRoman"/>
      <w:lvlText w:val="%3."/>
      <w:lvlJc w:val="right"/>
      <w:pPr>
        <w:ind w:left="2160" w:hanging="180"/>
      </w:pPr>
    </w:lvl>
    <w:lvl w:ilvl="3" w:tplc="169EEA8C">
      <w:start w:val="1"/>
      <w:numFmt w:val="decimal"/>
      <w:lvlText w:val="%4."/>
      <w:lvlJc w:val="left"/>
      <w:pPr>
        <w:ind w:left="2880" w:hanging="360"/>
      </w:pPr>
    </w:lvl>
    <w:lvl w:ilvl="4" w:tplc="9CD4D942">
      <w:start w:val="1"/>
      <w:numFmt w:val="lowerLetter"/>
      <w:lvlText w:val="%5."/>
      <w:lvlJc w:val="left"/>
      <w:pPr>
        <w:ind w:left="3600" w:hanging="360"/>
      </w:pPr>
    </w:lvl>
    <w:lvl w:ilvl="5" w:tplc="77101956">
      <w:start w:val="1"/>
      <w:numFmt w:val="lowerRoman"/>
      <w:lvlText w:val="%6."/>
      <w:lvlJc w:val="right"/>
      <w:pPr>
        <w:ind w:left="4320" w:hanging="180"/>
      </w:pPr>
    </w:lvl>
    <w:lvl w:ilvl="6" w:tplc="6D2E168E">
      <w:start w:val="1"/>
      <w:numFmt w:val="decimal"/>
      <w:lvlText w:val="%7."/>
      <w:lvlJc w:val="left"/>
      <w:pPr>
        <w:ind w:left="5040" w:hanging="360"/>
      </w:pPr>
    </w:lvl>
    <w:lvl w:ilvl="7" w:tplc="957A0CF6">
      <w:start w:val="1"/>
      <w:numFmt w:val="lowerLetter"/>
      <w:lvlText w:val="%8."/>
      <w:lvlJc w:val="left"/>
      <w:pPr>
        <w:ind w:left="5760" w:hanging="360"/>
      </w:pPr>
    </w:lvl>
    <w:lvl w:ilvl="8" w:tplc="96D4EFCC">
      <w:start w:val="1"/>
      <w:numFmt w:val="lowerRoman"/>
      <w:lvlText w:val="%9."/>
      <w:lvlJc w:val="right"/>
      <w:pPr>
        <w:ind w:left="6480" w:hanging="180"/>
      </w:pPr>
    </w:lvl>
  </w:abstractNum>
  <w:abstractNum w:abstractNumId="3" w15:restartNumberingAfterBreak="0">
    <w:nsid w:val="0EC24D0A"/>
    <w:multiLevelType w:val="hybridMultilevel"/>
    <w:tmpl w:val="4DFC4B9C"/>
    <w:lvl w:ilvl="0" w:tplc="6BAADCB2">
      <w:start w:val="1"/>
      <w:numFmt w:val="lowerLetter"/>
      <w:lvlText w:val="%1)"/>
      <w:lvlJc w:val="left"/>
      <w:pPr>
        <w:ind w:left="76" w:hanging="360"/>
      </w:pPr>
      <w:rPr>
        <w:rFonts w:hint="default"/>
        <w:color w:val="auto"/>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 w15:restartNumberingAfterBreak="0">
    <w:nsid w:val="2C0F04E1"/>
    <w:multiLevelType w:val="multilevel"/>
    <w:tmpl w:val="D43C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06442"/>
    <w:multiLevelType w:val="hybridMultilevel"/>
    <w:tmpl w:val="EE30355A"/>
    <w:lvl w:ilvl="0" w:tplc="4BD6E288">
      <w:start w:val="1"/>
      <w:numFmt w:val="lowerLetter"/>
      <w:lvlText w:val="%1)"/>
      <w:lvlJc w:val="left"/>
      <w:pPr>
        <w:ind w:left="720" w:hanging="360"/>
      </w:pPr>
    </w:lvl>
    <w:lvl w:ilvl="1" w:tplc="291C74E2">
      <w:start w:val="1"/>
      <w:numFmt w:val="lowerLetter"/>
      <w:lvlText w:val="%2."/>
      <w:lvlJc w:val="left"/>
      <w:pPr>
        <w:ind w:left="1440" w:hanging="360"/>
      </w:pPr>
    </w:lvl>
    <w:lvl w:ilvl="2" w:tplc="5B7AB58C">
      <w:start w:val="1"/>
      <w:numFmt w:val="lowerRoman"/>
      <w:lvlText w:val="%3."/>
      <w:lvlJc w:val="right"/>
      <w:pPr>
        <w:ind w:left="2160" w:hanging="180"/>
      </w:pPr>
    </w:lvl>
    <w:lvl w:ilvl="3" w:tplc="3C18BFE2">
      <w:start w:val="1"/>
      <w:numFmt w:val="decimal"/>
      <w:lvlText w:val="%4."/>
      <w:lvlJc w:val="left"/>
      <w:pPr>
        <w:ind w:left="2880" w:hanging="360"/>
      </w:pPr>
    </w:lvl>
    <w:lvl w:ilvl="4" w:tplc="F86CF6DC">
      <w:start w:val="1"/>
      <w:numFmt w:val="lowerLetter"/>
      <w:lvlText w:val="%5."/>
      <w:lvlJc w:val="left"/>
      <w:pPr>
        <w:ind w:left="3600" w:hanging="360"/>
      </w:pPr>
    </w:lvl>
    <w:lvl w:ilvl="5" w:tplc="0248FB22">
      <w:start w:val="1"/>
      <w:numFmt w:val="lowerRoman"/>
      <w:lvlText w:val="%6."/>
      <w:lvlJc w:val="right"/>
      <w:pPr>
        <w:ind w:left="4320" w:hanging="180"/>
      </w:pPr>
    </w:lvl>
    <w:lvl w:ilvl="6" w:tplc="CB22565A">
      <w:start w:val="1"/>
      <w:numFmt w:val="decimal"/>
      <w:lvlText w:val="%7."/>
      <w:lvlJc w:val="left"/>
      <w:pPr>
        <w:ind w:left="5040" w:hanging="360"/>
      </w:pPr>
    </w:lvl>
    <w:lvl w:ilvl="7" w:tplc="2FD21C20">
      <w:start w:val="1"/>
      <w:numFmt w:val="lowerLetter"/>
      <w:lvlText w:val="%8."/>
      <w:lvlJc w:val="left"/>
      <w:pPr>
        <w:ind w:left="5760" w:hanging="360"/>
      </w:pPr>
    </w:lvl>
    <w:lvl w:ilvl="8" w:tplc="6E5C17FE">
      <w:start w:val="1"/>
      <w:numFmt w:val="lowerRoman"/>
      <w:lvlText w:val="%9."/>
      <w:lvlJc w:val="right"/>
      <w:pPr>
        <w:ind w:left="6480" w:hanging="180"/>
      </w:pPr>
    </w:lvl>
  </w:abstractNum>
  <w:abstractNum w:abstractNumId="6" w15:restartNumberingAfterBreak="0">
    <w:nsid w:val="4BFB0EB3"/>
    <w:multiLevelType w:val="multilevel"/>
    <w:tmpl w:val="52F6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13E14"/>
    <w:multiLevelType w:val="hybridMultilevel"/>
    <w:tmpl w:val="335EE2E2"/>
    <w:lvl w:ilvl="0" w:tplc="8E32A4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15:restartNumberingAfterBreak="0">
    <w:nsid w:val="583E10E2"/>
    <w:multiLevelType w:val="multilevel"/>
    <w:tmpl w:val="5A7A7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51472D"/>
    <w:multiLevelType w:val="multilevel"/>
    <w:tmpl w:val="D6401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DB6142"/>
    <w:multiLevelType w:val="multilevel"/>
    <w:tmpl w:val="CBE0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D86FA3"/>
    <w:multiLevelType w:val="multilevel"/>
    <w:tmpl w:val="366E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DD0400"/>
    <w:multiLevelType w:val="hybridMultilevel"/>
    <w:tmpl w:val="4DFC4B9C"/>
    <w:lvl w:ilvl="0" w:tplc="6BAADCB2">
      <w:start w:val="1"/>
      <w:numFmt w:val="lowerLetter"/>
      <w:lvlText w:val="%1)"/>
      <w:lvlJc w:val="left"/>
      <w:pPr>
        <w:ind w:left="76" w:hanging="360"/>
      </w:pPr>
      <w:rPr>
        <w:rFonts w:hint="default"/>
        <w:color w:val="auto"/>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0"/>
  </w:num>
  <w:num w:numId="2">
    <w:abstractNumId w:val="5"/>
  </w:num>
  <w:num w:numId="3">
    <w:abstractNumId w:val="9"/>
  </w:num>
  <w:num w:numId="4">
    <w:abstractNumId w:val="8"/>
  </w:num>
  <w:num w:numId="5">
    <w:abstractNumId w:val="2"/>
  </w:num>
  <w:num w:numId="6">
    <w:abstractNumId w:val="1"/>
  </w:num>
  <w:num w:numId="7">
    <w:abstractNumId w:val="6"/>
  </w:num>
  <w:num w:numId="8">
    <w:abstractNumId w:val="11"/>
  </w:num>
  <w:num w:numId="9">
    <w:abstractNumId w:val="3"/>
  </w:num>
  <w:num w:numId="10">
    <w:abstractNumId w:val="12"/>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E4"/>
    <w:rsid w:val="00027EF7"/>
    <w:rsid w:val="00036EC0"/>
    <w:rsid w:val="00153FD2"/>
    <w:rsid w:val="00173519"/>
    <w:rsid w:val="001A724E"/>
    <w:rsid w:val="001B1D1D"/>
    <w:rsid w:val="002568C5"/>
    <w:rsid w:val="002678C3"/>
    <w:rsid w:val="002853AD"/>
    <w:rsid w:val="00286186"/>
    <w:rsid w:val="002C6EBF"/>
    <w:rsid w:val="002F53C6"/>
    <w:rsid w:val="002F9F12"/>
    <w:rsid w:val="00327CD9"/>
    <w:rsid w:val="00357AC0"/>
    <w:rsid w:val="00386BB9"/>
    <w:rsid w:val="003B11D0"/>
    <w:rsid w:val="00406A06"/>
    <w:rsid w:val="004239B7"/>
    <w:rsid w:val="00450B6E"/>
    <w:rsid w:val="00450DC8"/>
    <w:rsid w:val="00472DED"/>
    <w:rsid w:val="00483194"/>
    <w:rsid w:val="004A17EB"/>
    <w:rsid w:val="004C6D60"/>
    <w:rsid w:val="004D2103"/>
    <w:rsid w:val="00524FA3"/>
    <w:rsid w:val="00560B27"/>
    <w:rsid w:val="00592674"/>
    <w:rsid w:val="00645DD9"/>
    <w:rsid w:val="006A7C98"/>
    <w:rsid w:val="00701032"/>
    <w:rsid w:val="007016BF"/>
    <w:rsid w:val="007300E4"/>
    <w:rsid w:val="00762F6B"/>
    <w:rsid w:val="007B301E"/>
    <w:rsid w:val="007C836E"/>
    <w:rsid w:val="007CA867"/>
    <w:rsid w:val="00835C74"/>
    <w:rsid w:val="008476BB"/>
    <w:rsid w:val="008A673D"/>
    <w:rsid w:val="008E63B1"/>
    <w:rsid w:val="008F1684"/>
    <w:rsid w:val="00921565"/>
    <w:rsid w:val="009736AF"/>
    <w:rsid w:val="009C1D06"/>
    <w:rsid w:val="009F23D2"/>
    <w:rsid w:val="009F46F1"/>
    <w:rsid w:val="00A21EF6"/>
    <w:rsid w:val="00A57D73"/>
    <w:rsid w:val="00A743C7"/>
    <w:rsid w:val="00AA1391"/>
    <w:rsid w:val="00AA4FE2"/>
    <w:rsid w:val="00AD3619"/>
    <w:rsid w:val="00AE6F6C"/>
    <w:rsid w:val="00B1501B"/>
    <w:rsid w:val="00B2735B"/>
    <w:rsid w:val="00B4435B"/>
    <w:rsid w:val="00B804B9"/>
    <w:rsid w:val="00BC2026"/>
    <w:rsid w:val="00BC3B39"/>
    <w:rsid w:val="00BD099F"/>
    <w:rsid w:val="00BE62FD"/>
    <w:rsid w:val="00C502AA"/>
    <w:rsid w:val="00C90E8E"/>
    <w:rsid w:val="00CB54BE"/>
    <w:rsid w:val="00D0415F"/>
    <w:rsid w:val="00D61E6A"/>
    <w:rsid w:val="00E228C4"/>
    <w:rsid w:val="00E97206"/>
    <w:rsid w:val="00ED6144"/>
    <w:rsid w:val="00F05510"/>
    <w:rsid w:val="00F42D43"/>
    <w:rsid w:val="00F673AD"/>
    <w:rsid w:val="00F80AF3"/>
    <w:rsid w:val="00FE0A7C"/>
    <w:rsid w:val="0125377E"/>
    <w:rsid w:val="012889AB"/>
    <w:rsid w:val="01762436"/>
    <w:rsid w:val="024302B4"/>
    <w:rsid w:val="025560AB"/>
    <w:rsid w:val="02C3E1D8"/>
    <w:rsid w:val="02CFDB49"/>
    <w:rsid w:val="02D48E2C"/>
    <w:rsid w:val="03D5444A"/>
    <w:rsid w:val="04288F61"/>
    <w:rsid w:val="04A13ABB"/>
    <w:rsid w:val="04BE128C"/>
    <w:rsid w:val="04D48B05"/>
    <w:rsid w:val="051E9296"/>
    <w:rsid w:val="05300AC4"/>
    <w:rsid w:val="054DB589"/>
    <w:rsid w:val="05A904BB"/>
    <w:rsid w:val="05D3A25B"/>
    <w:rsid w:val="05FF7F4B"/>
    <w:rsid w:val="0659AADB"/>
    <w:rsid w:val="07B66BEF"/>
    <w:rsid w:val="07B93BF4"/>
    <w:rsid w:val="08302828"/>
    <w:rsid w:val="0861AD36"/>
    <w:rsid w:val="0871B087"/>
    <w:rsid w:val="08DBE7BB"/>
    <w:rsid w:val="08FED1F2"/>
    <w:rsid w:val="090CAE2A"/>
    <w:rsid w:val="090E3D8A"/>
    <w:rsid w:val="092C065D"/>
    <w:rsid w:val="09387B3A"/>
    <w:rsid w:val="096C8FB6"/>
    <w:rsid w:val="0A31BCFE"/>
    <w:rsid w:val="0A34EC3C"/>
    <w:rsid w:val="0A5E7B15"/>
    <w:rsid w:val="0ACDB85A"/>
    <w:rsid w:val="0B5B2377"/>
    <w:rsid w:val="0BE3CE7A"/>
    <w:rsid w:val="0C231497"/>
    <w:rsid w:val="0C372D1B"/>
    <w:rsid w:val="0C44A237"/>
    <w:rsid w:val="0C816AD3"/>
    <w:rsid w:val="0C8F2D13"/>
    <w:rsid w:val="0CB85C15"/>
    <w:rsid w:val="0CCB14A3"/>
    <w:rsid w:val="0CCC148A"/>
    <w:rsid w:val="0CEFC720"/>
    <w:rsid w:val="0D3C8144"/>
    <w:rsid w:val="0D6DB83E"/>
    <w:rsid w:val="0D74A14C"/>
    <w:rsid w:val="0DF6A71E"/>
    <w:rsid w:val="0E0BD619"/>
    <w:rsid w:val="0E2BD523"/>
    <w:rsid w:val="0E5AB83B"/>
    <w:rsid w:val="0E9CA77D"/>
    <w:rsid w:val="0F19A26E"/>
    <w:rsid w:val="0F433CB4"/>
    <w:rsid w:val="0FAD9978"/>
    <w:rsid w:val="0FB0C85F"/>
    <w:rsid w:val="0FC22ED4"/>
    <w:rsid w:val="0FEECD79"/>
    <w:rsid w:val="101AE658"/>
    <w:rsid w:val="10718516"/>
    <w:rsid w:val="1097918E"/>
    <w:rsid w:val="10C6B189"/>
    <w:rsid w:val="111ED637"/>
    <w:rsid w:val="11A3F243"/>
    <w:rsid w:val="123FC67B"/>
    <w:rsid w:val="12B881DA"/>
    <w:rsid w:val="12E828D9"/>
    <w:rsid w:val="134418C2"/>
    <w:rsid w:val="1435A9F5"/>
    <w:rsid w:val="143D4E9C"/>
    <w:rsid w:val="14766342"/>
    <w:rsid w:val="149431D3"/>
    <w:rsid w:val="14954998"/>
    <w:rsid w:val="14A0422C"/>
    <w:rsid w:val="14A6BFEE"/>
    <w:rsid w:val="14F67537"/>
    <w:rsid w:val="15237394"/>
    <w:rsid w:val="155E688E"/>
    <w:rsid w:val="155F9CE5"/>
    <w:rsid w:val="1583BDAE"/>
    <w:rsid w:val="15E16BE8"/>
    <w:rsid w:val="162425F1"/>
    <w:rsid w:val="168BE4CB"/>
    <w:rsid w:val="16AC1105"/>
    <w:rsid w:val="16C3875A"/>
    <w:rsid w:val="170BB2A3"/>
    <w:rsid w:val="17484C04"/>
    <w:rsid w:val="1789225B"/>
    <w:rsid w:val="17B87B2D"/>
    <w:rsid w:val="17F91ADE"/>
    <w:rsid w:val="18222ABD"/>
    <w:rsid w:val="18536B17"/>
    <w:rsid w:val="18779E2F"/>
    <w:rsid w:val="188D3A31"/>
    <w:rsid w:val="18A6E663"/>
    <w:rsid w:val="18CB6FBC"/>
    <w:rsid w:val="1942E2FE"/>
    <w:rsid w:val="196507A8"/>
    <w:rsid w:val="19832557"/>
    <w:rsid w:val="19BF70B5"/>
    <w:rsid w:val="1A09B307"/>
    <w:rsid w:val="1AE99542"/>
    <w:rsid w:val="1B3236C7"/>
    <w:rsid w:val="1B417D19"/>
    <w:rsid w:val="1B793E8F"/>
    <w:rsid w:val="1BB6C5D8"/>
    <w:rsid w:val="1BECAD76"/>
    <w:rsid w:val="1C703AFC"/>
    <w:rsid w:val="1C9CA86A"/>
    <w:rsid w:val="1CB5F1B2"/>
    <w:rsid w:val="1CBD8D16"/>
    <w:rsid w:val="1CDF3268"/>
    <w:rsid w:val="1CEBE9C4"/>
    <w:rsid w:val="1D38EBE3"/>
    <w:rsid w:val="1D4B1E74"/>
    <w:rsid w:val="1D9D9BDD"/>
    <w:rsid w:val="1E2D09EF"/>
    <w:rsid w:val="1E9C78C1"/>
    <w:rsid w:val="1EB54957"/>
    <w:rsid w:val="1EE831BE"/>
    <w:rsid w:val="1EF48515"/>
    <w:rsid w:val="1F568E00"/>
    <w:rsid w:val="1F60E045"/>
    <w:rsid w:val="1FE8802A"/>
    <w:rsid w:val="2066701B"/>
    <w:rsid w:val="20BF1418"/>
    <w:rsid w:val="20CC4862"/>
    <w:rsid w:val="20E0A822"/>
    <w:rsid w:val="21E1125F"/>
    <w:rsid w:val="2213DC57"/>
    <w:rsid w:val="221D5C3C"/>
    <w:rsid w:val="2242A325"/>
    <w:rsid w:val="22C628B6"/>
    <w:rsid w:val="22E2EB46"/>
    <w:rsid w:val="2309F462"/>
    <w:rsid w:val="23D5C2DF"/>
    <w:rsid w:val="23F8DBA3"/>
    <w:rsid w:val="23F9DFD2"/>
    <w:rsid w:val="24847255"/>
    <w:rsid w:val="248EF794"/>
    <w:rsid w:val="24A7E415"/>
    <w:rsid w:val="24D2B6DC"/>
    <w:rsid w:val="24DA14A6"/>
    <w:rsid w:val="25632133"/>
    <w:rsid w:val="25697193"/>
    <w:rsid w:val="257B83A7"/>
    <w:rsid w:val="265C9932"/>
    <w:rsid w:val="26688C64"/>
    <w:rsid w:val="26792B9B"/>
    <w:rsid w:val="269D4843"/>
    <w:rsid w:val="26A067F8"/>
    <w:rsid w:val="26D91F46"/>
    <w:rsid w:val="26ED52F3"/>
    <w:rsid w:val="2706F6A8"/>
    <w:rsid w:val="2720D42A"/>
    <w:rsid w:val="2732AE66"/>
    <w:rsid w:val="274A2974"/>
    <w:rsid w:val="27F0F27F"/>
    <w:rsid w:val="2845F0F5"/>
    <w:rsid w:val="28750D7C"/>
    <w:rsid w:val="28CC2C9D"/>
    <w:rsid w:val="28E68F08"/>
    <w:rsid w:val="28FF1757"/>
    <w:rsid w:val="290195AF"/>
    <w:rsid w:val="292B79DE"/>
    <w:rsid w:val="29410CF1"/>
    <w:rsid w:val="2948647B"/>
    <w:rsid w:val="297FA8B6"/>
    <w:rsid w:val="2ADD0D2B"/>
    <w:rsid w:val="2B57017C"/>
    <w:rsid w:val="2B66EBB6"/>
    <w:rsid w:val="2B8A2A52"/>
    <w:rsid w:val="2BDE25EB"/>
    <w:rsid w:val="2BF075D7"/>
    <w:rsid w:val="2C927602"/>
    <w:rsid w:val="2C94345A"/>
    <w:rsid w:val="2C9E24B6"/>
    <w:rsid w:val="2CAE78E1"/>
    <w:rsid w:val="2D262EE6"/>
    <w:rsid w:val="2D2C4889"/>
    <w:rsid w:val="2D5916BD"/>
    <w:rsid w:val="2EC17C9D"/>
    <w:rsid w:val="2EF84E0B"/>
    <w:rsid w:val="2F39C478"/>
    <w:rsid w:val="2F7C0F78"/>
    <w:rsid w:val="2FF8375E"/>
    <w:rsid w:val="30390EC8"/>
    <w:rsid w:val="303E9C07"/>
    <w:rsid w:val="303F8EFA"/>
    <w:rsid w:val="309BD4BA"/>
    <w:rsid w:val="30D73672"/>
    <w:rsid w:val="313C35BE"/>
    <w:rsid w:val="319996CD"/>
    <w:rsid w:val="31CBA9D1"/>
    <w:rsid w:val="3202C6FF"/>
    <w:rsid w:val="320D7F3F"/>
    <w:rsid w:val="32E1FC4F"/>
    <w:rsid w:val="330052F7"/>
    <w:rsid w:val="337C13DA"/>
    <w:rsid w:val="33B8E04F"/>
    <w:rsid w:val="342D83A4"/>
    <w:rsid w:val="34B14B36"/>
    <w:rsid w:val="34E867CF"/>
    <w:rsid w:val="35267196"/>
    <w:rsid w:val="35BB2C4C"/>
    <w:rsid w:val="35DB201C"/>
    <w:rsid w:val="35F4756E"/>
    <w:rsid w:val="36085EB7"/>
    <w:rsid w:val="36259D98"/>
    <w:rsid w:val="364CD57E"/>
    <w:rsid w:val="365178CF"/>
    <w:rsid w:val="36BBEB96"/>
    <w:rsid w:val="371095B9"/>
    <w:rsid w:val="378247E6"/>
    <w:rsid w:val="3806D2A8"/>
    <w:rsid w:val="38900485"/>
    <w:rsid w:val="38A1572F"/>
    <w:rsid w:val="38EC6437"/>
    <w:rsid w:val="3924F04C"/>
    <w:rsid w:val="39400C14"/>
    <w:rsid w:val="395E0D4E"/>
    <w:rsid w:val="397C26B4"/>
    <w:rsid w:val="397DA774"/>
    <w:rsid w:val="39D5D241"/>
    <w:rsid w:val="39E5107A"/>
    <w:rsid w:val="3A430505"/>
    <w:rsid w:val="3A469EF5"/>
    <w:rsid w:val="3A713523"/>
    <w:rsid w:val="3B0EF695"/>
    <w:rsid w:val="3B2750B6"/>
    <w:rsid w:val="3B3D881B"/>
    <w:rsid w:val="3B69062F"/>
    <w:rsid w:val="3C19E919"/>
    <w:rsid w:val="3C1EB807"/>
    <w:rsid w:val="3C36A819"/>
    <w:rsid w:val="3C4A61A0"/>
    <w:rsid w:val="3C98750D"/>
    <w:rsid w:val="3CCBEC25"/>
    <w:rsid w:val="3D2BD4A7"/>
    <w:rsid w:val="3D7113CC"/>
    <w:rsid w:val="3DB4D184"/>
    <w:rsid w:val="3DE1D58E"/>
    <w:rsid w:val="3DE82A3F"/>
    <w:rsid w:val="3DF81A81"/>
    <w:rsid w:val="3E4C70D9"/>
    <w:rsid w:val="3E8CC5B3"/>
    <w:rsid w:val="3EACB38E"/>
    <w:rsid w:val="3EB489EE"/>
    <w:rsid w:val="3EEE9462"/>
    <w:rsid w:val="3F76F718"/>
    <w:rsid w:val="3FB232A5"/>
    <w:rsid w:val="40D70459"/>
    <w:rsid w:val="411569D9"/>
    <w:rsid w:val="411573D9"/>
    <w:rsid w:val="41AFF8DD"/>
    <w:rsid w:val="41B10823"/>
    <w:rsid w:val="41BB43AF"/>
    <w:rsid w:val="41BC0C38"/>
    <w:rsid w:val="4226151A"/>
    <w:rsid w:val="42A85DB5"/>
    <w:rsid w:val="42CCB02C"/>
    <w:rsid w:val="42CCEC3B"/>
    <w:rsid w:val="43093C1F"/>
    <w:rsid w:val="43AEC7A5"/>
    <w:rsid w:val="4408505D"/>
    <w:rsid w:val="441874B4"/>
    <w:rsid w:val="441DA5EB"/>
    <w:rsid w:val="44BA34A8"/>
    <w:rsid w:val="44DBD58E"/>
    <w:rsid w:val="450868A6"/>
    <w:rsid w:val="4542DE2B"/>
    <w:rsid w:val="45747CD5"/>
    <w:rsid w:val="45B9764C"/>
    <w:rsid w:val="460C47DB"/>
    <w:rsid w:val="460EA1F5"/>
    <w:rsid w:val="4613B29C"/>
    <w:rsid w:val="46CCE1CE"/>
    <w:rsid w:val="46D1C5EC"/>
    <w:rsid w:val="46E10885"/>
    <w:rsid w:val="46FE1277"/>
    <w:rsid w:val="473260C5"/>
    <w:rsid w:val="473DB25A"/>
    <w:rsid w:val="478E448C"/>
    <w:rsid w:val="4791A148"/>
    <w:rsid w:val="479F7BC9"/>
    <w:rsid w:val="47DDCC92"/>
    <w:rsid w:val="47E7C326"/>
    <w:rsid w:val="481003E1"/>
    <w:rsid w:val="481A7F9C"/>
    <w:rsid w:val="4876A325"/>
    <w:rsid w:val="48A47BD8"/>
    <w:rsid w:val="49584CE0"/>
    <w:rsid w:val="49A572B8"/>
    <w:rsid w:val="49A9B67E"/>
    <w:rsid w:val="4A7088B6"/>
    <w:rsid w:val="4AB6A160"/>
    <w:rsid w:val="4B30A181"/>
    <w:rsid w:val="4B414319"/>
    <w:rsid w:val="4BA9E5BB"/>
    <w:rsid w:val="4BABD164"/>
    <w:rsid w:val="4BC63FDE"/>
    <w:rsid w:val="4BEF58F6"/>
    <w:rsid w:val="4C29811E"/>
    <w:rsid w:val="4C33BAB9"/>
    <w:rsid w:val="4C393C87"/>
    <w:rsid w:val="4C8D69F6"/>
    <w:rsid w:val="4C96D138"/>
    <w:rsid w:val="4CB14F80"/>
    <w:rsid w:val="4D6D53FB"/>
    <w:rsid w:val="4D734883"/>
    <w:rsid w:val="4D7A3804"/>
    <w:rsid w:val="4D959176"/>
    <w:rsid w:val="4DD5291A"/>
    <w:rsid w:val="4DF1222C"/>
    <w:rsid w:val="4E5E702B"/>
    <w:rsid w:val="4EC3AF74"/>
    <w:rsid w:val="4F160865"/>
    <w:rsid w:val="4F3A67CF"/>
    <w:rsid w:val="4F573994"/>
    <w:rsid w:val="4F9F65CC"/>
    <w:rsid w:val="4F9F6DDC"/>
    <w:rsid w:val="4FD49918"/>
    <w:rsid w:val="4FEB428F"/>
    <w:rsid w:val="4FF7CF4B"/>
    <w:rsid w:val="5061969D"/>
    <w:rsid w:val="5068E773"/>
    <w:rsid w:val="507416AD"/>
    <w:rsid w:val="50BDD437"/>
    <w:rsid w:val="50CD3238"/>
    <w:rsid w:val="5139E895"/>
    <w:rsid w:val="5145677A"/>
    <w:rsid w:val="51797EB1"/>
    <w:rsid w:val="5183FABA"/>
    <w:rsid w:val="519EEE27"/>
    <w:rsid w:val="51C87277"/>
    <w:rsid w:val="526C0E5F"/>
    <w:rsid w:val="535669CC"/>
    <w:rsid w:val="53BFFB26"/>
    <w:rsid w:val="541AA158"/>
    <w:rsid w:val="5458B9DD"/>
    <w:rsid w:val="547539CD"/>
    <w:rsid w:val="54861ADB"/>
    <w:rsid w:val="54B8A2BF"/>
    <w:rsid w:val="5536527E"/>
    <w:rsid w:val="555483F2"/>
    <w:rsid w:val="5598ECDD"/>
    <w:rsid w:val="559A733A"/>
    <w:rsid w:val="55A72E2A"/>
    <w:rsid w:val="55AFFC62"/>
    <w:rsid w:val="55C2C805"/>
    <w:rsid w:val="55CD874B"/>
    <w:rsid w:val="55DA268D"/>
    <w:rsid w:val="55E1FB52"/>
    <w:rsid w:val="55F1AF7D"/>
    <w:rsid w:val="563D2347"/>
    <w:rsid w:val="5678A5B4"/>
    <w:rsid w:val="5680E405"/>
    <w:rsid w:val="56BAC3FB"/>
    <w:rsid w:val="56E546DB"/>
    <w:rsid w:val="570F40E1"/>
    <w:rsid w:val="572FB7A7"/>
    <w:rsid w:val="579700AF"/>
    <w:rsid w:val="583F1184"/>
    <w:rsid w:val="5852621D"/>
    <w:rsid w:val="586FB221"/>
    <w:rsid w:val="58D8663F"/>
    <w:rsid w:val="58F4FAF9"/>
    <w:rsid w:val="595B6309"/>
    <w:rsid w:val="59822003"/>
    <w:rsid w:val="59F4F56E"/>
    <w:rsid w:val="5A56243C"/>
    <w:rsid w:val="5A5C4CB8"/>
    <w:rsid w:val="5A992575"/>
    <w:rsid w:val="5AD14243"/>
    <w:rsid w:val="5AF4E459"/>
    <w:rsid w:val="5B2583DB"/>
    <w:rsid w:val="5B47CA7E"/>
    <w:rsid w:val="5BE7387B"/>
    <w:rsid w:val="5C087E01"/>
    <w:rsid w:val="5C251399"/>
    <w:rsid w:val="5CAE4055"/>
    <w:rsid w:val="5CC241FA"/>
    <w:rsid w:val="5D128255"/>
    <w:rsid w:val="5D1B0567"/>
    <w:rsid w:val="5D723CEE"/>
    <w:rsid w:val="5D8952D3"/>
    <w:rsid w:val="5D964E0B"/>
    <w:rsid w:val="5DA991D6"/>
    <w:rsid w:val="5E3DBFF2"/>
    <w:rsid w:val="5E4A10B6"/>
    <w:rsid w:val="5E52CFB9"/>
    <w:rsid w:val="5E6242B5"/>
    <w:rsid w:val="5EB6D5C8"/>
    <w:rsid w:val="5EE27994"/>
    <w:rsid w:val="5F03EA3B"/>
    <w:rsid w:val="5F3182E5"/>
    <w:rsid w:val="5F4CE7B8"/>
    <w:rsid w:val="5F9B13A1"/>
    <w:rsid w:val="5FD2014C"/>
    <w:rsid w:val="60429915"/>
    <w:rsid w:val="6052E56A"/>
    <w:rsid w:val="605A9056"/>
    <w:rsid w:val="608C2595"/>
    <w:rsid w:val="608C2807"/>
    <w:rsid w:val="616823CD"/>
    <w:rsid w:val="61849141"/>
    <w:rsid w:val="618B3F72"/>
    <w:rsid w:val="6195B31D"/>
    <w:rsid w:val="61BA797A"/>
    <w:rsid w:val="621D0FC8"/>
    <w:rsid w:val="6222D26D"/>
    <w:rsid w:val="622A0E2D"/>
    <w:rsid w:val="6237D155"/>
    <w:rsid w:val="62B6D3F2"/>
    <w:rsid w:val="62BF2B69"/>
    <w:rsid w:val="62E76424"/>
    <w:rsid w:val="63082ACA"/>
    <w:rsid w:val="63133C94"/>
    <w:rsid w:val="6365D1CC"/>
    <w:rsid w:val="63847804"/>
    <w:rsid w:val="63985DBC"/>
    <w:rsid w:val="63A2D5E7"/>
    <w:rsid w:val="64020CCB"/>
    <w:rsid w:val="647F453E"/>
    <w:rsid w:val="64CD53DF"/>
    <w:rsid w:val="64DFCDD8"/>
    <w:rsid w:val="65268F59"/>
    <w:rsid w:val="65510248"/>
    <w:rsid w:val="65548FD1"/>
    <w:rsid w:val="65BD976B"/>
    <w:rsid w:val="65BFEDAD"/>
    <w:rsid w:val="65F0673C"/>
    <w:rsid w:val="661FA8E5"/>
    <w:rsid w:val="667111C6"/>
    <w:rsid w:val="667C6BA6"/>
    <w:rsid w:val="66BD6C29"/>
    <w:rsid w:val="66C577E2"/>
    <w:rsid w:val="66CB5B5F"/>
    <w:rsid w:val="66DCC5C7"/>
    <w:rsid w:val="67452365"/>
    <w:rsid w:val="6774B420"/>
    <w:rsid w:val="67819E1B"/>
    <w:rsid w:val="679E4273"/>
    <w:rsid w:val="67A55B82"/>
    <w:rsid w:val="67BA99CC"/>
    <w:rsid w:val="67C4ADF8"/>
    <w:rsid w:val="67EF8B1B"/>
    <w:rsid w:val="686CAD8E"/>
    <w:rsid w:val="686DC855"/>
    <w:rsid w:val="6896B3AC"/>
    <w:rsid w:val="68A1DD19"/>
    <w:rsid w:val="68F1C1E6"/>
    <w:rsid w:val="68F3F32D"/>
    <w:rsid w:val="691C2D2A"/>
    <w:rsid w:val="697CBB16"/>
    <w:rsid w:val="697D8633"/>
    <w:rsid w:val="69F0277C"/>
    <w:rsid w:val="6A152A95"/>
    <w:rsid w:val="6A51BC2E"/>
    <w:rsid w:val="6AA8BD7A"/>
    <w:rsid w:val="6AD5EDCD"/>
    <w:rsid w:val="6B65EF64"/>
    <w:rsid w:val="6BCE0BBE"/>
    <w:rsid w:val="6BCF4066"/>
    <w:rsid w:val="6C3F0E20"/>
    <w:rsid w:val="6C530726"/>
    <w:rsid w:val="6CA0CB97"/>
    <w:rsid w:val="6D119174"/>
    <w:rsid w:val="6D8635CB"/>
    <w:rsid w:val="6D8762DA"/>
    <w:rsid w:val="6D8DD12F"/>
    <w:rsid w:val="6D8FC6B4"/>
    <w:rsid w:val="6DCBC80C"/>
    <w:rsid w:val="6DF1346C"/>
    <w:rsid w:val="6E1AD133"/>
    <w:rsid w:val="6E725B2D"/>
    <w:rsid w:val="6E82BCD6"/>
    <w:rsid w:val="6E9766A3"/>
    <w:rsid w:val="6EBD44E7"/>
    <w:rsid w:val="6EE18C90"/>
    <w:rsid w:val="6F0C6F4D"/>
    <w:rsid w:val="6F42BBA1"/>
    <w:rsid w:val="6F6C9DCB"/>
    <w:rsid w:val="6F9281C2"/>
    <w:rsid w:val="6F9D6F06"/>
    <w:rsid w:val="6FAA65A7"/>
    <w:rsid w:val="701347B5"/>
    <w:rsid w:val="70CA4EB3"/>
    <w:rsid w:val="71026E09"/>
    <w:rsid w:val="7148426F"/>
    <w:rsid w:val="7164D312"/>
    <w:rsid w:val="71767367"/>
    <w:rsid w:val="71AAC3AA"/>
    <w:rsid w:val="71FE2597"/>
    <w:rsid w:val="7254E43D"/>
    <w:rsid w:val="72A4E09D"/>
    <w:rsid w:val="73042DDE"/>
    <w:rsid w:val="734AF5CD"/>
    <w:rsid w:val="734F94CE"/>
    <w:rsid w:val="73744BB6"/>
    <w:rsid w:val="73C68ED3"/>
    <w:rsid w:val="748FDB64"/>
    <w:rsid w:val="74A3903D"/>
    <w:rsid w:val="74D23CD2"/>
    <w:rsid w:val="7526D42E"/>
    <w:rsid w:val="75347E89"/>
    <w:rsid w:val="755B0C4B"/>
    <w:rsid w:val="756B40C9"/>
    <w:rsid w:val="76628550"/>
    <w:rsid w:val="768C287C"/>
    <w:rsid w:val="76968955"/>
    <w:rsid w:val="76A25D65"/>
    <w:rsid w:val="76DF308C"/>
    <w:rsid w:val="76E2DEA1"/>
    <w:rsid w:val="76FAB856"/>
    <w:rsid w:val="771A8ECD"/>
    <w:rsid w:val="776710C3"/>
    <w:rsid w:val="7767B59C"/>
    <w:rsid w:val="77970532"/>
    <w:rsid w:val="77A85D7A"/>
    <w:rsid w:val="77CB0881"/>
    <w:rsid w:val="77DD09CB"/>
    <w:rsid w:val="77F5BC53"/>
    <w:rsid w:val="78112B99"/>
    <w:rsid w:val="786F9D27"/>
    <w:rsid w:val="78A7CA8E"/>
    <w:rsid w:val="78AC781B"/>
    <w:rsid w:val="78D56098"/>
    <w:rsid w:val="78F883E9"/>
    <w:rsid w:val="790392D1"/>
    <w:rsid w:val="7903EB36"/>
    <w:rsid w:val="79697CC1"/>
    <w:rsid w:val="797F3AF1"/>
    <w:rsid w:val="79A5ADF5"/>
    <w:rsid w:val="79D1D9C8"/>
    <w:rsid w:val="7A0142E1"/>
    <w:rsid w:val="7A4244E6"/>
    <w:rsid w:val="7A4B941D"/>
    <w:rsid w:val="7A64F0D8"/>
    <w:rsid w:val="7AE40CD3"/>
    <w:rsid w:val="7C010738"/>
    <w:rsid w:val="7C15F8FD"/>
    <w:rsid w:val="7C2EF9E6"/>
    <w:rsid w:val="7C6795A0"/>
    <w:rsid w:val="7CA11D83"/>
    <w:rsid w:val="7CB1E79A"/>
    <w:rsid w:val="7CD335E1"/>
    <w:rsid w:val="7D0C4187"/>
    <w:rsid w:val="7D4E7498"/>
    <w:rsid w:val="7DA7C234"/>
    <w:rsid w:val="7E1D6C0D"/>
    <w:rsid w:val="7E2FE432"/>
    <w:rsid w:val="7E376775"/>
    <w:rsid w:val="7EE6B924"/>
    <w:rsid w:val="7F156B43"/>
    <w:rsid w:val="7F38A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4963"/>
  <w15:docId w15:val="{8DC56A09-8866-4799-9B5A-5EDD7934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7300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300E4"/>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7300E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basedOn w:val="Normal"/>
    <w:uiPriority w:val="1"/>
    <w:qFormat/>
    <w:rsid w:val="007300E4"/>
    <w:pPr>
      <w:autoSpaceDE w:val="0"/>
      <w:autoSpaceDN w:val="0"/>
      <w:spacing w:after="0" w:line="240" w:lineRule="auto"/>
    </w:pPr>
    <w:rPr>
      <w:rFonts w:ascii="Times New Roman" w:eastAsia="Calibri" w:hAnsi="Times New Roman" w:cs="Times New Roman"/>
      <w:sz w:val="20"/>
      <w:szCs w:val="20"/>
      <w:lang w:eastAsia="pt-BR"/>
    </w:rPr>
  </w:style>
  <w:style w:type="paragraph" w:styleId="Cabealho">
    <w:name w:val="header"/>
    <w:basedOn w:val="Normal"/>
    <w:link w:val="CabealhoChar"/>
    <w:uiPriority w:val="99"/>
    <w:unhideWhenUsed/>
    <w:rsid w:val="00762F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2F6B"/>
  </w:style>
  <w:style w:type="paragraph" w:styleId="Rodap">
    <w:name w:val="footer"/>
    <w:basedOn w:val="Normal"/>
    <w:link w:val="RodapChar"/>
    <w:uiPriority w:val="99"/>
    <w:unhideWhenUsed/>
    <w:rsid w:val="00762F6B"/>
    <w:pPr>
      <w:tabs>
        <w:tab w:val="center" w:pos="4252"/>
        <w:tab w:val="right" w:pos="8504"/>
      </w:tabs>
      <w:spacing w:after="0" w:line="240" w:lineRule="auto"/>
    </w:pPr>
  </w:style>
  <w:style w:type="character" w:customStyle="1" w:styleId="RodapChar">
    <w:name w:val="Rodapé Char"/>
    <w:basedOn w:val="Fontepargpadro"/>
    <w:link w:val="Rodap"/>
    <w:uiPriority w:val="99"/>
    <w:rsid w:val="00762F6B"/>
  </w:style>
  <w:style w:type="paragraph" w:styleId="Textodebalo">
    <w:name w:val="Balloon Text"/>
    <w:basedOn w:val="Normal"/>
    <w:link w:val="TextodebaloChar"/>
    <w:uiPriority w:val="99"/>
    <w:semiHidden/>
    <w:unhideWhenUsed/>
    <w:rsid w:val="00762F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2F6B"/>
    <w:rPr>
      <w:rFonts w:ascii="Tahoma" w:hAnsi="Tahoma" w:cs="Tahoma"/>
      <w:sz w:val="16"/>
      <w:szCs w:val="16"/>
    </w:rPr>
  </w:style>
  <w:style w:type="character" w:styleId="Hyperlink">
    <w:name w:val="Hyperlink"/>
    <w:basedOn w:val="Fontepargpadro"/>
    <w:uiPriority w:val="99"/>
    <w:unhideWhenUsed/>
    <w:rsid w:val="00AE6F6C"/>
    <w:rPr>
      <w:color w:val="0000FF"/>
      <w:u w:val="single"/>
    </w:rPr>
  </w:style>
  <w:style w:type="paragraph" w:styleId="PargrafodaLista">
    <w:name w:val="List Paragraph"/>
    <w:basedOn w:val="Normal"/>
    <w:uiPriority w:val="34"/>
    <w:qFormat/>
    <w:rsid w:val="009C1D06"/>
    <w:pPr>
      <w:ind w:left="720"/>
      <w:contextualSpacing/>
    </w:pPr>
  </w:style>
  <w:style w:type="paragraph" w:customStyle="1" w:styleId="listparagraph1">
    <w:name w:val="listparagraph1"/>
    <w:basedOn w:val="Normal"/>
    <w:rsid w:val="46CCE1CE"/>
    <w:pPr>
      <w:spacing w:beforeAutospacing="1"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443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gmail-listparagraph1">
    <w:name w:val="x_gmail-listparagraph1"/>
    <w:basedOn w:val="Normal"/>
    <w:rsid w:val="00B443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gmail-msolistparagraph">
    <w:name w:val="x_gmail-msolistparagraph"/>
    <w:basedOn w:val="Normal"/>
    <w:rsid w:val="00B443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listparagraph">
    <w:name w:val="x_msolistparagraph"/>
    <w:basedOn w:val="Normal"/>
    <w:rsid w:val="00F80A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21565"/>
  </w:style>
  <w:style w:type="character" w:customStyle="1" w:styleId="eop">
    <w:name w:val="eop"/>
    <w:basedOn w:val="Fontepargpadro"/>
    <w:rsid w:val="00921565"/>
  </w:style>
  <w:style w:type="paragraph" w:customStyle="1" w:styleId="xlistparagraph1">
    <w:name w:val="x_listparagraph1"/>
    <w:basedOn w:val="Normal"/>
    <w:rsid w:val="0028618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78900">
      <w:bodyDiv w:val="1"/>
      <w:marLeft w:val="0"/>
      <w:marRight w:val="0"/>
      <w:marTop w:val="0"/>
      <w:marBottom w:val="0"/>
      <w:divBdr>
        <w:top w:val="none" w:sz="0" w:space="0" w:color="auto"/>
        <w:left w:val="none" w:sz="0" w:space="0" w:color="auto"/>
        <w:bottom w:val="none" w:sz="0" w:space="0" w:color="auto"/>
        <w:right w:val="none" w:sz="0" w:space="0" w:color="auto"/>
      </w:divBdr>
    </w:div>
    <w:div w:id="753823360">
      <w:bodyDiv w:val="1"/>
      <w:marLeft w:val="0"/>
      <w:marRight w:val="0"/>
      <w:marTop w:val="0"/>
      <w:marBottom w:val="0"/>
      <w:divBdr>
        <w:top w:val="none" w:sz="0" w:space="0" w:color="auto"/>
        <w:left w:val="none" w:sz="0" w:space="0" w:color="auto"/>
        <w:bottom w:val="none" w:sz="0" w:space="0" w:color="auto"/>
        <w:right w:val="none" w:sz="0" w:space="0" w:color="auto"/>
      </w:divBdr>
    </w:div>
    <w:div w:id="805509176">
      <w:bodyDiv w:val="1"/>
      <w:marLeft w:val="0"/>
      <w:marRight w:val="0"/>
      <w:marTop w:val="0"/>
      <w:marBottom w:val="0"/>
      <w:divBdr>
        <w:top w:val="none" w:sz="0" w:space="0" w:color="auto"/>
        <w:left w:val="none" w:sz="0" w:space="0" w:color="auto"/>
        <w:bottom w:val="none" w:sz="0" w:space="0" w:color="auto"/>
        <w:right w:val="none" w:sz="0" w:space="0" w:color="auto"/>
      </w:divBdr>
      <w:divsChild>
        <w:div w:id="1161507996">
          <w:marLeft w:val="0"/>
          <w:marRight w:val="0"/>
          <w:marTop w:val="0"/>
          <w:marBottom w:val="0"/>
          <w:divBdr>
            <w:top w:val="none" w:sz="0" w:space="0" w:color="auto"/>
            <w:left w:val="none" w:sz="0" w:space="0" w:color="auto"/>
            <w:bottom w:val="none" w:sz="0" w:space="0" w:color="auto"/>
            <w:right w:val="none" w:sz="0" w:space="0" w:color="auto"/>
          </w:divBdr>
        </w:div>
        <w:div w:id="1423841238">
          <w:marLeft w:val="0"/>
          <w:marRight w:val="0"/>
          <w:marTop w:val="0"/>
          <w:marBottom w:val="0"/>
          <w:divBdr>
            <w:top w:val="none" w:sz="0" w:space="0" w:color="auto"/>
            <w:left w:val="none" w:sz="0" w:space="0" w:color="auto"/>
            <w:bottom w:val="none" w:sz="0" w:space="0" w:color="auto"/>
            <w:right w:val="none" w:sz="0" w:space="0" w:color="auto"/>
          </w:divBdr>
        </w:div>
        <w:div w:id="1832983245">
          <w:marLeft w:val="0"/>
          <w:marRight w:val="0"/>
          <w:marTop w:val="0"/>
          <w:marBottom w:val="0"/>
          <w:divBdr>
            <w:top w:val="none" w:sz="0" w:space="0" w:color="auto"/>
            <w:left w:val="none" w:sz="0" w:space="0" w:color="auto"/>
            <w:bottom w:val="none" w:sz="0" w:space="0" w:color="auto"/>
            <w:right w:val="none" w:sz="0" w:space="0" w:color="auto"/>
          </w:divBdr>
        </w:div>
        <w:div w:id="795876877">
          <w:marLeft w:val="0"/>
          <w:marRight w:val="0"/>
          <w:marTop w:val="0"/>
          <w:marBottom w:val="0"/>
          <w:divBdr>
            <w:top w:val="none" w:sz="0" w:space="0" w:color="auto"/>
            <w:left w:val="none" w:sz="0" w:space="0" w:color="auto"/>
            <w:bottom w:val="none" w:sz="0" w:space="0" w:color="auto"/>
            <w:right w:val="none" w:sz="0" w:space="0" w:color="auto"/>
          </w:divBdr>
        </w:div>
        <w:div w:id="1698850961">
          <w:marLeft w:val="0"/>
          <w:marRight w:val="0"/>
          <w:marTop w:val="0"/>
          <w:marBottom w:val="0"/>
          <w:divBdr>
            <w:top w:val="none" w:sz="0" w:space="0" w:color="auto"/>
            <w:left w:val="none" w:sz="0" w:space="0" w:color="auto"/>
            <w:bottom w:val="none" w:sz="0" w:space="0" w:color="auto"/>
            <w:right w:val="none" w:sz="0" w:space="0" w:color="auto"/>
          </w:divBdr>
        </w:div>
        <w:div w:id="896206370">
          <w:marLeft w:val="0"/>
          <w:marRight w:val="0"/>
          <w:marTop w:val="0"/>
          <w:marBottom w:val="0"/>
          <w:divBdr>
            <w:top w:val="none" w:sz="0" w:space="0" w:color="auto"/>
            <w:left w:val="none" w:sz="0" w:space="0" w:color="auto"/>
            <w:bottom w:val="none" w:sz="0" w:space="0" w:color="auto"/>
            <w:right w:val="none" w:sz="0" w:space="0" w:color="auto"/>
          </w:divBdr>
        </w:div>
        <w:div w:id="1284730595">
          <w:marLeft w:val="0"/>
          <w:marRight w:val="0"/>
          <w:marTop w:val="0"/>
          <w:marBottom w:val="0"/>
          <w:divBdr>
            <w:top w:val="none" w:sz="0" w:space="0" w:color="auto"/>
            <w:left w:val="none" w:sz="0" w:space="0" w:color="auto"/>
            <w:bottom w:val="none" w:sz="0" w:space="0" w:color="auto"/>
            <w:right w:val="none" w:sz="0" w:space="0" w:color="auto"/>
          </w:divBdr>
        </w:div>
      </w:divsChild>
    </w:div>
    <w:div w:id="811825792">
      <w:bodyDiv w:val="1"/>
      <w:marLeft w:val="0"/>
      <w:marRight w:val="0"/>
      <w:marTop w:val="0"/>
      <w:marBottom w:val="0"/>
      <w:divBdr>
        <w:top w:val="none" w:sz="0" w:space="0" w:color="auto"/>
        <w:left w:val="none" w:sz="0" w:space="0" w:color="auto"/>
        <w:bottom w:val="none" w:sz="0" w:space="0" w:color="auto"/>
        <w:right w:val="none" w:sz="0" w:space="0" w:color="auto"/>
      </w:divBdr>
    </w:div>
    <w:div w:id="847717051">
      <w:bodyDiv w:val="1"/>
      <w:marLeft w:val="0"/>
      <w:marRight w:val="0"/>
      <w:marTop w:val="0"/>
      <w:marBottom w:val="0"/>
      <w:divBdr>
        <w:top w:val="none" w:sz="0" w:space="0" w:color="auto"/>
        <w:left w:val="none" w:sz="0" w:space="0" w:color="auto"/>
        <w:bottom w:val="none" w:sz="0" w:space="0" w:color="auto"/>
        <w:right w:val="none" w:sz="0" w:space="0" w:color="auto"/>
      </w:divBdr>
      <w:divsChild>
        <w:div w:id="678002467">
          <w:marLeft w:val="0"/>
          <w:marRight w:val="0"/>
          <w:marTop w:val="0"/>
          <w:marBottom w:val="0"/>
          <w:divBdr>
            <w:top w:val="none" w:sz="0" w:space="0" w:color="auto"/>
            <w:left w:val="none" w:sz="0" w:space="0" w:color="auto"/>
            <w:bottom w:val="none" w:sz="0" w:space="0" w:color="auto"/>
            <w:right w:val="none" w:sz="0" w:space="0" w:color="auto"/>
          </w:divBdr>
        </w:div>
        <w:div w:id="346106059">
          <w:marLeft w:val="0"/>
          <w:marRight w:val="0"/>
          <w:marTop w:val="0"/>
          <w:marBottom w:val="0"/>
          <w:divBdr>
            <w:top w:val="none" w:sz="0" w:space="0" w:color="auto"/>
            <w:left w:val="none" w:sz="0" w:space="0" w:color="auto"/>
            <w:bottom w:val="none" w:sz="0" w:space="0" w:color="auto"/>
            <w:right w:val="none" w:sz="0" w:space="0" w:color="auto"/>
          </w:divBdr>
        </w:div>
        <w:div w:id="426536592">
          <w:marLeft w:val="0"/>
          <w:marRight w:val="0"/>
          <w:marTop w:val="0"/>
          <w:marBottom w:val="0"/>
          <w:divBdr>
            <w:top w:val="none" w:sz="0" w:space="0" w:color="auto"/>
            <w:left w:val="none" w:sz="0" w:space="0" w:color="auto"/>
            <w:bottom w:val="none" w:sz="0" w:space="0" w:color="auto"/>
            <w:right w:val="none" w:sz="0" w:space="0" w:color="auto"/>
          </w:divBdr>
        </w:div>
      </w:divsChild>
    </w:div>
    <w:div w:id="1785613443">
      <w:bodyDiv w:val="1"/>
      <w:marLeft w:val="0"/>
      <w:marRight w:val="0"/>
      <w:marTop w:val="0"/>
      <w:marBottom w:val="0"/>
      <w:divBdr>
        <w:top w:val="none" w:sz="0" w:space="0" w:color="auto"/>
        <w:left w:val="none" w:sz="0" w:space="0" w:color="auto"/>
        <w:bottom w:val="none" w:sz="0" w:space="0" w:color="auto"/>
        <w:right w:val="none" w:sz="0" w:space="0" w:color="auto"/>
      </w:divBdr>
    </w:div>
    <w:div w:id="2009818658">
      <w:bodyDiv w:val="1"/>
      <w:marLeft w:val="0"/>
      <w:marRight w:val="0"/>
      <w:marTop w:val="0"/>
      <w:marBottom w:val="0"/>
      <w:divBdr>
        <w:top w:val="none" w:sz="0" w:space="0" w:color="auto"/>
        <w:left w:val="none" w:sz="0" w:space="0" w:color="auto"/>
        <w:bottom w:val="none" w:sz="0" w:space="0" w:color="auto"/>
        <w:right w:val="none" w:sz="0" w:space="0" w:color="auto"/>
      </w:divBdr>
      <w:divsChild>
        <w:div w:id="101612010">
          <w:marLeft w:val="0"/>
          <w:marRight w:val="0"/>
          <w:marTop w:val="0"/>
          <w:marBottom w:val="0"/>
          <w:divBdr>
            <w:top w:val="none" w:sz="0" w:space="0" w:color="auto"/>
            <w:left w:val="none" w:sz="0" w:space="0" w:color="auto"/>
            <w:bottom w:val="none" w:sz="0" w:space="0" w:color="auto"/>
            <w:right w:val="none" w:sz="0" w:space="0" w:color="auto"/>
          </w:divBdr>
        </w:div>
        <w:div w:id="21096904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8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4171">
          <w:marLeft w:val="0"/>
          <w:marRight w:val="0"/>
          <w:marTop w:val="0"/>
          <w:marBottom w:val="0"/>
          <w:divBdr>
            <w:top w:val="none" w:sz="0" w:space="0" w:color="auto"/>
            <w:left w:val="none" w:sz="0" w:space="0" w:color="auto"/>
            <w:bottom w:val="none" w:sz="0" w:space="0" w:color="auto"/>
            <w:right w:val="none" w:sz="0" w:space="0" w:color="auto"/>
          </w:divBdr>
        </w:div>
        <w:div w:id="917059459">
          <w:blockQuote w:val="1"/>
          <w:marLeft w:val="600"/>
          <w:marRight w:val="0"/>
          <w:marTop w:val="0"/>
          <w:marBottom w:val="0"/>
          <w:divBdr>
            <w:top w:val="none" w:sz="0" w:space="0" w:color="auto"/>
            <w:left w:val="none" w:sz="0" w:space="0" w:color="auto"/>
            <w:bottom w:val="none" w:sz="0" w:space="0" w:color="auto"/>
            <w:right w:val="none" w:sz="0" w:space="0" w:color="auto"/>
          </w:divBdr>
          <w:divsChild>
            <w:div w:id="965432571">
              <w:blockQuote w:val="1"/>
              <w:marLeft w:val="600"/>
              <w:marRight w:val="0"/>
              <w:marTop w:val="0"/>
              <w:marBottom w:val="0"/>
              <w:divBdr>
                <w:top w:val="none" w:sz="0" w:space="0" w:color="auto"/>
                <w:left w:val="none" w:sz="0" w:space="0" w:color="auto"/>
                <w:bottom w:val="none" w:sz="0" w:space="0" w:color="auto"/>
                <w:right w:val="none" w:sz="0" w:space="0" w:color="auto"/>
              </w:divBdr>
              <w:divsChild>
                <w:div w:id="10738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7458">
          <w:marLeft w:val="0"/>
          <w:marRight w:val="0"/>
          <w:marTop w:val="0"/>
          <w:marBottom w:val="0"/>
          <w:divBdr>
            <w:top w:val="none" w:sz="0" w:space="0" w:color="auto"/>
            <w:left w:val="none" w:sz="0" w:space="0" w:color="auto"/>
            <w:bottom w:val="none" w:sz="0" w:space="0" w:color="auto"/>
            <w:right w:val="none" w:sz="0" w:space="0" w:color="auto"/>
          </w:divBdr>
        </w:div>
        <w:div w:id="1591112772">
          <w:marLeft w:val="0"/>
          <w:marRight w:val="0"/>
          <w:marTop w:val="0"/>
          <w:marBottom w:val="0"/>
          <w:divBdr>
            <w:top w:val="none" w:sz="0" w:space="0" w:color="auto"/>
            <w:left w:val="none" w:sz="0" w:space="0" w:color="auto"/>
            <w:bottom w:val="none" w:sz="0" w:space="0" w:color="auto"/>
            <w:right w:val="none" w:sz="0" w:space="0" w:color="auto"/>
          </w:divBdr>
          <w:divsChild>
            <w:div w:id="11964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0819">
      <w:bodyDiv w:val="1"/>
      <w:marLeft w:val="0"/>
      <w:marRight w:val="0"/>
      <w:marTop w:val="0"/>
      <w:marBottom w:val="0"/>
      <w:divBdr>
        <w:top w:val="none" w:sz="0" w:space="0" w:color="auto"/>
        <w:left w:val="none" w:sz="0" w:space="0" w:color="auto"/>
        <w:bottom w:val="none" w:sz="0" w:space="0" w:color="auto"/>
        <w:right w:val="none" w:sz="0" w:space="0" w:color="auto"/>
      </w:divBdr>
    </w:div>
    <w:div w:id="21167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1991</Words>
  <Characters>10757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Instituto Euvaldo Lodi</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dc:creator>
  <cp:lastModifiedBy>Nígia Rafaela Fernandes Maluf</cp:lastModifiedBy>
  <cp:revision>5</cp:revision>
  <cp:lastPrinted>2020-07-02T17:44:00Z</cp:lastPrinted>
  <dcterms:created xsi:type="dcterms:W3CDTF">2021-04-30T13:09:00Z</dcterms:created>
  <dcterms:modified xsi:type="dcterms:W3CDTF">2021-04-30T14:41:00Z</dcterms:modified>
</cp:coreProperties>
</file>