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B3DB" w14:textId="6E9F44F0" w:rsidR="005F1059" w:rsidRPr="005F1059" w:rsidRDefault="005F1059" w:rsidP="005F1059">
      <w:pPr>
        <w:spacing w:after="0"/>
        <w:ind w:right="709"/>
        <w:jc w:val="center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  <w:r w:rsidRPr="005F1059">
        <w:rPr>
          <w:rFonts w:ascii="Arial Narrow" w:eastAsia="Times New Roman" w:hAnsi="Arial Narrow" w:cs="Arial"/>
          <w:b/>
          <w:color w:val="000000"/>
          <w:sz w:val="24"/>
          <w:szCs w:val="24"/>
          <w:lang w:eastAsia="pt-BR"/>
        </w:rPr>
        <w:t>ESCLARECIMENTO 1</w:t>
      </w:r>
    </w:p>
    <w:p w14:paraId="10049208" w14:textId="146AA6BD" w:rsidR="005F1059" w:rsidRPr="005F1059" w:rsidRDefault="005F1059" w:rsidP="005F1059">
      <w:pPr>
        <w:tabs>
          <w:tab w:val="center" w:pos="4252"/>
          <w:tab w:val="left" w:pos="6048"/>
        </w:tabs>
        <w:spacing w:after="0"/>
        <w:ind w:right="709"/>
        <w:jc w:val="center"/>
        <w:rPr>
          <w:rFonts w:ascii="Arial Narrow" w:eastAsia="Times New Roman" w:hAnsi="Arial Narrow" w:cs="Arial"/>
          <w:b/>
          <w:color w:val="000000"/>
          <w:sz w:val="24"/>
          <w:szCs w:val="24"/>
          <w:lang w:eastAsia="pt-BR"/>
        </w:rPr>
      </w:pPr>
      <w:r w:rsidRPr="005F1059">
        <w:rPr>
          <w:rFonts w:ascii="Arial Narrow" w:eastAsia="Times New Roman" w:hAnsi="Arial Narrow" w:cs="Arial"/>
          <w:b/>
          <w:color w:val="000000"/>
          <w:sz w:val="24"/>
          <w:szCs w:val="24"/>
          <w:lang w:eastAsia="pt-BR"/>
        </w:rPr>
        <w:t xml:space="preserve">PREGÃO ELETRÔNICO N° </w:t>
      </w:r>
      <w:r w:rsidR="003C19C6">
        <w:rPr>
          <w:rFonts w:ascii="Arial Narrow" w:eastAsia="Times New Roman" w:hAnsi="Arial Narrow" w:cs="Arial"/>
          <w:b/>
          <w:color w:val="000000"/>
          <w:sz w:val="24"/>
          <w:szCs w:val="24"/>
          <w:lang w:eastAsia="pt-BR"/>
        </w:rPr>
        <w:t>8</w:t>
      </w:r>
      <w:r w:rsidR="00CE6C9E">
        <w:rPr>
          <w:rFonts w:ascii="Arial Narrow" w:eastAsia="Times New Roman" w:hAnsi="Arial Narrow" w:cs="Arial"/>
          <w:b/>
          <w:color w:val="000000"/>
          <w:sz w:val="24"/>
          <w:szCs w:val="24"/>
          <w:lang w:eastAsia="pt-BR"/>
        </w:rPr>
        <w:t>6</w:t>
      </w:r>
      <w:r w:rsidRPr="005F1059">
        <w:rPr>
          <w:rFonts w:ascii="Arial Narrow" w:eastAsia="Times New Roman" w:hAnsi="Arial Narrow" w:cs="Arial"/>
          <w:b/>
          <w:color w:val="000000"/>
          <w:sz w:val="24"/>
          <w:szCs w:val="24"/>
          <w:lang w:eastAsia="pt-BR"/>
        </w:rPr>
        <w:t>/202</w:t>
      </w:r>
      <w:r w:rsidR="003223A2">
        <w:rPr>
          <w:rFonts w:ascii="Arial Narrow" w:eastAsia="Times New Roman" w:hAnsi="Arial Narrow" w:cs="Arial"/>
          <w:b/>
          <w:color w:val="000000"/>
          <w:sz w:val="24"/>
          <w:szCs w:val="24"/>
          <w:lang w:eastAsia="pt-BR"/>
        </w:rPr>
        <w:t>3</w:t>
      </w:r>
    </w:p>
    <w:p w14:paraId="1A62FC99" w14:textId="77777777" w:rsidR="005F1059" w:rsidRPr="005F1059" w:rsidRDefault="005F1059" w:rsidP="005F1059">
      <w:pPr>
        <w:tabs>
          <w:tab w:val="center" w:pos="4252"/>
          <w:tab w:val="left" w:pos="6048"/>
        </w:tabs>
        <w:spacing w:after="0"/>
        <w:ind w:right="709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</w:p>
    <w:tbl>
      <w:tblPr>
        <w:tblW w:w="906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4"/>
        <w:gridCol w:w="3543"/>
      </w:tblGrid>
      <w:tr w:rsidR="005F1059" w:rsidRPr="005F1059" w14:paraId="78458E90" w14:textId="77777777" w:rsidTr="002D7286">
        <w:trPr>
          <w:trHeight w:val="40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13C31" w14:textId="784A3175" w:rsidR="005F1059" w:rsidRPr="005F1059" w:rsidRDefault="005F1059" w:rsidP="002D7286">
            <w:pPr>
              <w:spacing w:after="0"/>
              <w:ind w:left="57" w:right="709"/>
              <w:jc w:val="left"/>
              <w:rPr>
                <w:rFonts w:ascii="Arial Narrow" w:eastAsia="Times New Roman" w:hAnsi="Arial Narrow" w:cs="Arial"/>
                <w:b/>
                <w:sz w:val="24"/>
                <w:szCs w:val="24"/>
                <w:highlight w:val="yellow"/>
                <w:lang w:eastAsia="pt-BR"/>
              </w:rPr>
            </w:pPr>
            <w:r w:rsidRPr="005F1059">
              <w:rPr>
                <w:rFonts w:ascii="Arial Narrow" w:hAnsi="Arial Narrow" w:cs="Arial"/>
                <w:b/>
                <w:sz w:val="24"/>
                <w:szCs w:val="24"/>
              </w:rPr>
              <w:t xml:space="preserve">Processo nº </w:t>
            </w:r>
            <w:r w:rsidR="005F1604" w:rsidRPr="008044C7">
              <w:rPr>
                <w:rFonts w:ascii="Arial Narrow" w:hAnsi="Arial Narrow" w:cs="Arial"/>
                <w:b/>
                <w:sz w:val="24"/>
                <w:szCs w:val="24"/>
              </w:rPr>
              <w:t>PRO-</w:t>
            </w:r>
            <w:r w:rsidR="005F1604">
              <w:rPr>
                <w:rFonts w:ascii="Arial Narrow" w:hAnsi="Arial Narrow" w:cs="Arial"/>
                <w:b/>
                <w:sz w:val="24"/>
                <w:szCs w:val="24"/>
              </w:rPr>
              <w:t>03550</w:t>
            </w:r>
            <w:r w:rsidR="005F1604" w:rsidRPr="008044C7">
              <w:rPr>
                <w:rFonts w:ascii="Arial Narrow" w:hAnsi="Arial Narrow" w:cs="Arial"/>
                <w:b/>
                <w:sz w:val="24"/>
                <w:szCs w:val="24"/>
              </w:rPr>
              <w:t>/202</w:t>
            </w:r>
            <w:r w:rsidR="005F1604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  <w:r w:rsidR="005F1604" w:rsidRPr="008044C7">
              <w:rPr>
                <w:rFonts w:ascii="Arial Narrow" w:hAnsi="Arial Narrow" w:cs="Arial"/>
                <w:b/>
                <w:sz w:val="24"/>
                <w:szCs w:val="24"/>
              </w:rPr>
              <w:t xml:space="preserve"> - SC nº </w:t>
            </w:r>
            <w:r w:rsidR="005F1604">
              <w:rPr>
                <w:rFonts w:ascii="Arial Narrow" w:hAnsi="Arial Narrow" w:cs="Arial"/>
                <w:b/>
                <w:sz w:val="24"/>
                <w:szCs w:val="24"/>
              </w:rPr>
              <w:t>060022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F1000" w14:textId="0114C16F" w:rsidR="005F1059" w:rsidRPr="005F1059" w:rsidRDefault="005F1059" w:rsidP="002D7286">
            <w:pPr>
              <w:spacing w:after="0"/>
              <w:ind w:left="57" w:right="709"/>
              <w:jc w:val="left"/>
              <w:rPr>
                <w:rFonts w:ascii="Arial Narrow" w:eastAsia="Times New Roman" w:hAnsi="Arial Narrow" w:cs="Arial"/>
                <w:b/>
                <w:sz w:val="24"/>
                <w:szCs w:val="24"/>
                <w:lang w:eastAsia="pt-BR"/>
              </w:rPr>
            </w:pPr>
            <w:r w:rsidRPr="005F1059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 xml:space="preserve">Tipo: </w:t>
            </w:r>
            <w:r w:rsidR="005F1604" w:rsidRPr="008044C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Menor Valor Global</w:t>
            </w:r>
          </w:p>
        </w:tc>
      </w:tr>
      <w:tr w:rsidR="005F1059" w:rsidRPr="005F1059" w14:paraId="7BF23ABB" w14:textId="77777777" w:rsidTr="002D7286">
        <w:trPr>
          <w:trHeight w:val="478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B1DDB" w14:textId="38B46FBB" w:rsidR="005F1059" w:rsidRPr="005F1059" w:rsidRDefault="005F1059" w:rsidP="002D7286">
            <w:pPr>
              <w:spacing w:after="0"/>
              <w:ind w:left="57" w:right="709"/>
              <w:jc w:val="left"/>
              <w:rPr>
                <w:rFonts w:ascii="Arial Narrow" w:eastAsia="Times New Roman" w:hAnsi="Arial Narrow" w:cs="Arial"/>
                <w:b/>
                <w:sz w:val="24"/>
                <w:szCs w:val="24"/>
                <w:lang w:eastAsia="pt-BR"/>
              </w:rPr>
            </w:pPr>
            <w:r w:rsidRPr="005F1059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 xml:space="preserve">Abertura: </w:t>
            </w:r>
            <w:r w:rsidR="005F1604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24</w:t>
            </w:r>
            <w:r w:rsidR="005F1604" w:rsidRPr="00C10A19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/</w:t>
            </w:r>
            <w:r w:rsidR="005F1604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10</w:t>
            </w:r>
            <w:r w:rsidR="005F1604" w:rsidRPr="008044C7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/202</w:t>
            </w:r>
            <w:r w:rsidR="005F1604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511A1" w14:textId="36A8F098" w:rsidR="005F1059" w:rsidRPr="005F1059" w:rsidRDefault="005F1059" w:rsidP="002D7286">
            <w:pPr>
              <w:spacing w:after="0"/>
              <w:ind w:left="57" w:right="709"/>
              <w:jc w:val="left"/>
              <w:rPr>
                <w:rFonts w:ascii="Arial Narrow" w:eastAsia="Times New Roman" w:hAnsi="Arial Narrow" w:cs="Arial"/>
                <w:b/>
                <w:sz w:val="24"/>
                <w:szCs w:val="24"/>
                <w:lang w:eastAsia="pt-BR"/>
              </w:rPr>
            </w:pPr>
            <w:r w:rsidRPr="005F1059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 xml:space="preserve">Horário: </w:t>
            </w:r>
            <w:r w:rsidR="005F1604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15</w:t>
            </w:r>
            <w:r w:rsidR="005F1604" w:rsidRPr="008044C7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h</w:t>
            </w:r>
          </w:p>
        </w:tc>
      </w:tr>
      <w:tr w:rsidR="005F1059" w:rsidRPr="005F1059" w14:paraId="7AE79395" w14:textId="77777777" w:rsidTr="002D7286">
        <w:trPr>
          <w:trHeight w:val="398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411B2" w14:textId="1081CDA8" w:rsidR="005F1059" w:rsidRPr="005F1059" w:rsidRDefault="005F1059" w:rsidP="002D7286">
            <w:pPr>
              <w:spacing w:after="160"/>
              <w:ind w:left="57" w:right="709"/>
              <w:jc w:val="left"/>
              <w:rPr>
                <w:rFonts w:ascii="Arial Narrow" w:eastAsia="Times New Roman" w:hAnsi="Arial Narrow" w:cs="Arial"/>
                <w:b/>
                <w:sz w:val="24"/>
                <w:szCs w:val="24"/>
                <w:lang w:eastAsia="pt-BR"/>
              </w:rPr>
            </w:pPr>
            <w:r w:rsidRPr="005F1059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Local: SBN, Quadra 1, Bloco C, Edifício Roberto Simonsen, 2º andar, CEP 70040-903 Brasília (DF). Fone: (61) 3317-</w:t>
            </w:r>
            <w:r w:rsidR="00A15784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9743</w:t>
            </w:r>
            <w:r w:rsidRPr="005F1059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 xml:space="preserve"> – E-mail: </w:t>
            </w:r>
            <w:hyperlink r:id="rId7" w:history="1">
              <w:r w:rsidRPr="005F1059">
                <w:rPr>
                  <w:rStyle w:val="Hyperlink"/>
                  <w:rFonts w:ascii="Arial Narrow" w:eastAsia="Times New Roman" w:hAnsi="Arial Narrow" w:cs="Arial"/>
                  <w:b/>
                  <w:sz w:val="24"/>
                  <w:szCs w:val="24"/>
                  <w:lang w:eastAsia="pt-BR"/>
                </w:rPr>
                <w:t>licitacoes@cni.com.br</w:t>
              </w:r>
            </w:hyperlink>
          </w:p>
        </w:tc>
      </w:tr>
    </w:tbl>
    <w:p w14:paraId="2115A4A1" w14:textId="77777777" w:rsidR="005F1059" w:rsidRPr="005F1059" w:rsidRDefault="005F1059" w:rsidP="005F1059">
      <w:pPr>
        <w:spacing w:after="160"/>
        <w:ind w:right="-30"/>
        <w:rPr>
          <w:rFonts w:ascii="Arial Narrow" w:hAnsi="Arial Narrow" w:cs="Arial"/>
          <w:sz w:val="24"/>
          <w:szCs w:val="24"/>
        </w:rPr>
      </w:pPr>
    </w:p>
    <w:p w14:paraId="4FBC7C92" w14:textId="77777777" w:rsidR="005F1604" w:rsidRDefault="00E94AA4" w:rsidP="005F1604">
      <w:pPr>
        <w:spacing w:after="160"/>
        <w:ind w:right="-30"/>
        <w:rPr>
          <w:rFonts w:eastAsia="Times New Roman" w:cs="Arial"/>
          <w:color w:val="000000"/>
          <w:sz w:val="24"/>
          <w:szCs w:val="24"/>
          <w:lang w:eastAsia="pt-BR"/>
        </w:rPr>
      </w:pPr>
      <w:r w:rsidRPr="00BC1C2C">
        <w:rPr>
          <w:rFonts w:ascii="Arial Narrow" w:hAnsi="Arial Narrow" w:cs="Segoe UI"/>
          <w:b/>
          <w:bCs/>
          <w:sz w:val="24"/>
          <w:szCs w:val="24"/>
          <w:shd w:val="clear" w:color="auto" w:fill="FFFFFF"/>
        </w:rPr>
        <w:t xml:space="preserve">1- </w:t>
      </w:r>
      <w:r w:rsidR="005F1059" w:rsidRPr="00BC1C2C">
        <w:rPr>
          <w:rFonts w:ascii="Arial Narrow" w:hAnsi="Arial Narrow" w:cs="Segoe UI"/>
          <w:b/>
          <w:bCs/>
          <w:sz w:val="24"/>
          <w:szCs w:val="24"/>
          <w:shd w:val="clear" w:color="auto" w:fill="FFFFFF"/>
        </w:rPr>
        <w:t>PERGU</w:t>
      </w:r>
      <w:r w:rsidR="00A109B4">
        <w:rPr>
          <w:rFonts w:ascii="Arial Narrow" w:hAnsi="Arial Narrow" w:cs="Segoe UI"/>
          <w:b/>
          <w:bCs/>
          <w:sz w:val="24"/>
          <w:szCs w:val="24"/>
          <w:shd w:val="clear" w:color="auto" w:fill="FFFFFF"/>
        </w:rPr>
        <w:t>N</w:t>
      </w:r>
      <w:r w:rsidR="005F1059" w:rsidRPr="00BC1C2C">
        <w:rPr>
          <w:rFonts w:ascii="Arial Narrow" w:hAnsi="Arial Narrow" w:cs="Segoe UI"/>
          <w:b/>
          <w:bCs/>
          <w:sz w:val="24"/>
          <w:szCs w:val="24"/>
          <w:shd w:val="clear" w:color="auto" w:fill="FFFFFF"/>
        </w:rPr>
        <w:t xml:space="preserve">TA.: </w:t>
      </w:r>
      <w:r w:rsidR="005F1604" w:rsidRPr="005F1604">
        <w:rPr>
          <w:rFonts w:ascii="Arial Narrow" w:eastAsia="Times New Roman" w:hAnsi="Arial Narrow" w:cs="Arial"/>
          <w:b/>
          <w:color w:val="000000"/>
          <w:sz w:val="24"/>
          <w:szCs w:val="24"/>
          <w:lang w:eastAsia="pt-BR"/>
        </w:rPr>
        <w:t>Para fins de comprovação de qualificação técnica consta em Edital os seguintes requisitos:</w:t>
      </w:r>
      <w:r w:rsidR="005F1604" w:rsidRPr="005F1604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</w:p>
    <w:p w14:paraId="3DE0F332" w14:textId="4712E0E3" w:rsidR="005F1604" w:rsidRDefault="005F1604" w:rsidP="005F1604">
      <w:pPr>
        <w:spacing w:after="160"/>
        <w:ind w:right="-30"/>
      </w:pPr>
      <w:r>
        <w:t>“5.7.2. Comprovação de aptidão para o desempenho de atividade pertinente e compatível, em características, quantidades e prazos com o objeto da licitação, por meio da apresentação de 1 (um) ou mais atestados, prestados por pessoa jurídica, de direito público ou privado, de que forneceu, satisfatoriamente, licenças. O(s) atestado(s) deverá(ão) conter o ano de início e término do fornecimento dos serviços, caso já tenha sido finalizado, além das seguintes informações:</w:t>
      </w:r>
    </w:p>
    <w:p w14:paraId="5568C2EA" w14:textId="77777777" w:rsidR="005F1604" w:rsidRDefault="005F1604" w:rsidP="005F1604">
      <w:pPr>
        <w:spacing w:after="160"/>
        <w:ind w:right="-30"/>
      </w:pPr>
      <w:r>
        <w:t xml:space="preserve">a) Nome, CNPJ e endereço completo do emitente do documento; b) Nome, CNPJ e endereço completo da empresa que prestou o serviço ao emitente; c) Data de emissão do atestado ou da certidão; d) Assinatura e identificação do signatário (nome, telefone e e-mail para contato e cargo ou função que exerce junto à emitente).” Faz-se necessário que sejam realizados os seguintes esclarecimentos: </w:t>
      </w:r>
    </w:p>
    <w:p w14:paraId="67024A58" w14:textId="143BCE5F" w:rsidR="005F1604" w:rsidRPr="005F1604" w:rsidRDefault="005F1604" w:rsidP="005F1604">
      <w:pPr>
        <w:spacing w:after="160"/>
        <w:ind w:right="-30"/>
        <w:rPr>
          <w:rFonts w:ascii="Arial Narrow" w:eastAsia="Times New Roman" w:hAnsi="Arial Narrow" w:cs="Arial"/>
          <w:b/>
          <w:color w:val="000000"/>
          <w:sz w:val="24"/>
          <w:szCs w:val="24"/>
          <w:lang w:eastAsia="pt-BR"/>
        </w:rPr>
      </w:pPr>
      <w:r w:rsidRPr="005F1604">
        <w:rPr>
          <w:rFonts w:ascii="Arial Narrow" w:eastAsia="Times New Roman" w:hAnsi="Arial Narrow" w:cs="Arial"/>
          <w:b/>
          <w:color w:val="000000"/>
          <w:sz w:val="24"/>
          <w:szCs w:val="24"/>
          <w:lang w:eastAsia="pt-BR"/>
        </w:rPr>
        <w:t>a.1) Serão aceitos atestados de capacidade técnica emitidos por pessoa jurídica de direito público ou privado estrangeira?</w:t>
      </w:r>
    </w:p>
    <w:p w14:paraId="0B80287B" w14:textId="69A3783D" w:rsidR="003223A2" w:rsidRDefault="00C72B8D" w:rsidP="005F1604">
      <w:pPr>
        <w:spacing w:after="160"/>
        <w:ind w:right="-30"/>
        <w:rPr>
          <w:rStyle w:val="xnormaltextrun"/>
          <w:rFonts w:ascii="Arial Narrow" w:hAnsi="Arial Narrow"/>
          <w:b/>
          <w:bCs/>
          <w:color w:val="0000CC"/>
          <w:bdr w:val="none" w:sz="0" w:space="0" w:color="auto" w:frame="1"/>
        </w:rPr>
      </w:pPr>
      <w:r w:rsidRPr="002E6281">
        <w:rPr>
          <w:rStyle w:val="xnormaltextrun"/>
          <w:rFonts w:ascii="Arial Narrow" w:hAnsi="Arial Narrow"/>
          <w:b/>
          <w:bCs/>
          <w:color w:val="0000CC"/>
          <w:bdr w:val="none" w:sz="0" w:space="0" w:color="auto" w:frame="1"/>
        </w:rPr>
        <w:t>Resposta:</w:t>
      </w:r>
      <w:r w:rsidR="007E6A3F">
        <w:rPr>
          <w:rStyle w:val="xnormaltextrun"/>
          <w:rFonts w:ascii="Arial Narrow" w:hAnsi="Arial Narrow"/>
          <w:b/>
          <w:bCs/>
          <w:color w:val="0000CC"/>
          <w:bdr w:val="none" w:sz="0" w:space="0" w:color="auto" w:frame="1"/>
        </w:rPr>
        <w:t xml:space="preserve"> </w:t>
      </w:r>
      <w:r w:rsidR="007F346C">
        <w:rPr>
          <w:rStyle w:val="xnormaltextrun"/>
          <w:rFonts w:ascii="Arial Narrow" w:hAnsi="Arial Narrow"/>
          <w:b/>
          <w:bCs/>
          <w:color w:val="0000CC"/>
          <w:bdr w:val="none" w:sz="0" w:space="0" w:color="auto" w:frame="1"/>
        </w:rPr>
        <w:t>SIM, desde que os atestados originais sejam acompanhados de traduções juramentadas.</w:t>
      </w:r>
    </w:p>
    <w:p w14:paraId="61CDCD9F" w14:textId="6BA77AAE" w:rsidR="005F1604" w:rsidRDefault="005F1604" w:rsidP="005F1604">
      <w:pPr>
        <w:spacing w:after="160"/>
        <w:ind w:right="-30"/>
      </w:pPr>
      <w:r>
        <w:t>Para fins de ampliação na competitividade e atendimento pleno do interesse público é essencial que sejam aceitos atestados de capacidade técnica emitidos por pessoa jurídica estrangeira, desde que traduzidos, os quais possuem idêntica capacidade de comprovar a qualificação técnica da empresa licitante.</w:t>
      </w:r>
    </w:p>
    <w:p w14:paraId="745000AB" w14:textId="7DFDE1AE" w:rsidR="005F1604" w:rsidRDefault="005F1604" w:rsidP="005F1604">
      <w:pPr>
        <w:spacing w:after="160"/>
        <w:ind w:right="-30"/>
        <w:rPr>
          <w:rFonts w:ascii="Arial Narrow" w:eastAsia="Times New Roman" w:hAnsi="Arial Narrow" w:cs="Arial"/>
          <w:b/>
          <w:color w:val="000000"/>
          <w:sz w:val="24"/>
          <w:szCs w:val="24"/>
          <w:lang w:eastAsia="pt-BR"/>
        </w:rPr>
      </w:pPr>
      <w:r w:rsidRPr="005F1604">
        <w:rPr>
          <w:rFonts w:ascii="Arial Narrow" w:eastAsia="Times New Roman" w:hAnsi="Arial Narrow" w:cs="Arial"/>
          <w:b/>
          <w:color w:val="000000"/>
          <w:sz w:val="24"/>
          <w:szCs w:val="24"/>
          <w:lang w:eastAsia="pt-BR"/>
        </w:rPr>
        <w:t>a.2) Serão aceitos atestados de capacidade técnica emitidos para empresas pertencentes à uma holding que possui 100% (cem por cento) da propriedade desta holding?</w:t>
      </w:r>
    </w:p>
    <w:p w14:paraId="7AF42F1F" w14:textId="79E3A2BC" w:rsidR="005F1604" w:rsidRDefault="005F1604" w:rsidP="005F1604">
      <w:pPr>
        <w:spacing w:after="160"/>
        <w:ind w:right="-30"/>
        <w:rPr>
          <w:rStyle w:val="xnormaltextrun"/>
          <w:rFonts w:ascii="Arial Narrow" w:hAnsi="Arial Narrow"/>
          <w:b/>
          <w:bCs/>
          <w:color w:val="0000CC"/>
          <w:bdr w:val="none" w:sz="0" w:space="0" w:color="auto" w:frame="1"/>
        </w:rPr>
      </w:pPr>
      <w:r w:rsidRPr="002E6281">
        <w:rPr>
          <w:rStyle w:val="xnormaltextrun"/>
          <w:rFonts w:ascii="Arial Narrow" w:hAnsi="Arial Narrow"/>
          <w:b/>
          <w:bCs/>
          <w:color w:val="0000CC"/>
          <w:bdr w:val="none" w:sz="0" w:space="0" w:color="auto" w:frame="1"/>
        </w:rPr>
        <w:t>Resposta:</w:t>
      </w:r>
      <w:r>
        <w:rPr>
          <w:rStyle w:val="xnormaltextrun"/>
          <w:rFonts w:ascii="Arial Narrow" w:hAnsi="Arial Narrow"/>
          <w:b/>
          <w:bCs/>
          <w:color w:val="0000CC"/>
          <w:bdr w:val="none" w:sz="0" w:space="0" w:color="auto" w:frame="1"/>
        </w:rPr>
        <w:t xml:space="preserve"> </w:t>
      </w:r>
      <w:r w:rsidR="007F346C">
        <w:rPr>
          <w:rStyle w:val="xnormaltextrun"/>
          <w:rFonts w:ascii="Arial Narrow" w:hAnsi="Arial Narrow"/>
          <w:b/>
          <w:bCs/>
          <w:color w:val="0000CC"/>
          <w:bdr w:val="none" w:sz="0" w:space="0" w:color="auto" w:frame="1"/>
        </w:rPr>
        <w:t>NÃO.</w:t>
      </w:r>
    </w:p>
    <w:p w14:paraId="5DFE2C3E" w14:textId="77777777" w:rsidR="005F1604" w:rsidRPr="005F1604" w:rsidRDefault="005F1604" w:rsidP="005F1604">
      <w:pPr>
        <w:spacing w:after="160"/>
        <w:ind w:right="-30"/>
        <w:rPr>
          <w:rFonts w:eastAsia="Times New Roman" w:cs="Arial"/>
          <w:color w:val="000000"/>
          <w:sz w:val="24"/>
          <w:szCs w:val="24"/>
          <w:lang w:eastAsia="pt-BR"/>
        </w:rPr>
      </w:pPr>
    </w:p>
    <w:p w14:paraId="6034E93A" w14:textId="77777777" w:rsidR="005F1604" w:rsidRPr="004D5539" w:rsidRDefault="005F1604" w:rsidP="005F1604">
      <w:pPr>
        <w:spacing w:after="160"/>
        <w:ind w:right="-30"/>
        <w:rPr>
          <w:rStyle w:val="xnormaltextrun"/>
          <w:rFonts w:ascii="Arial Narrow" w:hAnsi="Arial Narrow"/>
          <w:color w:val="0000FF"/>
          <w:bdr w:val="none" w:sz="0" w:space="0" w:color="auto" w:frame="1"/>
        </w:rPr>
      </w:pPr>
    </w:p>
    <w:p w14:paraId="0C8A657F" w14:textId="7D10FA48" w:rsidR="003169A1" w:rsidRDefault="00735ED5" w:rsidP="000F428F">
      <w:pPr>
        <w:spacing w:after="0"/>
        <w:rPr>
          <w:rFonts w:ascii="Arial Narrow" w:hAnsi="Arial Narrow"/>
          <w:sz w:val="24"/>
          <w:szCs w:val="24"/>
        </w:rPr>
      </w:pPr>
      <w:r w:rsidRPr="00735ED5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  <w:t> </w:t>
      </w:r>
    </w:p>
    <w:p w14:paraId="7A53AF37" w14:textId="77777777" w:rsidR="003169A1" w:rsidRPr="002F53C6" w:rsidRDefault="003169A1" w:rsidP="003169A1">
      <w:pPr>
        <w:shd w:val="clear" w:color="auto" w:fill="FFFFFF"/>
        <w:ind w:left="-284" w:right="-285"/>
        <w:jc w:val="center"/>
        <w:textAlignment w:val="baseline"/>
        <w:rPr>
          <w:rFonts w:ascii="Arial Narrow" w:hAnsi="Arial Narrow"/>
          <w:b/>
          <w:sz w:val="24"/>
          <w:szCs w:val="24"/>
        </w:rPr>
      </w:pPr>
      <w:r w:rsidRPr="002F53C6">
        <w:rPr>
          <w:rFonts w:ascii="Arial Narrow" w:hAnsi="Arial Narrow"/>
          <w:b/>
          <w:sz w:val="24"/>
          <w:szCs w:val="24"/>
        </w:rPr>
        <w:t>Para todos os efeitos este documento passa a integrar o edital em referência.</w:t>
      </w:r>
    </w:p>
    <w:p w14:paraId="7775D899" w14:textId="77777777" w:rsidR="003169A1" w:rsidRDefault="003169A1" w:rsidP="003169A1">
      <w:pPr>
        <w:spacing w:after="0"/>
        <w:ind w:left="-284" w:right="-285"/>
        <w:jc w:val="right"/>
        <w:rPr>
          <w:rFonts w:ascii="Arial Narrow" w:hAnsi="Arial Narrow"/>
          <w:sz w:val="24"/>
          <w:szCs w:val="24"/>
        </w:rPr>
      </w:pPr>
    </w:p>
    <w:p w14:paraId="7F035D17" w14:textId="6B827D32" w:rsidR="003169A1" w:rsidRPr="002F53C6" w:rsidRDefault="003169A1" w:rsidP="003169A1">
      <w:pPr>
        <w:spacing w:after="0"/>
        <w:ind w:left="-284" w:right="-285"/>
        <w:jc w:val="right"/>
        <w:rPr>
          <w:rFonts w:ascii="Arial Narrow" w:hAnsi="Arial Narrow"/>
          <w:sz w:val="24"/>
          <w:szCs w:val="24"/>
        </w:rPr>
      </w:pPr>
      <w:r w:rsidRPr="002F53C6">
        <w:rPr>
          <w:rFonts w:ascii="Arial Narrow" w:hAnsi="Arial Narrow"/>
          <w:sz w:val="24"/>
          <w:szCs w:val="24"/>
        </w:rPr>
        <w:t>Brasília,</w:t>
      </w:r>
      <w:r>
        <w:rPr>
          <w:rFonts w:ascii="Arial Narrow" w:hAnsi="Arial Narrow"/>
          <w:sz w:val="24"/>
          <w:szCs w:val="24"/>
        </w:rPr>
        <w:t xml:space="preserve"> </w:t>
      </w:r>
      <w:r w:rsidR="009E34D3">
        <w:rPr>
          <w:rFonts w:ascii="Arial Narrow" w:hAnsi="Arial Narrow"/>
          <w:sz w:val="24"/>
          <w:szCs w:val="24"/>
        </w:rPr>
        <w:t>20</w:t>
      </w:r>
      <w:r w:rsidR="00F45942">
        <w:rPr>
          <w:rFonts w:ascii="Arial Narrow" w:hAnsi="Arial Narrow"/>
          <w:sz w:val="24"/>
          <w:szCs w:val="24"/>
        </w:rPr>
        <w:t xml:space="preserve"> </w:t>
      </w:r>
      <w:r w:rsidRPr="002F53C6">
        <w:rPr>
          <w:rFonts w:ascii="Arial Narrow" w:hAnsi="Arial Narrow"/>
          <w:sz w:val="24"/>
          <w:szCs w:val="24"/>
        </w:rPr>
        <w:t xml:space="preserve">de </w:t>
      </w:r>
      <w:r w:rsidR="003223A2">
        <w:rPr>
          <w:rFonts w:ascii="Arial Narrow" w:hAnsi="Arial Narrow"/>
          <w:sz w:val="24"/>
          <w:szCs w:val="24"/>
        </w:rPr>
        <w:t>outubro</w:t>
      </w:r>
      <w:r w:rsidRPr="002F53C6">
        <w:rPr>
          <w:rFonts w:ascii="Arial Narrow" w:hAnsi="Arial Narrow"/>
          <w:sz w:val="24"/>
          <w:szCs w:val="24"/>
        </w:rPr>
        <w:t xml:space="preserve"> de 202</w:t>
      </w:r>
      <w:r w:rsidR="003223A2">
        <w:rPr>
          <w:rFonts w:ascii="Arial Narrow" w:hAnsi="Arial Narrow"/>
          <w:sz w:val="24"/>
          <w:szCs w:val="24"/>
        </w:rPr>
        <w:t>3</w:t>
      </w:r>
      <w:r w:rsidRPr="002F53C6">
        <w:rPr>
          <w:rFonts w:ascii="Arial Narrow" w:hAnsi="Arial Narrow"/>
          <w:sz w:val="24"/>
          <w:szCs w:val="24"/>
        </w:rPr>
        <w:t>.</w:t>
      </w:r>
    </w:p>
    <w:p w14:paraId="3F1730C5" w14:textId="77777777" w:rsidR="003169A1" w:rsidRPr="002F53C6" w:rsidRDefault="003169A1" w:rsidP="003169A1">
      <w:pPr>
        <w:spacing w:after="0"/>
        <w:ind w:left="-284" w:right="-285"/>
        <w:rPr>
          <w:rFonts w:ascii="Arial Narrow" w:hAnsi="Arial Narrow"/>
          <w:sz w:val="24"/>
          <w:szCs w:val="24"/>
        </w:rPr>
      </w:pPr>
    </w:p>
    <w:p w14:paraId="77B6C151" w14:textId="77777777" w:rsidR="003169A1" w:rsidRPr="002F53C6" w:rsidRDefault="003169A1" w:rsidP="003169A1">
      <w:pPr>
        <w:shd w:val="clear" w:color="auto" w:fill="FFFFFF"/>
        <w:spacing w:after="0"/>
        <w:ind w:left="-284" w:right="-285"/>
        <w:rPr>
          <w:rFonts w:ascii="Arial Narrow" w:hAnsi="Arial Narrow"/>
          <w:color w:val="222222"/>
          <w:sz w:val="24"/>
          <w:szCs w:val="24"/>
        </w:rPr>
      </w:pPr>
    </w:p>
    <w:p w14:paraId="392332C4" w14:textId="77777777" w:rsidR="003169A1" w:rsidRDefault="003169A1" w:rsidP="003169A1">
      <w:pPr>
        <w:spacing w:after="0"/>
        <w:ind w:left="-284" w:right="-285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_________________________________________</w:t>
      </w:r>
    </w:p>
    <w:p w14:paraId="0B76B6E9" w14:textId="3F48B7DE" w:rsidR="003169A1" w:rsidRPr="007F346C" w:rsidRDefault="003169A1" w:rsidP="007F346C">
      <w:pPr>
        <w:spacing w:after="0"/>
        <w:ind w:left="-284" w:right="-285"/>
        <w:jc w:val="center"/>
        <w:rPr>
          <w:rFonts w:ascii="Arial Narrow" w:hAnsi="Arial Narrow"/>
          <w:b/>
          <w:bCs/>
          <w:sz w:val="24"/>
          <w:szCs w:val="24"/>
        </w:rPr>
      </w:pPr>
      <w:r w:rsidRPr="00560B27">
        <w:rPr>
          <w:rFonts w:ascii="Arial Narrow" w:hAnsi="Arial Narrow"/>
          <w:b/>
          <w:bCs/>
          <w:sz w:val="24"/>
          <w:szCs w:val="24"/>
        </w:rPr>
        <w:t>Comissão Permanente de Licitação - CPL</w:t>
      </w:r>
    </w:p>
    <w:sectPr w:rsidR="003169A1" w:rsidRPr="007F346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943CC" w14:textId="77777777" w:rsidR="006C4833" w:rsidRDefault="006C4833" w:rsidP="005F1059">
      <w:pPr>
        <w:spacing w:after="0"/>
      </w:pPr>
      <w:r>
        <w:separator/>
      </w:r>
    </w:p>
  </w:endnote>
  <w:endnote w:type="continuationSeparator" w:id="0">
    <w:p w14:paraId="06E3A97B" w14:textId="77777777" w:rsidR="006C4833" w:rsidRDefault="006C4833" w:rsidP="005F10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C0B2E" w14:textId="77777777" w:rsidR="006C4833" w:rsidRDefault="006C4833" w:rsidP="005F1059">
      <w:pPr>
        <w:spacing w:after="0"/>
      </w:pPr>
      <w:r>
        <w:separator/>
      </w:r>
    </w:p>
  </w:footnote>
  <w:footnote w:type="continuationSeparator" w:id="0">
    <w:p w14:paraId="17123B65" w14:textId="77777777" w:rsidR="006C4833" w:rsidRDefault="006C4833" w:rsidP="005F10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5337" w14:textId="28C0C90A" w:rsidR="005F1059" w:rsidRDefault="003C19C6" w:rsidP="00051DAE">
    <w:pPr>
      <w:pStyle w:val="Cabealho"/>
      <w:jc w:val="center"/>
    </w:pPr>
    <w:r w:rsidRPr="005B2DD5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6ED3F75" wp14:editId="084480A3">
          <wp:simplePos x="0" y="0"/>
          <wp:positionH relativeFrom="page">
            <wp:posOffset>1499235</wp:posOffset>
          </wp:positionH>
          <wp:positionV relativeFrom="paragraph">
            <wp:posOffset>-105410</wp:posOffset>
          </wp:positionV>
          <wp:extent cx="4163060" cy="542925"/>
          <wp:effectExtent l="0" t="0" r="8890" b="9525"/>
          <wp:wrapTight wrapText="bothSides">
            <wp:wrapPolygon edited="0">
              <wp:start x="0" y="0"/>
              <wp:lineTo x="0" y="21221"/>
              <wp:lineTo x="21547" y="21221"/>
              <wp:lineTo x="21547" y="0"/>
              <wp:lineTo x="0" y="0"/>
            </wp:wrapPolygon>
          </wp:wrapTight>
          <wp:docPr id="2" name="Imagem 2" descr="Papel-timbrado-A4-PFT-CNI_IEL-SESI_SEN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el-timbrado-A4-PFT-CNI_IEL-SESI_SEN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90" t="3207" r="15495" b="90454"/>
                  <a:stretch>
                    <a:fillRect/>
                  </a:stretch>
                </pic:blipFill>
                <pic:spPr bwMode="auto">
                  <a:xfrm>
                    <a:off x="0" y="0"/>
                    <a:ext cx="416306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7E9B02B" w14:textId="4707A5C9" w:rsidR="00051DAE" w:rsidRDefault="00051DAE" w:rsidP="00051DAE">
    <w:pPr>
      <w:pStyle w:val="Cabealho"/>
      <w:jc w:val="center"/>
    </w:pPr>
  </w:p>
  <w:p w14:paraId="0B6FEF2F" w14:textId="788EEB4A" w:rsidR="003C19C6" w:rsidRDefault="003C19C6" w:rsidP="00051DAE">
    <w:pPr>
      <w:pStyle w:val="Cabealho"/>
      <w:jc w:val="center"/>
    </w:pPr>
  </w:p>
  <w:p w14:paraId="1DE57A82" w14:textId="77777777" w:rsidR="003C19C6" w:rsidRDefault="003C19C6" w:rsidP="00051DA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923"/>
    <w:multiLevelType w:val="hybridMultilevel"/>
    <w:tmpl w:val="DA883F4A"/>
    <w:lvl w:ilvl="0" w:tplc="86D87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B2C80"/>
    <w:multiLevelType w:val="hybridMultilevel"/>
    <w:tmpl w:val="E1B0A43E"/>
    <w:lvl w:ilvl="0" w:tplc="33A49DD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B156220"/>
    <w:multiLevelType w:val="hybridMultilevel"/>
    <w:tmpl w:val="956CFDFC"/>
    <w:lvl w:ilvl="0" w:tplc="FEA46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711212">
    <w:abstractNumId w:val="2"/>
  </w:num>
  <w:num w:numId="2" w16cid:durableId="105930219">
    <w:abstractNumId w:val="0"/>
  </w:num>
  <w:num w:numId="3" w16cid:durableId="384450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59"/>
    <w:rsid w:val="00044986"/>
    <w:rsid w:val="00051DAE"/>
    <w:rsid w:val="00062C85"/>
    <w:rsid w:val="000F428F"/>
    <w:rsid w:val="00102309"/>
    <w:rsid w:val="003169A1"/>
    <w:rsid w:val="003223A2"/>
    <w:rsid w:val="00362DED"/>
    <w:rsid w:val="003C19C6"/>
    <w:rsid w:val="0042576B"/>
    <w:rsid w:val="0043102F"/>
    <w:rsid w:val="004D5539"/>
    <w:rsid w:val="00530C1B"/>
    <w:rsid w:val="005F089D"/>
    <w:rsid w:val="005F1059"/>
    <w:rsid w:val="005F1604"/>
    <w:rsid w:val="005F32D4"/>
    <w:rsid w:val="006075F2"/>
    <w:rsid w:val="006A5774"/>
    <w:rsid w:val="006A6E4B"/>
    <w:rsid w:val="006B151D"/>
    <w:rsid w:val="006C4833"/>
    <w:rsid w:val="00735ED5"/>
    <w:rsid w:val="007E6A3F"/>
    <w:rsid w:val="007F346C"/>
    <w:rsid w:val="0098320F"/>
    <w:rsid w:val="009E34D3"/>
    <w:rsid w:val="00A109B4"/>
    <w:rsid w:val="00A15784"/>
    <w:rsid w:val="00A77763"/>
    <w:rsid w:val="00BA4E31"/>
    <w:rsid w:val="00BC1C2C"/>
    <w:rsid w:val="00C40319"/>
    <w:rsid w:val="00C46626"/>
    <w:rsid w:val="00C72B8D"/>
    <w:rsid w:val="00CE6C9E"/>
    <w:rsid w:val="00E237E7"/>
    <w:rsid w:val="00E94AA4"/>
    <w:rsid w:val="00ED0789"/>
    <w:rsid w:val="00F45942"/>
    <w:rsid w:val="00F46CBC"/>
    <w:rsid w:val="00FE62B5"/>
    <w:rsid w:val="02CFC036"/>
    <w:rsid w:val="1191D7AD"/>
    <w:rsid w:val="16257248"/>
    <w:rsid w:val="166548D0"/>
    <w:rsid w:val="18011931"/>
    <w:rsid w:val="20B3F852"/>
    <w:rsid w:val="25CEB944"/>
    <w:rsid w:val="2884EEE1"/>
    <w:rsid w:val="28D9A1B6"/>
    <w:rsid w:val="478A3C4A"/>
    <w:rsid w:val="490CE44E"/>
    <w:rsid w:val="4EED40C1"/>
    <w:rsid w:val="5360E7CA"/>
    <w:rsid w:val="59E008C5"/>
    <w:rsid w:val="5B3BE19E"/>
    <w:rsid w:val="5FD0146D"/>
    <w:rsid w:val="74AE6BB1"/>
    <w:rsid w:val="78702D22"/>
    <w:rsid w:val="7ADC4316"/>
    <w:rsid w:val="7CE08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BDF1727"/>
  <w15:chartTrackingRefBased/>
  <w15:docId w15:val="{81D4E097-491E-4B11-A82F-193B0986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059"/>
    <w:pPr>
      <w:spacing w:after="12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F105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1059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5F1059"/>
  </w:style>
  <w:style w:type="paragraph" w:styleId="Rodap">
    <w:name w:val="footer"/>
    <w:basedOn w:val="Normal"/>
    <w:link w:val="RodapChar"/>
    <w:uiPriority w:val="99"/>
    <w:unhideWhenUsed/>
    <w:rsid w:val="005F1059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5F1059"/>
  </w:style>
  <w:style w:type="paragraph" w:styleId="PargrafodaLista">
    <w:name w:val="List Paragraph"/>
    <w:basedOn w:val="Normal"/>
    <w:uiPriority w:val="34"/>
    <w:qFormat/>
    <w:rsid w:val="00C403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031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normaltextrun">
    <w:name w:val="x_normaltextrun"/>
    <w:basedOn w:val="Fontepargpadro"/>
    <w:rsid w:val="00C72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08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oes@cni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Spies</dc:creator>
  <cp:keywords/>
  <dc:description/>
  <cp:lastModifiedBy>Julio Cesar de Queiroz Oliveira</cp:lastModifiedBy>
  <cp:revision>34</cp:revision>
  <cp:lastPrinted>2021-08-25T19:51:00Z</cp:lastPrinted>
  <dcterms:created xsi:type="dcterms:W3CDTF">2021-08-25T18:04:00Z</dcterms:created>
  <dcterms:modified xsi:type="dcterms:W3CDTF">2023-10-20T19:52:00Z</dcterms:modified>
</cp:coreProperties>
</file>