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AD9C1"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CHAMAMENTO PÚBLICO Nº 1/2021</w:t>
      </w:r>
    </w:p>
    <w:p w14:paraId="6E80C55C"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tbl>
      <w:tblPr>
        <w:tblW w:w="8505" w:type="dxa"/>
        <w:jc w:val="center"/>
        <w:tblCellMar>
          <w:top w:w="15" w:type="dxa"/>
          <w:left w:w="15" w:type="dxa"/>
          <w:bottom w:w="15" w:type="dxa"/>
          <w:right w:w="15" w:type="dxa"/>
        </w:tblCellMar>
        <w:tblLook w:val="04A0" w:firstRow="1" w:lastRow="0" w:firstColumn="1" w:lastColumn="0" w:noHBand="0" w:noVBand="1"/>
      </w:tblPr>
      <w:tblGrid>
        <w:gridCol w:w="5387"/>
        <w:gridCol w:w="3118"/>
      </w:tblGrid>
      <w:tr w:rsidR="00212B51" w:rsidRPr="00212B51" w14:paraId="57DD7EE4" w14:textId="77777777" w:rsidTr="00212B51">
        <w:trPr>
          <w:trHeight w:val="368"/>
          <w:jc w:val="center"/>
        </w:trPr>
        <w:tc>
          <w:tcPr>
            <w:tcW w:w="5387"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5D204B30" w14:textId="77777777" w:rsidR="00212B51" w:rsidRPr="00212B51" w:rsidRDefault="00212B51" w:rsidP="00212B51">
            <w:pPr>
              <w:spacing w:after="0" w:line="368" w:lineRule="atLeast"/>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Processo nº 03372/2020</w:t>
            </w:r>
          </w:p>
        </w:tc>
        <w:tc>
          <w:tcPr>
            <w:tcW w:w="3118"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3AF15883"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p>
        </w:tc>
      </w:tr>
      <w:tr w:rsidR="00212B51" w:rsidRPr="00212B51" w14:paraId="53F45BC5" w14:textId="77777777" w:rsidTr="00212B51">
        <w:trPr>
          <w:trHeight w:val="279"/>
          <w:jc w:val="center"/>
        </w:trPr>
        <w:tc>
          <w:tcPr>
            <w:tcW w:w="538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6759E0D8" w14:textId="6D315D04"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val="en-GB" w:eastAsia="pt-BR"/>
              </w:rPr>
              <w:t>Abertura: </w:t>
            </w:r>
            <w:r w:rsidR="00D44039" w:rsidRPr="00D44039">
              <w:rPr>
                <w:rFonts w:ascii="Arial Narrow" w:eastAsia="Times New Roman" w:hAnsi="Arial Narrow" w:cs="Times New Roman"/>
                <w:b/>
                <w:bCs/>
                <w:color w:val="000000"/>
                <w:sz w:val="24"/>
                <w:szCs w:val="24"/>
                <w:bdr w:val="none" w:sz="0" w:space="0" w:color="auto" w:frame="1"/>
                <w:lang w:val="en-GB" w:eastAsia="pt-BR"/>
              </w:rPr>
              <w:t>1</w:t>
            </w:r>
            <w:r w:rsidR="00CE56CC">
              <w:rPr>
                <w:rFonts w:ascii="Arial Narrow" w:eastAsia="Times New Roman" w:hAnsi="Arial Narrow" w:cs="Times New Roman"/>
                <w:b/>
                <w:bCs/>
                <w:color w:val="000000"/>
                <w:sz w:val="24"/>
                <w:szCs w:val="24"/>
                <w:bdr w:val="none" w:sz="0" w:space="0" w:color="auto" w:frame="1"/>
                <w:lang w:val="en-GB" w:eastAsia="pt-BR"/>
              </w:rPr>
              <w:t>2</w:t>
            </w:r>
            <w:r w:rsidRPr="00212B51">
              <w:rPr>
                <w:rFonts w:ascii="Arial Narrow" w:eastAsia="Times New Roman" w:hAnsi="Arial Narrow" w:cs="Times New Roman"/>
                <w:b/>
                <w:bCs/>
                <w:color w:val="000000"/>
                <w:sz w:val="24"/>
                <w:szCs w:val="24"/>
                <w:bdr w:val="none" w:sz="0" w:space="0" w:color="auto" w:frame="1"/>
                <w:lang w:val="en-GB" w:eastAsia="pt-BR"/>
              </w:rPr>
              <w:t>/</w:t>
            </w:r>
            <w:r w:rsidR="00D44039">
              <w:rPr>
                <w:rFonts w:ascii="Arial Narrow" w:eastAsia="Times New Roman" w:hAnsi="Arial Narrow" w:cs="Times New Roman"/>
                <w:b/>
                <w:bCs/>
                <w:color w:val="000000"/>
                <w:sz w:val="24"/>
                <w:szCs w:val="24"/>
                <w:bdr w:val="none" w:sz="0" w:space="0" w:color="auto" w:frame="1"/>
                <w:lang w:val="en-GB" w:eastAsia="pt-BR"/>
              </w:rPr>
              <w:t>8</w:t>
            </w:r>
            <w:r w:rsidRPr="00212B51">
              <w:rPr>
                <w:rFonts w:ascii="Arial Narrow" w:eastAsia="Times New Roman" w:hAnsi="Arial Narrow" w:cs="Times New Roman"/>
                <w:b/>
                <w:bCs/>
                <w:color w:val="000000"/>
                <w:sz w:val="24"/>
                <w:szCs w:val="24"/>
                <w:bdr w:val="none" w:sz="0" w:space="0" w:color="auto" w:frame="1"/>
                <w:lang w:val="en-GB" w:eastAsia="pt-BR"/>
              </w:rPr>
              <w:t>/2021</w:t>
            </w:r>
          </w:p>
        </w:tc>
        <w:tc>
          <w:tcPr>
            <w:tcW w:w="311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7E13AD82" w14:textId="436E31D8"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val="en-GB" w:eastAsia="pt-BR"/>
              </w:rPr>
              <w:t>Horário</w:t>
            </w:r>
            <w:r w:rsidRPr="00212B51">
              <w:rPr>
                <w:rFonts w:ascii="Arial Narrow" w:eastAsia="Times New Roman" w:hAnsi="Arial Narrow" w:cs="Times New Roman"/>
                <w:b/>
                <w:bCs/>
                <w:color w:val="000000"/>
                <w:sz w:val="24"/>
                <w:szCs w:val="24"/>
                <w:bdr w:val="none" w:sz="0" w:space="0" w:color="auto" w:frame="1"/>
                <w:lang w:val="en-GB" w:eastAsia="pt-BR"/>
              </w:rPr>
              <w:t>: 1</w:t>
            </w:r>
            <w:r w:rsidR="00312807">
              <w:rPr>
                <w:rFonts w:ascii="Arial Narrow" w:eastAsia="Times New Roman" w:hAnsi="Arial Narrow" w:cs="Times New Roman"/>
                <w:b/>
                <w:bCs/>
                <w:color w:val="000000"/>
                <w:sz w:val="24"/>
                <w:szCs w:val="24"/>
                <w:bdr w:val="none" w:sz="0" w:space="0" w:color="auto" w:frame="1"/>
                <w:lang w:val="en-GB" w:eastAsia="pt-BR"/>
              </w:rPr>
              <w:t>5</w:t>
            </w:r>
            <w:r w:rsidRPr="00212B51">
              <w:rPr>
                <w:rFonts w:ascii="Arial Narrow" w:eastAsia="Times New Roman" w:hAnsi="Arial Narrow" w:cs="Times New Roman"/>
                <w:b/>
                <w:bCs/>
                <w:color w:val="000000"/>
                <w:sz w:val="24"/>
                <w:szCs w:val="24"/>
                <w:bdr w:val="none" w:sz="0" w:space="0" w:color="auto" w:frame="1"/>
                <w:lang w:val="en-GB" w:eastAsia="pt-BR"/>
              </w:rPr>
              <w:t>h</w:t>
            </w:r>
          </w:p>
        </w:tc>
      </w:tr>
      <w:tr w:rsidR="00212B51" w:rsidRPr="00212B51" w14:paraId="7E097665" w14:textId="77777777" w:rsidTr="00212B51">
        <w:trPr>
          <w:jc w:val="center"/>
        </w:trPr>
        <w:tc>
          <w:tcPr>
            <w:tcW w:w="8505"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60718508" w14:textId="5EF0E5E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Local: SBN, Quadra 1, Bloco C, Edifício Roberto Simonsen, 2º andar, CEP 70040-903 - Brasília (DF) - Fones 61 3317-8968</w:t>
            </w:r>
          </w:p>
        </w:tc>
      </w:tr>
    </w:tbl>
    <w:p w14:paraId="4C0FEF83"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1A6440F2" w14:textId="49AEA952"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xml:space="preserve">O Órgão Nacional abaixo relacionada, que integra o Sistema Indústria, por intermédio da </w:t>
      </w:r>
      <w:r w:rsidRPr="000932A4">
        <w:rPr>
          <w:rFonts w:ascii="Arial Narrow" w:eastAsia="Times New Roman" w:hAnsi="Arial Narrow" w:cs="Times New Roman"/>
          <w:color w:val="000000"/>
          <w:sz w:val="24"/>
          <w:szCs w:val="24"/>
          <w:bdr w:val="none" w:sz="0" w:space="0" w:color="auto" w:frame="1"/>
          <w:lang w:eastAsia="pt-BR"/>
        </w:rPr>
        <w:t>Comissão Avaliadora,</w:t>
      </w:r>
      <w:r w:rsidRPr="00212B51">
        <w:rPr>
          <w:rFonts w:ascii="Arial Narrow" w:eastAsia="Times New Roman" w:hAnsi="Arial Narrow" w:cs="Times New Roman"/>
          <w:color w:val="000000"/>
          <w:sz w:val="24"/>
          <w:szCs w:val="24"/>
          <w:bdr w:val="none" w:sz="0" w:space="0" w:color="auto" w:frame="1"/>
          <w:lang w:eastAsia="pt-BR"/>
        </w:rPr>
        <w:t xml:space="preserve"> tornam pública a realização de Chamamento Público, para CREDENCIAMENTO, que se regerá pelas disposições deste Instrumento Convocatório e de seus anexos.</w:t>
      </w:r>
    </w:p>
    <w:p w14:paraId="131C3AEA" w14:textId="77777777" w:rsidR="00212B51" w:rsidRPr="00212B51" w:rsidRDefault="00212B51" w:rsidP="00212B51">
      <w:pPr>
        <w:spacing w:after="0" w:line="240" w:lineRule="auto"/>
        <w:ind w:left="72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3D0CE2EC" w14:textId="77777777" w:rsidR="00212B51" w:rsidRPr="00212B51" w:rsidRDefault="00212B51" w:rsidP="00212B51">
      <w:pPr>
        <w:spacing w:after="0" w:line="240" w:lineRule="auto"/>
        <w:ind w:left="720" w:hanging="360"/>
        <w:jc w:val="both"/>
        <w:rPr>
          <w:rFonts w:ascii="Times New Roman" w:eastAsia="Times New Roman" w:hAnsi="Times New Roman" w:cs="Times New Roman"/>
          <w:sz w:val="24"/>
          <w:szCs w:val="24"/>
          <w:lang w:eastAsia="pt-BR"/>
        </w:rPr>
      </w:pPr>
      <w:r w:rsidRPr="00212B51">
        <w:rPr>
          <w:rFonts w:ascii="Wingdings" w:eastAsia="Times New Roman" w:hAnsi="Wingdings" w:cs="Times New Roman"/>
          <w:color w:val="000000"/>
          <w:sz w:val="24"/>
          <w:szCs w:val="24"/>
          <w:bdr w:val="none" w:sz="0" w:space="0" w:color="auto" w:frame="1"/>
          <w:lang w:eastAsia="pt-BR"/>
        </w:rPr>
        <w:t>ü</w:t>
      </w:r>
      <w:r w:rsidRPr="00212B51">
        <w:rPr>
          <w:rFonts w:ascii="Times New Roman" w:eastAsia="Times New Roman" w:hAnsi="Times New Roman" w:cs="Times New Roman"/>
          <w:color w:val="000000"/>
          <w:sz w:val="14"/>
          <w:szCs w:val="14"/>
          <w:bdr w:val="none" w:sz="0" w:space="0" w:color="auto" w:frame="1"/>
          <w:lang w:eastAsia="pt-BR"/>
        </w:rPr>
        <w:t>  </w:t>
      </w:r>
      <w:r w:rsidRPr="00212B51">
        <w:rPr>
          <w:rFonts w:ascii="Arial Narrow" w:eastAsia="Times New Roman" w:hAnsi="Arial Narrow" w:cs="Times New Roman"/>
          <w:color w:val="000000"/>
          <w:sz w:val="24"/>
          <w:szCs w:val="24"/>
          <w:bdr w:val="none" w:sz="0" w:space="0" w:color="auto" w:frame="1"/>
          <w:lang w:eastAsia="pt-BR"/>
        </w:rPr>
        <w:t>SERVIÇO NACIONAL DE APRENDIZAGEM INDUSTRIAL – DEPARTAMENTO NACIONAL – SENAI/DN</w:t>
      </w:r>
    </w:p>
    <w:p w14:paraId="326A4F4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336F2A1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O Chamamento Público e seus anexos poderão ser consultados ou impressos a partir do sítio </w:t>
      </w:r>
      <w:hyperlink r:id="rId6" w:tgtFrame="_blank" w:history="1">
        <w:r w:rsidRPr="00212B51">
          <w:rPr>
            <w:rFonts w:ascii="Arial Narrow" w:eastAsia="Times New Roman" w:hAnsi="Arial Narrow" w:cs="Times New Roman"/>
            <w:color w:val="0000FF"/>
            <w:sz w:val="24"/>
            <w:szCs w:val="24"/>
            <w:u w:val="single"/>
            <w:bdr w:val="none" w:sz="0" w:space="0" w:color="auto" w:frame="1"/>
            <w:lang w:eastAsia="pt-BR"/>
          </w:rPr>
          <w:t>www.portaldaindustria.com.br</w:t>
        </w:r>
      </w:hyperlink>
      <w:r w:rsidRPr="00212B51">
        <w:rPr>
          <w:rFonts w:ascii="Arial Narrow" w:eastAsia="Times New Roman" w:hAnsi="Arial Narrow" w:cs="Times New Roman"/>
          <w:color w:val="000000"/>
          <w:sz w:val="24"/>
          <w:szCs w:val="24"/>
          <w:bdr w:val="none" w:sz="0" w:space="0" w:color="auto" w:frame="1"/>
          <w:lang w:eastAsia="pt-BR"/>
        </w:rPr>
        <w:t>.</w:t>
      </w:r>
    </w:p>
    <w:p w14:paraId="4AAE4DAE"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1BE6F53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1.         DO OBJETO</w:t>
      </w:r>
    </w:p>
    <w:p w14:paraId="0658F84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1E3953FF" w14:textId="1120C568"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1.1.</w:t>
      </w:r>
      <w:r w:rsidRPr="00212B51">
        <w:rPr>
          <w:rFonts w:ascii="Arial Narrow" w:eastAsia="Times New Roman" w:hAnsi="Arial Narrow" w:cs="Times New Roman"/>
          <w:sz w:val="24"/>
          <w:szCs w:val="24"/>
          <w:bdr w:val="none" w:sz="0" w:space="0" w:color="auto" w:frame="1"/>
          <w:lang w:eastAsia="pt-BR"/>
        </w:rPr>
        <w:t xml:space="preserve">      O presente Chamamento Público tem por objeto o credenciamento de empresas especializadas </w:t>
      </w:r>
      <w:r w:rsidR="00CE56CC">
        <w:rPr>
          <w:rFonts w:ascii="Arial Narrow" w:eastAsia="Times New Roman" w:hAnsi="Arial Narrow" w:cs="Times New Roman"/>
          <w:sz w:val="24"/>
          <w:szCs w:val="24"/>
          <w:bdr w:val="none" w:sz="0" w:space="0" w:color="auto" w:frame="1"/>
          <w:lang w:eastAsia="pt-BR"/>
        </w:rPr>
        <w:t>na</w:t>
      </w:r>
      <w:r w:rsidRPr="00212B51">
        <w:rPr>
          <w:rFonts w:ascii="Arial Narrow" w:eastAsia="Times New Roman" w:hAnsi="Arial Narrow" w:cs="Times New Roman"/>
          <w:sz w:val="24"/>
          <w:szCs w:val="24"/>
          <w:bdr w:val="none" w:sz="0" w:space="0" w:color="auto" w:frame="1"/>
          <w:lang w:eastAsia="pt-BR"/>
        </w:rPr>
        <w:t xml:space="preserve"> prestação de serviços técnicos para provimento de internet móvel no modelo de </w:t>
      </w:r>
      <w:r w:rsidRPr="00212B51">
        <w:rPr>
          <w:rFonts w:ascii="Arial Narrow" w:eastAsia="Times New Roman" w:hAnsi="Arial Narrow" w:cs="Times New Roman"/>
          <w:b/>
          <w:bCs/>
          <w:sz w:val="24"/>
          <w:szCs w:val="24"/>
          <w:bdr w:val="none" w:sz="0" w:space="0" w:color="auto" w:frame="1"/>
          <w:lang w:eastAsia="pt-BR"/>
        </w:rPr>
        <w:t>internet patrocinada</w:t>
      </w:r>
      <w:r w:rsidRPr="00212B51">
        <w:rPr>
          <w:rFonts w:ascii="Arial Narrow" w:eastAsia="Times New Roman" w:hAnsi="Arial Narrow" w:cs="Times New Roman"/>
          <w:sz w:val="24"/>
          <w:szCs w:val="24"/>
          <w:bdr w:val="none" w:sz="0" w:space="0" w:color="auto" w:frame="1"/>
          <w:lang w:eastAsia="pt-BR"/>
        </w:rPr>
        <w:t> - cobrança reversa - a fim garantir, de forma complementar, o acesso sem custo aos alunos de todas as escolas do SENAI presentes no Brasil, conforme especificações contidas no Termo de Referência (TR), Anexo I deste chamamento.</w:t>
      </w:r>
    </w:p>
    <w:p w14:paraId="18582AD1"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096F4ADA" w14:textId="190E1BB2"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1.2.</w:t>
      </w:r>
      <w:r w:rsidRPr="00212B51">
        <w:rPr>
          <w:rFonts w:ascii="Arial Narrow" w:eastAsia="Times New Roman" w:hAnsi="Arial Narrow" w:cs="Times New Roman"/>
          <w:color w:val="000000"/>
          <w:sz w:val="24"/>
          <w:szCs w:val="24"/>
          <w:bdr w:val="none" w:sz="0" w:space="0" w:color="auto" w:frame="1"/>
          <w:lang w:eastAsia="pt-BR"/>
        </w:rPr>
        <w:t>      O presente chamamento público não importa em direito subjetivo de quem se credenciou de exigir </w:t>
      </w:r>
      <w:r w:rsidRPr="000932A4">
        <w:rPr>
          <w:rFonts w:ascii="Arial Narrow" w:eastAsia="Times New Roman" w:hAnsi="Arial Narrow" w:cs="Times New Roman"/>
          <w:color w:val="000000"/>
          <w:sz w:val="24"/>
          <w:szCs w:val="24"/>
          <w:bdr w:val="none" w:sz="0" w:space="0" w:color="auto" w:frame="1"/>
          <w:lang w:eastAsia="pt-BR"/>
        </w:rPr>
        <w:t>a sua contratação</w:t>
      </w:r>
      <w:r w:rsidR="004F76E3" w:rsidRPr="000932A4">
        <w:rPr>
          <w:rFonts w:ascii="Arial Narrow" w:eastAsia="Times New Roman" w:hAnsi="Arial Narrow" w:cs="Times New Roman"/>
          <w:color w:val="000000"/>
          <w:sz w:val="24"/>
          <w:szCs w:val="24"/>
          <w:bdr w:val="none" w:sz="0" w:space="0" w:color="auto" w:frame="1"/>
          <w:lang w:eastAsia="pt-BR"/>
        </w:rPr>
        <w:t>.</w:t>
      </w:r>
    </w:p>
    <w:p w14:paraId="0D974625"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7F6AAEB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2. CONDIÇÕES DE PARTICIPAÇÃO</w:t>
      </w:r>
    </w:p>
    <w:p w14:paraId="3ABD81F1"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132EBDEA" w14:textId="1314FAAF" w:rsidR="00212B51" w:rsidRPr="000932A4" w:rsidRDefault="00212B51" w:rsidP="00212B51">
      <w:pPr>
        <w:spacing w:after="0" w:line="240" w:lineRule="auto"/>
        <w:jc w:val="both"/>
        <w:rPr>
          <w:rFonts w:ascii="Arial Narrow" w:eastAsia="Times New Roman" w:hAnsi="Arial Narrow" w:cs="Times New Roman"/>
          <w:color w:val="000000"/>
          <w:sz w:val="24"/>
          <w:szCs w:val="24"/>
          <w:bdr w:val="none" w:sz="0" w:space="0" w:color="auto" w:frame="1"/>
          <w:lang w:eastAsia="pt-BR"/>
        </w:rPr>
      </w:pPr>
      <w:r w:rsidRPr="00212B51">
        <w:rPr>
          <w:rFonts w:ascii="Arial Narrow" w:eastAsia="Times New Roman" w:hAnsi="Arial Narrow" w:cs="Times New Roman"/>
          <w:b/>
          <w:bCs/>
          <w:color w:val="000000"/>
          <w:sz w:val="24"/>
          <w:szCs w:val="24"/>
          <w:bdr w:val="none" w:sz="0" w:space="0" w:color="auto" w:frame="1"/>
          <w:lang w:eastAsia="pt-BR"/>
        </w:rPr>
        <w:t>2.1.</w:t>
      </w:r>
      <w:r w:rsidRPr="00212B51">
        <w:rPr>
          <w:rFonts w:ascii="Arial Narrow" w:eastAsia="Times New Roman" w:hAnsi="Arial Narrow" w:cs="Times New Roman"/>
          <w:color w:val="000000"/>
          <w:sz w:val="24"/>
          <w:szCs w:val="24"/>
          <w:bdr w:val="none" w:sz="0" w:space="0" w:color="auto" w:frame="1"/>
          <w:lang w:eastAsia="pt-BR"/>
        </w:rPr>
        <w:t> Poderão </w:t>
      </w:r>
      <w:r w:rsidRPr="000932A4">
        <w:rPr>
          <w:rFonts w:ascii="Arial Narrow" w:eastAsia="Times New Roman" w:hAnsi="Arial Narrow" w:cs="Times New Roman"/>
          <w:color w:val="000000"/>
          <w:sz w:val="24"/>
          <w:szCs w:val="24"/>
          <w:bdr w:val="none" w:sz="0" w:space="0" w:color="auto" w:frame="1"/>
          <w:lang w:eastAsia="pt-BR"/>
        </w:rPr>
        <w:t>atender ao chamamento </w:t>
      </w:r>
      <w:r w:rsidRPr="00212B51">
        <w:rPr>
          <w:rFonts w:ascii="Arial Narrow" w:eastAsia="Times New Roman" w:hAnsi="Arial Narrow" w:cs="Times New Roman"/>
          <w:color w:val="000000"/>
          <w:sz w:val="24"/>
          <w:szCs w:val="24"/>
          <w:bdr w:val="none" w:sz="0" w:space="0" w:color="auto" w:frame="1"/>
          <w:lang w:eastAsia="pt-BR"/>
        </w:rPr>
        <w:t>somente pessoas jurídicas que desenvolvam as atividades </w:t>
      </w:r>
      <w:r w:rsidRPr="000932A4">
        <w:rPr>
          <w:rFonts w:ascii="Arial Narrow" w:eastAsia="Times New Roman" w:hAnsi="Arial Narrow" w:cs="Times New Roman"/>
          <w:color w:val="000000"/>
          <w:sz w:val="24"/>
          <w:szCs w:val="24"/>
          <w:bdr w:val="none" w:sz="0" w:space="0" w:color="auto" w:frame="1"/>
          <w:lang w:eastAsia="pt-BR"/>
        </w:rPr>
        <w:t>descritas em</w:t>
      </w:r>
      <w:r w:rsidRPr="00212B51">
        <w:rPr>
          <w:rFonts w:ascii="Arial Narrow" w:eastAsia="Times New Roman" w:hAnsi="Arial Narrow" w:cs="Times New Roman"/>
          <w:color w:val="000000"/>
          <w:sz w:val="24"/>
          <w:szCs w:val="24"/>
          <w:bdr w:val="none" w:sz="0" w:space="0" w:color="auto" w:frame="1"/>
          <w:lang w:eastAsia="pt-BR"/>
        </w:rPr>
        <w:t> </w:t>
      </w:r>
      <w:r w:rsidRPr="000932A4">
        <w:rPr>
          <w:rFonts w:ascii="Arial Narrow" w:eastAsia="Times New Roman" w:hAnsi="Arial Narrow" w:cs="Times New Roman"/>
          <w:color w:val="000000"/>
          <w:sz w:val="24"/>
          <w:szCs w:val="24"/>
          <w:bdr w:val="none" w:sz="0" w:space="0" w:color="auto" w:frame="1"/>
          <w:lang w:eastAsia="pt-BR"/>
        </w:rPr>
        <w:t>seu objeto</w:t>
      </w:r>
      <w:r w:rsidRPr="00212B51">
        <w:rPr>
          <w:rFonts w:ascii="Arial Narrow" w:eastAsia="Times New Roman" w:hAnsi="Arial Narrow" w:cs="Times New Roman"/>
          <w:color w:val="000000"/>
          <w:sz w:val="24"/>
          <w:szCs w:val="24"/>
          <w:bdr w:val="none" w:sz="0" w:space="0" w:color="auto" w:frame="1"/>
          <w:lang w:eastAsia="pt-BR"/>
        </w:rPr>
        <w:t> e que atendam </w:t>
      </w:r>
      <w:r w:rsidRPr="000932A4">
        <w:rPr>
          <w:rFonts w:ascii="Arial Narrow" w:eastAsia="Times New Roman" w:hAnsi="Arial Narrow" w:cs="Times New Roman"/>
          <w:color w:val="000000"/>
          <w:sz w:val="24"/>
          <w:szCs w:val="24"/>
          <w:bdr w:val="none" w:sz="0" w:space="0" w:color="auto" w:frame="1"/>
          <w:lang w:eastAsia="pt-BR"/>
        </w:rPr>
        <w:t>às suas</w:t>
      </w:r>
      <w:r w:rsidRPr="00212B51">
        <w:rPr>
          <w:rFonts w:ascii="Arial Narrow" w:eastAsia="Times New Roman" w:hAnsi="Arial Narrow" w:cs="Times New Roman"/>
          <w:color w:val="000000"/>
          <w:sz w:val="24"/>
          <w:szCs w:val="24"/>
          <w:bdr w:val="none" w:sz="0" w:space="0" w:color="auto" w:frame="1"/>
          <w:lang w:eastAsia="pt-BR"/>
        </w:rPr>
        <w:t> exigências.</w:t>
      </w:r>
    </w:p>
    <w:p w14:paraId="033878CD" w14:textId="77777777" w:rsidR="00212B51" w:rsidRPr="000932A4" w:rsidRDefault="00212B51" w:rsidP="00212B51">
      <w:pPr>
        <w:spacing w:after="0" w:line="240" w:lineRule="auto"/>
        <w:jc w:val="both"/>
        <w:rPr>
          <w:rFonts w:ascii="Arial Narrow" w:eastAsia="Times New Roman" w:hAnsi="Arial Narrow" w:cs="Times New Roman"/>
          <w:color w:val="000000"/>
          <w:sz w:val="24"/>
          <w:szCs w:val="24"/>
          <w:bdr w:val="none" w:sz="0" w:space="0" w:color="auto" w:frame="1"/>
          <w:lang w:eastAsia="pt-BR"/>
        </w:rPr>
      </w:pPr>
      <w:r w:rsidRPr="000932A4">
        <w:rPr>
          <w:rFonts w:ascii="Arial Narrow" w:eastAsia="Times New Roman" w:hAnsi="Arial Narrow" w:cs="Times New Roman"/>
          <w:color w:val="000000"/>
          <w:sz w:val="24"/>
          <w:szCs w:val="24"/>
          <w:bdr w:val="none" w:sz="0" w:space="0" w:color="auto" w:frame="1"/>
          <w:lang w:eastAsia="pt-BR"/>
        </w:rPr>
        <w:t> </w:t>
      </w:r>
    </w:p>
    <w:p w14:paraId="287F0C31" w14:textId="77777777" w:rsidR="00212B51" w:rsidRPr="000932A4" w:rsidRDefault="00212B51" w:rsidP="00212B51">
      <w:pPr>
        <w:spacing w:after="0" w:line="240" w:lineRule="auto"/>
        <w:jc w:val="both"/>
        <w:rPr>
          <w:rFonts w:ascii="Arial Narrow" w:eastAsia="Times New Roman" w:hAnsi="Arial Narrow" w:cs="Times New Roman"/>
          <w:color w:val="000000"/>
          <w:sz w:val="24"/>
          <w:szCs w:val="24"/>
          <w:bdr w:val="none" w:sz="0" w:space="0" w:color="auto" w:frame="1"/>
          <w:lang w:eastAsia="pt-BR"/>
        </w:rPr>
      </w:pPr>
      <w:r w:rsidRPr="000932A4">
        <w:rPr>
          <w:rFonts w:ascii="Arial Narrow" w:eastAsia="Times New Roman" w:hAnsi="Arial Narrow" w:cs="Times New Roman"/>
          <w:color w:val="000000"/>
          <w:sz w:val="24"/>
          <w:szCs w:val="24"/>
          <w:bdr w:val="none" w:sz="0" w:space="0" w:color="auto" w:frame="1"/>
          <w:lang w:eastAsia="pt-BR"/>
        </w:rPr>
        <w:t>2.1. Não poderá participar do presente chamamento:</w:t>
      </w:r>
    </w:p>
    <w:p w14:paraId="2D0384BA" w14:textId="77777777" w:rsidR="00212B51" w:rsidRPr="00212B51" w:rsidRDefault="00212B51" w:rsidP="00212B51">
      <w:pPr>
        <w:spacing w:after="0" w:line="240" w:lineRule="auto"/>
        <w:ind w:left="54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a)</w:t>
      </w:r>
      <w:r w:rsidRPr="00212B51">
        <w:rPr>
          <w:rFonts w:ascii="Times New Roman" w:eastAsia="Times New Roman" w:hAnsi="Times New Roman" w:cs="Times New Roman"/>
          <w:sz w:val="14"/>
          <w:szCs w:val="14"/>
          <w:bdr w:val="none" w:sz="0" w:space="0" w:color="auto" w:frame="1"/>
          <w:lang w:eastAsia="pt-BR"/>
        </w:rPr>
        <w:t>       </w:t>
      </w:r>
      <w:r w:rsidRPr="00212B51">
        <w:rPr>
          <w:rFonts w:ascii="Arial Narrow" w:eastAsia="Times New Roman" w:hAnsi="Arial Narrow" w:cs="Times New Roman"/>
          <w:sz w:val="24"/>
          <w:szCs w:val="24"/>
          <w:bdr w:val="none" w:sz="0" w:space="0" w:color="auto" w:frame="1"/>
          <w:lang w:eastAsia="pt-BR"/>
        </w:rPr>
        <w:t>Consórcio de pessoas jurídicas.</w:t>
      </w:r>
    </w:p>
    <w:p w14:paraId="7B07A4A4" w14:textId="77777777" w:rsidR="00212B51" w:rsidRPr="00212B51" w:rsidRDefault="00212B51" w:rsidP="00212B51">
      <w:pPr>
        <w:spacing w:after="0" w:line="240" w:lineRule="auto"/>
        <w:ind w:left="54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b)</w:t>
      </w:r>
      <w:r w:rsidRPr="00212B51">
        <w:rPr>
          <w:rFonts w:ascii="Times New Roman" w:eastAsia="Times New Roman" w:hAnsi="Times New Roman" w:cs="Times New Roman"/>
          <w:sz w:val="14"/>
          <w:szCs w:val="14"/>
          <w:bdr w:val="none" w:sz="0" w:space="0" w:color="auto" w:frame="1"/>
          <w:lang w:eastAsia="pt-BR"/>
        </w:rPr>
        <w:t>       </w:t>
      </w:r>
      <w:r w:rsidRPr="00212B51">
        <w:rPr>
          <w:rFonts w:ascii="Arial Narrow" w:eastAsia="Times New Roman" w:hAnsi="Arial Narrow" w:cs="Times New Roman"/>
          <w:sz w:val="24"/>
          <w:szCs w:val="24"/>
          <w:bdr w:val="none" w:sz="0" w:space="0" w:color="auto" w:frame="1"/>
          <w:lang w:eastAsia="pt-BR"/>
        </w:rPr>
        <w:t>Pessoa jurídica impedida de licitar ou de contratar com qualquer uma das entidades que integrem o Sistema Indústria (CNI, SESI/DN, SENAI/DN e IEL/NC).</w:t>
      </w:r>
    </w:p>
    <w:p w14:paraId="6F4415F2" w14:textId="77777777" w:rsidR="00212B51" w:rsidRPr="00212B51" w:rsidRDefault="00212B51" w:rsidP="00212B51">
      <w:pPr>
        <w:spacing w:after="0" w:line="240" w:lineRule="auto"/>
        <w:ind w:left="54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c)</w:t>
      </w:r>
      <w:r w:rsidRPr="00212B51">
        <w:rPr>
          <w:rFonts w:ascii="Times New Roman" w:eastAsia="Times New Roman" w:hAnsi="Times New Roman" w:cs="Times New Roman"/>
          <w:sz w:val="14"/>
          <w:szCs w:val="14"/>
          <w:bdr w:val="none" w:sz="0" w:space="0" w:color="auto" w:frame="1"/>
          <w:lang w:eastAsia="pt-BR"/>
        </w:rPr>
        <w:t>       </w:t>
      </w:r>
      <w:r w:rsidRPr="00212B51">
        <w:rPr>
          <w:rFonts w:ascii="Arial Narrow" w:eastAsia="Times New Roman" w:hAnsi="Arial Narrow" w:cs="Times New Roman"/>
          <w:sz w:val="24"/>
          <w:szCs w:val="24"/>
          <w:bdr w:val="none" w:sz="0" w:space="0" w:color="auto" w:frame="1"/>
          <w:lang w:eastAsia="pt-BR"/>
        </w:rPr>
        <w:t>Pessoa jurídica em processo de recuperação judicial ou em processo falimentar.</w:t>
      </w:r>
    </w:p>
    <w:p w14:paraId="220AD42F" w14:textId="77777777" w:rsidR="00212B51" w:rsidRPr="00212B51" w:rsidRDefault="00212B51" w:rsidP="00212B51">
      <w:pPr>
        <w:spacing w:after="0" w:line="240" w:lineRule="auto"/>
        <w:ind w:left="54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d)</w:t>
      </w:r>
      <w:r w:rsidRPr="00212B51">
        <w:rPr>
          <w:rFonts w:ascii="Times New Roman" w:eastAsia="Times New Roman" w:hAnsi="Times New Roman" w:cs="Times New Roman"/>
          <w:sz w:val="14"/>
          <w:szCs w:val="14"/>
          <w:bdr w:val="none" w:sz="0" w:space="0" w:color="auto" w:frame="1"/>
          <w:lang w:eastAsia="pt-BR"/>
        </w:rPr>
        <w:t>       </w:t>
      </w:r>
      <w:r w:rsidRPr="00212B51">
        <w:rPr>
          <w:rFonts w:ascii="Arial Narrow" w:eastAsia="Times New Roman" w:hAnsi="Arial Narrow" w:cs="Times New Roman"/>
          <w:sz w:val="24"/>
          <w:szCs w:val="24"/>
          <w:bdr w:val="none" w:sz="0" w:space="0" w:color="auto" w:frame="1"/>
          <w:lang w:eastAsia="pt-BR"/>
        </w:rPr>
        <w:t>Pessoa jurídica cujos diretores, responsáveis legais ou técnicos, membros de conselho técnico, consultivo, deliberativo ou administrativo ou sócio, sejam dirigentes ou empregados do(s) Órgão(s) e/ou da(s) Entidade(s) Nacional(is) Licitadoras.</w:t>
      </w:r>
    </w:p>
    <w:p w14:paraId="48C4FC02" w14:textId="77777777" w:rsidR="00212B51" w:rsidRPr="00212B51" w:rsidRDefault="00212B51" w:rsidP="00212B51">
      <w:pPr>
        <w:spacing w:after="0" w:line="240" w:lineRule="auto"/>
        <w:ind w:left="54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f)</w:t>
      </w:r>
      <w:r w:rsidRPr="00212B51">
        <w:rPr>
          <w:rFonts w:ascii="Times New Roman" w:eastAsia="Times New Roman" w:hAnsi="Times New Roman" w:cs="Times New Roman"/>
          <w:sz w:val="14"/>
          <w:szCs w:val="14"/>
          <w:bdr w:val="none" w:sz="0" w:space="0" w:color="auto" w:frame="1"/>
          <w:lang w:eastAsia="pt-BR"/>
        </w:rPr>
        <w:t>        </w:t>
      </w:r>
      <w:r w:rsidRPr="00212B51">
        <w:rPr>
          <w:rFonts w:ascii="Arial Narrow" w:eastAsia="Times New Roman" w:hAnsi="Arial Narrow" w:cs="Times New Roman"/>
          <w:sz w:val="24"/>
          <w:szCs w:val="24"/>
          <w:bdr w:val="none" w:sz="0" w:space="0" w:color="auto" w:frame="1"/>
          <w:lang w:eastAsia="pt-BR"/>
        </w:rPr>
        <w:t>Pessoa jurídica cujos empregados, consultores, técnicos ou dirigentes tenham colaborado, de qualquer forma, na elaboração deste Instrumento Convocatório e de seus Anexos.</w:t>
      </w:r>
    </w:p>
    <w:p w14:paraId="4804C140" w14:textId="26E1B7EF" w:rsidR="00212B51" w:rsidRPr="00212B51" w:rsidRDefault="00212B51" w:rsidP="00212B51">
      <w:pPr>
        <w:spacing w:after="0" w:line="240" w:lineRule="auto"/>
        <w:ind w:left="54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g)</w:t>
      </w:r>
      <w:r w:rsidRPr="00212B51">
        <w:rPr>
          <w:rFonts w:ascii="Times New Roman" w:eastAsia="Times New Roman" w:hAnsi="Times New Roman" w:cs="Times New Roman"/>
          <w:sz w:val="14"/>
          <w:szCs w:val="14"/>
          <w:bdr w:val="none" w:sz="0" w:space="0" w:color="auto" w:frame="1"/>
          <w:lang w:eastAsia="pt-BR"/>
        </w:rPr>
        <w:t>       </w:t>
      </w:r>
      <w:r w:rsidRPr="00212B51">
        <w:rPr>
          <w:rFonts w:ascii="Arial Narrow" w:eastAsia="Times New Roman" w:hAnsi="Arial Narrow" w:cs="Times New Roman"/>
          <w:sz w:val="24"/>
          <w:szCs w:val="24"/>
          <w:bdr w:val="none" w:sz="0" w:space="0" w:color="auto" w:frame="1"/>
          <w:lang w:eastAsia="pt-BR"/>
        </w:rPr>
        <w:t>Pessoa jurídica declarada inidônea pelo Tribunal de Contas da União, nos termos do art. 46 da Lei nº 8.443/1992.</w:t>
      </w:r>
    </w:p>
    <w:p w14:paraId="79769CF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 </w:t>
      </w:r>
    </w:p>
    <w:p w14:paraId="15CA324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2.2.</w:t>
      </w:r>
      <w:r w:rsidRPr="00212B51">
        <w:rPr>
          <w:rFonts w:ascii="Arial Narrow" w:eastAsia="Times New Roman" w:hAnsi="Arial Narrow" w:cs="Times New Roman"/>
          <w:sz w:val="24"/>
          <w:szCs w:val="24"/>
          <w:bdr w:val="none" w:sz="0" w:space="0" w:color="auto" w:frame="1"/>
          <w:lang w:eastAsia="pt-BR"/>
        </w:rPr>
        <w:t> A </w:t>
      </w:r>
      <w:r w:rsidRPr="000932A4">
        <w:rPr>
          <w:rFonts w:ascii="Arial Narrow" w:eastAsia="Times New Roman" w:hAnsi="Arial Narrow" w:cs="Times New Roman"/>
          <w:sz w:val="24"/>
          <w:szCs w:val="24"/>
          <w:bdr w:val="none" w:sz="0" w:space="0" w:color="auto" w:frame="1"/>
          <w:lang w:eastAsia="pt-BR"/>
        </w:rPr>
        <w:t>interessada</w:t>
      </w:r>
      <w:r w:rsidRPr="00212B51">
        <w:rPr>
          <w:rFonts w:ascii="Arial Narrow" w:eastAsia="Times New Roman" w:hAnsi="Arial Narrow" w:cs="Times New Roman"/>
          <w:sz w:val="24"/>
          <w:szCs w:val="24"/>
          <w:bdr w:val="none" w:sz="0" w:space="0" w:color="auto" w:frame="1"/>
          <w:lang w:eastAsia="pt-BR"/>
        </w:rPr>
        <w:t> poderá se fazer representar </w:t>
      </w:r>
      <w:r w:rsidRPr="000932A4">
        <w:rPr>
          <w:rFonts w:ascii="Arial Narrow" w:eastAsia="Times New Roman" w:hAnsi="Arial Narrow" w:cs="Times New Roman"/>
          <w:sz w:val="24"/>
          <w:szCs w:val="24"/>
          <w:bdr w:val="none" w:sz="0" w:space="0" w:color="auto" w:frame="1"/>
          <w:lang w:eastAsia="pt-BR"/>
        </w:rPr>
        <w:t>neste chamamento</w:t>
      </w:r>
      <w:r w:rsidRPr="00212B51">
        <w:rPr>
          <w:rFonts w:ascii="Arial Narrow" w:eastAsia="Times New Roman" w:hAnsi="Arial Narrow" w:cs="Times New Roman"/>
          <w:sz w:val="24"/>
          <w:szCs w:val="24"/>
          <w:bdr w:val="none" w:sz="0" w:space="0" w:color="auto" w:frame="1"/>
          <w:lang w:eastAsia="pt-BR"/>
        </w:rPr>
        <w:t> por meio de pessoa física devidamente credenciada, nos termos do instrumento constante do </w:t>
      </w:r>
      <w:r w:rsidRPr="00212B51">
        <w:rPr>
          <w:rFonts w:ascii="Arial Narrow" w:eastAsia="Times New Roman" w:hAnsi="Arial Narrow" w:cs="Times New Roman"/>
          <w:b/>
          <w:bCs/>
          <w:sz w:val="24"/>
          <w:szCs w:val="24"/>
          <w:bdr w:val="none" w:sz="0" w:space="0" w:color="auto" w:frame="1"/>
          <w:lang w:eastAsia="pt-BR"/>
        </w:rPr>
        <w:t xml:space="preserve">Anexo II - Carta de </w:t>
      </w:r>
      <w:r w:rsidRPr="00212B51">
        <w:rPr>
          <w:rFonts w:ascii="Arial Narrow" w:eastAsia="Times New Roman" w:hAnsi="Arial Narrow" w:cs="Times New Roman"/>
          <w:b/>
          <w:bCs/>
          <w:sz w:val="24"/>
          <w:szCs w:val="24"/>
          <w:bdr w:val="none" w:sz="0" w:space="0" w:color="auto" w:frame="1"/>
          <w:lang w:eastAsia="pt-BR"/>
        </w:rPr>
        <w:lastRenderedPageBreak/>
        <w:t>Credenciamento</w:t>
      </w:r>
      <w:r w:rsidRPr="00212B51">
        <w:rPr>
          <w:rFonts w:ascii="Arial Narrow" w:eastAsia="Times New Roman" w:hAnsi="Arial Narrow" w:cs="Times New Roman"/>
          <w:sz w:val="24"/>
          <w:szCs w:val="24"/>
          <w:bdr w:val="none" w:sz="0" w:space="0" w:color="auto" w:frame="1"/>
          <w:lang w:eastAsia="pt-BR"/>
        </w:rPr>
        <w:t> - deste Instrumento Convocatório ou Procuração, que deverá ser apresentado à CPL </w:t>
      </w:r>
      <w:r w:rsidRPr="00212B51">
        <w:rPr>
          <w:rFonts w:ascii="Arial Narrow" w:eastAsia="Times New Roman" w:hAnsi="Arial Narrow" w:cs="Times New Roman"/>
          <w:b/>
          <w:bCs/>
          <w:sz w:val="24"/>
          <w:szCs w:val="24"/>
          <w:bdr w:val="none" w:sz="0" w:space="0" w:color="auto" w:frame="1"/>
          <w:lang w:eastAsia="pt-BR"/>
        </w:rPr>
        <w:t>fora dos envelopes relacionados no item 2.4 abaixo</w:t>
      </w:r>
      <w:r w:rsidRPr="00212B51">
        <w:rPr>
          <w:rFonts w:ascii="Arial Narrow" w:eastAsia="Times New Roman" w:hAnsi="Arial Narrow" w:cs="Times New Roman"/>
          <w:sz w:val="24"/>
          <w:szCs w:val="24"/>
          <w:bdr w:val="none" w:sz="0" w:space="0" w:color="auto" w:frame="1"/>
          <w:lang w:eastAsia="pt-BR"/>
        </w:rPr>
        <w:t>.</w:t>
      </w:r>
    </w:p>
    <w:p w14:paraId="08F764CD"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 </w:t>
      </w:r>
    </w:p>
    <w:p w14:paraId="15E2B6E3"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2.2.1. </w:t>
      </w:r>
      <w:r w:rsidRPr="00212B51">
        <w:rPr>
          <w:rFonts w:ascii="Arial Narrow" w:eastAsia="Times New Roman" w:hAnsi="Arial Narrow" w:cs="Times New Roman"/>
          <w:sz w:val="24"/>
          <w:szCs w:val="24"/>
          <w:bdr w:val="none" w:sz="0" w:space="0" w:color="auto" w:frame="1"/>
          <w:lang w:eastAsia="pt-BR"/>
        </w:rPr>
        <w:t>No caso da Carta de Credenciamento ou Procuração Privada, a </w:t>
      </w:r>
      <w:r w:rsidRPr="000932A4">
        <w:rPr>
          <w:rFonts w:ascii="Arial Narrow" w:eastAsia="Times New Roman" w:hAnsi="Arial Narrow" w:cs="Times New Roman"/>
          <w:sz w:val="24"/>
          <w:szCs w:val="24"/>
          <w:bdr w:val="none" w:sz="0" w:space="0" w:color="auto" w:frame="1"/>
          <w:lang w:eastAsia="pt-BR"/>
        </w:rPr>
        <w:t>interessada</w:t>
      </w:r>
      <w:r w:rsidRPr="00212B51">
        <w:rPr>
          <w:rFonts w:ascii="Arial Narrow" w:eastAsia="Times New Roman" w:hAnsi="Arial Narrow" w:cs="Times New Roman"/>
          <w:sz w:val="24"/>
          <w:szCs w:val="24"/>
          <w:bdr w:val="none" w:sz="0" w:space="0" w:color="auto" w:frame="1"/>
          <w:lang w:eastAsia="pt-BR"/>
        </w:rPr>
        <w:t> deverá entregar à Comissão uma cópia autenticada do Contrato Social ou instrumento equivalente que comprove a legitimidade de poderes da pessoa que a tiver assinado, e cópia do documento de identidade, sendo permitida a sua apresentação na forma do item 3.3 deste Instrumento Convocatório.</w:t>
      </w:r>
    </w:p>
    <w:p w14:paraId="358ECE99"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w:t>
      </w:r>
    </w:p>
    <w:p w14:paraId="42989CE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2.2.2.</w:t>
      </w:r>
      <w:r w:rsidRPr="00212B51">
        <w:rPr>
          <w:rFonts w:ascii="Arial Narrow" w:eastAsia="Times New Roman" w:hAnsi="Arial Narrow" w:cs="Times New Roman"/>
          <w:sz w:val="24"/>
          <w:szCs w:val="24"/>
          <w:bdr w:val="none" w:sz="0" w:space="0" w:color="auto" w:frame="1"/>
          <w:lang w:eastAsia="pt-BR"/>
        </w:rPr>
        <w:t> Caso o representante da empresa, na sessão, seja sócio, este deverá apresentar a cópia do contrato social e a cópia da cédula de identidade, não havendo necessidade da Carta de Credenciamento.</w:t>
      </w:r>
    </w:p>
    <w:p w14:paraId="73C7EAC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 </w:t>
      </w:r>
    </w:p>
    <w:p w14:paraId="5787FD6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2.2.3.</w:t>
      </w:r>
      <w:r w:rsidRPr="00212B51">
        <w:rPr>
          <w:rFonts w:ascii="Arial Narrow" w:eastAsia="Times New Roman" w:hAnsi="Arial Narrow" w:cs="Times New Roman"/>
          <w:sz w:val="24"/>
          <w:szCs w:val="24"/>
          <w:bdr w:val="none" w:sz="0" w:space="0" w:color="auto" w:frame="1"/>
          <w:lang w:eastAsia="pt-BR"/>
        </w:rPr>
        <w:t> A ausência da Carta de Credenciamento ou documento similar (conforme especificado no item 2.2.1) não impede a participação da </w:t>
      </w:r>
      <w:r w:rsidRPr="000932A4">
        <w:rPr>
          <w:rFonts w:ascii="Arial Narrow" w:eastAsia="Times New Roman" w:hAnsi="Arial Narrow" w:cs="Times New Roman"/>
          <w:sz w:val="24"/>
          <w:szCs w:val="24"/>
          <w:bdr w:val="none" w:sz="0" w:space="0" w:color="auto" w:frame="1"/>
          <w:lang w:eastAsia="pt-BR"/>
        </w:rPr>
        <w:t>interessada</w:t>
      </w:r>
      <w:r w:rsidRPr="00212B51">
        <w:rPr>
          <w:rFonts w:ascii="Arial Narrow" w:eastAsia="Times New Roman" w:hAnsi="Arial Narrow" w:cs="Times New Roman"/>
          <w:sz w:val="24"/>
          <w:szCs w:val="24"/>
          <w:bdr w:val="none" w:sz="0" w:space="0" w:color="auto" w:frame="1"/>
          <w:lang w:eastAsia="pt-BR"/>
        </w:rPr>
        <w:t>, mas, obsta a manifestação de representante.</w:t>
      </w:r>
    </w:p>
    <w:p w14:paraId="17127D71"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 </w:t>
      </w:r>
    </w:p>
    <w:p w14:paraId="3B632407" w14:textId="77777777" w:rsidR="00212B51" w:rsidRPr="000932A4" w:rsidRDefault="00212B51" w:rsidP="00212B51">
      <w:pPr>
        <w:spacing w:after="0" w:line="240" w:lineRule="auto"/>
        <w:jc w:val="both"/>
        <w:rPr>
          <w:rFonts w:ascii="Arial Narrow" w:eastAsia="Times New Roman" w:hAnsi="Arial Narrow" w:cs="Times New Roman"/>
          <w:sz w:val="24"/>
          <w:szCs w:val="24"/>
          <w:bdr w:val="none" w:sz="0" w:space="0" w:color="auto" w:frame="1"/>
          <w:lang w:eastAsia="pt-BR"/>
        </w:rPr>
      </w:pPr>
      <w:r w:rsidRPr="00212B51">
        <w:rPr>
          <w:rFonts w:ascii="Arial Narrow" w:eastAsia="Times New Roman" w:hAnsi="Arial Narrow" w:cs="Times New Roman"/>
          <w:b/>
          <w:bCs/>
          <w:sz w:val="24"/>
          <w:szCs w:val="24"/>
          <w:bdr w:val="none" w:sz="0" w:space="0" w:color="auto" w:frame="1"/>
          <w:lang w:eastAsia="pt-BR"/>
        </w:rPr>
        <w:t>2.2.4.</w:t>
      </w:r>
      <w:r w:rsidRPr="00212B51">
        <w:rPr>
          <w:rFonts w:ascii="Arial Narrow" w:eastAsia="Times New Roman" w:hAnsi="Arial Narrow" w:cs="Times New Roman"/>
          <w:sz w:val="24"/>
          <w:szCs w:val="24"/>
          <w:bdr w:val="none" w:sz="0" w:space="0" w:color="auto" w:frame="1"/>
          <w:lang w:eastAsia="pt-BR"/>
        </w:rPr>
        <w:t> O não credenciamento e não comparecimento de representante, não inabilita a </w:t>
      </w:r>
      <w:r w:rsidRPr="000932A4">
        <w:rPr>
          <w:rFonts w:ascii="Arial Narrow" w:eastAsia="Times New Roman" w:hAnsi="Arial Narrow" w:cs="Times New Roman"/>
          <w:sz w:val="24"/>
          <w:szCs w:val="24"/>
          <w:bdr w:val="none" w:sz="0" w:space="0" w:color="auto" w:frame="1"/>
          <w:lang w:eastAsia="pt-BR"/>
        </w:rPr>
        <w:t>interessada</w:t>
      </w:r>
      <w:r w:rsidRPr="00212B51">
        <w:rPr>
          <w:rFonts w:ascii="Arial Narrow" w:eastAsia="Times New Roman" w:hAnsi="Arial Narrow" w:cs="Times New Roman"/>
          <w:sz w:val="24"/>
          <w:szCs w:val="24"/>
          <w:bdr w:val="none" w:sz="0" w:space="0" w:color="auto" w:frame="1"/>
          <w:lang w:eastAsia="pt-BR"/>
        </w:rPr>
        <w:t>, tampouco impede o prosseguimento das fases do </w:t>
      </w:r>
      <w:r w:rsidRPr="000932A4">
        <w:rPr>
          <w:rFonts w:ascii="Arial Narrow" w:eastAsia="Times New Roman" w:hAnsi="Arial Narrow" w:cs="Times New Roman"/>
          <w:sz w:val="24"/>
          <w:szCs w:val="24"/>
          <w:bdr w:val="none" w:sz="0" w:space="0" w:color="auto" w:frame="1"/>
          <w:lang w:eastAsia="pt-BR"/>
        </w:rPr>
        <w:t>chamamento</w:t>
      </w:r>
      <w:r w:rsidRPr="00212B51">
        <w:rPr>
          <w:rFonts w:ascii="Arial Narrow" w:eastAsia="Times New Roman" w:hAnsi="Arial Narrow" w:cs="Times New Roman"/>
          <w:sz w:val="24"/>
          <w:szCs w:val="24"/>
          <w:bdr w:val="none" w:sz="0" w:space="0" w:color="auto" w:frame="1"/>
          <w:lang w:eastAsia="pt-BR"/>
        </w:rPr>
        <w:t>.</w:t>
      </w:r>
    </w:p>
    <w:p w14:paraId="656A016C" w14:textId="77777777" w:rsidR="00212B51" w:rsidRPr="000932A4" w:rsidRDefault="00212B51" w:rsidP="00212B51">
      <w:pPr>
        <w:spacing w:after="0" w:line="240" w:lineRule="auto"/>
        <w:jc w:val="both"/>
        <w:rPr>
          <w:rFonts w:ascii="Arial Narrow" w:eastAsia="Times New Roman" w:hAnsi="Arial Narrow" w:cs="Times New Roman"/>
          <w:sz w:val="24"/>
          <w:szCs w:val="24"/>
          <w:bdr w:val="none" w:sz="0" w:space="0" w:color="auto" w:frame="1"/>
          <w:lang w:eastAsia="pt-BR"/>
        </w:rPr>
      </w:pPr>
      <w:r w:rsidRPr="00212B51">
        <w:rPr>
          <w:rFonts w:ascii="Arial Narrow" w:eastAsia="Times New Roman" w:hAnsi="Arial Narrow" w:cs="Times New Roman"/>
          <w:sz w:val="24"/>
          <w:szCs w:val="24"/>
          <w:bdr w:val="none" w:sz="0" w:space="0" w:color="auto" w:frame="1"/>
          <w:lang w:eastAsia="pt-BR"/>
        </w:rPr>
        <w:t> </w:t>
      </w:r>
    </w:p>
    <w:p w14:paraId="2EC5871E"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2.3.</w:t>
      </w:r>
      <w:r w:rsidRPr="00212B51">
        <w:rPr>
          <w:rFonts w:ascii="Arial Narrow" w:eastAsia="Times New Roman" w:hAnsi="Arial Narrow" w:cs="Times New Roman"/>
          <w:sz w:val="24"/>
          <w:szCs w:val="24"/>
          <w:bdr w:val="none" w:sz="0" w:space="0" w:color="auto" w:frame="1"/>
          <w:lang w:eastAsia="pt-BR"/>
        </w:rPr>
        <w:t> Nenhuma pessoa, ainda que munida de procuração, poderá representar mais de uma </w:t>
      </w:r>
      <w:r w:rsidRPr="000932A4">
        <w:rPr>
          <w:rFonts w:ascii="Arial Narrow" w:eastAsia="Times New Roman" w:hAnsi="Arial Narrow" w:cs="Times New Roman"/>
          <w:sz w:val="24"/>
          <w:szCs w:val="24"/>
          <w:bdr w:val="none" w:sz="0" w:space="0" w:color="auto" w:frame="1"/>
          <w:lang w:eastAsia="pt-BR"/>
        </w:rPr>
        <w:t>interessada</w:t>
      </w:r>
      <w:r w:rsidRPr="00212B51">
        <w:rPr>
          <w:rFonts w:ascii="Arial Narrow" w:eastAsia="Times New Roman" w:hAnsi="Arial Narrow" w:cs="Times New Roman"/>
          <w:sz w:val="24"/>
          <w:szCs w:val="24"/>
          <w:bdr w:val="none" w:sz="0" w:space="0" w:color="auto" w:frame="1"/>
          <w:lang w:eastAsia="pt-BR"/>
        </w:rPr>
        <w:t>, sob pena das demais outorgantes perderem o seu direito à representação nas sessões públicas.</w:t>
      </w:r>
    </w:p>
    <w:p w14:paraId="2BE63B8B"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3A870AAE"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3. DA APRESENTAÇÃO DO ENVELOPE</w:t>
      </w:r>
    </w:p>
    <w:p w14:paraId="69B17E1D"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5940149F" w14:textId="7A9D6EC1" w:rsidR="00212B51" w:rsidRDefault="00212B51" w:rsidP="00212B51">
      <w:pPr>
        <w:spacing w:after="0" w:line="240" w:lineRule="auto"/>
        <w:ind w:right="56"/>
        <w:jc w:val="both"/>
        <w:rPr>
          <w:rFonts w:ascii="Arial Narrow" w:eastAsia="Times New Roman" w:hAnsi="Arial Narrow" w:cs="Times New Roman"/>
          <w:color w:val="000000"/>
          <w:sz w:val="24"/>
          <w:szCs w:val="24"/>
          <w:bdr w:val="none" w:sz="0" w:space="0" w:color="auto" w:frame="1"/>
          <w:lang w:eastAsia="pt-BR"/>
        </w:rPr>
      </w:pPr>
      <w:r w:rsidRPr="00212B51">
        <w:rPr>
          <w:rFonts w:ascii="Arial Narrow" w:eastAsia="Times New Roman" w:hAnsi="Arial Narrow" w:cs="Times New Roman"/>
          <w:b/>
          <w:bCs/>
          <w:color w:val="000000"/>
          <w:sz w:val="24"/>
          <w:szCs w:val="24"/>
          <w:bdr w:val="none" w:sz="0" w:space="0" w:color="auto" w:frame="1"/>
          <w:lang w:eastAsia="pt-BR"/>
        </w:rPr>
        <w:t>3.1. </w:t>
      </w:r>
      <w:r w:rsidRPr="00212B51">
        <w:rPr>
          <w:rFonts w:ascii="Arial Narrow" w:eastAsia="Times New Roman" w:hAnsi="Arial Narrow" w:cs="Times New Roman"/>
          <w:color w:val="000000"/>
          <w:sz w:val="24"/>
          <w:szCs w:val="24"/>
          <w:bdr w:val="none" w:sz="0" w:space="0" w:color="auto" w:frame="1"/>
          <w:lang w:eastAsia="pt-BR"/>
        </w:rPr>
        <w:t>Os interessados, no dia, hora e local designados no preâmbulo, apresentarão toda a documentação exigida por este Instrumento Convocatório em 1 (um) envelope lacrado, opaco, identificado no lado externo pelo nome da empresa e número do Chamamento Público, com os seguintes conteúdos:</w:t>
      </w:r>
    </w:p>
    <w:p w14:paraId="75AEB690" w14:textId="77777777" w:rsidR="00B94D6C" w:rsidRDefault="00B94D6C" w:rsidP="00212B51">
      <w:pPr>
        <w:spacing w:after="0" w:line="240" w:lineRule="auto"/>
        <w:ind w:right="56"/>
        <w:jc w:val="both"/>
        <w:rPr>
          <w:rFonts w:ascii="Arial Narrow" w:eastAsia="Times New Roman" w:hAnsi="Arial Narrow" w:cs="Times New Roman"/>
          <w:color w:val="000000"/>
          <w:sz w:val="24"/>
          <w:szCs w:val="24"/>
          <w:bdr w:val="none" w:sz="0" w:space="0" w:color="auto" w:frame="1"/>
          <w:lang w:eastAsia="pt-BR"/>
        </w:rPr>
      </w:pPr>
    </w:p>
    <w:p w14:paraId="04AED80E" w14:textId="4E40172D" w:rsidR="00B94D6C" w:rsidRPr="00212B51" w:rsidRDefault="00B94D6C" w:rsidP="00212B51">
      <w:pPr>
        <w:spacing w:after="0" w:line="240" w:lineRule="auto"/>
        <w:ind w:right="56"/>
        <w:jc w:val="both"/>
        <w:rPr>
          <w:rFonts w:ascii="Times New Roman" w:eastAsia="Times New Roman" w:hAnsi="Times New Roman" w:cs="Times New Roman"/>
          <w:sz w:val="24"/>
          <w:szCs w:val="24"/>
          <w:lang w:eastAsia="pt-BR"/>
        </w:rPr>
      </w:pPr>
      <w:r>
        <w:rPr>
          <w:rFonts w:ascii="Arial Narrow" w:eastAsia="Times New Roman" w:hAnsi="Arial Narrow" w:cs="Times New Roman"/>
          <w:color w:val="000000"/>
          <w:sz w:val="24"/>
          <w:szCs w:val="24"/>
          <w:bdr w:val="none" w:sz="0" w:space="0" w:color="auto" w:frame="1"/>
          <w:lang w:eastAsia="pt-BR"/>
        </w:rPr>
        <w:t>Obs.: Endereço para envio do Envelope</w:t>
      </w:r>
      <w:r w:rsidRPr="00212B51">
        <w:rPr>
          <w:rFonts w:ascii="Arial Narrow" w:eastAsia="Times New Roman" w:hAnsi="Arial Narrow" w:cs="Times New Roman"/>
          <w:color w:val="000000"/>
          <w:sz w:val="24"/>
          <w:szCs w:val="24"/>
          <w:bdr w:val="none" w:sz="0" w:space="0" w:color="auto" w:frame="1"/>
          <w:lang w:eastAsia="pt-BR"/>
        </w:rPr>
        <w:t xml:space="preserve">: </w:t>
      </w:r>
      <w:r>
        <w:rPr>
          <w:rFonts w:ascii="Arial Narrow" w:eastAsia="Times New Roman" w:hAnsi="Arial Narrow" w:cs="Times New Roman"/>
          <w:color w:val="000000"/>
          <w:sz w:val="24"/>
          <w:szCs w:val="24"/>
          <w:bdr w:val="none" w:sz="0" w:space="0" w:color="auto" w:frame="1"/>
          <w:lang w:eastAsia="pt-BR"/>
        </w:rPr>
        <w:t xml:space="preserve">Setor bancário Norte - </w:t>
      </w:r>
      <w:r w:rsidRPr="00212B51">
        <w:rPr>
          <w:rFonts w:ascii="Arial Narrow" w:eastAsia="Times New Roman" w:hAnsi="Arial Narrow" w:cs="Times New Roman"/>
          <w:color w:val="000000"/>
          <w:sz w:val="24"/>
          <w:szCs w:val="24"/>
          <w:bdr w:val="none" w:sz="0" w:space="0" w:color="auto" w:frame="1"/>
          <w:lang w:eastAsia="pt-BR"/>
        </w:rPr>
        <w:t xml:space="preserve">SBN, Quadra 1, Bloco C, Edifício Roberto Simonsen, 2º andar, CEP 70040-903 </w:t>
      </w:r>
      <w:r>
        <w:rPr>
          <w:rFonts w:ascii="Arial Narrow" w:eastAsia="Times New Roman" w:hAnsi="Arial Narrow" w:cs="Times New Roman"/>
          <w:color w:val="000000"/>
          <w:sz w:val="24"/>
          <w:szCs w:val="24"/>
          <w:bdr w:val="none" w:sz="0" w:space="0" w:color="auto" w:frame="1"/>
          <w:lang w:eastAsia="pt-BR"/>
        </w:rPr>
        <w:t>–</w:t>
      </w:r>
      <w:r w:rsidRPr="00212B51">
        <w:rPr>
          <w:rFonts w:ascii="Arial Narrow" w:eastAsia="Times New Roman" w:hAnsi="Arial Narrow" w:cs="Times New Roman"/>
          <w:color w:val="000000"/>
          <w:sz w:val="24"/>
          <w:szCs w:val="24"/>
          <w:bdr w:val="none" w:sz="0" w:space="0" w:color="auto" w:frame="1"/>
          <w:lang w:eastAsia="pt-BR"/>
        </w:rPr>
        <w:t xml:space="preserve"> Brasília</w:t>
      </w:r>
      <w:r>
        <w:rPr>
          <w:rFonts w:ascii="Arial Narrow" w:eastAsia="Times New Roman" w:hAnsi="Arial Narrow" w:cs="Times New Roman"/>
          <w:color w:val="000000"/>
          <w:sz w:val="24"/>
          <w:szCs w:val="24"/>
          <w:bdr w:val="none" w:sz="0" w:space="0" w:color="auto" w:frame="1"/>
          <w:lang w:eastAsia="pt-BR"/>
        </w:rPr>
        <w:t xml:space="preserve"> (Aos cuidados da Comissão Permanente de Licitação)</w:t>
      </w:r>
    </w:p>
    <w:p w14:paraId="0A63FBCB"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38BF6108" w14:textId="66B1DB77" w:rsidR="00212B51" w:rsidRPr="00212B51" w:rsidRDefault="00212B51" w:rsidP="00212B51">
      <w:pPr>
        <w:spacing w:after="0" w:line="240" w:lineRule="auto"/>
        <w:ind w:left="54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Envelope Único – Documentos da empresa</w:t>
      </w:r>
    </w:p>
    <w:p w14:paraId="20FA31EC" w14:textId="77777777" w:rsidR="00212B51" w:rsidRPr="00212B51" w:rsidRDefault="00212B51" w:rsidP="00212B51">
      <w:pPr>
        <w:spacing w:after="0" w:line="240" w:lineRule="auto"/>
        <w:ind w:left="567"/>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CHAMAMENTO PÚBLICO Nº 1/2021</w:t>
      </w:r>
    </w:p>
    <w:p w14:paraId="3959DF2F" w14:textId="77777777" w:rsidR="00212B51" w:rsidRPr="00212B51" w:rsidRDefault="00212B51" w:rsidP="00212B51">
      <w:pPr>
        <w:spacing w:after="0" w:line="240" w:lineRule="auto"/>
        <w:ind w:left="567"/>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NOME DA EMPRESA: (Identificação)</w:t>
      </w:r>
    </w:p>
    <w:p w14:paraId="47D3ED9C" w14:textId="77777777" w:rsidR="00212B51" w:rsidRPr="00212B51" w:rsidRDefault="00212B51" w:rsidP="00212B51">
      <w:pPr>
        <w:spacing w:after="0" w:line="240" w:lineRule="auto"/>
        <w:ind w:left="567"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CNPJ DA EMPRESA:</w:t>
      </w:r>
    </w:p>
    <w:p w14:paraId="284F43DA" w14:textId="77777777" w:rsidR="00212B51" w:rsidRPr="00212B51" w:rsidRDefault="00212B51" w:rsidP="00212B51">
      <w:pPr>
        <w:spacing w:after="0" w:line="240" w:lineRule="auto"/>
        <w:ind w:left="567"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TELEFONE:</w:t>
      </w:r>
    </w:p>
    <w:p w14:paraId="03EAD54B" w14:textId="77777777" w:rsidR="00212B51" w:rsidRPr="00212B51" w:rsidRDefault="00212B51" w:rsidP="00212B51">
      <w:pPr>
        <w:spacing w:after="0" w:line="240" w:lineRule="auto"/>
        <w:ind w:left="567"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E-MAIL:</w:t>
      </w:r>
    </w:p>
    <w:p w14:paraId="63056294"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60A3BAC7"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  DA HABILITAÇÃO DA EMPRESA</w:t>
      </w:r>
    </w:p>
    <w:p w14:paraId="04415D88"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5AADD9D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4.1.</w:t>
      </w:r>
      <w:r w:rsidRPr="00212B51">
        <w:rPr>
          <w:rFonts w:ascii="Arial Narrow" w:eastAsia="Times New Roman" w:hAnsi="Arial Narrow" w:cs="Times New Roman"/>
          <w:color w:val="000000"/>
          <w:sz w:val="24"/>
          <w:szCs w:val="24"/>
          <w:bdr w:val="none" w:sz="0" w:space="0" w:color="auto" w:frame="1"/>
          <w:lang w:eastAsia="pt-BR"/>
        </w:rPr>
        <w:t> Somente poderão participar deste chamamento público pessoas jurídicas legalmente estabelecidas, no Brasil, que:</w:t>
      </w:r>
    </w:p>
    <w:p w14:paraId="5A8ABFC1"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17EB473A" w14:textId="77777777" w:rsidR="00212B51" w:rsidRPr="00212B51" w:rsidRDefault="00212B51" w:rsidP="00212B51">
      <w:pPr>
        <w:spacing w:after="0" w:line="240" w:lineRule="auto"/>
        <w:ind w:left="708"/>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a) Comprovem ser credenciadas para Prestação de SCM - Serviço de Comunicação Multimídia ou SMP - Serviço Móvel Pessoal na lista oficial divulgada pela Agência Nacional de Telecomunicações (</w:t>
      </w:r>
      <w:hyperlink r:id="rId7" w:tgtFrame="_blank" w:history="1">
        <w:r w:rsidRPr="00212B51">
          <w:rPr>
            <w:rFonts w:ascii="Arial Narrow" w:eastAsia="Times New Roman" w:hAnsi="Arial Narrow" w:cs="Times New Roman"/>
            <w:color w:val="0000FF"/>
            <w:sz w:val="24"/>
            <w:szCs w:val="24"/>
            <w:u w:val="single"/>
            <w:bdr w:val="none" w:sz="0" w:space="0" w:color="auto" w:frame="1"/>
            <w:lang w:eastAsia="pt-BR"/>
          </w:rPr>
          <w:t>https://www.anatel.gov.br/setorregulado/relacao-de-autorizados</w:t>
        </w:r>
      </w:hyperlink>
      <w:r w:rsidRPr="00212B51">
        <w:rPr>
          <w:rFonts w:ascii="Arial Narrow" w:eastAsia="Times New Roman" w:hAnsi="Arial Narrow" w:cs="Times New Roman"/>
          <w:color w:val="000000"/>
          <w:sz w:val="24"/>
          <w:szCs w:val="24"/>
          <w:bdr w:val="none" w:sz="0" w:space="0" w:color="auto" w:frame="1"/>
          <w:lang w:eastAsia="pt-BR"/>
        </w:rPr>
        <w:t>).</w:t>
      </w:r>
    </w:p>
    <w:p w14:paraId="38183611" w14:textId="77777777" w:rsidR="00212B51" w:rsidRPr="00212B51" w:rsidRDefault="00212B51" w:rsidP="00212B51">
      <w:pPr>
        <w:spacing w:after="0" w:line="240" w:lineRule="auto"/>
        <w:ind w:left="708"/>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lastRenderedPageBreak/>
        <w:t> </w:t>
      </w:r>
    </w:p>
    <w:p w14:paraId="13DEF448" w14:textId="77777777" w:rsidR="00212B51" w:rsidRPr="00212B51" w:rsidRDefault="00212B51" w:rsidP="00212B51">
      <w:pPr>
        <w:spacing w:after="0" w:line="240" w:lineRule="auto"/>
        <w:ind w:left="708"/>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b) Possuem Termo de Concessão ou Autorização ou extrato de publicação no Diário Oficial da União para prestação de serviços de SCM ou SMP.</w:t>
      </w:r>
    </w:p>
    <w:p w14:paraId="6B4E3A48"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331ECAF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4.2. </w:t>
      </w:r>
      <w:r w:rsidRPr="00212B51">
        <w:rPr>
          <w:rFonts w:ascii="Arial Narrow" w:eastAsia="Times New Roman" w:hAnsi="Arial Narrow" w:cs="Times New Roman"/>
          <w:color w:val="000000"/>
          <w:sz w:val="24"/>
          <w:szCs w:val="24"/>
          <w:bdr w:val="none" w:sz="0" w:space="0" w:color="auto" w:frame="1"/>
          <w:lang w:eastAsia="pt-BR"/>
        </w:rPr>
        <w:t>Para os fins de habilitação, todas as empresas deverão apresentar os documentos relacionados neste tópico, na sua versão original ou em cópia autenticada, entregues na mesma ordem em que eles se encontram aqui descritos e com a identificação pelo número de cada um dos itens.</w:t>
      </w:r>
    </w:p>
    <w:p w14:paraId="3F5DA52C"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06966659"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4.2.1. </w:t>
      </w:r>
      <w:r w:rsidRPr="00212B51">
        <w:rPr>
          <w:rFonts w:ascii="Arial Narrow" w:eastAsia="Times New Roman" w:hAnsi="Arial Narrow" w:cs="Times New Roman"/>
          <w:color w:val="000000"/>
          <w:sz w:val="24"/>
          <w:szCs w:val="24"/>
          <w:bdr w:val="none" w:sz="0" w:space="0" w:color="auto" w:frame="1"/>
          <w:lang w:eastAsia="pt-BR"/>
        </w:rPr>
        <w:t>Os documentos relativos à habilitação jurídica da empresa que já tiverem sido apresentados por ocasião do credenciamento, ficam dispensados de serem inseridos no envelope de habilitação e proposta de preços.</w:t>
      </w:r>
    </w:p>
    <w:p w14:paraId="52E1243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22385C68" w14:textId="0D2C1809"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4.3. </w:t>
      </w:r>
      <w:r w:rsidRPr="00212B51">
        <w:rPr>
          <w:rFonts w:ascii="Arial Narrow" w:eastAsia="Times New Roman" w:hAnsi="Arial Narrow" w:cs="Times New Roman"/>
          <w:color w:val="000000"/>
          <w:sz w:val="24"/>
          <w:szCs w:val="24"/>
          <w:bdr w:val="none" w:sz="0" w:space="0" w:color="auto" w:frame="1"/>
          <w:lang w:eastAsia="pt-BR"/>
        </w:rPr>
        <w:t>Os documentos apresentados em cópias simples deverão ser autenticados em cartório ou acompanhados de suas respectivas vias originais para serem conferidos pela Comissão </w:t>
      </w:r>
      <w:r w:rsidRPr="00895426">
        <w:rPr>
          <w:rFonts w:ascii="Arial Narrow" w:eastAsia="Times New Roman" w:hAnsi="Arial Narrow" w:cs="Times New Roman"/>
          <w:color w:val="000000"/>
          <w:sz w:val="24"/>
          <w:szCs w:val="24"/>
          <w:bdr w:val="none" w:sz="0" w:space="0" w:color="auto" w:frame="1"/>
          <w:lang w:eastAsia="pt-BR"/>
        </w:rPr>
        <w:t>Avaliadora</w:t>
      </w:r>
      <w:r w:rsidRPr="00212B51">
        <w:rPr>
          <w:rFonts w:ascii="Arial Narrow" w:eastAsia="Times New Roman" w:hAnsi="Arial Narrow" w:cs="Times New Roman"/>
          <w:color w:val="000000"/>
          <w:sz w:val="24"/>
          <w:szCs w:val="24"/>
          <w:bdr w:val="none" w:sz="0" w:space="0" w:color="auto" w:frame="1"/>
          <w:lang w:eastAsia="pt-BR"/>
        </w:rPr>
        <w:t>, exceto aqueles obtidos pela internet.</w:t>
      </w:r>
    </w:p>
    <w:p w14:paraId="673DBB4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46456C4D"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4.3.1.</w:t>
      </w:r>
      <w:r w:rsidRPr="00212B51">
        <w:rPr>
          <w:rFonts w:ascii="Arial Narrow" w:eastAsia="Times New Roman" w:hAnsi="Arial Narrow" w:cs="Times New Roman"/>
          <w:color w:val="000000"/>
          <w:sz w:val="24"/>
          <w:szCs w:val="24"/>
          <w:bdr w:val="none" w:sz="0" w:space="0" w:color="auto" w:frame="1"/>
          <w:lang w:eastAsia="pt-BR"/>
        </w:rPr>
        <w:t> Todas as certidões apresentadas deverão ter sido emitidas em no máximo 90 (noventa) dias anteriores à data da abertura do certame, caso não possuam prazo próprio de validade.</w:t>
      </w:r>
    </w:p>
    <w:p w14:paraId="7058AEF2"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153C661D"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4.4.</w:t>
      </w:r>
      <w:r w:rsidRPr="00212B51">
        <w:rPr>
          <w:rFonts w:ascii="Arial Narrow" w:eastAsia="Times New Roman" w:hAnsi="Arial Narrow" w:cs="Times New Roman"/>
          <w:color w:val="000000"/>
          <w:sz w:val="24"/>
          <w:szCs w:val="24"/>
          <w:bdr w:val="none" w:sz="0" w:space="0" w:color="auto" w:frame="1"/>
          <w:lang w:eastAsia="pt-BR"/>
        </w:rPr>
        <w:t> A CPL poderá efetuar diligências a fim de comprovar a veracidade das informações e dos documentos apresentados pelas empresas, inclusive quanto à regularidade fiscal, que poderá ser comprovada mediante pesquisa nos sítios oficiais na internet.</w:t>
      </w:r>
    </w:p>
    <w:p w14:paraId="4926251A"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576A239F"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4.5. </w:t>
      </w:r>
      <w:r w:rsidRPr="00212B51">
        <w:rPr>
          <w:rFonts w:ascii="Arial Narrow" w:eastAsia="Times New Roman" w:hAnsi="Arial Narrow" w:cs="Times New Roman"/>
          <w:color w:val="000000"/>
          <w:sz w:val="24"/>
          <w:szCs w:val="24"/>
          <w:bdr w:val="none" w:sz="0" w:space="0" w:color="auto" w:frame="1"/>
          <w:lang w:eastAsia="pt-BR"/>
        </w:rPr>
        <w:t>Serão inabilitadas as empresas que não tenham atendido às condições estabelecidas neste </w:t>
      </w:r>
      <w:r w:rsidRPr="00212B51">
        <w:rPr>
          <w:rFonts w:ascii="Arial Narrow" w:eastAsia="Times New Roman" w:hAnsi="Arial Narrow" w:cs="Times New Roman"/>
          <w:i/>
          <w:iCs/>
          <w:color w:val="000000"/>
          <w:sz w:val="24"/>
          <w:szCs w:val="24"/>
          <w:bdr w:val="none" w:sz="0" w:space="0" w:color="auto" w:frame="1"/>
          <w:lang w:eastAsia="pt-BR"/>
        </w:rPr>
        <w:t>item</w:t>
      </w:r>
      <w:r w:rsidRPr="00212B51">
        <w:rPr>
          <w:rFonts w:ascii="Arial Narrow" w:eastAsia="Times New Roman" w:hAnsi="Arial Narrow" w:cs="Times New Roman"/>
          <w:color w:val="000000"/>
          <w:sz w:val="24"/>
          <w:szCs w:val="24"/>
          <w:bdr w:val="none" w:sz="0" w:space="0" w:color="auto" w:frame="1"/>
          <w:lang w:eastAsia="pt-BR"/>
        </w:rPr>
        <w:t>.</w:t>
      </w:r>
    </w:p>
    <w:p w14:paraId="1DE5680D"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04D573AC" w14:textId="77777777" w:rsidR="00212B51" w:rsidRPr="00212B51" w:rsidRDefault="00212B51" w:rsidP="00212B51">
      <w:pPr>
        <w:spacing w:after="0" w:line="240" w:lineRule="auto"/>
        <w:ind w:left="720" w:right="56" w:hanging="360"/>
        <w:jc w:val="both"/>
        <w:rPr>
          <w:rFonts w:ascii="Times New Roman" w:eastAsia="Times New Roman" w:hAnsi="Times New Roman" w:cs="Times New Roman"/>
          <w:sz w:val="24"/>
          <w:szCs w:val="24"/>
          <w:lang w:eastAsia="pt-BR"/>
        </w:rPr>
      </w:pPr>
      <w:r w:rsidRPr="00212B51">
        <w:rPr>
          <w:rFonts w:ascii="Wingdings" w:eastAsia="Times New Roman" w:hAnsi="Wingdings" w:cs="Times New Roman"/>
          <w:color w:val="000000"/>
          <w:sz w:val="24"/>
          <w:szCs w:val="24"/>
          <w:bdr w:val="none" w:sz="0" w:space="0" w:color="auto" w:frame="1"/>
          <w:lang w:eastAsia="pt-BR"/>
        </w:rPr>
        <w:t>ü</w:t>
      </w:r>
      <w:r w:rsidRPr="00212B51">
        <w:rPr>
          <w:rFonts w:ascii="Times New Roman" w:eastAsia="Times New Roman" w:hAnsi="Times New Roman" w:cs="Times New Roman"/>
          <w:color w:val="000000"/>
          <w:sz w:val="14"/>
          <w:szCs w:val="14"/>
          <w:bdr w:val="none" w:sz="0" w:space="0" w:color="auto" w:frame="1"/>
          <w:lang w:eastAsia="pt-BR"/>
        </w:rPr>
        <w:t>  </w:t>
      </w:r>
      <w:r w:rsidRPr="00212B51">
        <w:rPr>
          <w:rFonts w:ascii="Arial Narrow" w:eastAsia="Times New Roman" w:hAnsi="Arial Narrow" w:cs="Times New Roman"/>
          <w:b/>
          <w:bCs/>
          <w:color w:val="000000"/>
          <w:sz w:val="24"/>
          <w:szCs w:val="24"/>
          <w:bdr w:val="none" w:sz="0" w:space="0" w:color="auto" w:frame="1"/>
          <w:lang w:eastAsia="pt-BR"/>
        </w:rPr>
        <w:t>HABILITAÇÃO JURÍDICA</w:t>
      </w:r>
    </w:p>
    <w:p w14:paraId="0BC342C3"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5CE4EBEF"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4.6.</w:t>
      </w:r>
      <w:r w:rsidRPr="00212B51">
        <w:rPr>
          <w:rFonts w:ascii="Arial Narrow" w:eastAsia="Times New Roman" w:hAnsi="Arial Narrow" w:cs="Times New Roman"/>
          <w:color w:val="000000"/>
          <w:sz w:val="24"/>
          <w:szCs w:val="24"/>
          <w:bdr w:val="none" w:sz="0" w:space="0" w:color="auto" w:frame="1"/>
          <w:lang w:eastAsia="pt-BR"/>
        </w:rPr>
        <w:t> Para fins de habilitação jurídica, a empresa deverá apresentar:</w:t>
      </w:r>
    </w:p>
    <w:p w14:paraId="553C1966"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7DA73545"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4.6.1.</w:t>
      </w:r>
      <w:r w:rsidRPr="00212B51">
        <w:rPr>
          <w:rFonts w:ascii="Arial Narrow" w:eastAsia="Times New Roman" w:hAnsi="Arial Narrow" w:cs="Times New Roman"/>
          <w:color w:val="000000"/>
          <w:sz w:val="24"/>
          <w:szCs w:val="24"/>
          <w:bdr w:val="none" w:sz="0" w:space="0" w:color="auto" w:frame="1"/>
          <w:lang w:eastAsia="pt-BR"/>
        </w:rPr>
        <w:t> Ato constitutivo, estatuto ou contrato social em vigor, devidamente registrado.</w:t>
      </w:r>
    </w:p>
    <w:p w14:paraId="12B38265"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0B9E0694"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4.6.1.1. </w:t>
      </w:r>
      <w:r w:rsidRPr="00212B51">
        <w:rPr>
          <w:rFonts w:ascii="Arial Narrow" w:eastAsia="Times New Roman" w:hAnsi="Arial Narrow" w:cs="Times New Roman"/>
          <w:color w:val="000000"/>
          <w:sz w:val="24"/>
          <w:szCs w:val="24"/>
          <w:bdr w:val="none" w:sz="0" w:space="0" w:color="auto" w:frame="1"/>
          <w:lang w:eastAsia="pt-BR"/>
        </w:rPr>
        <w:t>As sociedades, qualquer que seja a forma jurídica, administradas por pessoa(s) designada(s) em separado do ato constitutivo, deverão apresentar o ato de designação respectivo, devidamente averbado no Registro Público competente.</w:t>
      </w:r>
    </w:p>
    <w:p w14:paraId="45B8993C" w14:textId="77777777" w:rsidR="00212B51" w:rsidRPr="00212B51" w:rsidRDefault="00212B51" w:rsidP="00212B51">
      <w:pPr>
        <w:spacing w:after="0" w:line="240" w:lineRule="auto"/>
        <w:ind w:left="927" w:right="56"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55DB6E49" w14:textId="77777777" w:rsidR="00212B51" w:rsidRPr="00212B51" w:rsidRDefault="00212B51" w:rsidP="00212B51">
      <w:pPr>
        <w:spacing w:after="0" w:line="240" w:lineRule="auto"/>
        <w:ind w:left="720" w:right="56" w:hanging="360"/>
        <w:jc w:val="both"/>
        <w:rPr>
          <w:rFonts w:ascii="Times New Roman" w:eastAsia="Times New Roman" w:hAnsi="Times New Roman" w:cs="Times New Roman"/>
          <w:sz w:val="24"/>
          <w:szCs w:val="24"/>
          <w:lang w:eastAsia="pt-BR"/>
        </w:rPr>
      </w:pPr>
      <w:r w:rsidRPr="00212B51">
        <w:rPr>
          <w:rFonts w:ascii="Wingdings" w:eastAsia="Times New Roman" w:hAnsi="Wingdings" w:cs="Times New Roman"/>
          <w:color w:val="000000"/>
          <w:sz w:val="24"/>
          <w:szCs w:val="24"/>
          <w:bdr w:val="none" w:sz="0" w:space="0" w:color="auto" w:frame="1"/>
          <w:lang w:eastAsia="pt-BR"/>
        </w:rPr>
        <w:t>ü</w:t>
      </w:r>
      <w:r w:rsidRPr="00212B51">
        <w:rPr>
          <w:rFonts w:ascii="Times New Roman" w:eastAsia="Times New Roman" w:hAnsi="Times New Roman" w:cs="Times New Roman"/>
          <w:color w:val="000000"/>
          <w:sz w:val="14"/>
          <w:szCs w:val="14"/>
          <w:bdr w:val="none" w:sz="0" w:space="0" w:color="auto" w:frame="1"/>
          <w:lang w:eastAsia="pt-BR"/>
        </w:rPr>
        <w:t>  </w:t>
      </w:r>
      <w:r w:rsidRPr="00212B51">
        <w:rPr>
          <w:rFonts w:ascii="Arial Narrow" w:eastAsia="Times New Roman" w:hAnsi="Arial Narrow" w:cs="Times New Roman"/>
          <w:b/>
          <w:bCs/>
          <w:color w:val="000000"/>
          <w:sz w:val="24"/>
          <w:szCs w:val="24"/>
          <w:bdr w:val="none" w:sz="0" w:space="0" w:color="auto" w:frame="1"/>
          <w:lang w:eastAsia="pt-BR"/>
        </w:rPr>
        <w:t>QUALIFICAÇÃO ECONÔMICO-FINANCEIRA</w:t>
      </w:r>
    </w:p>
    <w:p w14:paraId="5E22B80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74FB4972"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4.8.</w:t>
      </w:r>
      <w:r w:rsidRPr="00212B51">
        <w:rPr>
          <w:rFonts w:ascii="Arial Narrow" w:eastAsia="Times New Roman" w:hAnsi="Arial Narrow" w:cs="Times New Roman"/>
          <w:color w:val="000000"/>
          <w:sz w:val="24"/>
          <w:szCs w:val="24"/>
          <w:bdr w:val="none" w:sz="0" w:space="0" w:color="auto" w:frame="1"/>
          <w:lang w:eastAsia="pt-BR"/>
        </w:rPr>
        <w:t> Para fins de habilitação econômico-financeira, a empresa deverá apresentar:</w:t>
      </w:r>
    </w:p>
    <w:p w14:paraId="673D973E"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40E0170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4.8.1. </w:t>
      </w:r>
      <w:r w:rsidRPr="00212B51">
        <w:rPr>
          <w:rFonts w:ascii="Arial Narrow" w:eastAsia="Times New Roman" w:hAnsi="Arial Narrow" w:cs="Times New Roman"/>
          <w:color w:val="000000"/>
          <w:sz w:val="24"/>
          <w:szCs w:val="24"/>
          <w:bdr w:val="none" w:sz="0" w:space="0" w:color="auto" w:frame="1"/>
          <w:lang w:eastAsia="pt-BR"/>
        </w:rPr>
        <w:t>Certidão negativa de falência ou recuperação judicial expedida pelo distribuidor da sede da pessoa jurídica, com emissão não anterior a 90 (noventa) dias da data prevista para abertura do certame.</w:t>
      </w:r>
    </w:p>
    <w:p w14:paraId="6FE0BB9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1B896B58" w14:textId="77777777" w:rsidR="00212B51" w:rsidRPr="00212B51" w:rsidRDefault="00212B51" w:rsidP="00212B51">
      <w:pPr>
        <w:spacing w:after="0" w:line="240" w:lineRule="auto"/>
        <w:ind w:left="720" w:right="56" w:hanging="360"/>
        <w:jc w:val="both"/>
        <w:rPr>
          <w:rFonts w:ascii="Times New Roman" w:eastAsia="Times New Roman" w:hAnsi="Times New Roman" w:cs="Times New Roman"/>
          <w:sz w:val="24"/>
          <w:szCs w:val="24"/>
          <w:lang w:eastAsia="pt-BR"/>
        </w:rPr>
      </w:pPr>
      <w:r w:rsidRPr="00212B51">
        <w:rPr>
          <w:rFonts w:ascii="Wingdings" w:eastAsia="Times New Roman" w:hAnsi="Wingdings" w:cs="Times New Roman"/>
          <w:color w:val="000000"/>
          <w:sz w:val="24"/>
          <w:szCs w:val="24"/>
          <w:bdr w:val="none" w:sz="0" w:space="0" w:color="auto" w:frame="1"/>
          <w:lang w:eastAsia="pt-BR"/>
        </w:rPr>
        <w:t>ü</w:t>
      </w:r>
      <w:r w:rsidRPr="00212B51">
        <w:rPr>
          <w:rFonts w:ascii="Times New Roman" w:eastAsia="Times New Roman" w:hAnsi="Times New Roman" w:cs="Times New Roman"/>
          <w:color w:val="000000"/>
          <w:sz w:val="14"/>
          <w:szCs w:val="14"/>
          <w:bdr w:val="none" w:sz="0" w:space="0" w:color="auto" w:frame="1"/>
          <w:lang w:eastAsia="pt-BR"/>
        </w:rPr>
        <w:t>  </w:t>
      </w:r>
      <w:r w:rsidRPr="00212B51">
        <w:rPr>
          <w:rFonts w:ascii="Arial Narrow" w:eastAsia="Times New Roman" w:hAnsi="Arial Narrow" w:cs="Times New Roman"/>
          <w:b/>
          <w:bCs/>
          <w:color w:val="000000"/>
          <w:sz w:val="24"/>
          <w:szCs w:val="24"/>
          <w:bdr w:val="none" w:sz="0" w:space="0" w:color="auto" w:frame="1"/>
          <w:lang w:eastAsia="pt-BR"/>
        </w:rPr>
        <w:t>REGULARIDADE FISCAL</w:t>
      </w:r>
    </w:p>
    <w:p w14:paraId="01E7E092"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379EED19"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4.9. </w:t>
      </w:r>
      <w:r w:rsidRPr="00212B51">
        <w:rPr>
          <w:rFonts w:ascii="Arial Narrow" w:eastAsia="Times New Roman" w:hAnsi="Arial Narrow" w:cs="Times New Roman"/>
          <w:color w:val="000000"/>
          <w:sz w:val="24"/>
          <w:szCs w:val="24"/>
          <w:bdr w:val="none" w:sz="0" w:space="0" w:color="auto" w:frame="1"/>
          <w:lang w:eastAsia="pt-BR"/>
        </w:rPr>
        <w:t>Para fins de regularidade fiscal, a empresa deverá apresentar:</w:t>
      </w:r>
    </w:p>
    <w:p w14:paraId="66FAAA6E"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39692058"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4.9.1 </w:t>
      </w:r>
      <w:r w:rsidRPr="00212B51">
        <w:rPr>
          <w:rFonts w:ascii="Arial Narrow" w:eastAsia="Times New Roman" w:hAnsi="Arial Narrow" w:cs="Times New Roman"/>
          <w:color w:val="000000"/>
          <w:sz w:val="24"/>
          <w:szCs w:val="24"/>
          <w:bdr w:val="none" w:sz="0" w:space="0" w:color="auto" w:frame="1"/>
          <w:lang w:eastAsia="pt-BR"/>
        </w:rPr>
        <w:t>Prova de inscrição no Cadastro Nacional de Pessoas Jurídicas (CNPJ).</w:t>
      </w:r>
    </w:p>
    <w:p w14:paraId="110A9668"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lastRenderedPageBreak/>
        <w:t> </w:t>
      </w:r>
    </w:p>
    <w:p w14:paraId="5E38BD5D"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4.9.2 </w:t>
      </w:r>
      <w:r w:rsidRPr="00212B51">
        <w:rPr>
          <w:rFonts w:ascii="Arial Narrow" w:eastAsia="Times New Roman" w:hAnsi="Arial Narrow" w:cs="Times New Roman"/>
          <w:color w:val="000000"/>
          <w:sz w:val="24"/>
          <w:szCs w:val="24"/>
          <w:bdr w:val="none" w:sz="0" w:space="0" w:color="auto" w:frame="1"/>
          <w:lang w:eastAsia="pt-BR"/>
        </w:rPr>
        <w:t>Prova de regularidade fiscal com a Fazenda Nacional, Estadual e Municipal, se houver, relativo ao domicílio ou sede da empresa, mediante a apresentação dos seguintes documentos:</w:t>
      </w:r>
    </w:p>
    <w:p w14:paraId="41C591B8"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53742020"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4.9.2.1 </w:t>
      </w:r>
      <w:r w:rsidRPr="00212B51">
        <w:rPr>
          <w:rFonts w:ascii="Arial Narrow" w:eastAsia="Times New Roman" w:hAnsi="Arial Narrow" w:cs="Times New Roman"/>
          <w:color w:val="000000"/>
          <w:sz w:val="24"/>
          <w:szCs w:val="24"/>
          <w:bdr w:val="none" w:sz="0" w:space="0" w:color="auto" w:frame="1"/>
          <w:lang w:eastAsia="pt-BR"/>
        </w:rPr>
        <w:t>Prova de regularidade referente a todos os créditos tributários federais e à Dívida Ativa da União (DAU) administrados pela Fazenda Nacional será efetuada mediante apresentação de certidão expedida conjuntamente pela Secretaria da Receita Federal do Brasil (RFB) e pela Procuradoria-Geral da Fazenda Nacional (PGFN), na forma prevista na Portaria PGFN/RFB Nº 1751, de 2 de outubro de 2014.</w:t>
      </w:r>
    </w:p>
    <w:p w14:paraId="29015520"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332B7CE0"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4.9.2.2 </w:t>
      </w:r>
      <w:r w:rsidRPr="00212B51">
        <w:rPr>
          <w:rFonts w:ascii="Arial Narrow" w:eastAsia="Times New Roman" w:hAnsi="Arial Narrow" w:cs="Times New Roman"/>
          <w:color w:val="000000"/>
          <w:sz w:val="24"/>
          <w:szCs w:val="24"/>
          <w:bdr w:val="none" w:sz="0" w:space="0" w:color="auto" w:frame="1"/>
          <w:lang w:eastAsia="pt-BR"/>
        </w:rPr>
        <w:t>Certidão Negativa </w:t>
      </w:r>
      <w:r w:rsidRPr="00895426">
        <w:rPr>
          <w:rFonts w:ascii="Arial Narrow" w:eastAsia="Times New Roman" w:hAnsi="Arial Narrow" w:cs="Times New Roman"/>
          <w:color w:val="000000"/>
          <w:sz w:val="24"/>
          <w:szCs w:val="24"/>
          <w:bdr w:val="none" w:sz="0" w:space="0" w:color="auto" w:frame="1"/>
          <w:lang w:eastAsia="pt-BR"/>
        </w:rPr>
        <w:t>ou positiva com efeitos negativos</w:t>
      </w:r>
      <w:r w:rsidRPr="00212B51">
        <w:rPr>
          <w:rFonts w:ascii="Arial Narrow" w:eastAsia="Times New Roman" w:hAnsi="Arial Narrow" w:cs="Times New Roman"/>
          <w:color w:val="000000"/>
          <w:sz w:val="24"/>
          <w:szCs w:val="24"/>
          <w:bdr w:val="none" w:sz="0" w:space="0" w:color="auto" w:frame="1"/>
          <w:lang w:eastAsia="pt-BR"/>
        </w:rPr>
        <w:t> da Secretaria da Fazenda e Planejamento do Governo do Distrito Federal, para empresas sediadas em Brasília (DF).</w:t>
      </w:r>
    </w:p>
    <w:p w14:paraId="26626575"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27DB094E"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4.9.2.3 </w:t>
      </w:r>
      <w:r w:rsidRPr="00212B51">
        <w:rPr>
          <w:rFonts w:ascii="Arial Narrow" w:eastAsia="Times New Roman" w:hAnsi="Arial Narrow" w:cs="Times New Roman"/>
          <w:color w:val="000000"/>
          <w:sz w:val="24"/>
          <w:szCs w:val="24"/>
          <w:bdr w:val="none" w:sz="0" w:space="0" w:color="auto" w:frame="1"/>
          <w:lang w:eastAsia="pt-BR"/>
        </w:rPr>
        <w:t>Certidão Negativa </w:t>
      </w:r>
      <w:r w:rsidRPr="00895426">
        <w:rPr>
          <w:rFonts w:ascii="Arial Narrow" w:eastAsia="Times New Roman" w:hAnsi="Arial Narrow" w:cs="Times New Roman"/>
          <w:color w:val="000000"/>
          <w:sz w:val="24"/>
          <w:szCs w:val="24"/>
          <w:bdr w:val="none" w:sz="0" w:space="0" w:color="auto" w:frame="1"/>
          <w:lang w:eastAsia="pt-BR"/>
        </w:rPr>
        <w:t>ou positiva com efeitos negativos</w:t>
      </w:r>
      <w:r w:rsidRPr="00212B51">
        <w:rPr>
          <w:rFonts w:ascii="Arial Narrow" w:eastAsia="Times New Roman" w:hAnsi="Arial Narrow" w:cs="Times New Roman"/>
          <w:color w:val="000000"/>
          <w:sz w:val="24"/>
          <w:szCs w:val="24"/>
          <w:bdr w:val="none" w:sz="0" w:space="0" w:color="auto" w:frame="1"/>
          <w:lang w:eastAsia="pt-BR"/>
        </w:rPr>
        <w:t> do ICMS e/ou ISS, se houver, com as Fazendas Estadual e Municipal, respectivamente, para as empresas sediadas em outras localidades.</w:t>
      </w:r>
    </w:p>
    <w:p w14:paraId="1900B9F9"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4BEB479E"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4.9.3.</w:t>
      </w:r>
      <w:r w:rsidRPr="00212B51">
        <w:rPr>
          <w:rFonts w:ascii="Arial Narrow" w:eastAsia="Times New Roman" w:hAnsi="Arial Narrow" w:cs="Times New Roman"/>
          <w:color w:val="000000"/>
          <w:sz w:val="24"/>
          <w:szCs w:val="24"/>
          <w:bdr w:val="none" w:sz="0" w:space="0" w:color="auto" w:frame="1"/>
          <w:lang w:eastAsia="pt-BR"/>
        </w:rPr>
        <w:t> Certidão Negativa de Débitos – CND, ou positiva com efeitos negativos, relativa às Contribuições Previdenciárias e às de Terceiros, expedida pela Secretaria da Receita Federal do Brasil.</w:t>
      </w:r>
    </w:p>
    <w:p w14:paraId="1C276127"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2DC6C619"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4.9.4. </w:t>
      </w:r>
      <w:r w:rsidRPr="00212B51">
        <w:rPr>
          <w:rFonts w:ascii="Arial Narrow" w:eastAsia="Times New Roman" w:hAnsi="Arial Narrow" w:cs="Times New Roman"/>
          <w:color w:val="000000"/>
          <w:sz w:val="24"/>
          <w:szCs w:val="24"/>
          <w:bdr w:val="none" w:sz="0" w:space="0" w:color="auto" w:frame="1"/>
          <w:lang w:eastAsia="pt-BR"/>
        </w:rPr>
        <w:t>Certificado de Regularidade do FGTS (CRF), expedido pela Caixa Econômica Federal.</w:t>
      </w:r>
    </w:p>
    <w:p w14:paraId="3DAA7803"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4.9.5.</w:t>
      </w:r>
      <w:r w:rsidRPr="00212B51">
        <w:rPr>
          <w:rFonts w:ascii="Arial Narrow" w:eastAsia="Times New Roman" w:hAnsi="Arial Narrow" w:cs="Times New Roman"/>
          <w:color w:val="000000"/>
          <w:sz w:val="24"/>
          <w:szCs w:val="24"/>
          <w:bdr w:val="none" w:sz="0" w:space="0" w:color="auto" w:frame="1"/>
          <w:lang w:eastAsia="pt-BR"/>
        </w:rPr>
        <w:t> Prova de inexistência de débitos inadimplidos perante a Justiça do Trabalho, mediante a apresentação de Certidão Negativa.</w:t>
      </w:r>
    </w:p>
    <w:p w14:paraId="4FCAD724"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33AC67EE"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5. DOS PREÇOS</w:t>
      </w:r>
    </w:p>
    <w:p w14:paraId="781BE5DB"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614DFEF0" w14:textId="77777777" w:rsidR="00212B51" w:rsidRPr="00895426" w:rsidRDefault="00212B51" w:rsidP="00212B51">
      <w:pPr>
        <w:spacing w:after="0" w:line="240" w:lineRule="auto"/>
        <w:ind w:right="56"/>
        <w:jc w:val="both"/>
        <w:rPr>
          <w:rFonts w:ascii="Arial Narrow" w:eastAsia="Times New Roman" w:hAnsi="Arial Narrow" w:cs="Times New Roman"/>
          <w:color w:val="000000"/>
          <w:sz w:val="24"/>
          <w:szCs w:val="24"/>
          <w:bdr w:val="none" w:sz="0" w:space="0" w:color="auto" w:frame="1"/>
          <w:lang w:eastAsia="pt-BR"/>
        </w:rPr>
      </w:pPr>
      <w:r w:rsidRPr="00895426">
        <w:rPr>
          <w:rFonts w:ascii="Arial Narrow" w:eastAsia="Times New Roman" w:hAnsi="Arial Narrow" w:cs="Times New Roman"/>
          <w:b/>
          <w:bCs/>
          <w:color w:val="000000"/>
          <w:sz w:val="24"/>
          <w:szCs w:val="24"/>
          <w:bdr w:val="none" w:sz="0" w:space="0" w:color="auto" w:frame="1"/>
          <w:lang w:eastAsia="pt-BR"/>
        </w:rPr>
        <w:t>5.1.</w:t>
      </w:r>
      <w:r w:rsidRPr="00895426">
        <w:rPr>
          <w:rFonts w:ascii="Arial Narrow" w:eastAsia="Times New Roman" w:hAnsi="Arial Narrow" w:cs="Times New Roman"/>
          <w:color w:val="000000"/>
          <w:sz w:val="24"/>
          <w:szCs w:val="24"/>
          <w:bdr w:val="none" w:sz="0" w:space="0" w:color="auto" w:frame="1"/>
          <w:lang w:eastAsia="pt-BR"/>
        </w:rPr>
        <w:t xml:space="preserve"> A participação das empresas neste credenciamento implica concordância em praticar os preços aqui divulgados com as condições aqui previstas.</w:t>
      </w:r>
    </w:p>
    <w:p w14:paraId="7160A711" w14:textId="77777777" w:rsidR="00212B51" w:rsidRPr="00212B51" w:rsidRDefault="00212B51" w:rsidP="00212B51">
      <w:pPr>
        <w:spacing w:after="0" w:line="240" w:lineRule="auto"/>
        <w:ind w:left="360" w:hanging="360"/>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23F61D15" w14:textId="5FF43B4D" w:rsidR="00212B51" w:rsidRDefault="00212B51" w:rsidP="00212B51">
      <w:pPr>
        <w:spacing w:after="0" w:line="240" w:lineRule="auto"/>
        <w:jc w:val="both"/>
        <w:rPr>
          <w:rFonts w:ascii="Arial Narrow" w:eastAsia="Times New Roman" w:hAnsi="Arial Narrow" w:cs="Times New Roman"/>
          <w:color w:val="000000"/>
          <w:sz w:val="24"/>
          <w:szCs w:val="24"/>
          <w:bdr w:val="none" w:sz="0" w:space="0" w:color="auto" w:frame="1"/>
          <w:lang w:eastAsia="pt-BR"/>
        </w:rPr>
      </w:pPr>
      <w:r w:rsidRPr="00212B51">
        <w:rPr>
          <w:rFonts w:ascii="Arial Narrow" w:eastAsia="Times New Roman" w:hAnsi="Arial Narrow" w:cs="Times New Roman"/>
          <w:b/>
          <w:bCs/>
          <w:color w:val="000000"/>
          <w:sz w:val="24"/>
          <w:szCs w:val="24"/>
          <w:bdr w:val="none" w:sz="0" w:space="0" w:color="auto" w:frame="1"/>
          <w:lang w:eastAsia="pt-BR"/>
        </w:rPr>
        <w:t>5.2. </w:t>
      </w:r>
      <w:r w:rsidRPr="00212B51">
        <w:rPr>
          <w:rFonts w:ascii="Arial Narrow" w:eastAsia="Times New Roman" w:hAnsi="Arial Narrow" w:cs="Times New Roman"/>
          <w:color w:val="000000"/>
          <w:sz w:val="24"/>
          <w:szCs w:val="24"/>
          <w:bdr w:val="none" w:sz="0" w:space="0" w:color="auto" w:frame="1"/>
          <w:lang w:eastAsia="pt-BR"/>
        </w:rPr>
        <w:t>Os preços a serem praticados levarão em consideração o preço unitário por Megabytes consumido, conforme tabela a seguir:</w:t>
      </w:r>
    </w:p>
    <w:p w14:paraId="3793E612" w14:textId="3FEE05FF" w:rsidR="00C30603" w:rsidRDefault="00C30603" w:rsidP="00212B51">
      <w:pPr>
        <w:spacing w:after="0" w:line="240" w:lineRule="auto"/>
        <w:jc w:val="both"/>
        <w:rPr>
          <w:rFonts w:ascii="Arial Narrow" w:eastAsia="Times New Roman" w:hAnsi="Arial Narrow" w:cs="Times New Roman"/>
          <w:color w:val="000000"/>
          <w:sz w:val="24"/>
          <w:szCs w:val="24"/>
          <w:bdr w:val="none" w:sz="0" w:space="0" w:color="auto" w:frame="1"/>
          <w:lang w:eastAsia="pt-BR"/>
        </w:rPr>
      </w:pPr>
    </w:p>
    <w:tbl>
      <w:tblPr>
        <w:tblW w:w="8784" w:type="dxa"/>
        <w:tblCellMar>
          <w:top w:w="15" w:type="dxa"/>
          <w:left w:w="15" w:type="dxa"/>
          <w:bottom w:w="15" w:type="dxa"/>
          <w:right w:w="15" w:type="dxa"/>
        </w:tblCellMar>
        <w:tblLook w:val="04A0" w:firstRow="1" w:lastRow="0" w:firstColumn="1" w:lastColumn="0" w:noHBand="0" w:noVBand="1"/>
      </w:tblPr>
      <w:tblGrid>
        <w:gridCol w:w="1555"/>
        <w:gridCol w:w="1275"/>
        <w:gridCol w:w="2127"/>
        <w:gridCol w:w="1842"/>
        <w:gridCol w:w="1985"/>
      </w:tblGrid>
      <w:tr w:rsidR="00C30603" w:rsidRPr="00C30603" w14:paraId="46A013C7" w14:textId="77777777" w:rsidTr="00C30603">
        <w:tc>
          <w:tcPr>
            <w:tcW w:w="8784" w:type="dxa"/>
            <w:gridSpan w:val="5"/>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0CDDA6" w14:textId="3076BC32" w:rsidR="00C30603" w:rsidRPr="00C30603" w:rsidRDefault="00C30603" w:rsidP="00C30603">
            <w:pPr>
              <w:spacing w:after="0" w:line="240" w:lineRule="auto"/>
              <w:jc w:val="center"/>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Internet Patrocinada - Pós-pago</w:t>
            </w:r>
          </w:p>
        </w:tc>
      </w:tr>
      <w:tr w:rsidR="00C30603" w:rsidRPr="00C30603" w14:paraId="1D20CF5F" w14:textId="77777777" w:rsidTr="00C30603">
        <w:trPr>
          <w:trHeight w:val="593"/>
        </w:trPr>
        <w:tc>
          <w:tcPr>
            <w:tcW w:w="15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39768"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 </w:t>
            </w:r>
          </w:p>
          <w:p w14:paraId="1E7429A7"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Tráfego (MB)</w:t>
            </w:r>
            <w:r w:rsidRPr="00C30603">
              <w:rPr>
                <w:rFonts w:ascii="Arial Narrow" w:eastAsia="Times New Roman" w:hAnsi="Arial Narrow" w:cs="Calibri"/>
                <w:color w:val="000000"/>
                <w:sz w:val="24"/>
                <w:szCs w:val="24"/>
                <w:bdr w:val="none" w:sz="0" w:space="0" w:color="auto" w:frame="1"/>
                <w:lang w:eastAsia="pt-B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96EC056"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Unidade de Medida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8D586D2"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Quant. estimada/ mês (faixas de consumo)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12A20F7E"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Valor Unitário (R$) com impostos/MB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E390925"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Valor limite anual estimado (R$) por faixa de consumo </w:t>
            </w:r>
          </w:p>
        </w:tc>
      </w:tr>
      <w:tr w:rsidR="00C30603" w:rsidRPr="00C30603" w14:paraId="75BD6401"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0EC03DF7"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015E707"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4CB728"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85.000*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11B5B8B"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0,06 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19394B9"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61.200,00* </w:t>
            </w:r>
          </w:p>
        </w:tc>
      </w:tr>
      <w:tr w:rsidR="00C30603" w:rsidRPr="00C30603" w14:paraId="02394AB7"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7DB282A8"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44B5075"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A61DD"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85.001 Até 150.000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E690817"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0,0564 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E684C05"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101.520,00 </w:t>
            </w:r>
          </w:p>
        </w:tc>
      </w:tr>
      <w:tr w:rsidR="00C30603" w:rsidRPr="00C30603" w14:paraId="30E12F82"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6AF3FB5C"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CFEF10F"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2A7F0"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150.001 Até 400.000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A173B7"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0,0528 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E0D892"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253.440,00 </w:t>
            </w:r>
          </w:p>
        </w:tc>
      </w:tr>
      <w:tr w:rsidR="00C30603" w:rsidRPr="00C30603" w14:paraId="71AD7328"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49E8593B"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1B3FF74"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5BE8DF"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400.001 Até 1.000.000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E0183DC"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0,0492 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B2C6862"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590.400,00 </w:t>
            </w:r>
          </w:p>
        </w:tc>
      </w:tr>
      <w:tr w:rsidR="00C30603" w:rsidRPr="00C30603" w14:paraId="1D21AC10"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2627B39A"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C21EE57"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C15FD1"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1.000.001 Até 2.000.000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1859118"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0,0456 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1C1A17"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1.094.400,00 </w:t>
            </w:r>
          </w:p>
        </w:tc>
      </w:tr>
      <w:tr w:rsidR="00C30603" w:rsidRPr="00C30603" w14:paraId="3D0395C0"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2FD2B522"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17BB297"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7F3182"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2.000.001 Até 3.000.000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79B1C39"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0,042 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9681F0"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1.512.000,00 </w:t>
            </w:r>
          </w:p>
        </w:tc>
      </w:tr>
      <w:tr w:rsidR="00C30603" w:rsidRPr="00C30603" w14:paraId="55F764D4"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4D94BE1E"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E4E56CB"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49809"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3.000.001 Até 4.000.000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299FDB"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0,0384 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BE687DF"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1.843.200,00 </w:t>
            </w:r>
          </w:p>
        </w:tc>
      </w:tr>
      <w:tr w:rsidR="00C30603" w:rsidRPr="00C30603" w14:paraId="1D3562C4"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0EE40BBC"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DA2E24B"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D03D86"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4.000.001 Até 5.000.000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BD51532"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0,0348 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9AFEFF"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2.088.000,00 </w:t>
            </w:r>
          </w:p>
        </w:tc>
      </w:tr>
      <w:tr w:rsidR="00C30603" w:rsidRPr="00C30603" w14:paraId="5AF8B37D"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241AC2C9"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1AF5ABC"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389D3D"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5.000.001 Até 6.000.000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F4F6D1"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0,03 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AD789B"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2.160.000,00 </w:t>
            </w:r>
          </w:p>
        </w:tc>
      </w:tr>
      <w:tr w:rsidR="00C30603" w:rsidRPr="00C30603" w14:paraId="6FAA4717"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120AB2CE"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F7A4DFF"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0EFC36"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6.000.001 Até 7.000.000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3EE95E3"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0,0252 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F8D905"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2.116.800,00 </w:t>
            </w:r>
          </w:p>
        </w:tc>
      </w:tr>
      <w:tr w:rsidR="00C30603" w:rsidRPr="00C30603" w14:paraId="206FC3DC"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727638FC"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C7510A9"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0CF9A2"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7.000.001 Até 8.000.000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D1BEAC"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0,0204 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78CD261"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1.958.400,00 </w:t>
            </w:r>
          </w:p>
        </w:tc>
      </w:tr>
      <w:tr w:rsidR="00C30603" w:rsidRPr="00C30603" w14:paraId="1AAFAE6F"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7AB9829F"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9D4F457"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AE7AB5"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8.000.001 Até 9.000.000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A64811"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0,0156 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727BDF9"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1.684.800,00 </w:t>
            </w:r>
          </w:p>
        </w:tc>
      </w:tr>
      <w:tr w:rsidR="00C30603" w:rsidRPr="00C30603" w14:paraId="6D471EAC"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60C39BE8"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B410D57"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A99853"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9.000.001 Até 10.000.000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A457A34"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0,0132 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6DCC64"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1.584.000,00 </w:t>
            </w:r>
          </w:p>
        </w:tc>
      </w:tr>
      <w:tr w:rsidR="00C30603" w:rsidRPr="00C30603" w14:paraId="76079477"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5C70A08C"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7CC02A2"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88DF0A6"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Acima de 10.000.000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855C415"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0,010 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D5020D0"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1.200.000,00 </w:t>
            </w:r>
          </w:p>
        </w:tc>
      </w:tr>
      <w:tr w:rsidR="00C30603" w:rsidRPr="00C30603" w14:paraId="37A1FA75" w14:textId="77777777" w:rsidTr="00C30603">
        <w:tc>
          <w:tcPr>
            <w:tcW w:w="878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D78F52"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TOTAL  </w:t>
            </w:r>
          </w:p>
        </w:tc>
      </w:tr>
    </w:tbl>
    <w:p w14:paraId="5C1220C9" w14:textId="77777777" w:rsidR="00C30603" w:rsidRPr="00C30603" w:rsidRDefault="00C30603" w:rsidP="00C30603">
      <w:pPr>
        <w:shd w:val="clear" w:color="auto" w:fill="FFFFFF"/>
        <w:spacing w:after="0" w:line="240" w:lineRule="auto"/>
        <w:textAlignment w:val="baseline"/>
        <w:rPr>
          <w:rFonts w:ascii="Calibri" w:eastAsia="Times New Roman" w:hAnsi="Calibri" w:cs="Calibri"/>
          <w:color w:val="000000"/>
          <w:sz w:val="24"/>
          <w:szCs w:val="24"/>
          <w:lang w:eastAsia="pt-BR"/>
        </w:rPr>
      </w:pPr>
      <w:r w:rsidRPr="00C30603">
        <w:rPr>
          <w:rFonts w:ascii="Arial Narrow" w:eastAsia="Times New Roman" w:hAnsi="Arial Narrow" w:cs="Calibri"/>
          <w:color w:val="06400C"/>
          <w:sz w:val="24"/>
          <w:szCs w:val="24"/>
          <w:bdr w:val="none" w:sz="0" w:space="0" w:color="auto" w:frame="1"/>
          <w:shd w:val="clear" w:color="auto" w:fill="FFFFFF"/>
          <w:lang w:eastAsia="pt-BR"/>
        </w:rPr>
        <w:t>* Franquia anual mínima a ser contratada pelo SENAI equivalente ao pacote de 1.020.000MB/ano</w:t>
      </w:r>
    </w:p>
    <w:p w14:paraId="70A34ABD" w14:textId="77777777" w:rsidR="00C30603" w:rsidRDefault="00C30603" w:rsidP="00212B51">
      <w:pPr>
        <w:spacing w:after="0" w:line="240" w:lineRule="auto"/>
        <w:jc w:val="both"/>
        <w:rPr>
          <w:rFonts w:ascii="Arial Narrow" w:eastAsia="Times New Roman" w:hAnsi="Arial Narrow" w:cs="Times New Roman"/>
          <w:b/>
          <w:bCs/>
          <w:color w:val="000000"/>
          <w:sz w:val="24"/>
          <w:szCs w:val="24"/>
          <w:bdr w:val="none" w:sz="0" w:space="0" w:color="auto" w:frame="1"/>
          <w:lang w:eastAsia="pt-BR"/>
        </w:rPr>
      </w:pPr>
    </w:p>
    <w:p w14:paraId="5CDE5DCF" w14:textId="561EA4C0"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6. DO PROCEDIMENTO DO CREDENCIAMENTO</w:t>
      </w:r>
    </w:p>
    <w:p w14:paraId="59C1C8B5"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7A3DA0EA" w14:textId="2D03463B"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6.1</w:t>
      </w:r>
      <w:r w:rsidRPr="00212B51">
        <w:rPr>
          <w:rFonts w:ascii="Arial Narrow" w:eastAsia="Times New Roman" w:hAnsi="Arial Narrow" w:cs="Times New Roman"/>
          <w:color w:val="000000"/>
          <w:sz w:val="24"/>
          <w:szCs w:val="24"/>
          <w:bdr w:val="none" w:sz="0" w:space="0" w:color="auto" w:frame="1"/>
          <w:lang w:eastAsia="pt-BR"/>
        </w:rPr>
        <w:t>.      No dia </w:t>
      </w:r>
      <w:r w:rsidR="00895426">
        <w:rPr>
          <w:rFonts w:ascii="Arial Narrow" w:eastAsia="Times New Roman" w:hAnsi="Arial Narrow" w:cs="Times New Roman"/>
          <w:color w:val="000000"/>
          <w:sz w:val="24"/>
          <w:szCs w:val="24"/>
          <w:bdr w:val="none" w:sz="0" w:space="0" w:color="auto" w:frame="1"/>
          <w:lang w:eastAsia="pt-BR"/>
        </w:rPr>
        <w:t>8</w:t>
      </w:r>
      <w:r w:rsidRPr="00895426">
        <w:rPr>
          <w:rFonts w:ascii="Arial Narrow" w:eastAsia="Times New Roman" w:hAnsi="Arial Narrow" w:cs="Times New Roman"/>
          <w:color w:val="000000"/>
          <w:sz w:val="24"/>
          <w:szCs w:val="24"/>
          <w:bdr w:val="none" w:sz="0" w:space="0" w:color="auto" w:frame="1"/>
          <w:lang w:eastAsia="pt-BR"/>
        </w:rPr>
        <w:t xml:space="preserve"> de </w:t>
      </w:r>
      <w:r w:rsidR="00895426" w:rsidRPr="00895426">
        <w:rPr>
          <w:rFonts w:ascii="Arial Narrow" w:eastAsia="Times New Roman" w:hAnsi="Arial Narrow" w:cs="Times New Roman"/>
          <w:color w:val="000000"/>
          <w:sz w:val="24"/>
          <w:szCs w:val="24"/>
          <w:bdr w:val="none" w:sz="0" w:space="0" w:color="auto" w:frame="1"/>
          <w:lang w:eastAsia="pt-BR"/>
        </w:rPr>
        <w:t>abril</w:t>
      </w:r>
      <w:r w:rsidRPr="00895426">
        <w:rPr>
          <w:rFonts w:ascii="Arial Narrow" w:eastAsia="Times New Roman" w:hAnsi="Arial Narrow" w:cs="Times New Roman"/>
          <w:color w:val="000000"/>
          <w:sz w:val="24"/>
          <w:szCs w:val="24"/>
          <w:bdr w:val="none" w:sz="0" w:space="0" w:color="auto" w:frame="1"/>
          <w:lang w:eastAsia="pt-BR"/>
        </w:rPr>
        <w:t xml:space="preserve"> de </w:t>
      </w:r>
      <w:r w:rsidR="00895426" w:rsidRPr="00895426">
        <w:rPr>
          <w:rFonts w:ascii="Arial Narrow" w:eastAsia="Times New Roman" w:hAnsi="Arial Narrow" w:cs="Times New Roman"/>
          <w:color w:val="000000"/>
          <w:sz w:val="24"/>
          <w:szCs w:val="24"/>
          <w:bdr w:val="none" w:sz="0" w:space="0" w:color="auto" w:frame="1"/>
          <w:lang w:eastAsia="pt-BR"/>
        </w:rPr>
        <w:t>2021, às</w:t>
      </w:r>
      <w:r w:rsidRPr="00895426">
        <w:rPr>
          <w:rFonts w:ascii="Arial Narrow" w:eastAsia="Times New Roman" w:hAnsi="Arial Narrow" w:cs="Times New Roman"/>
          <w:color w:val="000000"/>
          <w:sz w:val="24"/>
          <w:szCs w:val="24"/>
          <w:bdr w:val="none" w:sz="0" w:space="0" w:color="auto" w:frame="1"/>
          <w:lang w:eastAsia="pt-BR"/>
        </w:rPr>
        <w:t xml:space="preserve"> </w:t>
      </w:r>
      <w:r w:rsidR="00895426" w:rsidRPr="00895426">
        <w:rPr>
          <w:rFonts w:ascii="Arial Narrow" w:eastAsia="Times New Roman" w:hAnsi="Arial Narrow" w:cs="Times New Roman"/>
          <w:color w:val="000000"/>
          <w:sz w:val="24"/>
          <w:szCs w:val="24"/>
          <w:bdr w:val="none" w:sz="0" w:space="0" w:color="auto" w:frame="1"/>
          <w:lang w:eastAsia="pt-BR"/>
        </w:rPr>
        <w:t>10</w:t>
      </w:r>
      <w:r w:rsidRPr="00895426">
        <w:rPr>
          <w:rFonts w:ascii="Arial Narrow" w:eastAsia="Times New Roman" w:hAnsi="Arial Narrow" w:cs="Times New Roman"/>
          <w:color w:val="000000"/>
          <w:sz w:val="24"/>
          <w:szCs w:val="24"/>
          <w:bdr w:val="none" w:sz="0" w:space="0" w:color="auto" w:frame="1"/>
          <w:lang w:eastAsia="pt-BR"/>
        </w:rPr>
        <w:t>h</w:t>
      </w:r>
      <w:r w:rsidRPr="00212B51">
        <w:rPr>
          <w:rFonts w:ascii="Arial Narrow" w:eastAsia="Times New Roman" w:hAnsi="Arial Narrow" w:cs="Times New Roman"/>
          <w:color w:val="000000"/>
          <w:sz w:val="24"/>
          <w:szCs w:val="24"/>
          <w:bdr w:val="none" w:sz="0" w:space="0" w:color="auto" w:frame="1"/>
          <w:lang w:eastAsia="pt-BR"/>
        </w:rPr>
        <w:t>, no prédio Sede do SENAI/DN, serão abertos os envelopes contendo a documentação relativa ao processo de credenciamento das empresas participantes.</w:t>
      </w:r>
    </w:p>
    <w:p w14:paraId="2953370E"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7873EC4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6.2.</w:t>
      </w:r>
      <w:r w:rsidRPr="00212B51">
        <w:rPr>
          <w:rFonts w:ascii="Arial Narrow" w:eastAsia="Times New Roman" w:hAnsi="Arial Narrow" w:cs="Times New Roman"/>
          <w:color w:val="000000"/>
          <w:sz w:val="24"/>
          <w:szCs w:val="24"/>
          <w:bdr w:val="none" w:sz="0" w:space="0" w:color="auto" w:frame="1"/>
          <w:lang w:eastAsia="pt-BR"/>
        </w:rPr>
        <w:t>      A análise da documentação ficará sob a responsabilidade da Comissão Avaliadora, que verificará o atendimento aos requisitos deste Edital. Da análise, resultará a lista de empresas habilitadas.</w:t>
      </w:r>
    </w:p>
    <w:p w14:paraId="123C319E"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2A483B5D" w14:textId="71AA04D2"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6.2.1.</w:t>
      </w:r>
      <w:r w:rsidRPr="00212B51">
        <w:rPr>
          <w:rFonts w:ascii="Arial Narrow" w:eastAsia="Times New Roman" w:hAnsi="Arial Narrow" w:cs="Times New Roman"/>
          <w:color w:val="000000"/>
          <w:sz w:val="24"/>
          <w:szCs w:val="24"/>
          <w:bdr w:val="none" w:sz="0" w:space="0" w:color="auto" w:frame="1"/>
          <w:lang w:eastAsia="pt-BR"/>
        </w:rPr>
        <w:t>    As empresas que não satisfaçam os requisitos do edital serão notificadas pela Comissão Avaliadora para, no prazo de até 5 (cinco) dias úteis, sanar as pendências existentes, sob pena de inabilitação. Este prazo poderá ser prorrogado a exclusivo critério da Comissão Avaliadora.</w:t>
      </w:r>
    </w:p>
    <w:p w14:paraId="46B523C5" w14:textId="77777777" w:rsidR="00CE56CC" w:rsidRDefault="00CE56CC" w:rsidP="00212B51">
      <w:pPr>
        <w:spacing w:after="0" w:line="240" w:lineRule="auto"/>
        <w:jc w:val="both"/>
        <w:rPr>
          <w:rFonts w:ascii="Arial Narrow" w:eastAsia="Times New Roman" w:hAnsi="Arial Narrow" w:cs="Times New Roman"/>
          <w:b/>
          <w:bCs/>
          <w:color w:val="000000"/>
          <w:sz w:val="24"/>
          <w:szCs w:val="24"/>
          <w:bdr w:val="none" w:sz="0" w:space="0" w:color="auto" w:frame="1"/>
          <w:lang w:eastAsia="pt-BR"/>
        </w:rPr>
      </w:pPr>
    </w:p>
    <w:p w14:paraId="76016611" w14:textId="3141DC82"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6.3.</w:t>
      </w:r>
      <w:r w:rsidRPr="00212B51">
        <w:rPr>
          <w:rFonts w:ascii="Arial Narrow" w:eastAsia="Times New Roman" w:hAnsi="Arial Narrow" w:cs="Times New Roman"/>
          <w:color w:val="000000"/>
          <w:sz w:val="24"/>
          <w:szCs w:val="24"/>
          <w:bdr w:val="none" w:sz="0" w:space="0" w:color="auto" w:frame="1"/>
          <w:lang w:eastAsia="pt-BR"/>
        </w:rPr>
        <w:t>      As empresas que solicitarem credenciamento após a data estabelecida no item 6.1, desde que regularmente habilitadas e certificadas pela Comissão, poderão integrar o rol das empresas credenciadas.</w:t>
      </w:r>
    </w:p>
    <w:p w14:paraId="2EB58579"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04CE50F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6.4.</w:t>
      </w:r>
      <w:r w:rsidRPr="00212B51">
        <w:rPr>
          <w:rFonts w:ascii="Arial Narrow" w:eastAsia="Times New Roman" w:hAnsi="Arial Narrow" w:cs="Times New Roman"/>
          <w:color w:val="000000"/>
          <w:sz w:val="24"/>
          <w:szCs w:val="24"/>
          <w:bdr w:val="none" w:sz="0" w:space="0" w:color="auto" w:frame="1"/>
          <w:lang w:eastAsia="pt-BR"/>
        </w:rPr>
        <w:t>      Será garantido tratamento isonômico a todas as empresas credenciadas, conforme Tabela de remuneração por serviços executados (Anexo III) e as mesmas condições de prestação de serviço, sendo vedado qualquer concessão de benefício ou favorecimento. Contudo, os quantitativos entre as credenciadas poderão variar de acordo com as características do local e dos usuários vinculados a cada operadora.</w:t>
      </w:r>
    </w:p>
    <w:p w14:paraId="7A05F889"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521C9EEC"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6.5.</w:t>
      </w:r>
      <w:r w:rsidRPr="00212B51">
        <w:rPr>
          <w:rFonts w:ascii="Arial Narrow" w:eastAsia="Times New Roman" w:hAnsi="Arial Narrow" w:cs="Times New Roman"/>
          <w:color w:val="000000"/>
          <w:sz w:val="24"/>
          <w:szCs w:val="24"/>
          <w:bdr w:val="none" w:sz="0" w:space="0" w:color="auto" w:frame="1"/>
          <w:lang w:eastAsia="pt-BR"/>
        </w:rPr>
        <w:t>      O acompanhamento e a avaliação da prestação de serviços serão realizados pelo cliente e pelo SENAI.</w:t>
      </w:r>
    </w:p>
    <w:p w14:paraId="2F09A704" w14:textId="2E2A0D6A" w:rsidR="00212B51" w:rsidRDefault="00212B51" w:rsidP="00212B51">
      <w:pPr>
        <w:spacing w:after="0" w:line="240" w:lineRule="auto"/>
        <w:jc w:val="both"/>
        <w:rPr>
          <w:rFonts w:ascii="Arial Narrow" w:eastAsia="Times New Roman" w:hAnsi="Arial Narrow" w:cs="Times New Roman"/>
          <w:b/>
          <w:bCs/>
          <w:color w:val="000000"/>
          <w:sz w:val="24"/>
          <w:szCs w:val="24"/>
          <w:bdr w:val="none" w:sz="0" w:space="0" w:color="auto" w:frame="1"/>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1E5174F9" w14:textId="360149A7" w:rsidR="00CE56CC" w:rsidRDefault="00CE56CC" w:rsidP="00212B51">
      <w:pPr>
        <w:spacing w:after="0" w:line="240" w:lineRule="auto"/>
        <w:jc w:val="both"/>
        <w:rPr>
          <w:rFonts w:ascii="Arial Narrow" w:eastAsia="Times New Roman" w:hAnsi="Arial Narrow" w:cs="Times New Roman"/>
          <w:b/>
          <w:bCs/>
          <w:color w:val="000000"/>
          <w:sz w:val="24"/>
          <w:szCs w:val="24"/>
          <w:bdr w:val="none" w:sz="0" w:space="0" w:color="auto" w:frame="1"/>
          <w:lang w:eastAsia="pt-BR"/>
        </w:rPr>
      </w:pPr>
    </w:p>
    <w:p w14:paraId="6A73534C" w14:textId="654F7D53" w:rsidR="00CE56CC" w:rsidRDefault="00CE56CC" w:rsidP="00212B51">
      <w:pPr>
        <w:spacing w:after="0" w:line="240" w:lineRule="auto"/>
        <w:jc w:val="both"/>
        <w:rPr>
          <w:rFonts w:ascii="Arial Narrow" w:eastAsia="Times New Roman" w:hAnsi="Arial Narrow" w:cs="Times New Roman"/>
          <w:b/>
          <w:bCs/>
          <w:color w:val="000000"/>
          <w:sz w:val="24"/>
          <w:szCs w:val="24"/>
          <w:bdr w:val="none" w:sz="0" w:space="0" w:color="auto" w:frame="1"/>
          <w:lang w:eastAsia="pt-BR"/>
        </w:rPr>
      </w:pPr>
    </w:p>
    <w:p w14:paraId="3587B684" w14:textId="77777777" w:rsidR="00CE56CC" w:rsidRPr="00212B51" w:rsidRDefault="00CE56CC" w:rsidP="00212B51">
      <w:pPr>
        <w:spacing w:after="0" w:line="240" w:lineRule="auto"/>
        <w:jc w:val="both"/>
        <w:rPr>
          <w:rFonts w:ascii="Times New Roman" w:eastAsia="Times New Roman" w:hAnsi="Times New Roman" w:cs="Times New Roman"/>
          <w:sz w:val="24"/>
          <w:szCs w:val="24"/>
          <w:lang w:eastAsia="pt-BR"/>
        </w:rPr>
      </w:pPr>
    </w:p>
    <w:p w14:paraId="205911C8"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lastRenderedPageBreak/>
        <w:t>7. DO CONTRATO DE PRESTAÇÃO DE SERVIÇO</w:t>
      </w:r>
    </w:p>
    <w:p w14:paraId="140BEA85"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2830A10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7.1.      </w:t>
      </w:r>
      <w:r w:rsidRPr="00212B51">
        <w:rPr>
          <w:rFonts w:ascii="Arial Narrow" w:eastAsia="Times New Roman" w:hAnsi="Arial Narrow" w:cs="Times New Roman"/>
          <w:color w:val="000000"/>
          <w:sz w:val="24"/>
          <w:szCs w:val="24"/>
          <w:bdr w:val="none" w:sz="0" w:space="0" w:color="auto" w:frame="1"/>
          <w:lang w:eastAsia="pt-BR"/>
        </w:rPr>
        <w:t>As empresas credenciadas serão convocadas para a assinatura do contrato nas condições estipuladas no Termo de Referência – Anexo I e conforme minuta de contrato prevista no Anexo IV, e deverão apresentar a documentação de regularidade fiscal como condição para sua contratação.</w:t>
      </w:r>
    </w:p>
    <w:p w14:paraId="6C9E1933"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0839B84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7.2.</w:t>
      </w:r>
      <w:r w:rsidRPr="00212B51">
        <w:rPr>
          <w:rFonts w:ascii="Arial Narrow" w:eastAsia="Times New Roman" w:hAnsi="Arial Narrow" w:cs="Times New Roman"/>
          <w:color w:val="000000"/>
          <w:sz w:val="24"/>
          <w:szCs w:val="24"/>
          <w:bdr w:val="none" w:sz="0" w:space="0" w:color="auto" w:frame="1"/>
          <w:lang w:eastAsia="pt-BR"/>
        </w:rPr>
        <w:t>      O contrato terá vigência de 12 meses, podendo ser prorrogado por termo aditivo.</w:t>
      </w:r>
    </w:p>
    <w:p w14:paraId="29606F1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739193C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7.3.</w:t>
      </w:r>
      <w:r w:rsidRPr="00212B51">
        <w:rPr>
          <w:rFonts w:ascii="Arial Narrow" w:eastAsia="Times New Roman" w:hAnsi="Arial Narrow" w:cs="Times New Roman"/>
          <w:color w:val="000000"/>
          <w:sz w:val="24"/>
          <w:szCs w:val="24"/>
          <w:bdr w:val="none" w:sz="0" w:space="0" w:color="auto" w:frame="1"/>
          <w:lang w:eastAsia="pt-BR"/>
        </w:rPr>
        <w:t>     Os clientes do CONTRATANTE utilizarão a operadora de sua preferência para o acesso aos aplicativos, desta forma, a distribuição estimada do serviço será de acordo com o Market Share de cada operadora no Brasil.</w:t>
      </w:r>
    </w:p>
    <w:p w14:paraId="32DF0067"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301F316E"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8. DOS VALORES E DAS CONDIÇÕES DE PAGAMENTO</w:t>
      </w:r>
    </w:p>
    <w:p w14:paraId="37B823C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2E414277"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8.1.      </w:t>
      </w:r>
      <w:r w:rsidRPr="00212B51">
        <w:rPr>
          <w:rFonts w:ascii="Arial Narrow" w:eastAsia="Times New Roman" w:hAnsi="Arial Narrow" w:cs="Times New Roman"/>
          <w:color w:val="000000"/>
          <w:sz w:val="24"/>
          <w:szCs w:val="24"/>
          <w:bdr w:val="none" w:sz="0" w:space="0" w:color="auto" w:frame="1"/>
          <w:lang w:eastAsia="pt-BR"/>
        </w:rPr>
        <w:t>Pela prestação dos serviços, objeto deste CREDENCIAMENTO, as empresas contratadas receberão os valores constantes da Tabela de Remuneração – Anexo III deste Edital, levando-se em consideração o serviço e o número de megabytes efetivamente utilizados pelos usuários da internet patrocinada pelo SENAI, identificados por login e senha específicos.</w:t>
      </w:r>
    </w:p>
    <w:p w14:paraId="189F996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3DCD243E"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8.2.</w:t>
      </w:r>
      <w:r w:rsidRPr="00212B51">
        <w:rPr>
          <w:rFonts w:ascii="Arial Narrow" w:eastAsia="Times New Roman" w:hAnsi="Arial Narrow" w:cs="Times New Roman"/>
          <w:color w:val="000000"/>
          <w:sz w:val="24"/>
          <w:szCs w:val="24"/>
          <w:bdr w:val="none" w:sz="0" w:space="0" w:color="auto" w:frame="1"/>
          <w:lang w:eastAsia="pt-BR"/>
        </w:rPr>
        <w:t>      Para fins de pagamento, a empresa contratada deverá emitir nota fiscal até o dia 20 (vinte) de cada mês, referente aos serviços efetivamente executados, acompanhada de relatório com a descrição detalhada dos serviços e seus quantitativos por usuário.</w:t>
      </w:r>
    </w:p>
    <w:p w14:paraId="01F422DD"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4A142A3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8.3.</w:t>
      </w:r>
      <w:r w:rsidRPr="00212B51">
        <w:rPr>
          <w:rFonts w:ascii="Arial Narrow" w:eastAsia="Times New Roman" w:hAnsi="Arial Narrow" w:cs="Times New Roman"/>
          <w:color w:val="000000"/>
          <w:sz w:val="24"/>
          <w:szCs w:val="24"/>
          <w:bdr w:val="none" w:sz="0" w:space="0" w:color="auto" w:frame="1"/>
          <w:lang w:eastAsia="pt-BR"/>
        </w:rPr>
        <w:t> A Nota Fiscal deverá ser emitida em nome do </w:t>
      </w:r>
      <w:r w:rsidRPr="00895426">
        <w:rPr>
          <w:rFonts w:ascii="Arial Narrow" w:eastAsia="Times New Roman" w:hAnsi="Arial Narrow" w:cs="Times New Roman"/>
          <w:color w:val="000000"/>
          <w:sz w:val="24"/>
          <w:szCs w:val="24"/>
          <w:bdr w:val="none" w:sz="0" w:space="0" w:color="auto" w:frame="1"/>
          <w:lang w:eastAsia="pt-BR"/>
        </w:rPr>
        <w:t>CONTRATANTE</w:t>
      </w:r>
      <w:r w:rsidRPr="00212B51">
        <w:rPr>
          <w:rFonts w:ascii="Arial Narrow" w:eastAsia="Times New Roman" w:hAnsi="Arial Narrow" w:cs="Times New Roman"/>
          <w:color w:val="000000"/>
          <w:sz w:val="24"/>
          <w:szCs w:val="24"/>
          <w:bdr w:val="none" w:sz="0" w:space="0" w:color="auto" w:frame="1"/>
          <w:lang w:eastAsia="pt-BR"/>
        </w:rPr>
        <w:t>, cabendo a este efetuar o pagamento no 22º dia do mês subsequente ao da aprovação do relatório com a descrição detalhada dos serviços e da nota fiscal enviada.</w:t>
      </w:r>
    </w:p>
    <w:p w14:paraId="02A4C30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05DA6964"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8.4.</w:t>
      </w:r>
      <w:r w:rsidRPr="00212B51">
        <w:rPr>
          <w:rFonts w:ascii="Arial Narrow" w:eastAsia="Times New Roman" w:hAnsi="Arial Narrow" w:cs="Times New Roman"/>
          <w:color w:val="000000"/>
          <w:sz w:val="24"/>
          <w:szCs w:val="24"/>
          <w:bdr w:val="none" w:sz="0" w:space="0" w:color="auto" w:frame="1"/>
          <w:lang w:eastAsia="pt-BR"/>
        </w:rPr>
        <w:t> O pagamento será feito exclusivamente na conta corrente da </w:t>
      </w:r>
      <w:r w:rsidRPr="00895426">
        <w:rPr>
          <w:rFonts w:ascii="Arial Narrow" w:eastAsia="Times New Roman" w:hAnsi="Arial Narrow" w:cs="Times New Roman"/>
          <w:color w:val="000000"/>
          <w:sz w:val="24"/>
          <w:szCs w:val="24"/>
          <w:bdr w:val="none" w:sz="0" w:space="0" w:color="auto" w:frame="1"/>
          <w:lang w:eastAsia="pt-BR"/>
        </w:rPr>
        <w:t>CONTRATADA</w:t>
      </w:r>
      <w:r w:rsidRPr="00212B51">
        <w:rPr>
          <w:rFonts w:ascii="Arial Narrow" w:eastAsia="Times New Roman" w:hAnsi="Arial Narrow" w:cs="Times New Roman"/>
          <w:color w:val="000000"/>
          <w:sz w:val="24"/>
          <w:szCs w:val="24"/>
          <w:bdr w:val="none" w:sz="0" w:space="0" w:color="auto" w:frame="1"/>
          <w:lang w:eastAsia="pt-BR"/>
        </w:rPr>
        <w:t>, considerando-se, porém, que:</w:t>
      </w:r>
    </w:p>
    <w:p w14:paraId="2709DB4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402D0061"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a) não será aceita cobrança bancária;</w:t>
      </w:r>
    </w:p>
    <w:p w14:paraId="1974678A" w14:textId="6619BAAF"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b) não serão admitid</w:t>
      </w:r>
      <w:r w:rsidR="00330C3C">
        <w:rPr>
          <w:rFonts w:ascii="Arial Narrow" w:eastAsia="Times New Roman" w:hAnsi="Arial Narrow" w:cs="Times New Roman"/>
          <w:color w:val="000000"/>
          <w:sz w:val="24"/>
          <w:szCs w:val="24"/>
          <w:bdr w:val="none" w:sz="0" w:space="0" w:color="auto" w:frame="1"/>
          <w:lang w:eastAsia="pt-BR"/>
        </w:rPr>
        <w:t>o</w:t>
      </w:r>
      <w:r w:rsidRPr="00212B51">
        <w:rPr>
          <w:rFonts w:ascii="Arial Narrow" w:eastAsia="Times New Roman" w:hAnsi="Arial Narrow" w:cs="Times New Roman"/>
          <w:color w:val="000000"/>
          <w:sz w:val="24"/>
          <w:szCs w:val="24"/>
          <w:bdr w:val="none" w:sz="0" w:space="0" w:color="auto" w:frame="1"/>
          <w:lang w:eastAsia="pt-BR"/>
        </w:rPr>
        <w:t>s</w:t>
      </w:r>
      <w:r w:rsidR="004F76E3" w:rsidRPr="00212B51">
        <w:rPr>
          <w:rFonts w:ascii="Arial Narrow" w:eastAsia="Times New Roman" w:hAnsi="Arial Narrow" w:cs="Times New Roman"/>
          <w:color w:val="000000"/>
          <w:sz w:val="24"/>
          <w:szCs w:val="24"/>
          <w:bdr w:val="none" w:sz="0" w:space="0" w:color="auto" w:frame="1"/>
          <w:lang w:eastAsia="pt-BR"/>
        </w:rPr>
        <w:t xml:space="preserve"> </w:t>
      </w:r>
      <w:r w:rsidRPr="00212B51">
        <w:rPr>
          <w:rFonts w:ascii="Arial Narrow" w:eastAsia="Times New Roman" w:hAnsi="Arial Narrow" w:cs="Times New Roman"/>
          <w:color w:val="000000"/>
          <w:sz w:val="24"/>
          <w:szCs w:val="24"/>
          <w:bdr w:val="none" w:sz="0" w:space="0" w:color="auto" w:frame="1"/>
          <w:lang w:eastAsia="pt-BR"/>
        </w:rPr>
        <w:t>pagamentos antecipados;</w:t>
      </w:r>
    </w:p>
    <w:p w14:paraId="21B4D048"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c) não será permitida negociação de título com instituições com intuito de antecipação do pagamento.</w:t>
      </w:r>
    </w:p>
    <w:p w14:paraId="30A72802"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17B6A401"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8.5.</w:t>
      </w:r>
      <w:r w:rsidRPr="00212B51">
        <w:rPr>
          <w:rFonts w:ascii="Arial Narrow" w:eastAsia="Times New Roman" w:hAnsi="Arial Narrow" w:cs="Times New Roman"/>
          <w:color w:val="000000"/>
          <w:sz w:val="24"/>
          <w:szCs w:val="24"/>
          <w:bdr w:val="none" w:sz="0" w:space="0" w:color="auto" w:frame="1"/>
          <w:lang w:eastAsia="pt-BR"/>
        </w:rPr>
        <w:t> Havendo irregularidade na Nota Fiscal apresentada, o prazo para pagamento será contado a partir de sua regularização.</w:t>
      </w:r>
    </w:p>
    <w:p w14:paraId="54BE7495"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298B5724"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8.6.</w:t>
      </w:r>
      <w:r w:rsidRPr="00212B51">
        <w:rPr>
          <w:rFonts w:ascii="Arial Narrow" w:eastAsia="Times New Roman" w:hAnsi="Arial Narrow" w:cs="Times New Roman"/>
          <w:color w:val="000000"/>
          <w:sz w:val="24"/>
          <w:szCs w:val="24"/>
          <w:bdr w:val="none" w:sz="0" w:space="0" w:color="auto" w:frame="1"/>
          <w:lang w:eastAsia="pt-BR"/>
        </w:rPr>
        <w:t> No ato do pagamento, o </w:t>
      </w:r>
      <w:r w:rsidRPr="00895426">
        <w:rPr>
          <w:rFonts w:ascii="Arial Narrow" w:eastAsia="Times New Roman" w:hAnsi="Arial Narrow" w:cs="Times New Roman"/>
          <w:color w:val="000000"/>
          <w:sz w:val="24"/>
          <w:szCs w:val="24"/>
          <w:bdr w:val="none" w:sz="0" w:space="0" w:color="auto" w:frame="1"/>
          <w:lang w:eastAsia="pt-BR"/>
        </w:rPr>
        <w:t>CONTRATANTE</w:t>
      </w:r>
      <w:r w:rsidRPr="00212B51">
        <w:rPr>
          <w:rFonts w:ascii="Arial Narrow" w:eastAsia="Times New Roman" w:hAnsi="Arial Narrow" w:cs="Times New Roman"/>
          <w:color w:val="000000"/>
          <w:sz w:val="24"/>
          <w:szCs w:val="24"/>
          <w:bdr w:val="none" w:sz="0" w:space="0" w:color="auto" w:frame="1"/>
          <w:lang w:eastAsia="pt-BR"/>
        </w:rPr>
        <w:t> efetuará as retenções que sejam legalmente devidas.</w:t>
      </w:r>
    </w:p>
    <w:p w14:paraId="619ABFD7"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08BE8B0D"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9. CONSIDERAÇÕES FINAIS</w:t>
      </w:r>
    </w:p>
    <w:p w14:paraId="10E9337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5D670EA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9.1.</w:t>
      </w:r>
      <w:r w:rsidRPr="00212B51">
        <w:rPr>
          <w:rFonts w:ascii="Arial Narrow" w:eastAsia="Times New Roman" w:hAnsi="Arial Narrow" w:cs="Times New Roman"/>
          <w:color w:val="000000"/>
          <w:sz w:val="24"/>
          <w:szCs w:val="24"/>
          <w:bdr w:val="none" w:sz="0" w:space="0" w:color="auto" w:frame="1"/>
          <w:lang w:eastAsia="pt-BR"/>
        </w:rPr>
        <w:t> A participação neste Chamamento Público implica a aceitação integral e irretratável dos termos deste instrumento e seus anexos.</w:t>
      </w:r>
    </w:p>
    <w:p w14:paraId="55A90024"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4F77541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9.2.</w:t>
      </w:r>
      <w:r w:rsidRPr="00212B51">
        <w:rPr>
          <w:rFonts w:ascii="Arial Narrow" w:eastAsia="Times New Roman" w:hAnsi="Arial Narrow" w:cs="Times New Roman"/>
          <w:color w:val="000000"/>
          <w:sz w:val="24"/>
          <w:szCs w:val="24"/>
          <w:bdr w:val="none" w:sz="0" w:space="0" w:color="auto" w:frame="1"/>
          <w:lang w:eastAsia="pt-BR"/>
        </w:rPr>
        <w:t> Após a abertura do envelope com a documentação, entende-se formalizada a proposta vinculante de contratação, não sendo aceitas solicitações de cancelamento.</w:t>
      </w:r>
    </w:p>
    <w:p w14:paraId="2FE30A72"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34148172"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lastRenderedPageBreak/>
        <w:t>9.3.</w:t>
      </w:r>
      <w:r w:rsidRPr="00212B51">
        <w:rPr>
          <w:rFonts w:ascii="Arial Narrow" w:eastAsia="Times New Roman" w:hAnsi="Arial Narrow" w:cs="Times New Roman"/>
          <w:color w:val="000000"/>
          <w:sz w:val="24"/>
          <w:szCs w:val="24"/>
          <w:bdr w:val="none" w:sz="0" w:space="0" w:color="auto" w:frame="1"/>
          <w:lang w:eastAsia="pt-BR"/>
        </w:rPr>
        <w:t> O SENAI poderá transferir a data da abertura deste chamamento público, podendo também revogá-lo por interesse público e fato superveniente, ainda anulá-la por ilegalidade.</w:t>
      </w:r>
    </w:p>
    <w:p w14:paraId="11B6B793"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29AD4EFB"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9.4.</w:t>
      </w:r>
      <w:r w:rsidRPr="00212B51">
        <w:rPr>
          <w:rFonts w:ascii="Arial Narrow" w:eastAsia="Times New Roman" w:hAnsi="Arial Narrow" w:cs="Times New Roman"/>
          <w:color w:val="000000"/>
          <w:sz w:val="24"/>
          <w:szCs w:val="24"/>
          <w:bdr w:val="none" w:sz="0" w:space="0" w:color="auto" w:frame="1"/>
          <w:lang w:eastAsia="pt-BR"/>
        </w:rPr>
        <w:t> As obrigações entre as partes, forma de prestação dos serviços e demais condições inerentes aos serviços, vigência do instrumento a ser assinado estão descritos no Termo de Referência e anexos, bem como na minuta de contrato – Anexo IV, a ser celebrada entre o contratante e a empresa credenciada neste Chamamento Público, observando os seus termos.</w:t>
      </w:r>
    </w:p>
    <w:p w14:paraId="78BBBF15"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559E88E8"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9. FAZEM PARTE DESTE CHAMAMENTO PÚBLICO:</w:t>
      </w:r>
    </w:p>
    <w:p w14:paraId="3DF704EC"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4884A701"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Anexo I – Termo de Referência.</w:t>
      </w:r>
    </w:p>
    <w:p w14:paraId="24079FF7" w14:textId="77777777" w:rsidR="00212B51" w:rsidRPr="00895426" w:rsidRDefault="00212B51" w:rsidP="00212B51">
      <w:pPr>
        <w:spacing w:after="0" w:line="240" w:lineRule="auto"/>
        <w:jc w:val="both"/>
        <w:rPr>
          <w:rFonts w:ascii="Arial Narrow" w:eastAsia="Times New Roman" w:hAnsi="Arial Narrow" w:cs="Times New Roman"/>
          <w:color w:val="000000"/>
          <w:sz w:val="24"/>
          <w:szCs w:val="24"/>
          <w:bdr w:val="none" w:sz="0" w:space="0" w:color="auto" w:frame="1"/>
          <w:lang w:eastAsia="pt-BR"/>
        </w:rPr>
      </w:pPr>
      <w:r w:rsidRPr="00895426">
        <w:rPr>
          <w:rFonts w:ascii="Arial Narrow" w:eastAsia="Times New Roman" w:hAnsi="Arial Narrow" w:cs="Times New Roman"/>
          <w:color w:val="000000"/>
          <w:sz w:val="24"/>
          <w:szCs w:val="24"/>
          <w:bdr w:val="none" w:sz="0" w:space="0" w:color="auto" w:frame="1"/>
          <w:lang w:eastAsia="pt-BR"/>
        </w:rPr>
        <w:t>Anexo II – Carta Credenciamento</w:t>
      </w:r>
    </w:p>
    <w:p w14:paraId="53908EF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Anexo III – Tabela de Preços</w:t>
      </w:r>
    </w:p>
    <w:p w14:paraId="6BC9511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Anexo IV – Minuta de contrato</w:t>
      </w:r>
    </w:p>
    <w:p w14:paraId="25393534"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1EBACEF4" w14:textId="7006E417" w:rsidR="00212B51" w:rsidRPr="00212B51" w:rsidRDefault="00212B51" w:rsidP="00212B51">
      <w:pPr>
        <w:spacing w:after="0" w:line="240" w:lineRule="auto"/>
        <w:jc w:val="right"/>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xml:space="preserve">Brasília, </w:t>
      </w:r>
      <w:r w:rsidR="00CE56CC">
        <w:rPr>
          <w:rFonts w:ascii="Arial Narrow" w:eastAsia="Times New Roman" w:hAnsi="Arial Narrow" w:cs="Times New Roman"/>
          <w:color w:val="000000"/>
          <w:sz w:val="24"/>
          <w:szCs w:val="24"/>
          <w:bdr w:val="none" w:sz="0" w:space="0" w:color="auto" w:frame="1"/>
          <w:lang w:eastAsia="pt-BR"/>
        </w:rPr>
        <w:t>30</w:t>
      </w:r>
      <w:r w:rsidRPr="00212B51">
        <w:rPr>
          <w:rFonts w:ascii="Arial Narrow" w:eastAsia="Times New Roman" w:hAnsi="Arial Narrow" w:cs="Times New Roman"/>
          <w:color w:val="000000"/>
          <w:sz w:val="24"/>
          <w:szCs w:val="24"/>
          <w:bdr w:val="none" w:sz="0" w:space="0" w:color="auto" w:frame="1"/>
          <w:lang w:eastAsia="pt-BR"/>
        </w:rPr>
        <w:t xml:space="preserve"> de </w:t>
      </w:r>
      <w:r w:rsidR="00693655">
        <w:rPr>
          <w:rFonts w:ascii="Arial Narrow" w:eastAsia="Times New Roman" w:hAnsi="Arial Narrow" w:cs="Times New Roman"/>
          <w:color w:val="000000"/>
          <w:sz w:val="24"/>
          <w:szCs w:val="24"/>
          <w:bdr w:val="none" w:sz="0" w:space="0" w:color="auto" w:frame="1"/>
          <w:lang w:eastAsia="pt-BR"/>
        </w:rPr>
        <w:t>março</w:t>
      </w:r>
      <w:r w:rsidRPr="00212B51">
        <w:rPr>
          <w:rFonts w:ascii="Arial Narrow" w:eastAsia="Times New Roman" w:hAnsi="Arial Narrow" w:cs="Times New Roman"/>
          <w:color w:val="000000"/>
          <w:sz w:val="24"/>
          <w:szCs w:val="24"/>
          <w:bdr w:val="none" w:sz="0" w:space="0" w:color="auto" w:frame="1"/>
          <w:lang w:eastAsia="pt-BR"/>
        </w:rPr>
        <w:t xml:space="preserve"> de 2021.</w:t>
      </w:r>
    </w:p>
    <w:p w14:paraId="04D97AE9" w14:textId="77777777" w:rsidR="00CE56CC" w:rsidRDefault="00CE56CC" w:rsidP="00212B51">
      <w:pPr>
        <w:spacing w:after="0" w:line="240" w:lineRule="auto"/>
        <w:jc w:val="center"/>
        <w:rPr>
          <w:rFonts w:ascii="Arial Narrow" w:eastAsia="Times New Roman" w:hAnsi="Arial Narrow" w:cs="Times New Roman"/>
          <w:b/>
          <w:bCs/>
          <w:color w:val="000000"/>
          <w:sz w:val="24"/>
          <w:szCs w:val="24"/>
          <w:bdr w:val="none" w:sz="0" w:space="0" w:color="auto" w:frame="1"/>
          <w:lang w:eastAsia="pt-BR"/>
        </w:rPr>
      </w:pPr>
    </w:p>
    <w:p w14:paraId="6FBBD168" w14:textId="77777777" w:rsidR="00CE56CC" w:rsidRDefault="00CE56CC" w:rsidP="00212B51">
      <w:pPr>
        <w:spacing w:after="0" w:line="240" w:lineRule="auto"/>
        <w:jc w:val="center"/>
        <w:rPr>
          <w:rFonts w:ascii="Arial Narrow" w:eastAsia="Times New Roman" w:hAnsi="Arial Narrow" w:cs="Times New Roman"/>
          <w:b/>
          <w:bCs/>
          <w:color w:val="000000"/>
          <w:sz w:val="24"/>
          <w:szCs w:val="24"/>
          <w:bdr w:val="none" w:sz="0" w:space="0" w:color="auto" w:frame="1"/>
          <w:lang w:eastAsia="pt-BR"/>
        </w:rPr>
      </w:pPr>
    </w:p>
    <w:p w14:paraId="7FA22FEB" w14:textId="264CEA0E"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0C153CF1"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___________________________________________</w:t>
      </w:r>
    </w:p>
    <w:p w14:paraId="659EFE15" w14:textId="5DE43F5A" w:rsidR="00895426" w:rsidRDefault="00895426" w:rsidP="00212B51">
      <w:pPr>
        <w:spacing w:after="0" w:line="240" w:lineRule="auto"/>
        <w:jc w:val="center"/>
        <w:rPr>
          <w:rFonts w:ascii="Arial Narrow" w:eastAsia="Times New Roman" w:hAnsi="Arial Narrow" w:cs="Times New Roman"/>
          <w:color w:val="000000"/>
          <w:sz w:val="24"/>
          <w:szCs w:val="24"/>
          <w:bdr w:val="none" w:sz="0" w:space="0" w:color="auto" w:frame="1"/>
          <w:lang w:eastAsia="pt-BR"/>
        </w:rPr>
      </w:pPr>
      <w:r>
        <w:rPr>
          <w:rFonts w:ascii="Arial Narrow" w:eastAsia="Times New Roman" w:hAnsi="Arial Narrow" w:cs="Times New Roman"/>
          <w:color w:val="000000"/>
          <w:sz w:val="24"/>
          <w:szCs w:val="24"/>
          <w:bdr w:val="none" w:sz="0" w:space="0" w:color="auto" w:frame="1"/>
          <w:lang w:eastAsia="pt-BR"/>
        </w:rPr>
        <w:t>Dulce Spies</w:t>
      </w:r>
    </w:p>
    <w:p w14:paraId="25CF92B0" w14:textId="72DEBA53" w:rsidR="00212B51" w:rsidRPr="004F76E3" w:rsidRDefault="00212B51" w:rsidP="00212B51">
      <w:pPr>
        <w:spacing w:after="0" w:line="240" w:lineRule="auto"/>
        <w:jc w:val="center"/>
        <w:rPr>
          <w:rFonts w:ascii="Arial Narrow" w:eastAsia="Times New Roman" w:hAnsi="Arial Narrow" w:cs="Times New Roman"/>
          <w:color w:val="000000"/>
          <w:sz w:val="24"/>
          <w:szCs w:val="24"/>
          <w:bdr w:val="none" w:sz="0" w:space="0" w:color="auto" w:frame="1"/>
          <w:lang w:eastAsia="pt-BR"/>
        </w:rPr>
      </w:pPr>
      <w:r w:rsidRPr="00212B51">
        <w:rPr>
          <w:rFonts w:ascii="Arial Narrow" w:eastAsia="Times New Roman" w:hAnsi="Arial Narrow" w:cs="Times New Roman"/>
          <w:color w:val="000000"/>
          <w:sz w:val="24"/>
          <w:szCs w:val="24"/>
          <w:bdr w:val="none" w:sz="0" w:space="0" w:color="auto" w:frame="1"/>
          <w:lang w:eastAsia="pt-BR"/>
        </w:rPr>
        <w:t>Comissão </w:t>
      </w:r>
      <w:r w:rsidRPr="004F76E3">
        <w:rPr>
          <w:rFonts w:ascii="Arial Narrow" w:eastAsia="Times New Roman" w:hAnsi="Arial Narrow" w:cs="Times New Roman"/>
          <w:color w:val="000000"/>
          <w:sz w:val="24"/>
          <w:szCs w:val="24"/>
          <w:bdr w:val="none" w:sz="0" w:space="0" w:color="auto" w:frame="1"/>
          <w:lang w:eastAsia="pt-BR"/>
        </w:rPr>
        <w:t>Avaliadora</w:t>
      </w:r>
    </w:p>
    <w:p w14:paraId="273B3910"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Times New Roman" w:eastAsia="Times New Roman" w:hAnsi="Times New Roman" w:cs="Times New Roman"/>
          <w:sz w:val="24"/>
          <w:szCs w:val="24"/>
          <w:lang w:eastAsia="pt-BR"/>
        </w:rPr>
        <w:t> </w:t>
      </w:r>
    </w:p>
    <w:p w14:paraId="2608ED76" w14:textId="688608D4" w:rsidR="00693655" w:rsidRDefault="00693655">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40AD397E"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lastRenderedPageBreak/>
        <w:t>ANEXO I</w:t>
      </w:r>
    </w:p>
    <w:p w14:paraId="50836765"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u w:val="single"/>
          <w:bdr w:val="none" w:sz="0" w:space="0" w:color="auto" w:frame="1"/>
          <w:lang w:eastAsia="pt-BR"/>
        </w:rPr>
        <w:t>TERMO DE REFERÊNCIA</w:t>
      </w:r>
    </w:p>
    <w:p w14:paraId="5C22789D"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 </w:t>
      </w:r>
    </w:p>
    <w:p w14:paraId="1F2956B6" w14:textId="77777777" w:rsidR="004D03A9" w:rsidRPr="004D03A9" w:rsidRDefault="00212B51" w:rsidP="004D03A9">
      <w:pPr>
        <w:pStyle w:val="Default"/>
        <w:jc w:val="both"/>
        <w:rPr>
          <w:rFonts w:ascii="Arial Narrow" w:hAnsi="Arial Narrow" w:cs="Calibri"/>
          <w:b/>
          <w:bCs/>
        </w:rPr>
      </w:pPr>
      <w:r w:rsidRPr="004D03A9">
        <w:rPr>
          <w:rFonts w:ascii="Arial Narrow" w:eastAsia="Times New Roman" w:hAnsi="Arial Narrow" w:cs="Times New Roman"/>
          <w:b/>
          <w:bCs/>
          <w:bdr w:val="none" w:sz="0" w:space="0" w:color="auto" w:frame="1"/>
          <w:lang w:eastAsia="pt-BR"/>
        </w:rPr>
        <w:t> </w:t>
      </w:r>
      <w:r w:rsidR="004D03A9" w:rsidRPr="004D03A9">
        <w:rPr>
          <w:rFonts w:ascii="Arial Narrow" w:hAnsi="Arial Narrow" w:cs="Calibri"/>
          <w:b/>
          <w:bCs/>
        </w:rPr>
        <w:t>1. SOBRE O SENAI </w:t>
      </w:r>
    </w:p>
    <w:p w14:paraId="0FF05724" w14:textId="77777777" w:rsidR="004D03A9" w:rsidRPr="004D03A9" w:rsidRDefault="004D03A9" w:rsidP="004D03A9">
      <w:pPr>
        <w:pStyle w:val="Default"/>
        <w:jc w:val="both"/>
        <w:rPr>
          <w:rFonts w:ascii="Arial Narrow" w:hAnsi="Arial Narrow" w:cs="Calibri"/>
          <w:b/>
          <w:bCs/>
        </w:rPr>
      </w:pPr>
      <w:r w:rsidRPr="004D03A9">
        <w:rPr>
          <w:rFonts w:ascii="Arial Narrow" w:hAnsi="Arial Narrow" w:cs="Calibri"/>
          <w:b/>
          <w:bCs/>
        </w:rPr>
        <w:t> </w:t>
      </w:r>
    </w:p>
    <w:p w14:paraId="124BBD73" w14:textId="77777777" w:rsidR="004D03A9" w:rsidRPr="004D03A9" w:rsidRDefault="004D03A9" w:rsidP="004D03A9">
      <w:pPr>
        <w:pStyle w:val="Default"/>
        <w:jc w:val="both"/>
        <w:rPr>
          <w:rFonts w:ascii="Arial Narrow" w:hAnsi="Arial Narrow" w:cs="Calibri"/>
          <w:bCs/>
        </w:rPr>
      </w:pPr>
      <w:r w:rsidRPr="004D03A9">
        <w:rPr>
          <w:rFonts w:ascii="Arial Narrow" w:hAnsi="Arial Narrow" w:cs="Calibri"/>
          <w:bCs/>
        </w:rPr>
        <w:t>O CONTRATANTE do objeto deste instrumento é o SENAI, com as seguintes características básicas:</w:t>
      </w:r>
    </w:p>
    <w:p w14:paraId="7EAF8F2F" w14:textId="77777777" w:rsidR="004D03A9" w:rsidRPr="004D03A9" w:rsidRDefault="004D03A9" w:rsidP="004D03A9">
      <w:pPr>
        <w:pStyle w:val="Default"/>
        <w:jc w:val="both"/>
        <w:rPr>
          <w:rFonts w:ascii="Arial Narrow" w:hAnsi="Arial Narrow" w:cs="Calibri"/>
          <w:bCs/>
        </w:rPr>
      </w:pPr>
    </w:p>
    <w:p w14:paraId="3014F6EF" w14:textId="77777777" w:rsidR="004D03A9" w:rsidRPr="004D03A9" w:rsidRDefault="004D03A9" w:rsidP="004D03A9">
      <w:pPr>
        <w:pStyle w:val="Default"/>
        <w:jc w:val="both"/>
        <w:rPr>
          <w:rFonts w:ascii="Arial Narrow" w:hAnsi="Arial Narrow" w:cs="Calibri"/>
          <w:bCs/>
        </w:rPr>
      </w:pPr>
      <w:r w:rsidRPr="004D03A9">
        <w:rPr>
          <w:rFonts w:ascii="Arial Narrow" w:hAnsi="Arial Narrow" w:cs="Calibri"/>
          <w:bCs/>
        </w:rPr>
        <w:t>O Serviço Nacional de Aprendizagem Industrial – SENAI é uma entidade de direito privado, sem fins lucrativos, vinculado ao sistema sindical. Foi criado pelo Decreto-Lei 4.048, de 22 de janeiro de 1942, para promover a formação profissional de trabalhadores e cooperar no desenvolvimento de pesquisas tecnológicas de interesses para a indústria e atividades assemelhadas. O SENAI tem um regime de unidade normativa e de descentralização executiva. Para realização de suas atividades, são constituídos órgãos normativos e órgãos de administração nacional (Departamento Nacional - DN) e regional (Departamentos Regionais – DRs), sob a organização e administração da Confederação Nacional da Indústria - CNI e das Federações das Indústrias. O SENAI é um dos cinco maiores complexos de educação profissional do mundo e o maior da América Latina. Seus cursos formam profissionais para 28 áreas da indústria brasileira, desde a iniciação profissional até a graduação e pós-graduação tecnológica.</w:t>
      </w:r>
    </w:p>
    <w:p w14:paraId="2F520837" w14:textId="77777777" w:rsidR="004D03A9" w:rsidRPr="004D03A9" w:rsidRDefault="004D03A9" w:rsidP="004D03A9">
      <w:pPr>
        <w:pStyle w:val="Default"/>
        <w:jc w:val="both"/>
        <w:rPr>
          <w:rFonts w:ascii="Arial Narrow" w:hAnsi="Arial Narrow"/>
        </w:rPr>
      </w:pPr>
    </w:p>
    <w:p w14:paraId="7911F434" w14:textId="77777777" w:rsidR="004D03A9" w:rsidRPr="004D03A9" w:rsidRDefault="004D03A9" w:rsidP="004D03A9">
      <w:pPr>
        <w:pStyle w:val="Default"/>
        <w:jc w:val="both"/>
        <w:rPr>
          <w:rFonts w:ascii="Arial Narrow" w:hAnsi="Arial Narrow" w:cs="Calibri"/>
          <w:b/>
          <w:bCs/>
        </w:rPr>
      </w:pPr>
      <w:r w:rsidRPr="004D03A9">
        <w:rPr>
          <w:rFonts w:ascii="Arial Narrow" w:hAnsi="Arial Narrow" w:cs="Calibri"/>
          <w:b/>
          <w:bCs/>
        </w:rPr>
        <w:t xml:space="preserve">2. DO OBJETO DA CONTRATAÇÃO </w:t>
      </w:r>
    </w:p>
    <w:p w14:paraId="40D26102" w14:textId="77777777" w:rsidR="004D03A9" w:rsidRPr="004D03A9" w:rsidRDefault="004D03A9" w:rsidP="004D03A9">
      <w:pPr>
        <w:pStyle w:val="Default"/>
        <w:jc w:val="both"/>
        <w:rPr>
          <w:rFonts w:ascii="Arial Narrow" w:hAnsi="Arial Narrow" w:cs="Calibri"/>
        </w:rPr>
      </w:pPr>
    </w:p>
    <w:p w14:paraId="61E055C7" w14:textId="77777777" w:rsidR="004D03A9" w:rsidRPr="004D03A9" w:rsidRDefault="004D03A9" w:rsidP="004D03A9">
      <w:pPr>
        <w:pStyle w:val="Default"/>
        <w:jc w:val="both"/>
        <w:rPr>
          <w:rFonts w:ascii="Arial Narrow" w:hAnsi="Arial Narrow" w:cs="Calibri"/>
        </w:rPr>
      </w:pPr>
      <w:r w:rsidRPr="004D03A9">
        <w:rPr>
          <w:rFonts w:ascii="Arial Narrow" w:hAnsi="Arial Narrow" w:cs="Calibri"/>
        </w:rPr>
        <w:t xml:space="preserve">Contratação, por meio de credenciamento, de empresas especializadas para prestação de serviços técnicos especializados para provimento de internet móvel no modelo de </w:t>
      </w:r>
      <w:r w:rsidRPr="004D03A9">
        <w:rPr>
          <w:rFonts w:ascii="Arial Narrow" w:hAnsi="Arial Narrow" w:cs="Calibri"/>
          <w:b/>
        </w:rPr>
        <w:t>internet patrocinada</w:t>
      </w:r>
      <w:r w:rsidRPr="004D03A9">
        <w:rPr>
          <w:rFonts w:ascii="Arial Narrow" w:hAnsi="Arial Narrow" w:cs="Calibri"/>
        </w:rPr>
        <w:t xml:space="preserve"> - cobrança reversa - a fim garantir, de forma complementar, o acesso sem custo aos alunos de todas as escolas do SENAI presentes no Brasil, conforme especificações contidas neste Termo de Referência (TR). </w:t>
      </w:r>
    </w:p>
    <w:p w14:paraId="76479B24" w14:textId="77777777" w:rsidR="004D03A9" w:rsidRPr="004D03A9" w:rsidRDefault="004D03A9" w:rsidP="004D03A9">
      <w:pPr>
        <w:pStyle w:val="Default"/>
        <w:jc w:val="both"/>
        <w:rPr>
          <w:rFonts w:ascii="Arial Narrow" w:hAnsi="Arial Narrow"/>
        </w:rPr>
      </w:pPr>
    </w:p>
    <w:p w14:paraId="3417AAD7" w14:textId="77777777" w:rsidR="004D03A9" w:rsidRPr="004D03A9" w:rsidRDefault="004D03A9" w:rsidP="004D03A9">
      <w:pPr>
        <w:autoSpaceDE w:val="0"/>
        <w:autoSpaceDN w:val="0"/>
        <w:adjustRightInd w:val="0"/>
        <w:spacing w:after="0" w:line="240" w:lineRule="auto"/>
        <w:jc w:val="both"/>
        <w:rPr>
          <w:rFonts w:ascii="Arial Narrow" w:hAnsi="Arial Narrow" w:cs="Calibri"/>
          <w:b/>
          <w:bCs/>
          <w:color w:val="000000"/>
          <w:sz w:val="24"/>
          <w:szCs w:val="24"/>
        </w:rPr>
      </w:pPr>
      <w:r w:rsidRPr="004D03A9">
        <w:rPr>
          <w:rFonts w:ascii="Arial Narrow" w:hAnsi="Arial Narrow" w:cs="Calibri"/>
          <w:b/>
          <w:bCs/>
          <w:color w:val="000000"/>
          <w:sz w:val="24"/>
          <w:szCs w:val="24"/>
        </w:rPr>
        <w:t xml:space="preserve">3. DA JUSTIFICATIVA DA CONTRATAÇÃO </w:t>
      </w:r>
    </w:p>
    <w:p w14:paraId="0B01D034"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p>
    <w:p w14:paraId="5F9D030D"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Justifica-se a contratação de empresas especializadas na prestação destes serviços considerando, em especial, a: </w:t>
      </w:r>
    </w:p>
    <w:p w14:paraId="258AF15A"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p>
    <w:p w14:paraId="5E59C530" w14:textId="77777777" w:rsidR="004D03A9" w:rsidRPr="004D03A9" w:rsidRDefault="004D03A9" w:rsidP="004D03A9">
      <w:pPr>
        <w:pStyle w:val="Default"/>
        <w:jc w:val="both"/>
        <w:rPr>
          <w:rFonts w:ascii="Arial Narrow" w:hAnsi="Arial Narrow" w:cs="Calibri"/>
        </w:rPr>
      </w:pPr>
      <w:r w:rsidRPr="004D03A9">
        <w:rPr>
          <w:rFonts w:ascii="Arial Narrow" w:hAnsi="Arial Narrow" w:cs="Calibri"/>
        </w:rPr>
        <w:t xml:space="preserve">3.1 Notória situação de pandemia da COVID-19 atualmente em curso, que dentre as diversas medidas, ocasionou a suspensão das aulas presenciais no país; </w:t>
      </w:r>
    </w:p>
    <w:p w14:paraId="34EEA4D2" w14:textId="77777777" w:rsidR="004D03A9" w:rsidRPr="004D03A9" w:rsidRDefault="004D03A9" w:rsidP="004D03A9">
      <w:pPr>
        <w:pStyle w:val="Default"/>
        <w:jc w:val="both"/>
        <w:rPr>
          <w:rFonts w:ascii="Arial Narrow" w:hAnsi="Arial Narrow" w:cs="Calibri"/>
        </w:rPr>
      </w:pPr>
    </w:p>
    <w:p w14:paraId="4235D2B9" w14:textId="77777777" w:rsidR="004D03A9" w:rsidRPr="004D03A9" w:rsidRDefault="004D03A9" w:rsidP="004D03A9">
      <w:pPr>
        <w:pStyle w:val="Default"/>
        <w:jc w:val="both"/>
        <w:rPr>
          <w:rFonts w:ascii="Arial Narrow" w:hAnsi="Arial Narrow" w:cs="Calibri"/>
        </w:rPr>
      </w:pPr>
      <w:r w:rsidRPr="004D03A9">
        <w:rPr>
          <w:rFonts w:ascii="Arial Narrow" w:hAnsi="Arial Narrow" w:cs="Calibri"/>
        </w:rPr>
        <w:t xml:space="preserve">3.2 Necessidade de reforçar e complementar a formação dos alunos durante o período que está sendo privado o convívio social; </w:t>
      </w:r>
    </w:p>
    <w:p w14:paraId="25E1D328" w14:textId="77777777" w:rsidR="004D03A9" w:rsidRPr="004D03A9" w:rsidRDefault="004D03A9" w:rsidP="004D03A9">
      <w:pPr>
        <w:pStyle w:val="Default"/>
        <w:jc w:val="both"/>
        <w:rPr>
          <w:rFonts w:ascii="Arial Narrow" w:hAnsi="Arial Narrow" w:cs="Calibri"/>
        </w:rPr>
      </w:pPr>
    </w:p>
    <w:p w14:paraId="636E781A" w14:textId="77777777" w:rsidR="004D03A9" w:rsidRPr="004D03A9" w:rsidRDefault="004D03A9" w:rsidP="004D03A9">
      <w:pPr>
        <w:pStyle w:val="Default"/>
        <w:jc w:val="both"/>
        <w:rPr>
          <w:rFonts w:ascii="Arial Narrow" w:hAnsi="Arial Narrow" w:cs="Calibri"/>
        </w:rPr>
      </w:pPr>
      <w:r w:rsidRPr="004D03A9">
        <w:rPr>
          <w:rFonts w:ascii="Arial Narrow" w:hAnsi="Arial Narrow" w:cs="Calibri"/>
        </w:rPr>
        <w:t xml:space="preserve">3.3 Manutenção do ritmo de estudos e apoiar o processo de ensino-aprendizagem, para que os alunos possam ter acesso a aulas remotas, videoaulas, ambiente virtual de aprendizagem, material de apoio para estudos e atividades para aulas não presenciais, de forma remota, por meio das plataformas e de canais digitais do SENAI; </w:t>
      </w:r>
    </w:p>
    <w:p w14:paraId="20025DBB" w14:textId="77777777" w:rsidR="004D03A9" w:rsidRPr="004D03A9" w:rsidRDefault="004D03A9" w:rsidP="004D03A9">
      <w:pPr>
        <w:pStyle w:val="Default"/>
        <w:jc w:val="both"/>
        <w:rPr>
          <w:rFonts w:ascii="Arial Narrow" w:hAnsi="Arial Narrow" w:cs="Calibri"/>
        </w:rPr>
      </w:pPr>
    </w:p>
    <w:p w14:paraId="15D29212" w14:textId="77777777" w:rsidR="004D03A9" w:rsidRPr="004D03A9" w:rsidRDefault="004D03A9" w:rsidP="004D03A9">
      <w:pPr>
        <w:pStyle w:val="Default"/>
        <w:jc w:val="both"/>
        <w:rPr>
          <w:rFonts w:ascii="Arial Narrow" w:hAnsi="Arial Narrow" w:cs="Calibri"/>
        </w:rPr>
      </w:pPr>
      <w:r w:rsidRPr="004D03A9">
        <w:rPr>
          <w:rFonts w:ascii="Arial Narrow" w:hAnsi="Arial Narrow" w:cs="Calibri"/>
        </w:rPr>
        <w:t xml:space="preserve">3.4 Carência dos alunos não possuírem condições de acesso a uma internet suficiente e de qualidade para o acompanhamento das videoaulas transmitidas pelos canais e realização das atividades complementares propostas pelas escolas SENAI, tendo em vista a situação socioeconômica de muitas famílias; </w:t>
      </w:r>
    </w:p>
    <w:p w14:paraId="4A3A8CC9" w14:textId="77777777" w:rsidR="004D03A9" w:rsidRPr="004D03A9" w:rsidRDefault="004D03A9" w:rsidP="004D03A9">
      <w:pPr>
        <w:pStyle w:val="Default"/>
        <w:jc w:val="both"/>
        <w:rPr>
          <w:rFonts w:ascii="Arial Narrow" w:hAnsi="Arial Narrow" w:cs="Calibri"/>
        </w:rPr>
      </w:pPr>
    </w:p>
    <w:p w14:paraId="4337E977" w14:textId="77777777" w:rsidR="004D03A9" w:rsidRPr="004D03A9" w:rsidRDefault="004D03A9" w:rsidP="004D03A9">
      <w:pPr>
        <w:pStyle w:val="Default"/>
        <w:jc w:val="both"/>
        <w:rPr>
          <w:rFonts w:ascii="Arial Narrow" w:hAnsi="Arial Narrow" w:cs="Calibri"/>
        </w:rPr>
      </w:pPr>
      <w:r w:rsidRPr="004D03A9">
        <w:rPr>
          <w:rFonts w:ascii="Arial Narrow" w:hAnsi="Arial Narrow" w:cs="Calibri"/>
        </w:rPr>
        <w:lastRenderedPageBreak/>
        <w:t xml:space="preserve">3.5 Viabilização da oferta de internet sem custo para os alunos das escolas do SENAI presentes no Brasil, a fim de garantir o acesso aos conteúdos disponíveis nas plataformas e canais digitais oferecidos; </w:t>
      </w:r>
    </w:p>
    <w:p w14:paraId="53044A07" w14:textId="77777777" w:rsidR="004D03A9" w:rsidRPr="004D03A9" w:rsidRDefault="004D03A9" w:rsidP="004D03A9">
      <w:pPr>
        <w:pStyle w:val="Default"/>
        <w:jc w:val="both"/>
        <w:rPr>
          <w:rFonts w:ascii="Arial Narrow" w:hAnsi="Arial Narrow" w:cs="Calibri"/>
        </w:rPr>
      </w:pPr>
    </w:p>
    <w:p w14:paraId="6698D98A" w14:textId="77777777" w:rsidR="004D03A9" w:rsidRPr="004D03A9" w:rsidRDefault="004D03A9" w:rsidP="004D03A9">
      <w:pPr>
        <w:pStyle w:val="Default"/>
        <w:jc w:val="both"/>
        <w:rPr>
          <w:rFonts w:ascii="Arial Narrow" w:hAnsi="Arial Narrow" w:cs="Calibri"/>
        </w:rPr>
      </w:pPr>
      <w:r w:rsidRPr="004D03A9">
        <w:rPr>
          <w:rFonts w:ascii="Arial Narrow" w:hAnsi="Arial Narrow" w:cs="Calibri"/>
        </w:rPr>
        <w:t xml:space="preserve">3.6 Necessidade da manutenção de um ensino híbrido, mesmo pós-isolamento, que prevê conciliar as aulas presenciais e o ensino remoto (aulas não presenciais), sendo indispensável à continuidade ao uso da internet para assegurar as mesmas oportunidades de estudo e acesso com qualidade social, potencializando o processo de ensino e aprendizagem para o desenvolvimento dos alunos; </w:t>
      </w:r>
    </w:p>
    <w:p w14:paraId="10DE6BA9" w14:textId="77777777" w:rsidR="004D03A9" w:rsidRPr="004D03A9" w:rsidRDefault="004D03A9" w:rsidP="004D03A9">
      <w:pPr>
        <w:pStyle w:val="Default"/>
        <w:jc w:val="both"/>
        <w:rPr>
          <w:rFonts w:ascii="Arial Narrow" w:hAnsi="Arial Narrow" w:cs="Calibri"/>
        </w:rPr>
      </w:pPr>
    </w:p>
    <w:p w14:paraId="3FD4F4C8" w14:textId="77777777" w:rsidR="004D03A9" w:rsidRPr="004D03A9" w:rsidRDefault="004D03A9" w:rsidP="004D03A9">
      <w:pPr>
        <w:pStyle w:val="Default"/>
        <w:jc w:val="both"/>
        <w:rPr>
          <w:rFonts w:ascii="Arial Narrow" w:hAnsi="Arial Narrow" w:cs="Calibri"/>
        </w:rPr>
      </w:pPr>
      <w:r w:rsidRPr="004D03A9">
        <w:rPr>
          <w:rFonts w:ascii="Arial Narrow" w:hAnsi="Arial Narrow" w:cs="Calibri"/>
        </w:rPr>
        <w:t xml:space="preserve">3.7 Redução dos impactos causados pela suspensão das aulas presenciais durante o isolamento social no intuito de proporcionar uma maior oportunidade de acesso às aulas não presenciais veiculadas pelos canais digitais do SENAI, bem como aos materiais complementares com atividades para serem realizadas pelos alunos em seus domicílios. </w:t>
      </w:r>
    </w:p>
    <w:p w14:paraId="67BF73F2" w14:textId="77777777" w:rsidR="004D03A9" w:rsidRPr="004D03A9" w:rsidRDefault="004D03A9" w:rsidP="004D03A9">
      <w:pPr>
        <w:pStyle w:val="Default"/>
        <w:jc w:val="both"/>
        <w:rPr>
          <w:rFonts w:ascii="Arial Narrow" w:hAnsi="Arial Narrow" w:cs="Calibri"/>
        </w:rPr>
      </w:pPr>
    </w:p>
    <w:p w14:paraId="36CFFC35" w14:textId="77777777" w:rsidR="004D03A9" w:rsidRPr="004D03A9" w:rsidRDefault="004D03A9" w:rsidP="004D03A9">
      <w:pPr>
        <w:spacing w:after="0" w:line="240" w:lineRule="auto"/>
        <w:jc w:val="both"/>
        <w:rPr>
          <w:rFonts w:ascii="Arial Narrow" w:hAnsi="Arial Narrow"/>
          <w:b/>
          <w:bCs/>
          <w:sz w:val="24"/>
          <w:szCs w:val="24"/>
        </w:rPr>
      </w:pPr>
      <w:r w:rsidRPr="004D03A9">
        <w:rPr>
          <w:rFonts w:ascii="Arial Narrow" w:hAnsi="Arial Narrow"/>
          <w:b/>
          <w:bCs/>
          <w:sz w:val="24"/>
          <w:szCs w:val="24"/>
        </w:rPr>
        <w:t>4. DAS ESPECIFICAÇÕES DO OBJETO</w:t>
      </w:r>
    </w:p>
    <w:p w14:paraId="640B494E"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4.1 Provimento patrocinado, ou cobrança reversa, é uma forma de custeio do serviço de acesso móvel à Internet em benefício de terceiros beneficiários de política pública educacional, em que o contratante do serviço assume a cobrança pelo acesso de seus usuários finais. </w:t>
      </w:r>
    </w:p>
    <w:p w14:paraId="20081D30"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4.2. Tráfego isento é o fluxo bidirecional de dados, através de uma operadora do serviço de Internet Móvel, com cobrança reversa por meio de aplicativo para celulares. </w:t>
      </w:r>
    </w:p>
    <w:p w14:paraId="72548AD5"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4.3. O serviço de cobrança reversa deve ser contratado junto às Operadoras de Internet Móveis, autorizadas pela ANATEL, e habilitadas para prestação dos serviços dentro do território nacional. </w:t>
      </w:r>
    </w:p>
    <w:p w14:paraId="305F09C3"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4.4. As CREDENCIADAS deverão fornecer tecnologia específica por meio de um SDK (</w:t>
      </w:r>
      <w:r w:rsidRPr="004D03A9">
        <w:rPr>
          <w:rFonts w:ascii="Arial Narrow" w:hAnsi="Arial Narrow" w:cs="Calibri"/>
          <w:i/>
          <w:iCs/>
          <w:color w:val="000000"/>
          <w:sz w:val="24"/>
          <w:szCs w:val="24"/>
        </w:rPr>
        <w:t>software development kit</w:t>
      </w:r>
      <w:r w:rsidRPr="004D03A9">
        <w:rPr>
          <w:rFonts w:ascii="Arial Narrow" w:hAnsi="Arial Narrow" w:cs="Calibri"/>
          <w:color w:val="000000"/>
          <w:sz w:val="24"/>
          <w:szCs w:val="24"/>
        </w:rPr>
        <w:t xml:space="preserve">), próprio ou de terceiros, que deverá ser integrado aos aplicativos móveis especificados pela CONTRATANTE a fim de viabilizar a navegação patrocinada e o fornecimento de relatórios online de consumo de dados. </w:t>
      </w:r>
    </w:p>
    <w:p w14:paraId="49064565"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4.5. As CREDENCIADAS deverão disponibilizar SDK, compatível e em funcionamento pleno para sistemas operacionais Android e iOS, em até 30 (trinta) dias após a assinatura do contrato. </w:t>
      </w:r>
    </w:p>
    <w:p w14:paraId="10A11F71"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4.6. Caso haja alguma necessidade futura de customização do SDK, como para possíveis atualizações dos SO Android e iOS, esta contará com prazo acordado entre as partes. </w:t>
      </w:r>
    </w:p>
    <w:p w14:paraId="103FED2C"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4.7. As CREDENCIADAS deverão conceder todas as permissões e ter disponibilidade para auxiliar e dar suporte nas devidas integrações (que garantam a isenção do tráfego para o usuário) aos aplicativos indicados pela CONTRATANTE, imediatamente após a assinatura do contrato. </w:t>
      </w:r>
    </w:p>
    <w:p w14:paraId="7F7A7085"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4.8. As CREDENCIADAS deverão prestar suporte para a análise dos resultados obtidos e na definição de estratégias da navegação patrocinada, agregando experiência de projetos anteriores para que a CONTRATANTE tenha melhor resultado. </w:t>
      </w:r>
    </w:p>
    <w:p w14:paraId="173B9FB8"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4.9. Caso seja necessário incluir ou alterar uma URL, o SENAI deverá realizar por meio de ajustes no aplicativo. </w:t>
      </w:r>
    </w:p>
    <w:p w14:paraId="656B23FE"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4.10. Caso ocorra qualquer falha na prestação de serviço de Internet Patrocinada, os aplicativos da CONTRATANTE não podem ficar com conectividade à internet indisponível por conta desta falha, ressalvados os casos de perda ou falta de plano de dados pelos usuários. </w:t>
      </w:r>
    </w:p>
    <w:p w14:paraId="5A50B26B"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p>
    <w:p w14:paraId="64D9A955"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4.11. Os clientes da CONTRATANTE utilizarão a operadora de sua preferência para o acesso aos aplicativos, desta forma, a distribuição estimada do serviço será de acordo com o Market Share de cada operadora no Brasil. </w:t>
      </w:r>
    </w:p>
    <w:p w14:paraId="0D420264"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4.12. A CONTRATADA deverá fornecer uma solução web, que permita a emissão de relatórios de consumo de franquia dos dados, apresentando, no mínimo, grupo de usuários, operadora de Internet Móvel, período utilização e tipo de aplicações consultadas. </w:t>
      </w:r>
    </w:p>
    <w:p w14:paraId="38626802"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lastRenderedPageBreak/>
        <w:t xml:space="preserve">4.13. Deverá ser possível emitir relatório de consumo por período e por aplicação patrocinada, caso sejam utilizadas mais de uma aplicação, assim como a classificação dos acessos por sistema operacional ou por tipo de dispositivo. </w:t>
      </w:r>
    </w:p>
    <w:p w14:paraId="323CD89D"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4.14. A CONTRATADA deverá prestar o serviço de Internet Patrocinada, objetivando a isenção do tráfego de dados aos alunos das escolas SENAI de todo o Brasil, através de aplicativos para celulares indicados pelo SENAI Departamento Nacional, sujeito a viabilidade técnica. </w:t>
      </w:r>
    </w:p>
    <w:p w14:paraId="634EC83D"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4.15. Como parte dos serviços, cada operadora deverá disponibilizar relatórios de tráfego com informações sobre o volume de dados utilizados, junto a cada fatura mensal ou consumo pré-pago. </w:t>
      </w:r>
    </w:p>
    <w:p w14:paraId="12EA6106"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p>
    <w:p w14:paraId="4498EAF6" w14:textId="77777777" w:rsidR="004D03A9" w:rsidRPr="004D03A9" w:rsidRDefault="004D03A9" w:rsidP="004D03A9">
      <w:pPr>
        <w:spacing w:after="0" w:line="240" w:lineRule="auto"/>
        <w:jc w:val="both"/>
        <w:rPr>
          <w:rFonts w:ascii="Arial Narrow" w:hAnsi="Arial Narrow"/>
          <w:b/>
          <w:bCs/>
          <w:sz w:val="24"/>
          <w:szCs w:val="24"/>
        </w:rPr>
      </w:pPr>
      <w:r w:rsidRPr="004D03A9">
        <w:rPr>
          <w:rFonts w:ascii="Arial Narrow" w:hAnsi="Arial Narrow"/>
          <w:b/>
          <w:bCs/>
          <w:sz w:val="24"/>
          <w:szCs w:val="24"/>
        </w:rPr>
        <w:t>5. DA MEDIÇÃO DO SERVIÇO</w:t>
      </w:r>
    </w:p>
    <w:p w14:paraId="397AB9A8"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5.1. A CONTRATADA entregará relatório contendo os quantitativos totais mensais dos serviços efetivamente realizados. </w:t>
      </w:r>
    </w:p>
    <w:p w14:paraId="34313727"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5.2. A CONTRATADA deverá apresentar, em até 15 dias úteis após o fechamento do respectivo faturamento, o relatório de tráfego, com informações de consumo de dados da operadora por aplicação patrocinada, que será aprovado em até 05 (cinco) dias úteis. </w:t>
      </w:r>
    </w:p>
    <w:p w14:paraId="5F1D93D4"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5.3. Somente mediante a apresentação do relatório de tráfego que permita a correta apuração do serviço prestado e completa medição de tráfego será liberado o pagamento das faturas mensais à CONTRATADA. </w:t>
      </w:r>
    </w:p>
    <w:p w14:paraId="0CBD22DB"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5.4. O valor das liquidações mensais será cobrado por MB (megabytes) utilizado, conforme tráfego de cada operadora, apontado em seus relatórios individuais de tráfego, observado o valor previsto neste chamamento.</w:t>
      </w:r>
    </w:p>
    <w:p w14:paraId="4EEEE22E"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5.5. Deve ser possível à CONTRATANTE, a visualização das informações do processo de consumo de franquia de dados detalhadamente, em tempo real, dentro da razoabilidade da transmissão das informações, pela ferramenta web. </w:t>
      </w:r>
    </w:p>
    <w:p w14:paraId="3D67E883"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5.6. Deverá ser possível consultar o consumo de dados da franquia, filtrando por período e por tipo de aplicação patrocinada, além de informações complementares, tais como, média de consumo de dados por usuário, total de usuários únicos, usuários repetidos, acessos por tipo de aplicação disponibilizada e por operadora de Internet utilizada. </w:t>
      </w:r>
    </w:p>
    <w:p w14:paraId="564FAF59"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5.7. Em caso de divergência entre o consumo cobrado na fatura e o consumo de dados efetivo, a CONTRATANTE poderá exigir que a CONTRATADA revise o consumo cobrado na fatura. </w:t>
      </w:r>
    </w:p>
    <w:p w14:paraId="4A06C74B"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5.8. Deverá ser fornecido um dashboard com funções analíticas para acompanhar o consumo de dados dos usuários. </w:t>
      </w:r>
    </w:p>
    <w:p w14:paraId="0118598C"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5.9. A CONTRATADA deverá guardar os registros de consumo em sua própria plataforma, bem como deverá fornecer os dados que a CONTRATANTE solicitar, enquanto o contrato estiver vigente, e até 90 (noventa) dias após sua conclusão. </w:t>
      </w:r>
    </w:p>
    <w:p w14:paraId="1E300669"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5.10. Para efeitos manutenção do histórico, a CONTRATADA deve manter o histórico dos dados à disposição da CONTRATANTE por um período mínimo de 1 (um) ano, após o término do contrato. </w:t>
      </w:r>
    </w:p>
    <w:p w14:paraId="3372A69D"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5.11. Os serviços prestados deverão estar de acordo com legislação vigente e regulamentação da Agência Nacional de Telecomunicações - ANATEL. </w:t>
      </w:r>
    </w:p>
    <w:p w14:paraId="506EAA6A"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p>
    <w:p w14:paraId="408C90BE" w14:textId="77777777" w:rsidR="004D03A9" w:rsidRPr="004D03A9" w:rsidRDefault="004D03A9" w:rsidP="004D03A9">
      <w:pPr>
        <w:autoSpaceDE w:val="0"/>
        <w:autoSpaceDN w:val="0"/>
        <w:adjustRightInd w:val="0"/>
        <w:spacing w:after="0" w:line="240" w:lineRule="auto"/>
        <w:jc w:val="both"/>
        <w:rPr>
          <w:rFonts w:ascii="Arial Narrow" w:hAnsi="Arial Narrow" w:cs="Calibri"/>
          <w:b/>
          <w:color w:val="000000"/>
          <w:sz w:val="24"/>
          <w:szCs w:val="24"/>
        </w:rPr>
      </w:pPr>
      <w:r w:rsidRPr="004D03A9">
        <w:rPr>
          <w:rFonts w:ascii="Arial Narrow" w:hAnsi="Arial Narrow" w:cs="Calibri"/>
          <w:b/>
          <w:color w:val="000000"/>
          <w:sz w:val="24"/>
          <w:szCs w:val="24"/>
        </w:rPr>
        <w:t>6.  SUSTENTAÇÃO E ABERTURA DOS CHAMADOS</w:t>
      </w:r>
    </w:p>
    <w:p w14:paraId="6B999E4A" w14:textId="77777777" w:rsidR="004D03A9" w:rsidRPr="004D03A9" w:rsidRDefault="004D03A9" w:rsidP="004D03A9">
      <w:pPr>
        <w:autoSpaceDE w:val="0"/>
        <w:autoSpaceDN w:val="0"/>
        <w:adjustRightInd w:val="0"/>
        <w:spacing w:after="0" w:line="240" w:lineRule="auto"/>
        <w:jc w:val="both"/>
        <w:rPr>
          <w:rFonts w:ascii="Arial Narrow" w:hAnsi="Arial Narrow" w:cs="Calibri"/>
          <w:b/>
          <w:color w:val="000000"/>
          <w:sz w:val="24"/>
          <w:szCs w:val="24"/>
        </w:rPr>
      </w:pPr>
    </w:p>
    <w:p w14:paraId="7F5A71D8" w14:textId="77777777" w:rsidR="004D03A9" w:rsidRPr="004D03A9" w:rsidRDefault="004D03A9" w:rsidP="004D03A9">
      <w:pPr>
        <w:spacing w:after="0" w:line="240" w:lineRule="auto"/>
        <w:ind w:right="140"/>
        <w:jc w:val="both"/>
        <w:rPr>
          <w:rFonts w:ascii="Arial Narrow" w:hAnsi="Arial Narrow"/>
          <w:sz w:val="24"/>
          <w:szCs w:val="24"/>
        </w:rPr>
      </w:pPr>
      <w:r w:rsidRPr="004D03A9">
        <w:rPr>
          <w:rFonts w:ascii="Arial Narrow" w:hAnsi="Arial Narrow" w:cs="Arial"/>
          <w:bCs/>
          <w:sz w:val="24"/>
          <w:szCs w:val="24"/>
        </w:rPr>
        <w:t>6.1</w:t>
      </w:r>
      <w:r w:rsidRPr="004D03A9">
        <w:rPr>
          <w:rFonts w:ascii="Arial Narrow" w:hAnsi="Arial Narrow"/>
          <w:sz w:val="24"/>
          <w:szCs w:val="24"/>
        </w:rPr>
        <w:t> </w:t>
      </w:r>
      <w:r w:rsidRPr="004D03A9">
        <w:rPr>
          <w:rFonts w:ascii="Arial Narrow" w:hAnsi="Arial Narrow" w:cs="Arial"/>
          <w:sz w:val="24"/>
          <w:szCs w:val="24"/>
        </w:rPr>
        <w:t>Entende-se como sustentação a execução de todos os serviços necessários para operação em regime "24x7x365" (vinte e quatro horas por dia, sete dias por semana, ao longo do ano), relativos ao objeto contratado.</w:t>
      </w:r>
    </w:p>
    <w:p w14:paraId="4BCE5A23" w14:textId="77777777" w:rsidR="004D03A9" w:rsidRPr="004D03A9" w:rsidRDefault="004D03A9" w:rsidP="004D03A9">
      <w:pPr>
        <w:spacing w:after="0" w:line="240" w:lineRule="auto"/>
        <w:ind w:right="140"/>
        <w:jc w:val="both"/>
        <w:outlineLvl w:val="0"/>
        <w:rPr>
          <w:rFonts w:ascii="Arial Narrow" w:hAnsi="Arial Narrow"/>
          <w:b/>
          <w:bCs/>
          <w:kern w:val="36"/>
          <w:sz w:val="24"/>
          <w:szCs w:val="24"/>
        </w:rPr>
      </w:pPr>
      <w:r w:rsidRPr="004D03A9">
        <w:rPr>
          <w:rFonts w:ascii="Arial Narrow" w:hAnsi="Arial Narrow" w:cs="Arial"/>
          <w:kern w:val="36"/>
          <w:sz w:val="24"/>
          <w:szCs w:val="24"/>
        </w:rPr>
        <w:t>6.2</w:t>
      </w:r>
      <w:r w:rsidRPr="004D03A9">
        <w:rPr>
          <w:rFonts w:ascii="Arial Narrow" w:hAnsi="Arial Narrow"/>
          <w:kern w:val="36"/>
          <w:sz w:val="24"/>
          <w:szCs w:val="24"/>
        </w:rPr>
        <w:t> </w:t>
      </w:r>
      <w:r w:rsidRPr="004D03A9">
        <w:rPr>
          <w:rFonts w:ascii="Arial Narrow" w:hAnsi="Arial Narrow" w:cs="Arial"/>
          <w:kern w:val="36"/>
          <w:sz w:val="24"/>
          <w:szCs w:val="24"/>
        </w:rPr>
        <w:t>Os chamados representam a solicitação formal de serviços de sustentação à CONTRATADA e devem ser atendidos de acordo com os critérios e parâmetros estabelecidos para execução dos serviços conforme estabelecido neste Termo de Referência.</w:t>
      </w:r>
    </w:p>
    <w:p w14:paraId="03ADC3C9" w14:textId="77777777" w:rsidR="00CE56CC" w:rsidRDefault="00CE56CC" w:rsidP="004D03A9">
      <w:pPr>
        <w:spacing w:after="0" w:line="240" w:lineRule="auto"/>
        <w:ind w:right="140"/>
        <w:jc w:val="both"/>
        <w:rPr>
          <w:rFonts w:ascii="Arial Narrow" w:hAnsi="Arial Narrow" w:cs="Arial"/>
          <w:bCs/>
          <w:sz w:val="24"/>
          <w:szCs w:val="24"/>
        </w:rPr>
      </w:pPr>
    </w:p>
    <w:p w14:paraId="4664D57E" w14:textId="135D7713" w:rsidR="004D03A9" w:rsidRPr="00CE56CC" w:rsidRDefault="004D03A9" w:rsidP="004D03A9">
      <w:pPr>
        <w:spacing w:after="0" w:line="240" w:lineRule="auto"/>
        <w:ind w:right="140"/>
        <w:jc w:val="both"/>
        <w:rPr>
          <w:rFonts w:ascii="Arial Narrow" w:hAnsi="Arial Narrow"/>
          <w:b/>
          <w:sz w:val="24"/>
          <w:szCs w:val="24"/>
        </w:rPr>
      </w:pPr>
      <w:r w:rsidRPr="00CE56CC">
        <w:rPr>
          <w:rFonts w:ascii="Arial Narrow" w:hAnsi="Arial Narrow" w:cs="Arial"/>
          <w:b/>
          <w:sz w:val="24"/>
          <w:szCs w:val="24"/>
        </w:rPr>
        <w:lastRenderedPageBreak/>
        <w:t>7. DA SEVERIDADE</w:t>
      </w:r>
    </w:p>
    <w:p w14:paraId="255F2861" w14:textId="77777777" w:rsidR="004D03A9" w:rsidRPr="004D03A9" w:rsidRDefault="004D03A9" w:rsidP="004D03A9">
      <w:pPr>
        <w:spacing w:after="0" w:line="240" w:lineRule="auto"/>
        <w:ind w:right="140"/>
        <w:jc w:val="both"/>
        <w:outlineLvl w:val="0"/>
        <w:rPr>
          <w:rFonts w:ascii="Arial Narrow" w:hAnsi="Arial Narrow" w:cs="Arial"/>
          <w:kern w:val="36"/>
          <w:sz w:val="24"/>
          <w:szCs w:val="24"/>
        </w:rPr>
      </w:pPr>
      <w:r w:rsidRPr="004D03A9">
        <w:rPr>
          <w:rFonts w:ascii="Arial Narrow" w:hAnsi="Arial Narrow" w:cs="Arial"/>
          <w:kern w:val="36"/>
          <w:sz w:val="24"/>
          <w:szCs w:val="24"/>
        </w:rPr>
        <w:t>7.1 Os chamados serão classificados por severidade, dependendo do problema a ser resolvido, sendo possíveis os seguintes níveis de severidade:</w:t>
      </w:r>
    </w:p>
    <w:tbl>
      <w:tblPr>
        <w:tblW w:w="850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60"/>
        <w:gridCol w:w="6945"/>
      </w:tblGrid>
      <w:tr w:rsidR="004D03A9" w:rsidRPr="004D03A9" w14:paraId="5697A280" w14:textId="77777777" w:rsidTr="00215BEC">
        <w:tc>
          <w:tcPr>
            <w:tcW w:w="1560" w:type="dxa"/>
            <w:shd w:val="clear" w:color="auto" w:fill="D9D9D9"/>
            <w:tcMar>
              <w:top w:w="0" w:type="dxa"/>
              <w:left w:w="108" w:type="dxa"/>
              <w:bottom w:w="0" w:type="dxa"/>
              <w:right w:w="108" w:type="dxa"/>
            </w:tcMar>
            <w:vAlign w:val="center"/>
            <w:hideMark/>
          </w:tcPr>
          <w:p w14:paraId="4E9CD067" w14:textId="77777777" w:rsidR="004D03A9" w:rsidRPr="004D03A9" w:rsidRDefault="004D03A9" w:rsidP="004D03A9">
            <w:pPr>
              <w:spacing w:after="0" w:line="240" w:lineRule="auto"/>
              <w:ind w:left="142" w:right="140"/>
              <w:jc w:val="both"/>
              <w:rPr>
                <w:rFonts w:ascii="Arial Narrow" w:hAnsi="Arial Narrow"/>
                <w:sz w:val="24"/>
                <w:szCs w:val="24"/>
              </w:rPr>
            </w:pPr>
            <w:r w:rsidRPr="004D03A9">
              <w:rPr>
                <w:rFonts w:ascii="Arial Narrow" w:hAnsi="Arial Narrow" w:cs="Arial"/>
                <w:b/>
                <w:bCs/>
                <w:sz w:val="24"/>
                <w:szCs w:val="24"/>
              </w:rPr>
              <w:t>Severidade</w:t>
            </w:r>
          </w:p>
        </w:tc>
        <w:tc>
          <w:tcPr>
            <w:tcW w:w="6945" w:type="dxa"/>
            <w:shd w:val="clear" w:color="auto" w:fill="D9D9D9"/>
            <w:tcMar>
              <w:top w:w="0" w:type="dxa"/>
              <w:left w:w="108" w:type="dxa"/>
              <w:bottom w:w="0" w:type="dxa"/>
              <w:right w:w="108" w:type="dxa"/>
            </w:tcMar>
            <w:vAlign w:val="center"/>
            <w:hideMark/>
          </w:tcPr>
          <w:p w14:paraId="70F3DDFA" w14:textId="77777777" w:rsidR="004D03A9" w:rsidRPr="004D03A9" w:rsidRDefault="004D03A9" w:rsidP="004D03A9">
            <w:pPr>
              <w:spacing w:after="0" w:line="240" w:lineRule="auto"/>
              <w:ind w:left="142" w:right="140"/>
              <w:jc w:val="both"/>
              <w:rPr>
                <w:rFonts w:ascii="Arial Narrow" w:hAnsi="Arial Narrow"/>
                <w:sz w:val="24"/>
                <w:szCs w:val="24"/>
              </w:rPr>
            </w:pPr>
            <w:r w:rsidRPr="004D03A9">
              <w:rPr>
                <w:rFonts w:ascii="Arial Narrow" w:hAnsi="Arial Narrow" w:cs="Arial"/>
                <w:b/>
                <w:bCs/>
                <w:sz w:val="24"/>
                <w:szCs w:val="24"/>
              </w:rPr>
              <w:t>Descrição</w:t>
            </w:r>
          </w:p>
        </w:tc>
      </w:tr>
      <w:tr w:rsidR="004D03A9" w:rsidRPr="004D03A9" w14:paraId="205288D5" w14:textId="77777777" w:rsidTr="00215BEC">
        <w:tc>
          <w:tcPr>
            <w:tcW w:w="1560" w:type="dxa"/>
            <w:tcMar>
              <w:top w:w="0" w:type="dxa"/>
              <w:left w:w="108" w:type="dxa"/>
              <w:bottom w:w="0" w:type="dxa"/>
              <w:right w:w="108" w:type="dxa"/>
            </w:tcMar>
            <w:hideMark/>
          </w:tcPr>
          <w:p w14:paraId="1241EAE2" w14:textId="77777777" w:rsidR="004D03A9" w:rsidRPr="004D03A9" w:rsidRDefault="004D03A9" w:rsidP="004D03A9">
            <w:pPr>
              <w:spacing w:after="0" w:line="240" w:lineRule="auto"/>
              <w:ind w:left="142" w:right="140"/>
              <w:jc w:val="both"/>
              <w:rPr>
                <w:rFonts w:ascii="Arial Narrow" w:hAnsi="Arial Narrow"/>
                <w:color w:val="FF0000"/>
                <w:sz w:val="24"/>
                <w:szCs w:val="24"/>
              </w:rPr>
            </w:pPr>
            <w:r w:rsidRPr="004D03A9">
              <w:rPr>
                <w:rFonts w:ascii="Arial Narrow" w:hAnsi="Arial Narrow" w:cs="Arial"/>
                <w:b/>
                <w:sz w:val="24"/>
                <w:szCs w:val="24"/>
              </w:rPr>
              <w:t>P1</w:t>
            </w:r>
          </w:p>
        </w:tc>
        <w:tc>
          <w:tcPr>
            <w:tcW w:w="6945" w:type="dxa"/>
            <w:tcMar>
              <w:top w:w="0" w:type="dxa"/>
              <w:left w:w="108" w:type="dxa"/>
              <w:bottom w:w="0" w:type="dxa"/>
              <w:right w:w="108" w:type="dxa"/>
            </w:tcMar>
            <w:hideMark/>
          </w:tcPr>
          <w:p w14:paraId="05DCA68A" w14:textId="77777777" w:rsidR="004D03A9" w:rsidRPr="004D03A9" w:rsidRDefault="004D03A9" w:rsidP="004D03A9">
            <w:pPr>
              <w:spacing w:after="0" w:line="240" w:lineRule="auto"/>
              <w:jc w:val="both"/>
              <w:rPr>
                <w:rFonts w:ascii="Arial Narrow" w:hAnsi="Arial Narrow" w:cs="Arial"/>
                <w:b/>
                <w:bCs/>
                <w:kern w:val="36"/>
                <w:sz w:val="24"/>
                <w:szCs w:val="24"/>
              </w:rPr>
            </w:pPr>
            <w:r w:rsidRPr="004D03A9">
              <w:rPr>
                <w:rFonts w:ascii="Arial Narrow" w:hAnsi="Arial Narrow" w:cs="Arial"/>
                <w:b/>
                <w:bCs/>
                <w:kern w:val="36"/>
                <w:sz w:val="24"/>
                <w:szCs w:val="24"/>
              </w:rPr>
              <w:t>INCIDENTE CRÍTICO</w:t>
            </w:r>
          </w:p>
          <w:p w14:paraId="7CEDA5B7" w14:textId="77777777" w:rsidR="004D03A9" w:rsidRPr="004D03A9" w:rsidRDefault="004D03A9" w:rsidP="004D03A9">
            <w:pPr>
              <w:spacing w:after="0" w:line="240" w:lineRule="auto"/>
              <w:jc w:val="both"/>
              <w:rPr>
                <w:rFonts w:ascii="Arial Narrow" w:hAnsi="Arial Narrow" w:cs="Arial"/>
                <w:kern w:val="36"/>
                <w:sz w:val="24"/>
                <w:szCs w:val="24"/>
              </w:rPr>
            </w:pPr>
            <w:r w:rsidRPr="004D03A9">
              <w:rPr>
                <w:rFonts w:ascii="Arial Narrow" w:hAnsi="Arial Narrow" w:cs="Arial"/>
                <w:kern w:val="36"/>
                <w:sz w:val="24"/>
                <w:szCs w:val="24"/>
              </w:rPr>
              <w:t>- Todo ou uma parte crítica dos Sistemas padrão está inutilizável, causando impacto imediato e significativo nos negócios;</w:t>
            </w:r>
          </w:p>
          <w:p w14:paraId="43FB566A" w14:textId="77777777" w:rsidR="004D03A9" w:rsidRPr="004D03A9" w:rsidRDefault="004D03A9" w:rsidP="004D03A9">
            <w:pPr>
              <w:spacing w:after="0" w:line="240" w:lineRule="auto"/>
              <w:jc w:val="both"/>
              <w:rPr>
                <w:rFonts w:ascii="Arial Narrow" w:hAnsi="Arial Narrow" w:cs="Arial"/>
                <w:kern w:val="36"/>
                <w:sz w:val="24"/>
                <w:szCs w:val="24"/>
              </w:rPr>
            </w:pPr>
            <w:r w:rsidRPr="004D03A9">
              <w:rPr>
                <w:rFonts w:ascii="Arial Narrow" w:hAnsi="Arial Narrow" w:cs="Arial"/>
                <w:kern w:val="36"/>
                <w:sz w:val="24"/>
                <w:szCs w:val="24"/>
              </w:rPr>
              <w:t>- Problemas que podem se tornar interrupções P1;</w:t>
            </w:r>
          </w:p>
          <w:p w14:paraId="1C2F00F1" w14:textId="77777777" w:rsidR="004D03A9" w:rsidRPr="004D03A9" w:rsidRDefault="004D03A9" w:rsidP="004D03A9">
            <w:pPr>
              <w:spacing w:after="0" w:line="240" w:lineRule="auto"/>
              <w:jc w:val="both"/>
              <w:rPr>
                <w:rFonts w:ascii="Arial Narrow" w:hAnsi="Arial Narrow" w:cs="Arial"/>
                <w:kern w:val="36"/>
                <w:sz w:val="24"/>
                <w:szCs w:val="24"/>
              </w:rPr>
            </w:pPr>
            <w:r w:rsidRPr="004D03A9">
              <w:rPr>
                <w:rFonts w:ascii="Arial Narrow" w:hAnsi="Arial Narrow" w:cs="Arial"/>
                <w:kern w:val="36"/>
                <w:sz w:val="24"/>
                <w:szCs w:val="24"/>
              </w:rPr>
              <w:t>- Falha ou indisponibilidade do serviço para mais de 66% dos Clientes Elegíveis;</w:t>
            </w:r>
          </w:p>
          <w:p w14:paraId="5243EE9F" w14:textId="77777777" w:rsidR="004D03A9" w:rsidRPr="004D03A9" w:rsidRDefault="004D03A9" w:rsidP="004D03A9">
            <w:pPr>
              <w:spacing w:after="0" w:line="240" w:lineRule="auto"/>
              <w:jc w:val="both"/>
              <w:rPr>
                <w:rFonts w:ascii="Arial Narrow" w:hAnsi="Arial Narrow" w:cs="Arial"/>
                <w:kern w:val="36"/>
                <w:sz w:val="24"/>
                <w:szCs w:val="24"/>
              </w:rPr>
            </w:pPr>
            <w:r w:rsidRPr="004D03A9">
              <w:rPr>
                <w:rFonts w:ascii="Arial Narrow" w:hAnsi="Arial Narrow" w:cs="Arial"/>
                <w:kern w:val="36"/>
                <w:sz w:val="24"/>
                <w:szCs w:val="24"/>
              </w:rPr>
              <w:t>- Violações de segurança de dados reais ou alegadas;</w:t>
            </w:r>
          </w:p>
          <w:p w14:paraId="13263822" w14:textId="77777777" w:rsidR="004D03A9" w:rsidRPr="004D03A9" w:rsidRDefault="004D03A9" w:rsidP="004D03A9">
            <w:pPr>
              <w:spacing w:after="0" w:line="240" w:lineRule="auto"/>
              <w:jc w:val="both"/>
              <w:rPr>
                <w:rFonts w:ascii="Arial Narrow" w:hAnsi="Arial Narrow" w:cs="Arial"/>
                <w:kern w:val="36"/>
                <w:sz w:val="24"/>
                <w:szCs w:val="24"/>
              </w:rPr>
            </w:pPr>
            <w:r w:rsidRPr="004D03A9">
              <w:rPr>
                <w:rFonts w:ascii="Arial Narrow" w:hAnsi="Arial Narrow" w:cs="Arial"/>
                <w:kern w:val="36"/>
                <w:sz w:val="24"/>
                <w:szCs w:val="24"/>
              </w:rPr>
              <w:t>- Requer comunicações de status de acompanhamento ao operador em cada período de tempo acordado;</w:t>
            </w:r>
          </w:p>
          <w:p w14:paraId="3C44392F" w14:textId="77777777" w:rsidR="004D03A9" w:rsidRPr="004D03A9" w:rsidRDefault="004D03A9" w:rsidP="004D03A9">
            <w:pPr>
              <w:spacing w:after="0" w:line="240" w:lineRule="auto"/>
              <w:ind w:right="140"/>
              <w:jc w:val="both"/>
              <w:rPr>
                <w:rFonts w:ascii="Arial Narrow" w:hAnsi="Arial Narrow" w:cs="Arial"/>
                <w:kern w:val="36"/>
                <w:sz w:val="24"/>
                <w:szCs w:val="24"/>
              </w:rPr>
            </w:pPr>
            <w:r w:rsidRPr="004D03A9">
              <w:rPr>
                <w:rFonts w:ascii="Arial Narrow" w:hAnsi="Arial Narrow" w:cs="Arial"/>
                <w:kern w:val="36"/>
                <w:sz w:val="24"/>
                <w:szCs w:val="24"/>
              </w:rPr>
              <w:t>- App com SDK integrado causando instabilidade ou travamento no dispositivo.</w:t>
            </w:r>
          </w:p>
        </w:tc>
      </w:tr>
      <w:tr w:rsidR="004D03A9" w:rsidRPr="004D03A9" w14:paraId="76080A55" w14:textId="77777777" w:rsidTr="00215BEC">
        <w:tc>
          <w:tcPr>
            <w:tcW w:w="1560" w:type="dxa"/>
            <w:tcMar>
              <w:top w:w="0" w:type="dxa"/>
              <w:left w:w="108" w:type="dxa"/>
              <w:bottom w:w="0" w:type="dxa"/>
              <w:right w:w="108" w:type="dxa"/>
            </w:tcMar>
            <w:hideMark/>
          </w:tcPr>
          <w:p w14:paraId="1958152B" w14:textId="77777777" w:rsidR="004D03A9" w:rsidRPr="004D03A9" w:rsidRDefault="004D03A9" w:rsidP="004D03A9">
            <w:pPr>
              <w:spacing w:after="0" w:line="240" w:lineRule="auto"/>
              <w:ind w:left="142" w:right="140"/>
              <w:jc w:val="both"/>
              <w:rPr>
                <w:rFonts w:ascii="Arial Narrow" w:hAnsi="Arial Narrow"/>
                <w:color w:val="FF0000"/>
                <w:sz w:val="24"/>
                <w:szCs w:val="24"/>
              </w:rPr>
            </w:pPr>
            <w:r w:rsidRPr="004D03A9">
              <w:rPr>
                <w:rFonts w:ascii="Arial Narrow" w:hAnsi="Arial Narrow" w:cs="Arial"/>
                <w:b/>
                <w:sz w:val="24"/>
                <w:szCs w:val="24"/>
              </w:rPr>
              <w:t>P2</w:t>
            </w:r>
          </w:p>
        </w:tc>
        <w:tc>
          <w:tcPr>
            <w:tcW w:w="6945" w:type="dxa"/>
            <w:tcMar>
              <w:top w:w="0" w:type="dxa"/>
              <w:left w:w="108" w:type="dxa"/>
              <w:bottom w:w="0" w:type="dxa"/>
              <w:right w:w="108" w:type="dxa"/>
            </w:tcMar>
            <w:hideMark/>
          </w:tcPr>
          <w:p w14:paraId="6330D887" w14:textId="77777777" w:rsidR="004D03A9" w:rsidRPr="004D03A9" w:rsidRDefault="004D03A9" w:rsidP="004D03A9">
            <w:pPr>
              <w:spacing w:after="0" w:line="240" w:lineRule="auto"/>
              <w:jc w:val="both"/>
              <w:rPr>
                <w:rFonts w:ascii="Arial Narrow" w:hAnsi="Arial Narrow" w:cs="Arial"/>
                <w:b/>
                <w:bCs/>
                <w:kern w:val="36"/>
                <w:sz w:val="24"/>
                <w:szCs w:val="24"/>
              </w:rPr>
            </w:pPr>
            <w:r w:rsidRPr="004D03A9">
              <w:rPr>
                <w:rFonts w:ascii="Arial Narrow" w:hAnsi="Arial Narrow" w:cs="Arial"/>
                <w:b/>
                <w:bCs/>
                <w:kern w:val="36"/>
                <w:sz w:val="24"/>
                <w:szCs w:val="24"/>
              </w:rPr>
              <w:t>INCIDENTE PRINCIPAL</w:t>
            </w:r>
          </w:p>
          <w:p w14:paraId="63EF9EF0" w14:textId="77777777" w:rsidR="004D03A9" w:rsidRPr="004D03A9" w:rsidRDefault="004D03A9" w:rsidP="004D03A9">
            <w:pPr>
              <w:spacing w:after="0" w:line="240" w:lineRule="auto"/>
              <w:jc w:val="both"/>
              <w:rPr>
                <w:rFonts w:ascii="Arial Narrow" w:hAnsi="Arial Narrow" w:cs="Arial"/>
                <w:kern w:val="36"/>
                <w:sz w:val="24"/>
                <w:szCs w:val="24"/>
              </w:rPr>
            </w:pPr>
            <w:r w:rsidRPr="004D03A9">
              <w:rPr>
                <w:rFonts w:ascii="Arial Narrow" w:hAnsi="Arial Narrow" w:cs="Arial"/>
                <w:kern w:val="36"/>
                <w:sz w:val="24"/>
                <w:szCs w:val="24"/>
              </w:rPr>
              <w:t>- Uma parte significativa, mas não imediatamente crítica, dos Sistemas padrão está inutilizável, criando um grande impacto nos negócios;</w:t>
            </w:r>
          </w:p>
          <w:p w14:paraId="7AB14C9A" w14:textId="77777777" w:rsidR="004D03A9" w:rsidRPr="004D03A9" w:rsidRDefault="004D03A9" w:rsidP="004D03A9">
            <w:pPr>
              <w:spacing w:after="0" w:line="240" w:lineRule="auto"/>
              <w:jc w:val="both"/>
              <w:rPr>
                <w:rFonts w:ascii="Arial Narrow" w:hAnsi="Arial Narrow" w:cs="Arial"/>
                <w:kern w:val="36"/>
                <w:sz w:val="24"/>
                <w:szCs w:val="24"/>
              </w:rPr>
            </w:pPr>
            <w:r w:rsidRPr="004D03A9">
              <w:rPr>
                <w:rFonts w:ascii="Arial Narrow" w:hAnsi="Arial Narrow" w:cs="Arial"/>
                <w:kern w:val="36"/>
                <w:sz w:val="24"/>
                <w:szCs w:val="24"/>
              </w:rPr>
              <w:t>- Degradação do serviço ou indisponibilidade menor, afetando mais de 10% dos Clientes Elegíveis;</w:t>
            </w:r>
          </w:p>
          <w:p w14:paraId="7ED4B3F7" w14:textId="77777777" w:rsidR="004D03A9" w:rsidRPr="004D03A9" w:rsidRDefault="004D03A9" w:rsidP="004D03A9">
            <w:pPr>
              <w:spacing w:after="0" w:line="240" w:lineRule="auto"/>
              <w:jc w:val="both"/>
              <w:rPr>
                <w:rFonts w:ascii="Arial Narrow" w:hAnsi="Arial Narrow" w:cs="Arial"/>
                <w:kern w:val="36"/>
                <w:sz w:val="24"/>
                <w:szCs w:val="24"/>
              </w:rPr>
            </w:pPr>
            <w:r w:rsidRPr="004D03A9">
              <w:rPr>
                <w:rFonts w:ascii="Arial Narrow" w:hAnsi="Arial Narrow" w:cs="Arial"/>
                <w:kern w:val="36"/>
                <w:sz w:val="24"/>
                <w:szCs w:val="24"/>
              </w:rPr>
              <w:t>- Perturbação de elementos do portal web da Plataforma SD limitando o processo normal de fluxo das Campanhas;</w:t>
            </w:r>
          </w:p>
          <w:p w14:paraId="41090D08" w14:textId="77777777" w:rsidR="004D03A9" w:rsidRPr="004D03A9" w:rsidRDefault="004D03A9" w:rsidP="004D03A9">
            <w:pPr>
              <w:spacing w:after="0" w:line="240" w:lineRule="auto"/>
              <w:jc w:val="both"/>
              <w:rPr>
                <w:rFonts w:ascii="Arial Narrow" w:hAnsi="Arial Narrow" w:cs="Arial"/>
                <w:kern w:val="36"/>
                <w:sz w:val="24"/>
                <w:szCs w:val="24"/>
              </w:rPr>
            </w:pPr>
            <w:r w:rsidRPr="004D03A9">
              <w:rPr>
                <w:rFonts w:ascii="Arial Narrow" w:hAnsi="Arial Narrow" w:cs="Arial"/>
                <w:kern w:val="36"/>
                <w:sz w:val="24"/>
                <w:szCs w:val="24"/>
              </w:rPr>
              <w:t>- Requer comunicações de status de acompanhamento ao operador em cada período de tempo acordado;</w:t>
            </w:r>
          </w:p>
          <w:p w14:paraId="1345C0F4" w14:textId="77777777" w:rsidR="004D03A9" w:rsidRPr="004D03A9" w:rsidRDefault="004D03A9" w:rsidP="004D03A9">
            <w:pPr>
              <w:spacing w:after="0" w:line="240" w:lineRule="auto"/>
              <w:ind w:right="140"/>
              <w:jc w:val="both"/>
              <w:rPr>
                <w:rFonts w:ascii="Arial Narrow" w:hAnsi="Arial Narrow" w:cs="Arial"/>
                <w:kern w:val="36"/>
                <w:sz w:val="24"/>
                <w:szCs w:val="24"/>
              </w:rPr>
            </w:pPr>
            <w:r w:rsidRPr="004D03A9">
              <w:rPr>
                <w:rFonts w:ascii="Arial Narrow" w:hAnsi="Arial Narrow" w:cs="Arial"/>
                <w:kern w:val="36"/>
                <w:sz w:val="24"/>
                <w:szCs w:val="24"/>
              </w:rPr>
              <w:t>- Os serviços patrocinados param de funcionar, mas deixam os Clientes Elegíveis com os serviços normais não patrocinados, devidamente notificados pelo aplicativo e sem outro impacto.</w:t>
            </w:r>
          </w:p>
        </w:tc>
      </w:tr>
      <w:tr w:rsidR="004D03A9" w:rsidRPr="004D03A9" w14:paraId="6CA5CE37" w14:textId="77777777" w:rsidTr="00215BEC">
        <w:tc>
          <w:tcPr>
            <w:tcW w:w="1560" w:type="dxa"/>
            <w:tcMar>
              <w:top w:w="0" w:type="dxa"/>
              <w:left w:w="108" w:type="dxa"/>
              <w:bottom w:w="0" w:type="dxa"/>
              <w:right w:w="108" w:type="dxa"/>
            </w:tcMar>
            <w:hideMark/>
          </w:tcPr>
          <w:p w14:paraId="2D8159D6" w14:textId="77777777" w:rsidR="004D03A9" w:rsidRPr="004D03A9" w:rsidRDefault="004D03A9" w:rsidP="004D03A9">
            <w:pPr>
              <w:spacing w:after="0" w:line="240" w:lineRule="auto"/>
              <w:ind w:left="142" w:right="140"/>
              <w:jc w:val="both"/>
              <w:rPr>
                <w:rFonts w:ascii="Arial Narrow" w:hAnsi="Arial Narrow"/>
                <w:b/>
                <w:color w:val="FF0000"/>
                <w:sz w:val="24"/>
                <w:szCs w:val="24"/>
              </w:rPr>
            </w:pPr>
            <w:r w:rsidRPr="004D03A9">
              <w:rPr>
                <w:rFonts w:ascii="Arial Narrow" w:hAnsi="Arial Narrow" w:cs="Arial"/>
                <w:b/>
                <w:sz w:val="24"/>
                <w:szCs w:val="24"/>
              </w:rPr>
              <w:t>P3</w:t>
            </w:r>
          </w:p>
        </w:tc>
        <w:tc>
          <w:tcPr>
            <w:tcW w:w="6945" w:type="dxa"/>
            <w:tcMar>
              <w:top w:w="0" w:type="dxa"/>
              <w:left w:w="108" w:type="dxa"/>
              <w:bottom w:w="0" w:type="dxa"/>
              <w:right w:w="108" w:type="dxa"/>
            </w:tcMar>
            <w:hideMark/>
          </w:tcPr>
          <w:p w14:paraId="5660436D" w14:textId="77777777" w:rsidR="004D03A9" w:rsidRPr="004D03A9" w:rsidRDefault="004D03A9" w:rsidP="004D03A9">
            <w:pPr>
              <w:spacing w:after="0" w:line="240" w:lineRule="auto"/>
              <w:jc w:val="both"/>
              <w:rPr>
                <w:rFonts w:ascii="Arial Narrow" w:hAnsi="Arial Narrow" w:cs="Arial"/>
                <w:b/>
                <w:bCs/>
                <w:kern w:val="36"/>
                <w:sz w:val="24"/>
                <w:szCs w:val="24"/>
              </w:rPr>
            </w:pPr>
            <w:r w:rsidRPr="004D03A9">
              <w:rPr>
                <w:rFonts w:ascii="Arial Narrow" w:hAnsi="Arial Narrow" w:cs="Arial"/>
                <w:b/>
                <w:bCs/>
                <w:kern w:val="36"/>
                <w:sz w:val="24"/>
                <w:szCs w:val="24"/>
              </w:rPr>
              <w:t>INCIDENTE MENOR</w:t>
            </w:r>
          </w:p>
          <w:p w14:paraId="4607A0E3" w14:textId="77777777" w:rsidR="004D03A9" w:rsidRPr="004D03A9" w:rsidRDefault="004D03A9" w:rsidP="004D03A9">
            <w:pPr>
              <w:spacing w:after="0" w:line="240" w:lineRule="auto"/>
              <w:jc w:val="both"/>
              <w:rPr>
                <w:rFonts w:ascii="Arial Narrow" w:hAnsi="Arial Narrow" w:cs="Arial"/>
                <w:kern w:val="36"/>
                <w:sz w:val="24"/>
                <w:szCs w:val="24"/>
              </w:rPr>
            </w:pPr>
            <w:r w:rsidRPr="004D03A9">
              <w:rPr>
                <w:rFonts w:ascii="Arial Narrow" w:hAnsi="Arial Narrow" w:cs="Arial"/>
                <w:kern w:val="36"/>
                <w:sz w:val="24"/>
                <w:szCs w:val="24"/>
              </w:rPr>
              <w:t>- Um problema não gerador de receita da Plataforma SD não está funcionando ou causando experiência negativa do usuário final;</w:t>
            </w:r>
          </w:p>
          <w:p w14:paraId="2DB3FAB5" w14:textId="77777777" w:rsidR="004D03A9" w:rsidRPr="004D03A9" w:rsidRDefault="004D03A9" w:rsidP="004D03A9">
            <w:pPr>
              <w:spacing w:after="0" w:line="240" w:lineRule="auto"/>
              <w:ind w:right="140"/>
              <w:jc w:val="both"/>
              <w:rPr>
                <w:rFonts w:ascii="Arial Narrow" w:hAnsi="Arial Narrow" w:cs="Arial"/>
                <w:kern w:val="36"/>
                <w:sz w:val="24"/>
                <w:szCs w:val="24"/>
              </w:rPr>
            </w:pPr>
            <w:r w:rsidRPr="004D03A9">
              <w:rPr>
                <w:rFonts w:ascii="Arial Narrow" w:hAnsi="Arial Narrow" w:cs="Arial"/>
                <w:kern w:val="36"/>
                <w:sz w:val="24"/>
                <w:szCs w:val="24"/>
              </w:rPr>
              <w:t>- Interrupção de um único elemento do portal da plataforma de Dados Patrocinados não causando o fluxo normal das Campanhas.</w:t>
            </w:r>
          </w:p>
        </w:tc>
      </w:tr>
      <w:tr w:rsidR="004D03A9" w:rsidRPr="004D03A9" w14:paraId="16F486A8" w14:textId="77777777" w:rsidTr="00215BEC">
        <w:tc>
          <w:tcPr>
            <w:tcW w:w="1560" w:type="dxa"/>
            <w:tcMar>
              <w:top w:w="0" w:type="dxa"/>
              <w:left w:w="108" w:type="dxa"/>
              <w:bottom w:w="0" w:type="dxa"/>
              <w:right w:w="108" w:type="dxa"/>
            </w:tcMar>
          </w:tcPr>
          <w:p w14:paraId="2FE4F35E" w14:textId="77777777" w:rsidR="004D03A9" w:rsidRPr="004D03A9" w:rsidRDefault="004D03A9" w:rsidP="004D03A9">
            <w:pPr>
              <w:spacing w:after="0" w:line="240" w:lineRule="auto"/>
              <w:ind w:left="142" w:right="140"/>
              <w:jc w:val="both"/>
              <w:rPr>
                <w:rFonts w:ascii="Arial Narrow" w:hAnsi="Arial Narrow" w:cs="Arial"/>
                <w:b/>
                <w:color w:val="FF0000"/>
                <w:sz w:val="24"/>
                <w:szCs w:val="24"/>
              </w:rPr>
            </w:pPr>
            <w:r w:rsidRPr="004D03A9">
              <w:rPr>
                <w:rFonts w:ascii="Arial Narrow" w:hAnsi="Arial Narrow" w:cs="Arial"/>
                <w:b/>
                <w:sz w:val="24"/>
                <w:szCs w:val="24"/>
              </w:rPr>
              <w:t>P4</w:t>
            </w:r>
          </w:p>
        </w:tc>
        <w:tc>
          <w:tcPr>
            <w:tcW w:w="6945" w:type="dxa"/>
            <w:tcMar>
              <w:top w:w="0" w:type="dxa"/>
              <w:left w:w="108" w:type="dxa"/>
              <w:bottom w:w="0" w:type="dxa"/>
              <w:right w:w="108" w:type="dxa"/>
            </w:tcMar>
          </w:tcPr>
          <w:p w14:paraId="7D591976" w14:textId="77777777" w:rsidR="004D03A9" w:rsidRPr="004D03A9" w:rsidRDefault="004D03A9" w:rsidP="004D03A9">
            <w:pPr>
              <w:spacing w:after="0" w:line="240" w:lineRule="auto"/>
              <w:jc w:val="both"/>
              <w:rPr>
                <w:rFonts w:ascii="Arial Narrow" w:hAnsi="Arial Narrow" w:cs="Arial"/>
                <w:b/>
                <w:bCs/>
                <w:kern w:val="36"/>
                <w:sz w:val="24"/>
                <w:szCs w:val="24"/>
              </w:rPr>
            </w:pPr>
            <w:r w:rsidRPr="004D03A9">
              <w:rPr>
                <w:rFonts w:ascii="Arial Narrow" w:hAnsi="Arial Narrow" w:cs="Arial"/>
                <w:b/>
                <w:bCs/>
                <w:kern w:val="36"/>
                <w:sz w:val="24"/>
                <w:szCs w:val="24"/>
              </w:rPr>
              <w:t>INCIDENTE AFETADO POR NÃO SERVIÇO</w:t>
            </w:r>
          </w:p>
          <w:p w14:paraId="5E32CC89" w14:textId="77777777" w:rsidR="004D03A9" w:rsidRPr="004D03A9" w:rsidRDefault="004D03A9" w:rsidP="004D03A9">
            <w:pPr>
              <w:spacing w:after="0" w:line="240" w:lineRule="auto"/>
              <w:jc w:val="both"/>
              <w:rPr>
                <w:rFonts w:ascii="Arial Narrow" w:hAnsi="Arial Narrow" w:cs="Arial"/>
                <w:kern w:val="36"/>
                <w:sz w:val="24"/>
                <w:szCs w:val="24"/>
              </w:rPr>
            </w:pPr>
            <w:r w:rsidRPr="004D03A9">
              <w:rPr>
                <w:rFonts w:ascii="Arial Narrow" w:hAnsi="Arial Narrow" w:cs="Arial"/>
                <w:kern w:val="36"/>
                <w:sz w:val="24"/>
                <w:szCs w:val="24"/>
              </w:rPr>
              <w:t>- Causar transtornos apenas e não interromper os serviços de Dados Patrocinados ao Cliente;</w:t>
            </w:r>
          </w:p>
          <w:p w14:paraId="5DDD8998" w14:textId="77777777" w:rsidR="004D03A9" w:rsidRPr="004D03A9" w:rsidRDefault="004D03A9" w:rsidP="004D03A9">
            <w:pPr>
              <w:spacing w:after="0" w:line="240" w:lineRule="auto"/>
              <w:ind w:right="140"/>
              <w:jc w:val="both"/>
              <w:rPr>
                <w:rFonts w:ascii="Arial Narrow" w:hAnsi="Arial Narrow" w:cs="Arial"/>
                <w:kern w:val="36"/>
                <w:sz w:val="24"/>
                <w:szCs w:val="24"/>
              </w:rPr>
            </w:pPr>
            <w:r w:rsidRPr="004D03A9">
              <w:rPr>
                <w:rFonts w:ascii="Arial Narrow" w:hAnsi="Arial Narrow" w:cs="Arial"/>
                <w:kern w:val="36"/>
                <w:sz w:val="24"/>
                <w:szCs w:val="24"/>
              </w:rPr>
              <w:t>- Problema do portal da plataforma de Dados Patrocinados não gerando fluxo normal de Campanhas.</w:t>
            </w:r>
          </w:p>
        </w:tc>
      </w:tr>
    </w:tbl>
    <w:p w14:paraId="3DDE86DD" w14:textId="77777777" w:rsidR="004D03A9" w:rsidRPr="004D03A9" w:rsidRDefault="004D03A9" w:rsidP="004D03A9">
      <w:pPr>
        <w:spacing w:after="0" w:line="240" w:lineRule="auto"/>
        <w:ind w:right="140"/>
        <w:jc w:val="both"/>
        <w:outlineLvl w:val="0"/>
        <w:rPr>
          <w:rFonts w:ascii="Arial Narrow" w:hAnsi="Arial Narrow" w:cs="Arial"/>
          <w:kern w:val="36"/>
          <w:sz w:val="24"/>
          <w:szCs w:val="24"/>
        </w:rPr>
      </w:pPr>
    </w:p>
    <w:p w14:paraId="1CE8B018" w14:textId="77777777" w:rsidR="004D03A9" w:rsidRPr="004D03A9" w:rsidRDefault="004D03A9" w:rsidP="004D03A9">
      <w:pPr>
        <w:spacing w:after="0" w:line="240" w:lineRule="auto"/>
        <w:ind w:right="140"/>
        <w:jc w:val="both"/>
        <w:outlineLvl w:val="0"/>
        <w:rPr>
          <w:rFonts w:ascii="Arial Narrow" w:hAnsi="Arial Narrow"/>
          <w:b/>
          <w:bCs/>
          <w:kern w:val="36"/>
          <w:sz w:val="24"/>
          <w:szCs w:val="24"/>
        </w:rPr>
      </w:pPr>
      <w:r w:rsidRPr="004D03A9">
        <w:rPr>
          <w:rFonts w:ascii="Arial Narrow" w:hAnsi="Arial Narrow" w:cs="Arial"/>
          <w:kern w:val="36"/>
          <w:sz w:val="24"/>
          <w:szCs w:val="24"/>
        </w:rPr>
        <w:t>7.2</w:t>
      </w:r>
      <w:r w:rsidRPr="004D03A9">
        <w:rPr>
          <w:rFonts w:ascii="Arial Narrow" w:hAnsi="Arial Narrow"/>
          <w:kern w:val="36"/>
          <w:sz w:val="24"/>
          <w:szCs w:val="24"/>
        </w:rPr>
        <w:t> </w:t>
      </w:r>
      <w:r w:rsidRPr="004D03A9">
        <w:rPr>
          <w:rFonts w:ascii="Arial Narrow" w:hAnsi="Arial Narrow" w:cs="Arial"/>
          <w:kern w:val="36"/>
          <w:sz w:val="24"/>
          <w:szCs w:val="24"/>
        </w:rPr>
        <w:t>O prazo de solução dos chamados poderá ser prorrogado, a critério do CONTRATANTE, caso a CONTRATADA apresente, tempestivamente, razões de justificativa que comprovem a ocorrência de fatos que fogem ao controle da CONTRATADA e impedem a solução do chamado no tempo estabelecido.</w:t>
      </w:r>
    </w:p>
    <w:p w14:paraId="25B83A19" w14:textId="77777777" w:rsidR="004D03A9" w:rsidRPr="004D03A9" w:rsidRDefault="004D03A9" w:rsidP="004D03A9">
      <w:pPr>
        <w:spacing w:after="0" w:line="240" w:lineRule="auto"/>
        <w:ind w:right="140"/>
        <w:jc w:val="both"/>
        <w:outlineLvl w:val="0"/>
        <w:rPr>
          <w:rFonts w:ascii="Arial Narrow" w:hAnsi="Arial Narrow"/>
          <w:b/>
          <w:bCs/>
          <w:kern w:val="36"/>
          <w:sz w:val="24"/>
          <w:szCs w:val="24"/>
        </w:rPr>
      </w:pPr>
      <w:r w:rsidRPr="004D03A9">
        <w:rPr>
          <w:rFonts w:ascii="Arial Narrow" w:hAnsi="Arial Narrow" w:cs="Arial"/>
          <w:b/>
          <w:bCs/>
          <w:kern w:val="36"/>
          <w:sz w:val="24"/>
          <w:szCs w:val="24"/>
        </w:rPr>
        <w:t>8.</w:t>
      </w:r>
      <w:r w:rsidRPr="004D03A9">
        <w:rPr>
          <w:rFonts w:ascii="Arial Narrow" w:hAnsi="Arial Narrow"/>
          <w:kern w:val="36"/>
          <w:sz w:val="24"/>
          <w:szCs w:val="24"/>
        </w:rPr>
        <w:t>  </w:t>
      </w:r>
      <w:r w:rsidRPr="004D03A9">
        <w:rPr>
          <w:rFonts w:ascii="Arial Narrow" w:hAnsi="Arial Narrow" w:cs="Arial"/>
          <w:b/>
          <w:bCs/>
          <w:kern w:val="36"/>
          <w:sz w:val="24"/>
          <w:szCs w:val="24"/>
        </w:rPr>
        <w:t>SUPORTE AO USUÁRIO</w:t>
      </w:r>
    </w:p>
    <w:p w14:paraId="27999F75" w14:textId="77777777" w:rsidR="004D03A9" w:rsidRPr="004D03A9" w:rsidRDefault="004D03A9" w:rsidP="004D03A9">
      <w:pPr>
        <w:shd w:val="clear" w:color="auto" w:fill="FFFFFF"/>
        <w:spacing w:after="0" w:line="240" w:lineRule="auto"/>
        <w:jc w:val="both"/>
        <w:rPr>
          <w:rFonts w:ascii="Arial Narrow" w:hAnsi="Arial Narrow" w:cs="Arial"/>
          <w:color w:val="222222"/>
          <w:sz w:val="24"/>
          <w:szCs w:val="24"/>
        </w:rPr>
      </w:pPr>
      <w:r w:rsidRPr="004D03A9">
        <w:rPr>
          <w:rFonts w:ascii="Arial Narrow" w:hAnsi="Arial Narrow" w:cs="Arial"/>
          <w:bCs/>
          <w:sz w:val="24"/>
          <w:szCs w:val="24"/>
        </w:rPr>
        <w:t>8.1</w:t>
      </w:r>
      <w:r w:rsidRPr="004D03A9">
        <w:rPr>
          <w:rFonts w:ascii="Arial Narrow" w:hAnsi="Arial Narrow"/>
          <w:sz w:val="24"/>
          <w:szCs w:val="24"/>
        </w:rPr>
        <w:t> </w:t>
      </w:r>
      <w:r w:rsidRPr="004D03A9">
        <w:rPr>
          <w:rFonts w:ascii="Arial Narrow" w:hAnsi="Arial Narrow" w:cs="Arial"/>
          <w:color w:val="222222"/>
          <w:sz w:val="24"/>
          <w:szCs w:val="24"/>
        </w:rPr>
        <w:t>A CONTRATADA deverá disponibilizar “serviço de atendimento ao cliente”, na modalidade 11x5x365" (onze horas por dia, cinco dias úteis por semana, ao longo do ano, iniciando o atendimento às 8h da manhã.</w:t>
      </w:r>
    </w:p>
    <w:p w14:paraId="4B872531" w14:textId="77777777" w:rsidR="004D03A9" w:rsidRPr="004D03A9" w:rsidRDefault="004D03A9" w:rsidP="004D03A9">
      <w:pPr>
        <w:spacing w:after="0" w:line="240" w:lineRule="auto"/>
        <w:ind w:right="140"/>
        <w:jc w:val="both"/>
        <w:rPr>
          <w:rFonts w:ascii="Arial Narrow" w:hAnsi="Arial Narrow"/>
          <w:sz w:val="24"/>
          <w:szCs w:val="24"/>
        </w:rPr>
      </w:pPr>
      <w:r w:rsidRPr="004D03A9">
        <w:rPr>
          <w:rFonts w:ascii="Arial Narrow" w:hAnsi="Arial Narrow" w:cs="Arial"/>
          <w:bCs/>
          <w:sz w:val="24"/>
          <w:szCs w:val="24"/>
        </w:rPr>
        <w:t>8.2</w:t>
      </w:r>
      <w:r w:rsidRPr="004D03A9">
        <w:rPr>
          <w:rFonts w:ascii="Arial Narrow" w:hAnsi="Arial Narrow"/>
          <w:sz w:val="24"/>
          <w:szCs w:val="24"/>
        </w:rPr>
        <w:t> </w:t>
      </w:r>
      <w:r w:rsidRPr="004D03A9">
        <w:rPr>
          <w:rFonts w:ascii="Arial Narrow" w:hAnsi="Arial Narrow" w:cs="Arial"/>
          <w:sz w:val="24"/>
          <w:szCs w:val="24"/>
        </w:rPr>
        <w:t>Este serviço se comportará como o centralizador das comunicações entre o CONTRATANTE e a CONTRATADA, cabendo ao “serviço de atendimento ao cliente” prestar atendimento em primeiro nível para todas as perguntas, solicitações, reclamações, gerenciamento do incidente e comunicação de ocorrência de qualquer evento relacionado aos serviços prestados.</w:t>
      </w:r>
    </w:p>
    <w:p w14:paraId="1AAAB2E7" w14:textId="77777777" w:rsidR="004D03A9" w:rsidRPr="004D03A9" w:rsidRDefault="004D03A9" w:rsidP="004D03A9">
      <w:pPr>
        <w:spacing w:after="0" w:line="240" w:lineRule="auto"/>
        <w:ind w:right="140"/>
        <w:jc w:val="both"/>
        <w:outlineLvl w:val="0"/>
        <w:rPr>
          <w:rFonts w:ascii="Arial Narrow" w:hAnsi="Arial Narrow"/>
          <w:b/>
          <w:bCs/>
          <w:kern w:val="36"/>
          <w:sz w:val="24"/>
          <w:szCs w:val="24"/>
        </w:rPr>
      </w:pPr>
      <w:r w:rsidRPr="004D03A9">
        <w:rPr>
          <w:rFonts w:ascii="Arial Narrow" w:hAnsi="Arial Narrow" w:cs="Arial"/>
          <w:bCs/>
          <w:kern w:val="36"/>
          <w:sz w:val="24"/>
          <w:szCs w:val="24"/>
        </w:rPr>
        <w:lastRenderedPageBreak/>
        <w:t xml:space="preserve">8.3 </w:t>
      </w:r>
      <w:r w:rsidRPr="004D03A9">
        <w:rPr>
          <w:rFonts w:ascii="Arial Narrow" w:hAnsi="Arial Narrow" w:cs="Arial"/>
          <w:kern w:val="36"/>
          <w:sz w:val="24"/>
          <w:szCs w:val="24"/>
        </w:rPr>
        <w:t>Entende-se por usuários para efeitos de abertura de chamados, alunos usuários do serviço de internet patrocinada.</w:t>
      </w:r>
    </w:p>
    <w:p w14:paraId="219E0330" w14:textId="77777777" w:rsidR="004D03A9" w:rsidRPr="004D03A9" w:rsidRDefault="004D03A9" w:rsidP="004D03A9">
      <w:pPr>
        <w:spacing w:after="0" w:line="240" w:lineRule="auto"/>
        <w:ind w:right="140"/>
        <w:jc w:val="both"/>
        <w:rPr>
          <w:rFonts w:ascii="Arial Narrow" w:hAnsi="Arial Narrow"/>
          <w:sz w:val="24"/>
          <w:szCs w:val="24"/>
        </w:rPr>
      </w:pPr>
      <w:r w:rsidRPr="004D03A9">
        <w:rPr>
          <w:rFonts w:ascii="Arial Narrow" w:hAnsi="Arial Narrow" w:cs="Arial"/>
          <w:bCs/>
          <w:sz w:val="24"/>
          <w:szCs w:val="24"/>
        </w:rPr>
        <w:t>8.4</w:t>
      </w:r>
      <w:r w:rsidRPr="004D03A9">
        <w:rPr>
          <w:rFonts w:ascii="Arial Narrow" w:hAnsi="Arial Narrow"/>
          <w:sz w:val="24"/>
          <w:szCs w:val="24"/>
        </w:rPr>
        <w:t> </w:t>
      </w:r>
      <w:r w:rsidRPr="004D03A9">
        <w:rPr>
          <w:rFonts w:ascii="Arial Narrow" w:hAnsi="Arial Narrow" w:cs="Arial"/>
          <w:sz w:val="24"/>
          <w:szCs w:val="24"/>
        </w:rPr>
        <w:t>Os chamados poderão ser feitos por linhas telefônicas de tarifa compartilhada nas capitais e regiões metropolitanas (por exemplo 4001, 4002, 4004) e 0800 nas demais localidades ou e-mail ou extranet, ou pelos próprios canais oficinais fornecidos pelas operadoras.</w:t>
      </w:r>
    </w:p>
    <w:p w14:paraId="45ED15EA" w14:textId="77777777" w:rsidR="004D03A9" w:rsidRPr="004D03A9" w:rsidRDefault="004D03A9" w:rsidP="004D03A9">
      <w:pPr>
        <w:spacing w:after="0" w:line="240" w:lineRule="auto"/>
        <w:ind w:right="140"/>
        <w:jc w:val="both"/>
        <w:rPr>
          <w:rFonts w:ascii="Arial Narrow" w:hAnsi="Arial Narrow"/>
          <w:sz w:val="24"/>
          <w:szCs w:val="24"/>
        </w:rPr>
      </w:pPr>
      <w:r w:rsidRPr="004D03A9">
        <w:rPr>
          <w:rFonts w:ascii="Arial Narrow" w:hAnsi="Arial Narrow" w:cs="Arial"/>
          <w:bCs/>
          <w:sz w:val="24"/>
          <w:szCs w:val="24"/>
        </w:rPr>
        <w:t>8.5</w:t>
      </w:r>
      <w:r w:rsidRPr="004D03A9">
        <w:rPr>
          <w:rFonts w:ascii="Arial Narrow" w:hAnsi="Arial Narrow"/>
          <w:sz w:val="24"/>
          <w:szCs w:val="24"/>
        </w:rPr>
        <w:t> </w:t>
      </w:r>
      <w:r w:rsidRPr="004D03A9">
        <w:rPr>
          <w:rFonts w:ascii="Arial Narrow" w:hAnsi="Arial Narrow" w:cs="Arial"/>
          <w:sz w:val="24"/>
          <w:szCs w:val="24"/>
        </w:rPr>
        <w:t>O prazo de solução do incidente será em horas corridas, contadas do momento da sua detecção pela CONTRATADA ou do momento da abertura do chamado, o que ocorrer primeiro, até a sua completa resolução e restabelecimento do fornecimento do serviço, conforme níveis de serviço do item 9.</w:t>
      </w:r>
    </w:p>
    <w:p w14:paraId="336E84CE" w14:textId="77777777" w:rsidR="004D03A9" w:rsidRPr="004D03A9" w:rsidRDefault="004D03A9" w:rsidP="004D03A9">
      <w:pPr>
        <w:spacing w:after="0" w:line="240" w:lineRule="auto"/>
        <w:ind w:right="140"/>
        <w:jc w:val="both"/>
        <w:rPr>
          <w:rFonts w:ascii="Arial Narrow" w:hAnsi="Arial Narrow"/>
          <w:sz w:val="24"/>
          <w:szCs w:val="24"/>
        </w:rPr>
      </w:pPr>
      <w:r w:rsidRPr="004D03A9">
        <w:rPr>
          <w:rFonts w:ascii="Arial Narrow" w:hAnsi="Arial Narrow" w:cs="Arial"/>
          <w:bCs/>
          <w:sz w:val="24"/>
          <w:szCs w:val="24"/>
        </w:rPr>
        <w:t>8.6</w:t>
      </w:r>
      <w:r w:rsidRPr="004D03A9">
        <w:rPr>
          <w:rFonts w:ascii="Arial Narrow" w:hAnsi="Arial Narrow"/>
          <w:sz w:val="24"/>
          <w:szCs w:val="24"/>
        </w:rPr>
        <w:t> </w:t>
      </w:r>
      <w:r w:rsidRPr="004D03A9">
        <w:rPr>
          <w:rFonts w:ascii="Arial Narrow" w:hAnsi="Arial Narrow" w:cs="Arial"/>
          <w:sz w:val="24"/>
          <w:szCs w:val="24"/>
        </w:rPr>
        <w:t>Todo chamado será registrado na Central de Atendimento e será classificado e encaminhado em sua solução segundo sua categoria e propósito.</w:t>
      </w:r>
    </w:p>
    <w:p w14:paraId="50546898" w14:textId="77777777" w:rsidR="004D03A9" w:rsidRDefault="004D03A9" w:rsidP="004D03A9">
      <w:pPr>
        <w:autoSpaceDE w:val="0"/>
        <w:autoSpaceDN w:val="0"/>
        <w:adjustRightInd w:val="0"/>
        <w:spacing w:after="0" w:line="240" w:lineRule="auto"/>
        <w:jc w:val="both"/>
        <w:rPr>
          <w:rFonts w:ascii="Arial Narrow" w:hAnsi="Arial Narrow" w:cs="Calibri"/>
          <w:b/>
          <w:bCs/>
          <w:color w:val="000000"/>
          <w:sz w:val="24"/>
          <w:szCs w:val="24"/>
        </w:rPr>
      </w:pPr>
    </w:p>
    <w:p w14:paraId="31E9A1A9" w14:textId="3FE1B11C" w:rsidR="004D03A9" w:rsidRPr="004D03A9" w:rsidRDefault="004D03A9" w:rsidP="004D03A9">
      <w:pPr>
        <w:autoSpaceDE w:val="0"/>
        <w:autoSpaceDN w:val="0"/>
        <w:adjustRightInd w:val="0"/>
        <w:spacing w:after="0" w:line="240" w:lineRule="auto"/>
        <w:jc w:val="both"/>
        <w:rPr>
          <w:rFonts w:ascii="Arial Narrow" w:hAnsi="Arial Narrow" w:cs="Calibri"/>
          <w:b/>
          <w:bCs/>
          <w:color w:val="000000"/>
          <w:sz w:val="24"/>
          <w:szCs w:val="24"/>
        </w:rPr>
      </w:pPr>
      <w:r w:rsidRPr="004D03A9">
        <w:rPr>
          <w:rFonts w:ascii="Arial Narrow" w:hAnsi="Arial Narrow" w:cs="Calibri"/>
          <w:b/>
          <w:bCs/>
          <w:color w:val="000000"/>
          <w:sz w:val="24"/>
          <w:szCs w:val="24"/>
        </w:rPr>
        <w:t xml:space="preserve">9. DO NÍVEL MÍNIMO DE SERVIÇO </w:t>
      </w:r>
    </w:p>
    <w:p w14:paraId="6AEBAD87" w14:textId="77777777" w:rsidR="004D03A9" w:rsidRPr="004D03A9" w:rsidRDefault="004D03A9" w:rsidP="004D03A9">
      <w:pPr>
        <w:autoSpaceDE w:val="0"/>
        <w:autoSpaceDN w:val="0"/>
        <w:adjustRightInd w:val="0"/>
        <w:spacing w:after="0" w:line="240" w:lineRule="auto"/>
        <w:jc w:val="both"/>
        <w:rPr>
          <w:rFonts w:ascii="Arial Narrow" w:hAnsi="Arial Narrow" w:cs="Calibri"/>
          <w:b/>
          <w:bCs/>
          <w:color w:val="000000"/>
          <w:sz w:val="24"/>
          <w:szCs w:val="24"/>
        </w:rPr>
      </w:pPr>
    </w:p>
    <w:p w14:paraId="6E6D0BC7"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9.1 Níveis de serviços são critérios objetivos e mensuráveis estabelecidos com a finalidade de aferir e avaliar fatores como qualidade, desempenho e disponibilidade de produtos e serviços contratados. Para mensurar esses fatores serão utilizados indicadores, para os quais foram estabelecidas metas quantificáveis a serem cumpridas pela CONTRATADA.</w:t>
      </w:r>
    </w:p>
    <w:p w14:paraId="6869B552"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9.2 As tabelas adiante apresentam os níveis de serviços estabelecidos para a execução de serviços de internet patrocinada.</w:t>
      </w:r>
    </w:p>
    <w:p w14:paraId="3A5DF783" w14:textId="77777777" w:rsidR="004D03A9" w:rsidRPr="004D03A9" w:rsidRDefault="004D03A9" w:rsidP="004D03A9">
      <w:pPr>
        <w:autoSpaceDE w:val="0"/>
        <w:autoSpaceDN w:val="0"/>
        <w:adjustRightInd w:val="0"/>
        <w:spacing w:after="0" w:line="240" w:lineRule="auto"/>
        <w:jc w:val="both"/>
        <w:rPr>
          <w:rFonts w:ascii="Arial Narrow" w:hAnsi="Arial Narrow"/>
          <w:color w:val="000080"/>
          <w:sz w:val="24"/>
          <w:szCs w:val="24"/>
        </w:rPr>
      </w:pPr>
      <w:r w:rsidRPr="004D03A9">
        <w:rPr>
          <w:rFonts w:ascii="Arial Narrow" w:hAnsi="Arial Narrow" w:cs="Arial"/>
          <w:color w:val="222222"/>
          <w:sz w:val="24"/>
          <w:szCs w:val="24"/>
        </w:rPr>
        <w:t>9.3. “HORÁRIO PRIMÁRIO” é definido como o horário comercial local das 8h às 19h, exceto feriados locais. “HORÁRIO SECUNDÁRIO” é aquele referente aos demais horários onde será fornecido Suporte de Prioridade 1.</w:t>
      </w:r>
    </w:p>
    <w:tbl>
      <w:tblPr>
        <w:tblW w:w="8535" w:type="dxa"/>
        <w:tblInd w:w="-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47" w:type="dxa"/>
          <w:right w:w="56" w:type="dxa"/>
        </w:tblCellMar>
        <w:tblLook w:val="0000" w:firstRow="0" w:lastRow="0" w:firstColumn="0" w:lastColumn="0" w:noHBand="0" w:noVBand="0"/>
      </w:tblPr>
      <w:tblGrid>
        <w:gridCol w:w="2774"/>
        <w:gridCol w:w="1305"/>
        <w:gridCol w:w="1245"/>
        <w:gridCol w:w="1591"/>
        <w:gridCol w:w="1620"/>
      </w:tblGrid>
      <w:tr w:rsidR="004D03A9" w:rsidRPr="004D03A9" w14:paraId="64D352E4" w14:textId="77777777" w:rsidTr="00215BEC">
        <w:trPr>
          <w:cantSplit/>
          <w:trHeight w:val="347"/>
          <w:tblHeader/>
        </w:trPr>
        <w:tc>
          <w:tcPr>
            <w:tcW w:w="2774" w:type="dxa"/>
            <w:tcBorders>
              <w:top w:val="single" w:sz="6" w:space="0" w:color="00000A"/>
              <w:left w:val="single" w:sz="6" w:space="0" w:color="00000A"/>
              <w:bottom w:val="single" w:sz="6" w:space="0" w:color="00000A"/>
              <w:right w:val="single" w:sz="6" w:space="0" w:color="00000A"/>
            </w:tcBorders>
            <w:shd w:val="clear" w:color="auto" w:fill="E0E0E0"/>
            <w:tcMar>
              <w:left w:w="47" w:type="dxa"/>
            </w:tcMar>
          </w:tcPr>
          <w:p w14:paraId="41ED2592" w14:textId="77777777" w:rsidR="004D03A9" w:rsidRPr="004D03A9" w:rsidRDefault="004D03A9" w:rsidP="004D03A9">
            <w:pPr>
              <w:spacing w:after="0" w:line="240" w:lineRule="auto"/>
              <w:jc w:val="both"/>
              <w:rPr>
                <w:rFonts w:ascii="Arial Narrow" w:hAnsi="Arial Narrow"/>
                <w:b/>
                <w:bCs/>
                <w:sz w:val="24"/>
                <w:szCs w:val="24"/>
              </w:rPr>
            </w:pPr>
            <w:r w:rsidRPr="004D03A9">
              <w:rPr>
                <w:rFonts w:ascii="Arial Narrow" w:hAnsi="Arial Narrow"/>
                <w:b/>
                <w:bCs/>
                <w:sz w:val="24"/>
                <w:szCs w:val="24"/>
              </w:rPr>
              <w:t>HORÁRIO PRIMÁRIO</w:t>
            </w:r>
          </w:p>
        </w:tc>
        <w:tc>
          <w:tcPr>
            <w:tcW w:w="1305" w:type="dxa"/>
            <w:tcBorders>
              <w:top w:val="single" w:sz="6" w:space="0" w:color="00000A"/>
              <w:left w:val="single" w:sz="6" w:space="0" w:color="00000A"/>
              <w:bottom w:val="single" w:sz="6" w:space="0" w:color="00000A"/>
              <w:right w:val="single" w:sz="6" w:space="0" w:color="00000A"/>
            </w:tcBorders>
            <w:shd w:val="clear" w:color="auto" w:fill="E0E0E0"/>
            <w:tcMar>
              <w:left w:w="47" w:type="dxa"/>
            </w:tcMar>
          </w:tcPr>
          <w:p w14:paraId="41C728BB"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b/>
                <w:bCs/>
                <w:sz w:val="24"/>
                <w:szCs w:val="24"/>
              </w:rPr>
              <w:t>P1</w:t>
            </w:r>
          </w:p>
        </w:tc>
        <w:tc>
          <w:tcPr>
            <w:tcW w:w="1245" w:type="dxa"/>
            <w:tcBorders>
              <w:top w:val="single" w:sz="6" w:space="0" w:color="00000A"/>
              <w:left w:val="single" w:sz="6" w:space="0" w:color="00000A"/>
              <w:bottom w:val="single" w:sz="6" w:space="0" w:color="00000A"/>
              <w:right w:val="single" w:sz="6" w:space="0" w:color="00000A"/>
            </w:tcBorders>
            <w:shd w:val="clear" w:color="auto" w:fill="E0E0E0"/>
            <w:tcMar>
              <w:left w:w="47" w:type="dxa"/>
            </w:tcMar>
          </w:tcPr>
          <w:p w14:paraId="10726DD8"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b/>
                <w:bCs/>
                <w:sz w:val="24"/>
                <w:szCs w:val="24"/>
              </w:rPr>
              <w:t>P2</w:t>
            </w:r>
          </w:p>
        </w:tc>
        <w:tc>
          <w:tcPr>
            <w:tcW w:w="1591" w:type="dxa"/>
            <w:tcBorders>
              <w:top w:val="single" w:sz="6" w:space="0" w:color="00000A"/>
              <w:left w:val="single" w:sz="6" w:space="0" w:color="00000A"/>
              <w:bottom w:val="single" w:sz="6" w:space="0" w:color="00000A"/>
              <w:right w:val="single" w:sz="6" w:space="0" w:color="00000A"/>
            </w:tcBorders>
            <w:shd w:val="clear" w:color="auto" w:fill="E0E0E0"/>
            <w:tcMar>
              <w:left w:w="47" w:type="dxa"/>
            </w:tcMar>
          </w:tcPr>
          <w:p w14:paraId="10ECBE21"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b/>
                <w:bCs/>
                <w:sz w:val="24"/>
                <w:szCs w:val="24"/>
              </w:rPr>
              <w:t>P3</w:t>
            </w:r>
          </w:p>
        </w:tc>
        <w:tc>
          <w:tcPr>
            <w:tcW w:w="1620" w:type="dxa"/>
            <w:tcBorders>
              <w:top w:val="single" w:sz="6" w:space="0" w:color="00000A"/>
              <w:left w:val="single" w:sz="6" w:space="0" w:color="00000A"/>
              <w:bottom w:val="single" w:sz="6" w:space="0" w:color="00000A"/>
              <w:right w:val="single" w:sz="6" w:space="0" w:color="00000A"/>
            </w:tcBorders>
            <w:shd w:val="clear" w:color="auto" w:fill="E0E0E0"/>
            <w:tcMar>
              <w:left w:w="47" w:type="dxa"/>
            </w:tcMar>
          </w:tcPr>
          <w:p w14:paraId="6546B67A"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b/>
                <w:bCs/>
                <w:sz w:val="24"/>
                <w:szCs w:val="24"/>
              </w:rPr>
              <w:t>P4</w:t>
            </w:r>
          </w:p>
        </w:tc>
      </w:tr>
      <w:tr w:rsidR="004D03A9" w:rsidRPr="004D03A9" w14:paraId="5C2642DD" w14:textId="77777777" w:rsidTr="00215BEC">
        <w:trPr>
          <w:cantSplit/>
          <w:trHeight w:val="589"/>
        </w:trPr>
        <w:tc>
          <w:tcPr>
            <w:tcW w:w="2774"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1A1FD63D" w14:textId="77777777" w:rsidR="004D03A9" w:rsidRPr="004D03A9" w:rsidRDefault="004D03A9" w:rsidP="004D03A9">
            <w:pPr>
              <w:spacing w:after="0" w:line="240" w:lineRule="auto"/>
              <w:jc w:val="both"/>
              <w:rPr>
                <w:rFonts w:ascii="Arial Narrow" w:hAnsi="Arial Narrow"/>
                <w:b/>
                <w:bCs/>
                <w:sz w:val="24"/>
                <w:szCs w:val="24"/>
              </w:rPr>
            </w:pPr>
            <w:r w:rsidRPr="004D03A9">
              <w:rPr>
                <w:rFonts w:ascii="Arial Narrow" w:hAnsi="Arial Narrow"/>
                <w:b/>
                <w:bCs/>
                <w:sz w:val="24"/>
                <w:szCs w:val="24"/>
              </w:rPr>
              <w:t>Tempo de Resposta</w:t>
            </w:r>
          </w:p>
        </w:tc>
        <w:tc>
          <w:tcPr>
            <w:tcW w:w="1305"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526A9ABB"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30 min</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5EBED717"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60 min</w:t>
            </w:r>
          </w:p>
        </w:tc>
        <w:tc>
          <w:tcPr>
            <w:tcW w:w="1591"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5A4E816B"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4 horas</w:t>
            </w: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10C7CD93"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8 horas</w:t>
            </w:r>
          </w:p>
        </w:tc>
      </w:tr>
      <w:tr w:rsidR="004D03A9" w:rsidRPr="004D03A9" w14:paraId="1DD00843" w14:textId="77777777" w:rsidTr="00215BEC">
        <w:trPr>
          <w:cantSplit/>
          <w:trHeight w:val="589"/>
        </w:trPr>
        <w:tc>
          <w:tcPr>
            <w:tcW w:w="2774"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42DFF68C" w14:textId="77777777" w:rsidR="004D03A9" w:rsidRPr="004D03A9" w:rsidRDefault="004D03A9" w:rsidP="004D03A9">
            <w:pPr>
              <w:spacing w:after="0" w:line="240" w:lineRule="auto"/>
              <w:jc w:val="both"/>
              <w:rPr>
                <w:rFonts w:ascii="Arial Narrow" w:hAnsi="Arial Narrow"/>
                <w:b/>
                <w:bCs/>
                <w:sz w:val="24"/>
                <w:szCs w:val="24"/>
              </w:rPr>
            </w:pPr>
            <w:r w:rsidRPr="004D03A9">
              <w:rPr>
                <w:rFonts w:ascii="Arial Narrow" w:hAnsi="Arial Narrow"/>
                <w:b/>
                <w:bCs/>
                <w:sz w:val="24"/>
                <w:szCs w:val="24"/>
              </w:rPr>
              <w:t>Escalada</w:t>
            </w:r>
          </w:p>
        </w:tc>
        <w:tc>
          <w:tcPr>
            <w:tcW w:w="1305"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25021FAB"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3 horas</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5D85AF8C"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12 horas</w:t>
            </w:r>
          </w:p>
        </w:tc>
        <w:tc>
          <w:tcPr>
            <w:tcW w:w="1591"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6CAC7230"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3 dias</w:t>
            </w: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2EA57D98"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1 semana</w:t>
            </w:r>
          </w:p>
        </w:tc>
      </w:tr>
      <w:tr w:rsidR="004D03A9" w:rsidRPr="004D03A9" w14:paraId="41293001" w14:textId="77777777" w:rsidTr="00215BEC">
        <w:trPr>
          <w:cantSplit/>
          <w:trHeight w:val="574"/>
        </w:trPr>
        <w:tc>
          <w:tcPr>
            <w:tcW w:w="2774"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50D9B639" w14:textId="77777777" w:rsidR="004D03A9" w:rsidRPr="004D03A9" w:rsidRDefault="004D03A9" w:rsidP="004D03A9">
            <w:pPr>
              <w:spacing w:after="0" w:line="240" w:lineRule="auto"/>
              <w:jc w:val="both"/>
              <w:rPr>
                <w:rFonts w:ascii="Arial Narrow" w:hAnsi="Arial Narrow"/>
                <w:b/>
                <w:bCs/>
                <w:sz w:val="24"/>
                <w:szCs w:val="24"/>
              </w:rPr>
            </w:pPr>
            <w:r w:rsidRPr="004D03A9">
              <w:rPr>
                <w:rFonts w:ascii="Arial Narrow" w:hAnsi="Arial Narrow"/>
                <w:b/>
                <w:bCs/>
                <w:sz w:val="24"/>
                <w:szCs w:val="24"/>
              </w:rPr>
              <w:t>Tempo de Restauração</w:t>
            </w:r>
          </w:p>
        </w:tc>
        <w:tc>
          <w:tcPr>
            <w:tcW w:w="1305"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4B309846"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4 horas</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224EA107"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24 horas</w:t>
            </w:r>
          </w:p>
        </w:tc>
        <w:tc>
          <w:tcPr>
            <w:tcW w:w="1591"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3D845D17"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5 dias</w:t>
            </w: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19F40324"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2 semanas</w:t>
            </w:r>
          </w:p>
        </w:tc>
      </w:tr>
      <w:tr w:rsidR="004D03A9" w:rsidRPr="004D03A9" w14:paraId="3EBE8E0A" w14:textId="77777777" w:rsidTr="00215BEC">
        <w:trPr>
          <w:cantSplit/>
          <w:trHeight w:val="816"/>
        </w:trPr>
        <w:tc>
          <w:tcPr>
            <w:tcW w:w="2774"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64236B7B"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b/>
                <w:bCs/>
                <w:sz w:val="24"/>
                <w:szCs w:val="24"/>
              </w:rPr>
              <w:t>Tempo de Resolução</w:t>
            </w:r>
          </w:p>
        </w:tc>
        <w:tc>
          <w:tcPr>
            <w:tcW w:w="1305"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3DDF34B6"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1 semana</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36F5FA97"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2 semanas</w:t>
            </w:r>
          </w:p>
        </w:tc>
        <w:tc>
          <w:tcPr>
            <w:tcW w:w="1591"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159B4FD8"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Atualização de software proposto</w:t>
            </w: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0252D4E9"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Atualização de software acordado</w:t>
            </w:r>
          </w:p>
        </w:tc>
      </w:tr>
    </w:tbl>
    <w:p w14:paraId="2F5BF399" w14:textId="77777777" w:rsidR="004D03A9" w:rsidRPr="004D03A9" w:rsidRDefault="004D03A9" w:rsidP="004D03A9">
      <w:pPr>
        <w:spacing w:after="0" w:line="240" w:lineRule="auto"/>
        <w:ind w:left="720"/>
        <w:jc w:val="both"/>
        <w:rPr>
          <w:rFonts w:ascii="Arial Narrow" w:hAnsi="Arial Narrow" w:cs="Calibri"/>
          <w:color w:val="000000"/>
          <w:sz w:val="24"/>
          <w:szCs w:val="24"/>
          <w:lang w:val="en-GB"/>
        </w:rPr>
      </w:pPr>
    </w:p>
    <w:tbl>
      <w:tblPr>
        <w:tblW w:w="8505" w:type="dxa"/>
        <w:tblInd w:w="-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47" w:type="dxa"/>
          <w:right w:w="56" w:type="dxa"/>
        </w:tblCellMar>
        <w:tblLook w:val="0000" w:firstRow="0" w:lastRow="0" w:firstColumn="0" w:lastColumn="0" w:noHBand="0" w:noVBand="0"/>
      </w:tblPr>
      <w:tblGrid>
        <w:gridCol w:w="2775"/>
        <w:gridCol w:w="1304"/>
        <w:gridCol w:w="4426"/>
      </w:tblGrid>
      <w:tr w:rsidR="004D03A9" w:rsidRPr="004D03A9" w14:paraId="2C71D2E6" w14:textId="77777777" w:rsidTr="00215BEC">
        <w:trPr>
          <w:cantSplit/>
          <w:trHeight w:val="461"/>
          <w:tblHeader/>
        </w:trPr>
        <w:tc>
          <w:tcPr>
            <w:tcW w:w="2775" w:type="dxa"/>
            <w:tcBorders>
              <w:top w:val="single" w:sz="6" w:space="0" w:color="00000A"/>
              <w:left w:val="single" w:sz="6" w:space="0" w:color="00000A"/>
              <w:bottom w:val="single" w:sz="6" w:space="0" w:color="00000A"/>
              <w:right w:val="single" w:sz="6" w:space="0" w:color="00000A"/>
            </w:tcBorders>
            <w:shd w:val="clear" w:color="auto" w:fill="E0E0E0"/>
            <w:tcMar>
              <w:left w:w="47" w:type="dxa"/>
            </w:tcMar>
          </w:tcPr>
          <w:p w14:paraId="759CF684" w14:textId="77777777" w:rsidR="004D03A9" w:rsidRPr="004D03A9" w:rsidRDefault="004D03A9" w:rsidP="004D03A9">
            <w:pPr>
              <w:spacing w:after="0" w:line="240" w:lineRule="auto"/>
              <w:jc w:val="both"/>
              <w:rPr>
                <w:rFonts w:ascii="Arial Narrow" w:hAnsi="Arial Narrow"/>
                <w:b/>
                <w:bCs/>
                <w:sz w:val="24"/>
                <w:szCs w:val="24"/>
              </w:rPr>
            </w:pPr>
            <w:r w:rsidRPr="004D03A9">
              <w:rPr>
                <w:rFonts w:ascii="Arial Narrow" w:hAnsi="Arial Narrow"/>
                <w:b/>
                <w:bCs/>
                <w:sz w:val="24"/>
                <w:szCs w:val="24"/>
              </w:rPr>
              <w:t>HORÁRIO SECUNDÁRIO</w:t>
            </w:r>
          </w:p>
        </w:tc>
        <w:tc>
          <w:tcPr>
            <w:tcW w:w="1304" w:type="dxa"/>
            <w:tcBorders>
              <w:top w:val="single" w:sz="6" w:space="0" w:color="00000A"/>
              <w:left w:val="single" w:sz="6" w:space="0" w:color="00000A"/>
              <w:bottom w:val="single" w:sz="6" w:space="0" w:color="00000A"/>
              <w:right w:val="single" w:sz="6" w:space="0" w:color="00000A"/>
            </w:tcBorders>
            <w:shd w:val="clear" w:color="auto" w:fill="E0E0E0"/>
            <w:tcMar>
              <w:left w:w="47" w:type="dxa"/>
            </w:tcMar>
          </w:tcPr>
          <w:p w14:paraId="21AA202A"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b/>
                <w:bCs/>
                <w:sz w:val="24"/>
                <w:szCs w:val="24"/>
              </w:rPr>
              <w:t>P1</w:t>
            </w:r>
          </w:p>
        </w:tc>
        <w:tc>
          <w:tcPr>
            <w:tcW w:w="4426" w:type="dxa"/>
            <w:tcBorders>
              <w:top w:val="single" w:sz="6" w:space="0" w:color="00000A"/>
              <w:left w:val="single" w:sz="6" w:space="0" w:color="00000A"/>
              <w:bottom w:val="single" w:sz="6" w:space="0" w:color="00000A"/>
              <w:right w:val="single" w:sz="6" w:space="0" w:color="00000A"/>
            </w:tcBorders>
            <w:shd w:val="clear" w:color="auto" w:fill="E0E0E0"/>
            <w:tcMar>
              <w:left w:w="47" w:type="dxa"/>
            </w:tcMar>
          </w:tcPr>
          <w:p w14:paraId="16A0A8A0"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b/>
                <w:bCs/>
                <w:sz w:val="24"/>
                <w:szCs w:val="24"/>
              </w:rPr>
              <w:t>P2</w:t>
            </w:r>
          </w:p>
        </w:tc>
      </w:tr>
      <w:tr w:rsidR="004D03A9" w:rsidRPr="004D03A9" w14:paraId="392378B4" w14:textId="77777777" w:rsidTr="00215BEC">
        <w:trPr>
          <w:cantSplit/>
          <w:trHeight w:val="589"/>
        </w:trPr>
        <w:tc>
          <w:tcPr>
            <w:tcW w:w="2775"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25B4940D" w14:textId="77777777" w:rsidR="004D03A9" w:rsidRPr="004D03A9" w:rsidRDefault="004D03A9" w:rsidP="004D03A9">
            <w:pPr>
              <w:spacing w:after="0" w:line="240" w:lineRule="auto"/>
              <w:jc w:val="both"/>
              <w:rPr>
                <w:rFonts w:ascii="Arial Narrow" w:hAnsi="Arial Narrow"/>
                <w:b/>
                <w:bCs/>
                <w:sz w:val="24"/>
                <w:szCs w:val="24"/>
              </w:rPr>
            </w:pPr>
            <w:r w:rsidRPr="004D03A9">
              <w:rPr>
                <w:rFonts w:ascii="Arial Narrow" w:hAnsi="Arial Narrow"/>
                <w:b/>
                <w:bCs/>
                <w:sz w:val="24"/>
                <w:szCs w:val="24"/>
              </w:rPr>
              <w:t>Tempo de Resposta</w:t>
            </w:r>
          </w:p>
        </w:tc>
        <w:tc>
          <w:tcPr>
            <w:tcW w:w="1304"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1BA0900A"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60 min</w:t>
            </w:r>
          </w:p>
        </w:tc>
        <w:tc>
          <w:tcPr>
            <w:tcW w:w="4426"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79C296E3"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2 horas</w:t>
            </w:r>
          </w:p>
        </w:tc>
      </w:tr>
      <w:tr w:rsidR="004D03A9" w:rsidRPr="004D03A9" w14:paraId="57CD85B5" w14:textId="77777777" w:rsidTr="00215BEC">
        <w:trPr>
          <w:cantSplit/>
          <w:trHeight w:val="589"/>
        </w:trPr>
        <w:tc>
          <w:tcPr>
            <w:tcW w:w="2775"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20DA5D25" w14:textId="77777777" w:rsidR="004D03A9" w:rsidRPr="004D03A9" w:rsidRDefault="004D03A9" w:rsidP="004D03A9">
            <w:pPr>
              <w:spacing w:after="0" w:line="240" w:lineRule="auto"/>
              <w:jc w:val="both"/>
              <w:rPr>
                <w:rFonts w:ascii="Arial Narrow" w:hAnsi="Arial Narrow"/>
                <w:b/>
                <w:bCs/>
                <w:sz w:val="24"/>
                <w:szCs w:val="24"/>
              </w:rPr>
            </w:pPr>
            <w:r w:rsidRPr="004D03A9">
              <w:rPr>
                <w:rFonts w:ascii="Arial Narrow" w:hAnsi="Arial Narrow"/>
                <w:b/>
                <w:bCs/>
                <w:sz w:val="24"/>
                <w:szCs w:val="24"/>
              </w:rPr>
              <w:t>Escalada</w:t>
            </w:r>
          </w:p>
        </w:tc>
        <w:tc>
          <w:tcPr>
            <w:tcW w:w="1304"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7434206A"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5 horas</w:t>
            </w:r>
          </w:p>
        </w:tc>
        <w:tc>
          <w:tcPr>
            <w:tcW w:w="4426"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0ECC89C2"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24 horas</w:t>
            </w:r>
          </w:p>
        </w:tc>
      </w:tr>
      <w:tr w:rsidR="004D03A9" w:rsidRPr="004D03A9" w14:paraId="6A901F12" w14:textId="77777777" w:rsidTr="00215BEC">
        <w:trPr>
          <w:cantSplit/>
          <w:trHeight w:val="574"/>
        </w:trPr>
        <w:tc>
          <w:tcPr>
            <w:tcW w:w="2775"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028F4D5F" w14:textId="77777777" w:rsidR="004D03A9" w:rsidRPr="004D03A9" w:rsidRDefault="004D03A9" w:rsidP="004D03A9">
            <w:pPr>
              <w:spacing w:after="0" w:line="240" w:lineRule="auto"/>
              <w:jc w:val="both"/>
              <w:rPr>
                <w:rFonts w:ascii="Arial Narrow" w:hAnsi="Arial Narrow"/>
                <w:b/>
                <w:bCs/>
                <w:sz w:val="24"/>
                <w:szCs w:val="24"/>
              </w:rPr>
            </w:pPr>
            <w:r w:rsidRPr="004D03A9">
              <w:rPr>
                <w:rFonts w:ascii="Arial Narrow" w:hAnsi="Arial Narrow"/>
                <w:b/>
                <w:bCs/>
                <w:sz w:val="24"/>
                <w:szCs w:val="24"/>
              </w:rPr>
              <w:t>Tempo de Restauração</w:t>
            </w:r>
          </w:p>
        </w:tc>
        <w:tc>
          <w:tcPr>
            <w:tcW w:w="1304"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4E97D61B"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8 horas</w:t>
            </w:r>
          </w:p>
        </w:tc>
        <w:tc>
          <w:tcPr>
            <w:tcW w:w="4426"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31FDA42D"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36 horas</w:t>
            </w:r>
          </w:p>
        </w:tc>
      </w:tr>
      <w:tr w:rsidR="004D03A9" w:rsidRPr="004D03A9" w14:paraId="37DC7863" w14:textId="77777777" w:rsidTr="00215BEC">
        <w:trPr>
          <w:cantSplit/>
          <w:trHeight w:val="281"/>
        </w:trPr>
        <w:tc>
          <w:tcPr>
            <w:tcW w:w="2775"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3604F5BE"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b/>
                <w:bCs/>
                <w:sz w:val="24"/>
                <w:szCs w:val="24"/>
              </w:rPr>
              <w:t>Tempo de Resolução</w:t>
            </w:r>
          </w:p>
        </w:tc>
        <w:tc>
          <w:tcPr>
            <w:tcW w:w="1304"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77544BB1"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1 semana</w:t>
            </w:r>
          </w:p>
        </w:tc>
        <w:tc>
          <w:tcPr>
            <w:tcW w:w="4426"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77E8C50D"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2 semanas</w:t>
            </w:r>
          </w:p>
        </w:tc>
      </w:tr>
    </w:tbl>
    <w:p w14:paraId="200340C3" w14:textId="77777777" w:rsidR="004D03A9" w:rsidRPr="00CE56CC" w:rsidRDefault="004D03A9" w:rsidP="004D03A9">
      <w:pPr>
        <w:autoSpaceDE w:val="0"/>
        <w:autoSpaceDN w:val="0"/>
        <w:adjustRightInd w:val="0"/>
        <w:spacing w:after="0" w:line="240" w:lineRule="auto"/>
        <w:jc w:val="both"/>
        <w:rPr>
          <w:rFonts w:ascii="Arial Narrow" w:hAnsi="Arial Narrow" w:cs="Calibri"/>
          <w:b/>
          <w:bCs/>
          <w:color w:val="000000"/>
          <w:sz w:val="24"/>
          <w:szCs w:val="24"/>
        </w:rPr>
      </w:pPr>
    </w:p>
    <w:p w14:paraId="37D847AA" w14:textId="77777777" w:rsidR="004D03A9" w:rsidRPr="00CE56CC" w:rsidRDefault="004D03A9" w:rsidP="004D03A9">
      <w:pPr>
        <w:autoSpaceDE w:val="0"/>
        <w:autoSpaceDN w:val="0"/>
        <w:adjustRightInd w:val="0"/>
        <w:spacing w:after="0" w:line="240" w:lineRule="auto"/>
        <w:jc w:val="both"/>
        <w:rPr>
          <w:rFonts w:ascii="Arial Narrow" w:hAnsi="Arial Narrow" w:cs="Calibri"/>
          <w:b/>
          <w:bCs/>
          <w:color w:val="000000"/>
          <w:sz w:val="24"/>
          <w:szCs w:val="24"/>
        </w:rPr>
      </w:pPr>
      <w:r w:rsidRPr="00CE56CC">
        <w:rPr>
          <w:rFonts w:ascii="Arial Narrow" w:hAnsi="Arial Narrow" w:cs="Calibri"/>
          <w:b/>
          <w:bCs/>
          <w:color w:val="000000"/>
          <w:sz w:val="24"/>
          <w:szCs w:val="24"/>
        </w:rPr>
        <w:t xml:space="preserve">9.4. TERMOS E DEFINIÇÕES: </w:t>
      </w:r>
    </w:p>
    <w:p w14:paraId="7F4221E4"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9.4.1. </w:t>
      </w:r>
      <w:r w:rsidRPr="004D03A9">
        <w:rPr>
          <w:rFonts w:ascii="Arial Narrow" w:hAnsi="Arial Narrow" w:cs="Calibri"/>
          <w:b/>
          <w:bCs/>
          <w:color w:val="000000"/>
          <w:sz w:val="24"/>
          <w:szCs w:val="24"/>
        </w:rPr>
        <w:t xml:space="preserve">Degradação do serviço </w:t>
      </w:r>
      <w:r w:rsidRPr="004D03A9">
        <w:rPr>
          <w:rFonts w:ascii="Arial Narrow" w:hAnsi="Arial Narrow" w:cs="Calibri"/>
          <w:color w:val="000000"/>
          <w:sz w:val="24"/>
          <w:szCs w:val="24"/>
        </w:rPr>
        <w:t xml:space="preserve">- Perda de qualidade, nível ou padrão de desempenho na prestação do serviço de dados patrocinados </w:t>
      </w:r>
    </w:p>
    <w:p w14:paraId="271B1F91"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9.4.2. </w:t>
      </w:r>
      <w:r w:rsidRPr="004D03A9">
        <w:rPr>
          <w:rFonts w:ascii="Arial Narrow" w:hAnsi="Arial Narrow" w:cs="Calibri"/>
          <w:b/>
          <w:bCs/>
          <w:color w:val="000000"/>
          <w:sz w:val="24"/>
          <w:szCs w:val="24"/>
        </w:rPr>
        <w:t xml:space="preserve">Indisponibilidade do Serviço </w:t>
      </w:r>
      <w:r w:rsidRPr="004D03A9">
        <w:rPr>
          <w:rFonts w:ascii="Arial Narrow" w:hAnsi="Arial Narrow" w:cs="Calibri"/>
          <w:color w:val="000000"/>
          <w:sz w:val="24"/>
          <w:szCs w:val="24"/>
        </w:rPr>
        <w:t xml:space="preserve">- Interrupção total dos serviços prestados de dados patrocinados </w:t>
      </w:r>
    </w:p>
    <w:p w14:paraId="5696BB57"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lastRenderedPageBreak/>
        <w:t xml:space="preserve">9.4.3. </w:t>
      </w:r>
      <w:r w:rsidRPr="004D03A9">
        <w:rPr>
          <w:rFonts w:ascii="Arial Narrow" w:hAnsi="Arial Narrow" w:cs="Calibri"/>
          <w:b/>
          <w:bCs/>
          <w:color w:val="000000"/>
          <w:sz w:val="24"/>
          <w:szCs w:val="24"/>
        </w:rPr>
        <w:t xml:space="preserve">Tempo de Restauração </w:t>
      </w:r>
      <w:r w:rsidRPr="004D03A9">
        <w:rPr>
          <w:rFonts w:ascii="Arial Narrow" w:hAnsi="Arial Narrow" w:cs="Calibri"/>
          <w:color w:val="000000"/>
          <w:sz w:val="24"/>
          <w:szCs w:val="24"/>
        </w:rPr>
        <w:t xml:space="preserve">- Tempo máximo em que o serviço de dados patrocinados pode ficar indisponível após uma falha </w:t>
      </w:r>
    </w:p>
    <w:p w14:paraId="6F9DE540"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9.4.4. </w:t>
      </w:r>
      <w:r w:rsidRPr="004D03A9">
        <w:rPr>
          <w:rFonts w:ascii="Arial Narrow" w:hAnsi="Arial Narrow" w:cs="Calibri"/>
          <w:b/>
          <w:bCs/>
          <w:color w:val="000000"/>
          <w:sz w:val="24"/>
          <w:szCs w:val="24"/>
        </w:rPr>
        <w:t xml:space="preserve">Escalada </w:t>
      </w:r>
      <w:r w:rsidRPr="004D03A9">
        <w:rPr>
          <w:rFonts w:ascii="Arial Narrow" w:hAnsi="Arial Narrow" w:cs="Calibri"/>
          <w:color w:val="000000"/>
          <w:sz w:val="24"/>
          <w:szCs w:val="24"/>
        </w:rPr>
        <w:t>- Uma indicação formal de que a urgência do negócio é exigida da operadora.</w:t>
      </w:r>
    </w:p>
    <w:p w14:paraId="1770B0A1"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9.4.5. </w:t>
      </w:r>
      <w:r w:rsidRPr="004D03A9">
        <w:rPr>
          <w:rFonts w:ascii="Arial Narrow" w:hAnsi="Arial Narrow" w:cs="Calibri"/>
          <w:b/>
          <w:bCs/>
          <w:color w:val="000000"/>
          <w:sz w:val="24"/>
          <w:szCs w:val="24"/>
        </w:rPr>
        <w:t>Tempo de resposta</w:t>
      </w:r>
      <w:r w:rsidRPr="004D03A9">
        <w:rPr>
          <w:rFonts w:ascii="Arial Narrow" w:hAnsi="Arial Narrow" w:cs="Calibri"/>
          <w:color w:val="000000"/>
          <w:sz w:val="24"/>
          <w:szCs w:val="24"/>
        </w:rPr>
        <w:t xml:space="preserve"> - O tempo de resposta é o tempo para a confirmação do recebimento de um alerta de incidente e o ponto no qual o recurso padrão começa a trabalhar em uma resolução.</w:t>
      </w:r>
    </w:p>
    <w:p w14:paraId="5934C503"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9.4.6. </w:t>
      </w:r>
      <w:r w:rsidRPr="004D03A9">
        <w:rPr>
          <w:rFonts w:ascii="Arial Narrow" w:hAnsi="Arial Narrow" w:cs="Calibri"/>
          <w:b/>
          <w:bCs/>
          <w:color w:val="000000"/>
          <w:sz w:val="24"/>
          <w:szCs w:val="24"/>
        </w:rPr>
        <w:t>Tempo de resolução</w:t>
      </w:r>
      <w:r w:rsidRPr="004D03A9">
        <w:rPr>
          <w:rFonts w:ascii="Arial Narrow" w:hAnsi="Arial Narrow" w:cs="Calibri"/>
          <w:color w:val="000000"/>
          <w:sz w:val="24"/>
          <w:szCs w:val="24"/>
        </w:rPr>
        <w:t xml:space="preserve"> - o tempo de resolução é o tempo para resolução total do serviço e uma correção de bug ou patch permanente é aplicada.</w:t>
      </w:r>
    </w:p>
    <w:p w14:paraId="5876EA97" w14:textId="77777777" w:rsidR="004D03A9" w:rsidRPr="004D03A9" w:rsidRDefault="004D03A9" w:rsidP="004D03A9">
      <w:pPr>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9.5. Apenas para incidentes com </w:t>
      </w:r>
      <w:r w:rsidRPr="004D03A9">
        <w:rPr>
          <w:rFonts w:ascii="Arial Narrow" w:hAnsi="Arial Narrow" w:cs="Calibri"/>
          <w:b/>
          <w:bCs/>
          <w:color w:val="000000"/>
          <w:sz w:val="24"/>
          <w:szCs w:val="24"/>
        </w:rPr>
        <w:t xml:space="preserve">Severidade P1 </w:t>
      </w:r>
      <w:r w:rsidRPr="004D03A9">
        <w:rPr>
          <w:rFonts w:ascii="Arial Narrow" w:hAnsi="Arial Narrow" w:cs="Calibri"/>
          <w:color w:val="000000"/>
          <w:sz w:val="24"/>
          <w:szCs w:val="24"/>
        </w:rPr>
        <w:t>poderão ser prestados atendimento das 19h da sexta, até 8h da segunda, incluindo feriados, com tempo de restauração de até 8 horas.</w:t>
      </w:r>
    </w:p>
    <w:p w14:paraId="65128F46" w14:textId="77777777" w:rsidR="004D03A9" w:rsidRPr="004D03A9" w:rsidRDefault="004D03A9" w:rsidP="004D03A9">
      <w:pPr>
        <w:autoSpaceDE w:val="0"/>
        <w:autoSpaceDN w:val="0"/>
        <w:adjustRightInd w:val="0"/>
        <w:spacing w:after="0" w:line="240" w:lineRule="auto"/>
        <w:jc w:val="both"/>
        <w:rPr>
          <w:rFonts w:ascii="Arial Narrow" w:hAnsi="Arial Narrow"/>
          <w:b/>
          <w:bCs/>
          <w:sz w:val="24"/>
          <w:szCs w:val="24"/>
        </w:rPr>
      </w:pPr>
      <w:r w:rsidRPr="004D03A9">
        <w:rPr>
          <w:rFonts w:ascii="Arial Narrow" w:hAnsi="Arial Narrow"/>
          <w:b/>
          <w:bCs/>
          <w:sz w:val="24"/>
          <w:szCs w:val="24"/>
        </w:rPr>
        <w:t>10. DO HORÁRIO DE PRESTAÇÃO DOS SERVIÇOS</w:t>
      </w:r>
    </w:p>
    <w:p w14:paraId="140F6A44" w14:textId="513D7EDC" w:rsid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10.1. Os serviços prestados deverão estar disponíveis 24 (vinte e quatro) horas por dia, 7 (sete) dias por semana, 365 (trezentos e sessenta e cinco) dias no ano, inclusive nos feriados e finais de semana. </w:t>
      </w:r>
    </w:p>
    <w:p w14:paraId="3F38B07D"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p>
    <w:p w14:paraId="2E6C7384" w14:textId="77777777" w:rsidR="004D03A9" w:rsidRPr="004D03A9" w:rsidRDefault="004D03A9" w:rsidP="004D03A9">
      <w:pPr>
        <w:spacing w:after="0" w:line="240" w:lineRule="auto"/>
        <w:jc w:val="both"/>
        <w:rPr>
          <w:rFonts w:ascii="Arial Narrow" w:hAnsi="Arial Narrow" w:cs="Calibri"/>
          <w:b/>
          <w:bCs/>
          <w:color w:val="000000"/>
          <w:sz w:val="24"/>
          <w:szCs w:val="24"/>
        </w:rPr>
      </w:pPr>
      <w:r w:rsidRPr="004D03A9">
        <w:rPr>
          <w:rFonts w:ascii="Arial Narrow" w:hAnsi="Arial Narrow" w:cs="Calibri"/>
          <w:b/>
          <w:bCs/>
          <w:color w:val="000000"/>
          <w:sz w:val="24"/>
          <w:szCs w:val="24"/>
        </w:rPr>
        <w:t>11. DA ESTIMATIVA DE CONSUMO DE DADOS</w:t>
      </w:r>
    </w:p>
    <w:p w14:paraId="11986D5E"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11.1 Para a estimativa de consumo mensal de dados dos usuários/alunos contemplados das escolas SENAI, foram consideradas as ofertas digitais de cursos e recursos didáticos disponíveis no ecossistema educacional do SENAI, denominado Meu SENAI, com acesso e uso das soluções Google Classroom e LMS.</w:t>
      </w:r>
    </w:p>
    <w:p w14:paraId="1FA85D88"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11.2 Importante destacar que, quando se trata de consumo de dados, o SENAI pagará pelo quantitativo de dados que efetivamente foram consumidos.</w:t>
      </w:r>
    </w:p>
    <w:p w14:paraId="1918EE98"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 xml:space="preserve">11.3 O dimensionamento em questão considera um consumo de dados na sua completude, ou seja, que todos os usuários/alunos efetivamente acessem a todos os conteúdos disponibilizados pelo SENAI. </w:t>
      </w:r>
    </w:p>
    <w:p w14:paraId="6C85FBEE" w14:textId="77777777" w:rsidR="004D03A9" w:rsidRPr="004D03A9" w:rsidRDefault="004D03A9" w:rsidP="004D03A9">
      <w:pPr>
        <w:spacing w:after="0" w:line="240" w:lineRule="auto"/>
        <w:jc w:val="both"/>
        <w:rPr>
          <w:rFonts w:ascii="Arial Narrow" w:hAnsi="Arial Narrow"/>
          <w:sz w:val="24"/>
          <w:szCs w:val="24"/>
        </w:rPr>
      </w:pPr>
      <w:r w:rsidRPr="004D03A9">
        <w:rPr>
          <w:rFonts w:ascii="Arial Narrow" w:hAnsi="Arial Narrow"/>
          <w:sz w:val="24"/>
          <w:szCs w:val="24"/>
        </w:rPr>
        <w:t xml:space="preserve">11.4 Considerando que o objetivo da contratação é complementar às possibilidades de acesso aos recursos digitais já existentes e que nem todos os usuários/alunos efetivamente acessarão os serviços por meio do aplicativo </w:t>
      </w:r>
      <w:r w:rsidRPr="004D03A9">
        <w:rPr>
          <w:rFonts w:ascii="Arial Narrow" w:hAnsi="Arial Narrow"/>
          <w:b/>
          <w:bCs/>
          <w:sz w:val="24"/>
          <w:szCs w:val="24"/>
        </w:rPr>
        <w:t>“Meu SENAI”</w:t>
      </w:r>
      <w:r w:rsidRPr="004D03A9">
        <w:rPr>
          <w:rFonts w:ascii="Arial Narrow" w:hAnsi="Arial Narrow"/>
          <w:sz w:val="24"/>
          <w:szCs w:val="24"/>
        </w:rPr>
        <w:t xml:space="preserve"> patrocinado, uma vez que esses também podem ser acessados com uso de internet banda larga disponibilizada nas escolas do SENAI.</w:t>
      </w:r>
    </w:p>
    <w:p w14:paraId="6B1EDAEF" w14:textId="77777777" w:rsidR="004D03A9" w:rsidRPr="004D03A9" w:rsidRDefault="004D03A9" w:rsidP="004D03A9">
      <w:pPr>
        <w:spacing w:after="0" w:line="240" w:lineRule="auto"/>
        <w:jc w:val="both"/>
        <w:rPr>
          <w:rFonts w:ascii="Arial Narrow" w:hAnsi="Arial Narrow"/>
          <w:b/>
          <w:bCs/>
          <w:sz w:val="24"/>
          <w:szCs w:val="24"/>
        </w:rPr>
      </w:pPr>
      <w:r w:rsidRPr="004D03A9">
        <w:rPr>
          <w:rFonts w:ascii="Arial Narrow" w:hAnsi="Arial Narrow"/>
          <w:sz w:val="24"/>
          <w:szCs w:val="24"/>
        </w:rPr>
        <w:t xml:space="preserve">11.5 Com base nas considerações acima expostas, o consumo médio estimado de dados por aluno/mês para uso das tecnologias disponibilizadas, será de </w:t>
      </w:r>
      <w:r w:rsidRPr="004D03A9">
        <w:rPr>
          <w:rFonts w:ascii="Arial Narrow" w:hAnsi="Arial Narrow"/>
          <w:b/>
          <w:bCs/>
          <w:sz w:val="24"/>
          <w:szCs w:val="24"/>
        </w:rPr>
        <w:t>1,00 GB/ mês ou 1.000 MBs/ mês</w:t>
      </w:r>
    </w:p>
    <w:p w14:paraId="19C1FE3C" w14:textId="77777777" w:rsidR="004D03A9" w:rsidRPr="004D03A9" w:rsidRDefault="004D03A9" w:rsidP="004D03A9">
      <w:pPr>
        <w:spacing w:after="0" w:line="240" w:lineRule="auto"/>
        <w:jc w:val="both"/>
        <w:rPr>
          <w:rFonts w:ascii="Arial Narrow" w:hAnsi="Arial Narrow"/>
          <w:b/>
          <w:bCs/>
          <w:sz w:val="24"/>
          <w:szCs w:val="24"/>
        </w:rPr>
      </w:pPr>
      <w:r w:rsidRPr="004D03A9">
        <w:rPr>
          <w:rFonts w:ascii="Arial Narrow" w:hAnsi="Arial Narrow"/>
          <w:sz w:val="24"/>
          <w:szCs w:val="24"/>
        </w:rPr>
        <w:t xml:space="preserve">11.6 Para um cenário de uso de 100 mil licenças de LMS/mês, estima-se assim um </w:t>
      </w:r>
      <w:r w:rsidRPr="004D03A9">
        <w:rPr>
          <w:rFonts w:ascii="Arial Narrow" w:hAnsi="Arial Narrow"/>
          <w:b/>
          <w:bCs/>
          <w:sz w:val="24"/>
          <w:szCs w:val="24"/>
        </w:rPr>
        <w:t>consumo mensal de 100 Terabytes/ mês ou 100.000 GBs/ mês ou ainda 100.000.000 MBs/ mês</w:t>
      </w:r>
    </w:p>
    <w:p w14:paraId="4242FD91" w14:textId="77777777" w:rsidR="004D03A9" w:rsidRPr="004D03A9" w:rsidRDefault="004D03A9" w:rsidP="004D03A9">
      <w:pPr>
        <w:spacing w:after="0" w:line="240" w:lineRule="auto"/>
        <w:jc w:val="both"/>
        <w:rPr>
          <w:rFonts w:ascii="Arial Narrow" w:hAnsi="Arial Narrow"/>
          <w:b/>
          <w:bCs/>
          <w:sz w:val="24"/>
          <w:szCs w:val="24"/>
        </w:rPr>
      </w:pPr>
    </w:p>
    <w:p w14:paraId="1F067F3E"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b/>
          <w:bCs/>
          <w:color w:val="000000"/>
          <w:sz w:val="24"/>
          <w:szCs w:val="24"/>
        </w:rPr>
        <w:t xml:space="preserve">12. DO VALOR ESTIMADO </w:t>
      </w:r>
    </w:p>
    <w:p w14:paraId="574C1FA6" w14:textId="77777777" w:rsidR="004D03A9" w:rsidRPr="004D03A9" w:rsidRDefault="004D03A9" w:rsidP="004D03A9">
      <w:pPr>
        <w:autoSpaceDE w:val="0"/>
        <w:autoSpaceDN w:val="0"/>
        <w:adjustRightInd w:val="0"/>
        <w:spacing w:after="0" w:line="240" w:lineRule="auto"/>
        <w:jc w:val="both"/>
        <w:rPr>
          <w:rFonts w:ascii="Arial Narrow" w:hAnsi="Arial Narrow"/>
          <w:sz w:val="24"/>
          <w:szCs w:val="24"/>
        </w:rPr>
      </w:pPr>
    </w:p>
    <w:p w14:paraId="1E671101" w14:textId="77777777" w:rsidR="004D03A9" w:rsidRPr="004D03A9" w:rsidRDefault="004D03A9" w:rsidP="004D03A9">
      <w:pPr>
        <w:autoSpaceDE w:val="0"/>
        <w:autoSpaceDN w:val="0"/>
        <w:adjustRightInd w:val="0"/>
        <w:spacing w:after="0" w:line="240" w:lineRule="auto"/>
        <w:jc w:val="both"/>
        <w:rPr>
          <w:rFonts w:ascii="Arial Narrow" w:hAnsi="Arial Narrow"/>
          <w:sz w:val="24"/>
          <w:szCs w:val="24"/>
        </w:rPr>
      </w:pPr>
      <w:r w:rsidRPr="004D03A9">
        <w:rPr>
          <w:rFonts w:ascii="Arial Narrow" w:hAnsi="Arial Narrow"/>
          <w:sz w:val="24"/>
          <w:szCs w:val="24"/>
        </w:rPr>
        <w:t>12.1 Considerando que o serviço de cobrança reversa deve ser contratado junto às Operadoras de Internet Móveis, autorizadas pela ANATEL, e habilitadas para prestação dos serviços dentro do território nacional, elas poderão ser credenciadas para a prestação de serviços, praticando os preços a seguir:</w:t>
      </w:r>
    </w:p>
    <w:p w14:paraId="730403D7" w14:textId="1A73C479" w:rsidR="004D03A9" w:rsidRDefault="004D03A9" w:rsidP="004D03A9">
      <w:pPr>
        <w:pStyle w:val="Default"/>
        <w:jc w:val="both"/>
        <w:rPr>
          <w:rFonts w:ascii="Arial Narrow" w:hAnsi="Arial Narrow" w:cs="Calibri"/>
        </w:rPr>
      </w:pPr>
      <w:r w:rsidRPr="004D03A9">
        <w:rPr>
          <w:rFonts w:ascii="Arial Narrow" w:hAnsi="Arial Narrow" w:cs="Calibri"/>
        </w:rPr>
        <w:t>12.2 Considerando o serviço de acesso dedicado convergente (adc) e o provimento patrocinado de acesso à internet em serviço móvel pessoal (cobrança reversa), o mesmo será contratado na modalidade pós-pago, tendo como unidade padrão de medição de consumo o Megabyte (MB), conforme tabela referencial, quantitativos estimados e valores definidos a seguir:</w:t>
      </w:r>
    </w:p>
    <w:p w14:paraId="66451844" w14:textId="03C0DF65" w:rsidR="00C30603" w:rsidRDefault="00C30603" w:rsidP="004D03A9">
      <w:pPr>
        <w:pStyle w:val="Default"/>
        <w:jc w:val="both"/>
        <w:rPr>
          <w:rFonts w:ascii="Arial Narrow" w:hAnsi="Arial Narrow" w:cs="Calibri"/>
        </w:rPr>
      </w:pPr>
    </w:p>
    <w:p w14:paraId="00D8A77E" w14:textId="3C3CAC1E" w:rsidR="00C30603" w:rsidRDefault="00C30603" w:rsidP="00C30603">
      <w:pPr>
        <w:shd w:val="clear" w:color="auto" w:fill="FFFFFF"/>
        <w:spacing w:after="240" w:line="240" w:lineRule="auto"/>
        <w:textAlignment w:val="baseline"/>
        <w:rPr>
          <w:rFonts w:ascii="Calibri" w:eastAsia="Times New Roman" w:hAnsi="Calibri" w:cs="Calibri"/>
          <w:color w:val="000000"/>
          <w:sz w:val="24"/>
          <w:szCs w:val="24"/>
          <w:lang w:eastAsia="pt-BR"/>
        </w:rPr>
      </w:pPr>
    </w:p>
    <w:p w14:paraId="7EA3DA47" w14:textId="6EF9DEC2" w:rsidR="00CE56CC" w:rsidRDefault="00CE56CC" w:rsidP="00C30603">
      <w:pPr>
        <w:shd w:val="clear" w:color="auto" w:fill="FFFFFF"/>
        <w:spacing w:after="240" w:line="240" w:lineRule="auto"/>
        <w:textAlignment w:val="baseline"/>
        <w:rPr>
          <w:rFonts w:ascii="Calibri" w:eastAsia="Times New Roman" w:hAnsi="Calibri" w:cs="Calibri"/>
          <w:color w:val="000000"/>
          <w:sz w:val="24"/>
          <w:szCs w:val="24"/>
          <w:lang w:eastAsia="pt-BR"/>
        </w:rPr>
      </w:pPr>
    </w:p>
    <w:p w14:paraId="02E3BA2E" w14:textId="77777777" w:rsidR="00CE56CC" w:rsidRPr="00C30603" w:rsidRDefault="00CE56CC" w:rsidP="00C30603">
      <w:pPr>
        <w:shd w:val="clear" w:color="auto" w:fill="FFFFFF"/>
        <w:spacing w:after="240" w:line="240" w:lineRule="auto"/>
        <w:textAlignment w:val="baseline"/>
        <w:rPr>
          <w:rFonts w:ascii="Calibri" w:eastAsia="Times New Roman" w:hAnsi="Calibri" w:cs="Calibri"/>
          <w:color w:val="000000"/>
          <w:sz w:val="24"/>
          <w:szCs w:val="24"/>
          <w:lang w:eastAsia="pt-BR"/>
        </w:rPr>
      </w:pPr>
    </w:p>
    <w:tbl>
      <w:tblPr>
        <w:tblW w:w="8784" w:type="dxa"/>
        <w:tblCellMar>
          <w:top w:w="15" w:type="dxa"/>
          <w:left w:w="15" w:type="dxa"/>
          <w:bottom w:w="15" w:type="dxa"/>
          <w:right w:w="15" w:type="dxa"/>
        </w:tblCellMar>
        <w:tblLook w:val="04A0" w:firstRow="1" w:lastRow="0" w:firstColumn="1" w:lastColumn="0" w:noHBand="0" w:noVBand="1"/>
      </w:tblPr>
      <w:tblGrid>
        <w:gridCol w:w="1555"/>
        <w:gridCol w:w="1275"/>
        <w:gridCol w:w="2127"/>
        <w:gridCol w:w="1842"/>
        <w:gridCol w:w="1985"/>
      </w:tblGrid>
      <w:tr w:rsidR="00C30603" w:rsidRPr="00C30603" w14:paraId="5A16DFD0" w14:textId="77777777" w:rsidTr="00C30603">
        <w:tc>
          <w:tcPr>
            <w:tcW w:w="8784" w:type="dxa"/>
            <w:gridSpan w:val="5"/>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29E32FD"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lastRenderedPageBreak/>
              <w:t>Internet Patrocinada - Pós-pago </w:t>
            </w:r>
          </w:p>
        </w:tc>
      </w:tr>
      <w:tr w:rsidR="00C30603" w:rsidRPr="00C30603" w14:paraId="108A60B8" w14:textId="77777777" w:rsidTr="00C30603">
        <w:trPr>
          <w:trHeight w:val="593"/>
        </w:trPr>
        <w:tc>
          <w:tcPr>
            <w:tcW w:w="15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9513FB"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 </w:t>
            </w:r>
          </w:p>
          <w:p w14:paraId="042C4513"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Tráfego (MB)</w:t>
            </w:r>
            <w:r w:rsidRPr="00C30603">
              <w:rPr>
                <w:rFonts w:ascii="Arial Narrow" w:eastAsia="Times New Roman" w:hAnsi="Arial Narrow" w:cs="Calibri"/>
                <w:color w:val="000000"/>
                <w:sz w:val="24"/>
                <w:szCs w:val="24"/>
                <w:bdr w:val="none" w:sz="0" w:space="0" w:color="auto" w:frame="1"/>
                <w:lang w:eastAsia="pt-B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162A8EB"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Unidade de Medida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0F70FFF"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Quant. estimada/ mês (faixas de consumo)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112D6E33"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Valor Unitário (R$) com impostos/MB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6E955B9"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Valor limite anual estimado (R$) por faixa de consumo </w:t>
            </w:r>
          </w:p>
        </w:tc>
      </w:tr>
      <w:tr w:rsidR="00C30603" w:rsidRPr="00C30603" w14:paraId="16F47592"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27AD2366"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833CE81"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860B86"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85.000*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74D34B"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0,06 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DAC640"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61.200,00* </w:t>
            </w:r>
          </w:p>
        </w:tc>
      </w:tr>
      <w:tr w:rsidR="00C30603" w:rsidRPr="00C30603" w14:paraId="6E372FD4"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3B4F203B"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5944821"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A00BE2"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85.001 Até 150.000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AF4942D"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0,0564 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3E5493A"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101.520,00 </w:t>
            </w:r>
          </w:p>
        </w:tc>
      </w:tr>
      <w:tr w:rsidR="00C30603" w:rsidRPr="00C30603" w14:paraId="49427B94"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5632B839"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2D2453C"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B70988"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150.001 Até 400.000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F56E44"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0,0528 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93E199"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253.440,00 </w:t>
            </w:r>
          </w:p>
        </w:tc>
      </w:tr>
      <w:tr w:rsidR="00C30603" w:rsidRPr="00C30603" w14:paraId="7F78046F"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168BC42B"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AF17293"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C539C8"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400.001 Até 1.000.000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469955"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0,0492 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775061B"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590.400,00 </w:t>
            </w:r>
          </w:p>
        </w:tc>
      </w:tr>
      <w:tr w:rsidR="00C30603" w:rsidRPr="00C30603" w14:paraId="18F12B58"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3A4F133B"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6A1907C"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30948C"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1.000.001 Até 2.000.000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BFC536"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0,0456 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8FD4FF5"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1.094.400,00 </w:t>
            </w:r>
          </w:p>
        </w:tc>
      </w:tr>
      <w:tr w:rsidR="00C30603" w:rsidRPr="00C30603" w14:paraId="50D1563D"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7718916D"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490073A"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71DCAB"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2.000.001 Até 3.000.000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F2B401F"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0,042 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947C158"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1.512.000,00 </w:t>
            </w:r>
          </w:p>
        </w:tc>
      </w:tr>
      <w:tr w:rsidR="00C30603" w:rsidRPr="00C30603" w14:paraId="73A2243B"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09E63303"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F3FAD30"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E405FF"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3.000.001 Até 4.000.000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EC6CF45"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0,0384 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0A566B"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1.843.200,00 </w:t>
            </w:r>
          </w:p>
        </w:tc>
      </w:tr>
      <w:tr w:rsidR="00C30603" w:rsidRPr="00C30603" w14:paraId="573A38A5"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2E54D1B6"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6FE0AB6"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DA88E"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4.000.001 Até 5.000.000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A683184"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0,0348 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407E4E"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2.088.000,00 </w:t>
            </w:r>
          </w:p>
        </w:tc>
      </w:tr>
      <w:tr w:rsidR="00C30603" w:rsidRPr="00C30603" w14:paraId="20E30C59"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6F9C08A0"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003D789"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7094E3"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5.000.001 Até 6.000.000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00C9472"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0,03 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A793EE"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2.160.000,00 </w:t>
            </w:r>
          </w:p>
        </w:tc>
      </w:tr>
      <w:tr w:rsidR="00C30603" w:rsidRPr="00C30603" w14:paraId="6C6AADAA"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415D6F66"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8877751"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F94168"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6.000.001 Até 7.000.000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84F0A99"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0,0252 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B5664EC"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2.116.800,00 </w:t>
            </w:r>
          </w:p>
        </w:tc>
      </w:tr>
      <w:tr w:rsidR="00C30603" w:rsidRPr="00C30603" w14:paraId="544FFD0F"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53953D61"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F609E5D"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0D61"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7.000.001 Até 8.000.000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21639E6"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0,0204 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9B80977"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1.958.400,00 </w:t>
            </w:r>
          </w:p>
        </w:tc>
      </w:tr>
      <w:tr w:rsidR="00C30603" w:rsidRPr="00C30603" w14:paraId="35049C14"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1BAC18B2"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43C1BE3"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06A84A"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8.000.001 Até 9.000.000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72C3AB"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0,0156 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C97E72"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1.684.800,00 </w:t>
            </w:r>
          </w:p>
        </w:tc>
      </w:tr>
      <w:tr w:rsidR="00C30603" w:rsidRPr="00C30603" w14:paraId="181657D9"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0CE47BBE"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46BDEA6"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4949BE"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9.000.001 Até 10.000.000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B9EC3C7"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0,0132 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4C9AD9F"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1.584.000,00 </w:t>
            </w:r>
          </w:p>
        </w:tc>
      </w:tr>
      <w:tr w:rsidR="00C30603" w:rsidRPr="00C30603" w14:paraId="76D0ECE6"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2C34E451"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427D205"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6B0AE16"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Acima de 10.000.000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13322C"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0,010 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7893F5"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1.200.000,00 </w:t>
            </w:r>
          </w:p>
        </w:tc>
      </w:tr>
      <w:tr w:rsidR="00C30603" w:rsidRPr="00C30603" w14:paraId="24E1396F" w14:textId="77777777" w:rsidTr="00C30603">
        <w:tc>
          <w:tcPr>
            <w:tcW w:w="878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D3E06"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TOTAL  </w:t>
            </w:r>
          </w:p>
        </w:tc>
      </w:tr>
    </w:tbl>
    <w:p w14:paraId="6F651536" w14:textId="6DC84947" w:rsidR="00C30603" w:rsidRPr="00C30603" w:rsidRDefault="00C30603" w:rsidP="00C30603">
      <w:pPr>
        <w:shd w:val="clear" w:color="auto" w:fill="FFFFFF"/>
        <w:spacing w:after="0" w:line="240" w:lineRule="auto"/>
        <w:jc w:val="both"/>
        <w:textAlignment w:val="baseline"/>
        <w:rPr>
          <w:rFonts w:ascii="Calibri" w:eastAsia="Times New Roman" w:hAnsi="Calibri" w:cs="Calibri"/>
          <w:color w:val="000000"/>
          <w:sz w:val="24"/>
          <w:szCs w:val="24"/>
          <w:lang w:eastAsia="pt-BR"/>
        </w:rPr>
      </w:pPr>
      <w:r w:rsidRPr="00C30603">
        <w:rPr>
          <w:rFonts w:ascii="Arial Narrow" w:eastAsia="Times New Roman" w:hAnsi="Arial Narrow" w:cs="Calibri"/>
          <w:color w:val="06400C"/>
          <w:sz w:val="24"/>
          <w:szCs w:val="24"/>
          <w:bdr w:val="none" w:sz="0" w:space="0" w:color="auto" w:frame="1"/>
          <w:shd w:val="clear" w:color="auto" w:fill="FFFFFF"/>
          <w:lang w:eastAsia="pt-BR"/>
        </w:rPr>
        <w:t>* Franquia anual mínima a ser contratada pelo SENAI equivalente ao pacote de 1.020.000MB/ano</w:t>
      </w:r>
      <w:r>
        <w:rPr>
          <w:rFonts w:ascii="Arial Narrow" w:eastAsia="Times New Roman" w:hAnsi="Arial Narrow" w:cs="Calibri"/>
          <w:color w:val="06400C"/>
          <w:sz w:val="24"/>
          <w:szCs w:val="24"/>
          <w:bdr w:val="none" w:sz="0" w:space="0" w:color="auto" w:frame="1"/>
          <w:shd w:val="clear" w:color="auto" w:fill="FFFFFF"/>
          <w:lang w:eastAsia="pt-BR"/>
        </w:rPr>
        <w:t>.</w:t>
      </w:r>
    </w:p>
    <w:p w14:paraId="56F77174" w14:textId="77777777" w:rsidR="00C30603" w:rsidRDefault="00C30603" w:rsidP="004D03A9">
      <w:pPr>
        <w:autoSpaceDE w:val="0"/>
        <w:autoSpaceDN w:val="0"/>
        <w:adjustRightInd w:val="0"/>
        <w:spacing w:after="0" w:line="240" w:lineRule="auto"/>
        <w:jc w:val="both"/>
        <w:rPr>
          <w:rFonts w:ascii="Arial Narrow" w:hAnsi="Arial Narrow" w:cs="Calibri"/>
          <w:color w:val="000000"/>
          <w:sz w:val="24"/>
          <w:szCs w:val="24"/>
        </w:rPr>
      </w:pPr>
      <w:bookmarkStart w:id="0" w:name="_Hlk60924414"/>
    </w:p>
    <w:p w14:paraId="5F8F53D9" w14:textId="09E5FBBF"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12.3. No preço definido acima deverão estar incluídas todas as despesas administrativas, tributos incidentes sobre a prestação de serviços, condições comerciais, taxas e emolumentos, despesas financeiras, encargos trabalhistas e previdenciários, enfim, todos e quaisquer ônus que incidam na execução do objeto.</w:t>
      </w:r>
    </w:p>
    <w:p w14:paraId="18908752"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p>
    <w:bookmarkEnd w:id="0"/>
    <w:p w14:paraId="7BA4264F" w14:textId="756A3A5E" w:rsidR="004D03A9" w:rsidRDefault="004D03A9" w:rsidP="004D03A9">
      <w:pPr>
        <w:spacing w:after="0" w:line="240" w:lineRule="auto"/>
        <w:jc w:val="both"/>
        <w:rPr>
          <w:rFonts w:ascii="Arial Narrow" w:hAnsi="Arial Narrow" w:cs="Calibri"/>
          <w:b/>
          <w:bCs/>
          <w:color w:val="000000"/>
          <w:sz w:val="24"/>
          <w:szCs w:val="24"/>
        </w:rPr>
      </w:pPr>
      <w:r w:rsidRPr="004D03A9">
        <w:rPr>
          <w:rFonts w:ascii="Arial Narrow" w:hAnsi="Arial Narrow" w:cs="Calibri"/>
          <w:b/>
          <w:bCs/>
          <w:color w:val="000000"/>
          <w:sz w:val="24"/>
          <w:szCs w:val="24"/>
        </w:rPr>
        <w:t>13. FONTES DE RECURSOS</w:t>
      </w:r>
    </w:p>
    <w:p w14:paraId="074E292E" w14:textId="77777777" w:rsidR="00CE56CC" w:rsidRPr="004D03A9" w:rsidRDefault="00CE56CC" w:rsidP="004D03A9">
      <w:pPr>
        <w:spacing w:after="0" w:line="240" w:lineRule="auto"/>
        <w:jc w:val="both"/>
        <w:rPr>
          <w:rFonts w:ascii="Arial Narrow" w:hAnsi="Arial Narrow"/>
          <w:sz w:val="24"/>
          <w:szCs w:val="24"/>
        </w:rPr>
      </w:pPr>
    </w:p>
    <w:p w14:paraId="635E9683" w14:textId="5C8E8C05" w:rsidR="004D03A9" w:rsidRDefault="004D03A9" w:rsidP="004D03A9">
      <w:pPr>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13.1. As despesas decorrentes da contratação do presente objeto correrão por conta das verbas orçamentárias identificadas a seguir:</w:t>
      </w:r>
    </w:p>
    <w:p w14:paraId="639E9280" w14:textId="77777777" w:rsidR="00CE56CC" w:rsidRPr="004D03A9" w:rsidRDefault="00CE56CC" w:rsidP="004D03A9">
      <w:pPr>
        <w:spacing w:after="0" w:line="240" w:lineRule="auto"/>
        <w:jc w:val="both"/>
        <w:rPr>
          <w:rFonts w:ascii="Arial Narrow" w:hAnsi="Arial Narrow" w:cs="Calibri"/>
          <w:color w:val="000000"/>
          <w:sz w:val="24"/>
          <w:szCs w:val="24"/>
        </w:rPr>
      </w:pPr>
    </w:p>
    <w:p w14:paraId="3EC11C7F" w14:textId="77777777" w:rsidR="004D03A9" w:rsidRPr="004D03A9" w:rsidRDefault="004D03A9" w:rsidP="004D03A9">
      <w:pPr>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a)         Unidade: </w:t>
      </w:r>
      <w:r w:rsidRPr="004D03A9">
        <w:rPr>
          <w:rFonts w:ascii="Arial Narrow" w:hAnsi="Arial Narrow" w:cs="Calibri"/>
          <w:b/>
          <w:color w:val="000000"/>
          <w:sz w:val="24"/>
          <w:szCs w:val="24"/>
        </w:rPr>
        <w:t>03.03.02.04</w:t>
      </w:r>
      <w:r w:rsidRPr="004D03A9">
        <w:rPr>
          <w:rFonts w:ascii="Arial Narrow" w:hAnsi="Arial Narrow" w:cs="Calibri"/>
          <w:color w:val="000000"/>
          <w:sz w:val="24"/>
          <w:szCs w:val="24"/>
        </w:rPr>
        <w:t xml:space="preserve"> - Gerência de Tecnologias Educacionais</w:t>
      </w:r>
    </w:p>
    <w:p w14:paraId="116F061D" w14:textId="725935AF" w:rsidR="004D03A9" w:rsidRDefault="004D03A9" w:rsidP="004D03A9">
      <w:pPr>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b)         Centro de Responsabilidade: </w:t>
      </w:r>
      <w:r w:rsidRPr="004D03A9">
        <w:rPr>
          <w:rFonts w:ascii="Arial Narrow" w:hAnsi="Arial Narrow" w:cs="Calibri"/>
          <w:b/>
          <w:color w:val="000000"/>
          <w:sz w:val="24"/>
          <w:szCs w:val="24"/>
        </w:rPr>
        <w:t>21.3.03.10.01.01.18</w:t>
      </w:r>
      <w:r w:rsidRPr="004D03A9">
        <w:rPr>
          <w:rFonts w:ascii="Arial Narrow" w:hAnsi="Arial Narrow" w:cs="Calibri"/>
          <w:color w:val="000000"/>
          <w:sz w:val="24"/>
          <w:szCs w:val="24"/>
        </w:rPr>
        <w:t xml:space="preserve"> - Programa SENAI de Tecnologias Educacionais</w:t>
      </w:r>
      <w:r w:rsidR="00CE56CC">
        <w:rPr>
          <w:rFonts w:ascii="Arial Narrow" w:hAnsi="Arial Narrow" w:cs="Calibri"/>
          <w:color w:val="000000"/>
          <w:sz w:val="24"/>
          <w:szCs w:val="24"/>
        </w:rPr>
        <w:t>.</w:t>
      </w:r>
    </w:p>
    <w:p w14:paraId="636D65F2" w14:textId="77777777" w:rsidR="00CE56CC" w:rsidRPr="004D03A9" w:rsidRDefault="00CE56CC" w:rsidP="004D03A9">
      <w:pPr>
        <w:spacing w:after="0" w:line="240" w:lineRule="auto"/>
        <w:jc w:val="both"/>
        <w:rPr>
          <w:rFonts w:ascii="Arial Narrow" w:hAnsi="Arial Narrow" w:cs="Calibri"/>
          <w:color w:val="000000"/>
          <w:sz w:val="24"/>
          <w:szCs w:val="24"/>
        </w:rPr>
      </w:pPr>
    </w:p>
    <w:p w14:paraId="71902BE5" w14:textId="77777777" w:rsidR="004D03A9" w:rsidRDefault="004D03A9" w:rsidP="004D03A9">
      <w:pPr>
        <w:autoSpaceDE w:val="0"/>
        <w:autoSpaceDN w:val="0"/>
        <w:adjustRightInd w:val="0"/>
        <w:spacing w:after="0" w:line="240" w:lineRule="auto"/>
        <w:jc w:val="both"/>
        <w:rPr>
          <w:rFonts w:ascii="Arial Narrow" w:hAnsi="Arial Narrow" w:cs="Calibri"/>
          <w:b/>
          <w:bCs/>
          <w:color w:val="000000"/>
          <w:sz w:val="24"/>
          <w:szCs w:val="24"/>
        </w:rPr>
      </w:pPr>
    </w:p>
    <w:p w14:paraId="6B4A2F12" w14:textId="7CD77AD5"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b/>
          <w:bCs/>
          <w:color w:val="000000"/>
          <w:sz w:val="24"/>
          <w:szCs w:val="24"/>
        </w:rPr>
        <w:lastRenderedPageBreak/>
        <w:t>14. DO PRAZO E FORMA DE PAGAMENTO</w:t>
      </w:r>
    </w:p>
    <w:p w14:paraId="17FCA9A5"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p>
    <w:p w14:paraId="5304EC31"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14.1. A CONTRATADA é responsável pelo pagamento dos encargos trabalhistas, previdenciários, fiscais e comerciais resultantes da execução do contrato. </w:t>
      </w:r>
    </w:p>
    <w:p w14:paraId="7EE5F80D"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14.2. Os pagamentos relativos à execução das atividades serão efetuados, no prazo de até 30 (trinta) dias contados da data de entrega da nota fiscal/fatura. </w:t>
      </w:r>
    </w:p>
    <w:p w14:paraId="576A0C46"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14.3. A nota fiscal/fatura deve vir acompanhada do relatório dos custos efetivamente realizados. </w:t>
      </w:r>
    </w:p>
    <w:p w14:paraId="1A65B585"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14.4. As Notas Fiscais de Serviços de Telecomunicações que apresentarem incorreções serão devolvidas à CONTRATADA para as devidas correções e o prazo para pagamento passará a correr a partir da data da reapresentação do documento considerado válido pela CONTRATANTE. </w:t>
      </w:r>
    </w:p>
    <w:p w14:paraId="4AF16BDC"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14.5. A CONTRATANTE poderá efetuar contestação dos débitos constantes da Nota Fiscal Fatura de Serviços de Telecomunicações, nos termos do Regulamento Geral de Direitos do Consumidor de Serviços de Telecomunicações - RGC, aprovado pela Resolução Anatel Nº 632, de 07 de março de 2014. </w:t>
      </w:r>
    </w:p>
    <w:p w14:paraId="2AC3A7C5"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p>
    <w:p w14:paraId="2F080A08"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14.6. Contestado o débito objeto da Nota Fiscal-Fatura de Serviços de Telecomunicações, será emitida nova nota fiscal do débito remanescente, se houver, para pagamento na data nesta aprazada. </w:t>
      </w:r>
    </w:p>
    <w:p w14:paraId="6275AA19"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14.7. A quitação mensal dependerá de criteriosa conferência, levando-se em conta a efetiva prestação dos serviços. </w:t>
      </w:r>
    </w:p>
    <w:p w14:paraId="570B6F13"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14.8. A CONTRATADA deve garantir a manutenção dos requisitos de habilitação previstos neste documento. </w:t>
      </w:r>
    </w:p>
    <w:p w14:paraId="6CB11E9D"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14.9. Pela execução dos serviços de Internet patrocinada, a CONTRATANTE pagará à CONTRATADA, o valor unitário do Megabyte multiplicado pelo quantitativo de dados consumidos em cada mês. </w:t>
      </w:r>
    </w:p>
    <w:p w14:paraId="61F070C2"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p>
    <w:p w14:paraId="6022A8E7"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14.10. Nos casos de eventuais atrasos de pagamento, verificados por culpa única e exclusiva da CONTRATANTE, fica convencionado o pagamento de multa de 0,2% (zero vírgula dois por cento).</w:t>
      </w:r>
    </w:p>
    <w:p w14:paraId="2CB68B5F"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p>
    <w:p w14:paraId="720D931A" w14:textId="77777777" w:rsidR="004D03A9" w:rsidRPr="004D03A9" w:rsidRDefault="004D03A9" w:rsidP="004D03A9">
      <w:pPr>
        <w:autoSpaceDE w:val="0"/>
        <w:autoSpaceDN w:val="0"/>
        <w:adjustRightInd w:val="0"/>
        <w:spacing w:after="0" w:line="240" w:lineRule="auto"/>
        <w:jc w:val="both"/>
        <w:rPr>
          <w:rFonts w:ascii="Arial Narrow" w:hAnsi="Arial Narrow"/>
          <w:b/>
          <w:bCs/>
          <w:sz w:val="24"/>
          <w:szCs w:val="24"/>
        </w:rPr>
      </w:pPr>
      <w:r w:rsidRPr="004D03A9">
        <w:rPr>
          <w:rFonts w:ascii="Arial Narrow" w:hAnsi="Arial Narrow"/>
          <w:b/>
          <w:bCs/>
          <w:sz w:val="24"/>
          <w:szCs w:val="24"/>
        </w:rPr>
        <w:t>15. DAS OBRIGAÇÕES</w:t>
      </w:r>
    </w:p>
    <w:p w14:paraId="0DD13340" w14:textId="77777777" w:rsidR="004D03A9" w:rsidRPr="004D03A9" w:rsidRDefault="004D03A9" w:rsidP="004D03A9">
      <w:pPr>
        <w:autoSpaceDE w:val="0"/>
        <w:autoSpaceDN w:val="0"/>
        <w:adjustRightInd w:val="0"/>
        <w:spacing w:after="0" w:line="240" w:lineRule="auto"/>
        <w:jc w:val="both"/>
        <w:rPr>
          <w:rFonts w:ascii="Arial Narrow" w:hAnsi="Arial Narrow"/>
          <w:b/>
          <w:bCs/>
          <w:sz w:val="24"/>
          <w:szCs w:val="24"/>
        </w:rPr>
      </w:pPr>
    </w:p>
    <w:p w14:paraId="2DA7D9D2"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15.1. Constituem obrigações da </w:t>
      </w:r>
      <w:r w:rsidRPr="004D03A9">
        <w:rPr>
          <w:rFonts w:ascii="Arial Narrow" w:hAnsi="Arial Narrow" w:cs="Calibri"/>
          <w:b/>
          <w:bCs/>
          <w:color w:val="000000"/>
          <w:sz w:val="24"/>
          <w:szCs w:val="24"/>
        </w:rPr>
        <w:t>CONTRATANTE</w:t>
      </w:r>
      <w:r w:rsidRPr="004D03A9">
        <w:rPr>
          <w:rFonts w:ascii="Arial Narrow" w:hAnsi="Arial Narrow" w:cs="Calibri"/>
          <w:color w:val="000000"/>
          <w:sz w:val="24"/>
          <w:szCs w:val="24"/>
        </w:rPr>
        <w:t xml:space="preserve">: </w:t>
      </w:r>
    </w:p>
    <w:p w14:paraId="1B5C1047"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15.1.1. Acompanhar e fiscalizar os serviços, atestar nas notas fiscais/faturas o efetivo fornecimento do objeto deste Termo de Referência. </w:t>
      </w:r>
    </w:p>
    <w:p w14:paraId="35E9361B"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15.1.2. Rejeitar, no todo ou em parte os itens entregues, se estiverem em desacordo com a especificação. </w:t>
      </w:r>
    </w:p>
    <w:p w14:paraId="4ECD7A22"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15.1.3. Comunicar a CONTRATADA todas as irregularidades observadas durante o recebimento dos itens solicitados. </w:t>
      </w:r>
    </w:p>
    <w:p w14:paraId="3BD33967"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15.1.4. Notificar a CONTRATADA no caso de irregularidades constatadas na prestação dos serviços. </w:t>
      </w:r>
    </w:p>
    <w:p w14:paraId="314DF019"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15.1.5. Solicitar o reparo, a correção, a remoção ou a substituição dos materiais/serviços em que se verificarem vícios, defeitos ou incorreções. </w:t>
      </w:r>
    </w:p>
    <w:p w14:paraId="1600B418"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15.1.6. Prestar as informações e os esclarecimentos que venham a ser solicitados pela CONTRATADA. </w:t>
      </w:r>
    </w:p>
    <w:p w14:paraId="3409BB5C"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15.1.7. Aplicar à CONTRATADA as sanções regulamentares. </w:t>
      </w:r>
    </w:p>
    <w:p w14:paraId="74658C90"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15.1.8. Exigir o cumprimento dos recolhimentos tributários, trabalhistas e previdenciários através dos documentos pertinentes. </w:t>
      </w:r>
    </w:p>
    <w:p w14:paraId="76CE6FD6" w14:textId="77777777" w:rsidR="004D03A9" w:rsidRPr="004D03A9" w:rsidRDefault="004D03A9" w:rsidP="004D03A9">
      <w:pPr>
        <w:autoSpaceDE w:val="0"/>
        <w:autoSpaceDN w:val="0"/>
        <w:adjustRightInd w:val="0"/>
        <w:spacing w:after="0" w:line="240" w:lineRule="auto"/>
        <w:jc w:val="both"/>
        <w:rPr>
          <w:rFonts w:ascii="Arial Narrow" w:hAnsi="Arial Narrow" w:cs="Calibri"/>
          <w:b/>
          <w:bCs/>
          <w:color w:val="000000"/>
          <w:sz w:val="24"/>
          <w:szCs w:val="24"/>
        </w:rPr>
      </w:pPr>
      <w:r w:rsidRPr="004D03A9">
        <w:rPr>
          <w:rFonts w:ascii="Arial Narrow" w:hAnsi="Arial Narrow" w:cs="Calibri"/>
          <w:color w:val="000000"/>
          <w:sz w:val="24"/>
          <w:szCs w:val="24"/>
        </w:rPr>
        <w:t xml:space="preserve">15.2. Constituem obrigações da </w:t>
      </w:r>
      <w:r w:rsidRPr="004D03A9">
        <w:rPr>
          <w:rFonts w:ascii="Arial Narrow" w:hAnsi="Arial Narrow" w:cs="Calibri"/>
          <w:b/>
          <w:bCs/>
          <w:color w:val="000000"/>
          <w:sz w:val="24"/>
          <w:szCs w:val="24"/>
        </w:rPr>
        <w:t>CONTRATADA:</w:t>
      </w:r>
    </w:p>
    <w:p w14:paraId="68A56AF0"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15.2.1. Prestar os serviços nas quantidades, prazos e condições pactuadas, de acordo com as exigências constantes neste documento. </w:t>
      </w:r>
    </w:p>
    <w:p w14:paraId="2D045F51"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lastRenderedPageBreak/>
        <w:t xml:space="preserve">15.2.2. Emitir faturas ou notas fiscais de serviços no valor pactuado, apresentando-as ao CONTRATANTE para ateste e pagamento. </w:t>
      </w:r>
    </w:p>
    <w:p w14:paraId="1BC97002"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15.2.3. Atender as orientações e exigências inerentes à execução do objeto contratado. </w:t>
      </w:r>
    </w:p>
    <w:p w14:paraId="19DABE71"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15.2.4. Reparar, remover, refazer ou substituir, às suas expensas, no todo ou em parte, os itens em que se verificarem defeitos ou incorreções resultantes da execução do objeto, no prazo máximo de 5 (cinco) dias úteis. </w:t>
      </w:r>
    </w:p>
    <w:p w14:paraId="77C8B3FD"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15.2.5. Assegurar ao CONTRATANTE o direito de sustar, recusar, mandar desfazer ou refazer qualquer serviço/produto que não esteja de acordo com as normas e especificações técnicas recomendadas neste documento. </w:t>
      </w:r>
    </w:p>
    <w:p w14:paraId="69ADE0ED"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15.2.6. Assumir inteira responsabilidade pela entrega dos materiais, responsabilizando-se pelo transporte, acondicionamento e descarregamento dos materiais. </w:t>
      </w:r>
    </w:p>
    <w:p w14:paraId="4E9AD337"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15.2.7. Responsabilizar-se pela garantia dos materiais empregados nos itens solicitados, dentro dos padrões adequados de qualidade, segurança, durabilidade e desempenho, conforme previsto na legislação em vigor e na forma exigida neste termo de referência. </w:t>
      </w:r>
    </w:p>
    <w:p w14:paraId="24A5CD22"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15.2.8. Responsabilizar-se pelos encargos trabalhistas, previdenciários, fiscais e comerciais resultantes da execução do objeto deste Termo de Referência. </w:t>
      </w:r>
    </w:p>
    <w:p w14:paraId="07BB5743"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p>
    <w:p w14:paraId="390F6AE0"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15.2.9. Não transferir para o CONTRATANTE a responsabilidade pelo pagamento dos encargos estabelecidos no item anterior, quando houver inadimplência da CONTRATADA, nem onerar o objeto deste Termo de Referência. </w:t>
      </w:r>
    </w:p>
    <w:p w14:paraId="1F83DC6F"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15.2.10. Manter, durante toda a execução do objeto, em compatibilidade com as obrigações por ele assumidas, todas as condições de habilitação e qualificação exigidas na licitação. </w:t>
      </w:r>
    </w:p>
    <w:p w14:paraId="20AC45A0"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15.2.11. Manter preposto, aceito pela Administração, para representá-lo na execução do objeto contratado. </w:t>
      </w:r>
    </w:p>
    <w:p w14:paraId="0BF7C08D"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15.2.12. Responder pelos danos causados diretamente à CONTRATANTE ou aos seus bens, ou ainda a terceiros, decorrentes de sua culpa ou dolo na execução do objeto. </w:t>
      </w:r>
    </w:p>
    <w:p w14:paraId="3AA2A841"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15.2.13. Deverá fornecer suporte via e-mail e web, para solução de problemas e orientações sobre a prestação contratada.</w:t>
      </w:r>
    </w:p>
    <w:p w14:paraId="0D1DA6F3"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15.2.14. Disponibilizar os serviços em regime integral, 24 (vinte e quatro) horas por dia, todos os dias do mês; </w:t>
      </w:r>
    </w:p>
    <w:p w14:paraId="459A69E1"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15.2.15. Prestar todas as informações técnicas relevantes, refazendo os serviços quando em desacordo com as diretrizes determinadas pela CONTRATANTE, providenciando a imediata correção solicitada e atendendo quaisquer reclamações. </w:t>
      </w:r>
    </w:p>
    <w:p w14:paraId="4FDCC005"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15.2.16. Guardar os registros de consumo em sua própria plataforma, bem como em fornecer, durante um tempo determinado, os dados que a CONTRATANTE solicite a disponibilização da plataforma web para consulta dos dados e auditoria dos serviços enquanto o contrato estiver vigente. </w:t>
      </w:r>
    </w:p>
    <w:p w14:paraId="62BF4D24"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15.2.17. A CONTRATADA deve regularizar as falhas apresentadas, após a notificação da CONTRATANTE, conforme estabelecido no item 9 - Do Nível Mínimo do Serviço (NMS). </w:t>
      </w:r>
    </w:p>
    <w:p w14:paraId="5FFF494D"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p>
    <w:p w14:paraId="5FABE60A"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b/>
          <w:bCs/>
          <w:color w:val="000000"/>
          <w:sz w:val="24"/>
          <w:szCs w:val="24"/>
        </w:rPr>
        <w:t>16. DA GESTÃO DO CONTRATO</w:t>
      </w:r>
    </w:p>
    <w:p w14:paraId="60A4EA05"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p>
    <w:p w14:paraId="31B29A3C"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16.1. A Gestão do Contrato ficará a cargo da Gerência de Tecnologias Educacionais da UNIEP – Unidade de Educação Profissional e Tecnológica, do SENAI Departamento Nacional. </w:t>
      </w:r>
    </w:p>
    <w:p w14:paraId="2BD3B029"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p>
    <w:p w14:paraId="7319EFDB" w14:textId="77777777" w:rsidR="004D03A9" w:rsidRPr="004D03A9" w:rsidRDefault="004D03A9" w:rsidP="004D03A9">
      <w:pPr>
        <w:autoSpaceDE w:val="0"/>
        <w:autoSpaceDN w:val="0"/>
        <w:adjustRightInd w:val="0"/>
        <w:spacing w:after="0" w:line="240" w:lineRule="auto"/>
        <w:jc w:val="both"/>
        <w:rPr>
          <w:rFonts w:ascii="Arial Narrow" w:hAnsi="Arial Narrow"/>
          <w:b/>
          <w:bCs/>
          <w:sz w:val="24"/>
          <w:szCs w:val="24"/>
        </w:rPr>
      </w:pPr>
      <w:r w:rsidRPr="004D03A9">
        <w:rPr>
          <w:rFonts w:ascii="Arial Narrow" w:hAnsi="Arial Narrow"/>
          <w:b/>
          <w:bCs/>
          <w:sz w:val="24"/>
          <w:szCs w:val="24"/>
        </w:rPr>
        <w:t>17. DO PRAZO DE VIGÊNCIA DO CONTRATO</w:t>
      </w:r>
    </w:p>
    <w:p w14:paraId="45139207"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p>
    <w:p w14:paraId="1AD5FEEC"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17.1. O prazo para assinatura do contrato deverá ser de até 10 (dez) dias úteis, a contar da data de recebimento da convocação. </w:t>
      </w:r>
    </w:p>
    <w:p w14:paraId="1EA15830"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p>
    <w:p w14:paraId="2EC0E29C"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lastRenderedPageBreak/>
        <w:t xml:space="preserve">17.2. Os contratos a serem firmados entre o SENAI/DN e as empresas credenciadas terão vigência de 12 (doze) meses, a contar de sua assinatura, podendo ser prorrogados por idêntico período até o limite máximo de 60 (sessenta) meses, mediante celebração de termos aditivos. </w:t>
      </w:r>
    </w:p>
    <w:p w14:paraId="38C244DA"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p>
    <w:p w14:paraId="0FD8324B"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17.3. Durante o prazo de vigência, os preços contratados poderão ser reajustados monetariamente com base n o IPCA (Índice Nacional de Preços ao Consumidor Amplo), fornecido pelo IBGE, de acordo com a Lei no 12.525/2003, observado o interregno mínimo de 12 meses, contados da assinatura do contrato. </w:t>
      </w:r>
    </w:p>
    <w:p w14:paraId="7773C062" w14:textId="77777777" w:rsidR="00CE56CC" w:rsidRDefault="00CE56CC" w:rsidP="004D03A9">
      <w:pPr>
        <w:autoSpaceDE w:val="0"/>
        <w:autoSpaceDN w:val="0"/>
        <w:adjustRightInd w:val="0"/>
        <w:spacing w:after="0" w:line="240" w:lineRule="auto"/>
        <w:jc w:val="both"/>
        <w:rPr>
          <w:rFonts w:ascii="Arial Narrow" w:hAnsi="Arial Narrow" w:cs="Calibri"/>
          <w:color w:val="000000"/>
          <w:sz w:val="24"/>
          <w:szCs w:val="24"/>
        </w:rPr>
      </w:pPr>
    </w:p>
    <w:p w14:paraId="740E2B94" w14:textId="76ECD9FD"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17.3.1. Nos reajustes subsequentes ao primeiro, a anualidade deverá ser contada a partir do fato gerador que deu ensejo ao último reajuste, tendo como data-base sempre a data da apresentação da proposta ou do orçamento a que essa se referir.</w:t>
      </w:r>
    </w:p>
    <w:p w14:paraId="0E1E0BDD" w14:textId="77777777" w:rsidR="00CE56CC" w:rsidRDefault="00CE56CC" w:rsidP="004D03A9">
      <w:pPr>
        <w:autoSpaceDE w:val="0"/>
        <w:autoSpaceDN w:val="0"/>
        <w:adjustRightInd w:val="0"/>
        <w:spacing w:after="0" w:line="240" w:lineRule="auto"/>
        <w:jc w:val="both"/>
        <w:rPr>
          <w:rFonts w:ascii="Arial Narrow" w:hAnsi="Arial Narrow" w:cs="Calibri"/>
          <w:color w:val="000000"/>
          <w:sz w:val="24"/>
          <w:szCs w:val="24"/>
        </w:rPr>
      </w:pPr>
    </w:p>
    <w:p w14:paraId="5EAABFC7" w14:textId="2EA86B03"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17.3.2. Havendo interesse das partes contratantes em prorrogar a avença, a empresa contratada deverá pleitear o reajuste dos preços até a data anterior à efetivação da prorrogação contratual, sob pena de, não o fazendo tempestivamente, ocorrer a preclusão do seu direito. </w:t>
      </w:r>
    </w:p>
    <w:p w14:paraId="2FD0299D" w14:textId="77777777" w:rsidR="004D03A9" w:rsidRDefault="004D03A9" w:rsidP="004D03A9">
      <w:pPr>
        <w:autoSpaceDE w:val="0"/>
        <w:autoSpaceDN w:val="0"/>
        <w:adjustRightInd w:val="0"/>
        <w:spacing w:after="0" w:line="240" w:lineRule="auto"/>
        <w:jc w:val="both"/>
        <w:rPr>
          <w:rFonts w:ascii="Arial Narrow" w:hAnsi="Arial Narrow" w:cs="Calibri"/>
          <w:b/>
          <w:bCs/>
          <w:color w:val="000000"/>
          <w:sz w:val="24"/>
          <w:szCs w:val="24"/>
        </w:rPr>
      </w:pPr>
    </w:p>
    <w:p w14:paraId="578C2E9A" w14:textId="42F0ED66" w:rsidR="004D03A9" w:rsidRPr="004D03A9" w:rsidRDefault="004D03A9" w:rsidP="004D03A9">
      <w:pPr>
        <w:autoSpaceDE w:val="0"/>
        <w:autoSpaceDN w:val="0"/>
        <w:adjustRightInd w:val="0"/>
        <w:spacing w:after="0" w:line="240" w:lineRule="auto"/>
        <w:jc w:val="both"/>
        <w:rPr>
          <w:rFonts w:ascii="Arial Narrow" w:hAnsi="Arial Narrow" w:cs="Calibri"/>
          <w:b/>
          <w:bCs/>
          <w:color w:val="000000"/>
          <w:sz w:val="24"/>
          <w:szCs w:val="24"/>
        </w:rPr>
      </w:pPr>
      <w:r w:rsidRPr="004D03A9">
        <w:rPr>
          <w:rFonts w:ascii="Arial Narrow" w:hAnsi="Arial Narrow" w:cs="Calibri"/>
          <w:b/>
          <w:bCs/>
          <w:color w:val="000000"/>
          <w:sz w:val="24"/>
          <w:szCs w:val="24"/>
        </w:rPr>
        <w:t>18. DA QUALIFICAÇÃO TÉCNICA</w:t>
      </w:r>
    </w:p>
    <w:p w14:paraId="37E4A6B5" w14:textId="77777777" w:rsidR="004D03A9" w:rsidRPr="004D03A9" w:rsidRDefault="004D03A9" w:rsidP="004D03A9">
      <w:pPr>
        <w:autoSpaceDE w:val="0"/>
        <w:autoSpaceDN w:val="0"/>
        <w:adjustRightInd w:val="0"/>
        <w:spacing w:after="0" w:line="240" w:lineRule="auto"/>
        <w:jc w:val="both"/>
        <w:rPr>
          <w:rFonts w:ascii="Arial Narrow" w:hAnsi="Arial Narrow" w:cs="Calibri"/>
          <w:b/>
          <w:bCs/>
          <w:color w:val="000000"/>
          <w:sz w:val="24"/>
          <w:szCs w:val="24"/>
        </w:rPr>
      </w:pPr>
    </w:p>
    <w:p w14:paraId="59DC42A5" w14:textId="77777777"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18.1 Para fins de habilitação a Licitante deverá estar declarada </w:t>
      </w:r>
      <w:bookmarkStart w:id="1" w:name="_Hlk60912646"/>
      <w:r w:rsidRPr="004D03A9">
        <w:rPr>
          <w:rFonts w:ascii="Arial Narrow" w:hAnsi="Arial Narrow" w:cs="Calibri"/>
          <w:color w:val="000000"/>
          <w:sz w:val="24"/>
          <w:szCs w:val="24"/>
        </w:rPr>
        <w:t xml:space="preserve">como credenciada para Prestação de SCM - Serviço de Comunicação Multimídia ou SMP - Serviço Móvel Pessoal na lista oficial divulgada pela Agência Nacional de Telecomunicações (https://www.anatel.gov.br/setorregulado/relacao-de-autorizados); </w:t>
      </w:r>
    </w:p>
    <w:p w14:paraId="40CCB78A" w14:textId="77777777" w:rsidR="00CE56CC" w:rsidRDefault="00CE56CC" w:rsidP="004D03A9">
      <w:pPr>
        <w:autoSpaceDE w:val="0"/>
        <w:autoSpaceDN w:val="0"/>
        <w:adjustRightInd w:val="0"/>
        <w:spacing w:after="0" w:line="240" w:lineRule="auto"/>
        <w:jc w:val="both"/>
        <w:rPr>
          <w:rFonts w:ascii="Arial Narrow" w:hAnsi="Arial Narrow" w:cs="Calibri"/>
          <w:color w:val="000000"/>
          <w:sz w:val="24"/>
          <w:szCs w:val="24"/>
        </w:rPr>
      </w:pPr>
      <w:bookmarkStart w:id="2" w:name="_Hlk60912701"/>
      <w:bookmarkEnd w:id="1"/>
    </w:p>
    <w:p w14:paraId="71F5AC6C" w14:textId="31B9D27C" w:rsidR="004D03A9" w:rsidRPr="004D03A9" w:rsidRDefault="004D03A9" w:rsidP="004D03A9">
      <w:pPr>
        <w:autoSpaceDE w:val="0"/>
        <w:autoSpaceDN w:val="0"/>
        <w:adjustRightInd w:val="0"/>
        <w:spacing w:after="0" w:line="240" w:lineRule="auto"/>
        <w:jc w:val="both"/>
        <w:rPr>
          <w:rFonts w:ascii="Arial Narrow" w:hAnsi="Arial Narrow" w:cs="Calibri"/>
          <w:color w:val="000000"/>
          <w:sz w:val="24"/>
          <w:szCs w:val="24"/>
        </w:rPr>
      </w:pPr>
      <w:r w:rsidRPr="004D03A9">
        <w:rPr>
          <w:rFonts w:ascii="Arial Narrow" w:hAnsi="Arial Narrow" w:cs="Calibri"/>
          <w:color w:val="000000"/>
          <w:sz w:val="24"/>
          <w:szCs w:val="24"/>
        </w:rPr>
        <w:t xml:space="preserve">18.2 A Interessada deverá apresentar ainda o Termo de Concessão ou Autorização ou extrato de publicação no Diário Oficial da União para prestação de serviços de SCM ou SMP. </w:t>
      </w:r>
      <w:bookmarkEnd w:id="2"/>
    </w:p>
    <w:p w14:paraId="06861758" w14:textId="78E4AE6E" w:rsidR="00212B51" w:rsidRPr="00212B51" w:rsidRDefault="00212B51" w:rsidP="00212B51">
      <w:pPr>
        <w:spacing w:beforeAutospacing="1" w:after="0" w:line="240" w:lineRule="auto"/>
        <w:jc w:val="both"/>
        <w:rPr>
          <w:rFonts w:ascii="Times New Roman" w:eastAsia="Times New Roman" w:hAnsi="Times New Roman" w:cs="Times New Roman"/>
          <w:sz w:val="24"/>
          <w:szCs w:val="24"/>
          <w:lang w:eastAsia="pt-BR"/>
        </w:rPr>
      </w:pPr>
    </w:p>
    <w:p w14:paraId="613A43B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1343A409" w14:textId="2BA24EF0" w:rsidR="00693655" w:rsidRDefault="00693655">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73ED7204"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lastRenderedPageBreak/>
        <w:t>ANEXO II</w:t>
      </w:r>
    </w:p>
    <w:p w14:paraId="773C0B98"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CARTA DE CREDENCIAMENTO</w:t>
      </w:r>
    </w:p>
    <w:p w14:paraId="5595C812"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(MODELO)</w:t>
      </w:r>
    </w:p>
    <w:p w14:paraId="6E292C22"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Local e data,</w:t>
      </w:r>
    </w:p>
    <w:p w14:paraId="3C8F0D23"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À,</w:t>
      </w:r>
    </w:p>
    <w:p w14:paraId="56F7CA0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COMISSÃO DE LICITAÇÃO</w:t>
      </w:r>
    </w:p>
    <w:p w14:paraId="7B0F933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Ref. Chamamento Público nº 1/2021 – SENAI-DN.</w:t>
      </w:r>
    </w:p>
    <w:p w14:paraId="1F8E8E4D"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1027076D" w14:textId="300BD617" w:rsidR="00693655" w:rsidRDefault="00212B51" w:rsidP="00212B51">
      <w:pPr>
        <w:spacing w:after="0" w:line="240" w:lineRule="auto"/>
        <w:jc w:val="both"/>
        <w:rPr>
          <w:rFonts w:ascii="Arial Narrow" w:eastAsia="Times New Roman" w:hAnsi="Arial Narrow" w:cs="Times New Roman"/>
          <w:color w:val="000000"/>
          <w:sz w:val="24"/>
          <w:szCs w:val="24"/>
          <w:bdr w:val="none" w:sz="0" w:space="0" w:color="auto" w:frame="1"/>
          <w:lang w:eastAsia="pt-BR"/>
        </w:rPr>
      </w:pPr>
      <w:r w:rsidRPr="00212B51">
        <w:rPr>
          <w:rFonts w:ascii="Arial Narrow" w:eastAsia="Times New Roman" w:hAnsi="Arial Narrow" w:cs="Times New Roman"/>
          <w:color w:val="000000"/>
          <w:sz w:val="24"/>
          <w:szCs w:val="24"/>
          <w:bdr w:val="none" w:sz="0" w:space="0" w:color="auto" w:frame="1"/>
          <w:lang w:eastAsia="pt-BR"/>
        </w:rPr>
        <w:t>Pela presente, fica credenciado o Sr(a) ________________, inscrito no CPF sob o nº __________, identidade nº ___________, expedida por _____________, junto ao SENAI/DN, para representar (razão social da empresa </w:t>
      </w:r>
      <w:r w:rsidRPr="00693655">
        <w:rPr>
          <w:rFonts w:ascii="Arial Narrow" w:eastAsia="Times New Roman" w:hAnsi="Arial Narrow" w:cs="Times New Roman"/>
          <w:color w:val="000000"/>
          <w:sz w:val="24"/>
          <w:szCs w:val="24"/>
          <w:bdr w:val="none" w:sz="0" w:space="0" w:color="auto" w:frame="1"/>
          <w:lang w:eastAsia="pt-BR"/>
        </w:rPr>
        <w:t>interessada</w:t>
      </w:r>
      <w:r w:rsidRPr="00212B51">
        <w:rPr>
          <w:rFonts w:ascii="Arial Narrow" w:eastAsia="Times New Roman" w:hAnsi="Arial Narrow" w:cs="Times New Roman"/>
          <w:color w:val="000000"/>
          <w:sz w:val="24"/>
          <w:szCs w:val="24"/>
          <w:bdr w:val="none" w:sz="0" w:space="0" w:color="auto" w:frame="1"/>
          <w:lang w:eastAsia="pt-BR"/>
        </w:rPr>
        <w:t>) _____________, inscrita no CNPJ nº _______________ no chamamento público acima referido, a quem se outorga poderes para rubricar propostas dos demais </w:t>
      </w:r>
      <w:r w:rsidRPr="00693655">
        <w:rPr>
          <w:rFonts w:ascii="Arial Narrow" w:eastAsia="Times New Roman" w:hAnsi="Arial Narrow" w:cs="Times New Roman"/>
          <w:color w:val="000000"/>
          <w:sz w:val="24"/>
          <w:szCs w:val="24"/>
          <w:bdr w:val="none" w:sz="0" w:space="0" w:color="auto" w:frame="1"/>
          <w:lang w:eastAsia="pt-BR"/>
        </w:rPr>
        <w:t>interessada</w:t>
      </w:r>
      <w:r w:rsidRPr="00212B51">
        <w:rPr>
          <w:rFonts w:ascii="Arial Narrow" w:eastAsia="Times New Roman" w:hAnsi="Arial Narrow" w:cs="Times New Roman"/>
          <w:color w:val="000000"/>
          <w:sz w:val="24"/>
          <w:szCs w:val="24"/>
          <w:bdr w:val="none" w:sz="0" w:space="0" w:color="auto" w:frame="1"/>
          <w:lang w:eastAsia="pt-BR"/>
        </w:rPr>
        <w:t>s, assinar atas e documentos, interpor recursos e receber notificação, tomar ciência de decisões, recorrer, desistir da interposição de recursos, acordar, transigir, enfim, praticar todo e qualquer ato necessário à perfeita representação ativa da outorgante nos atos relativos ao aludido chamamento</w:t>
      </w:r>
      <w:r w:rsidR="00693655">
        <w:rPr>
          <w:rFonts w:ascii="Arial Narrow" w:eastAsia="Times New Roman" w:hAnsi="Arial Narrow" w:cs="Times New Roman"/>
          <w:color w:val="000000"/>
          <w:sz w:val="24"/>
          <w:szCs w:val="24"/>
          <w:bdr w:val="none" w:sz="0" w:space="0" w:color="auto" w:frame="1"/>
          <w:lang w:eastAsia="pt-BR"/>
        </w:rPr>
        <w:t>.</w:t>
      </w:r>
    </w:p>
    <w:p w14:paraId="3AF5EF2C" w14:textId="419945E8" w:rsidR="00212B51" w:rsidRPr="00212B51" w:rsidRDefault="00212B51" w:rsidP="00693655">
      <w:pPr>
        <w:rPr>
          <w:rFonts w:ascii="Times New Roman" w:eastAsia="Times New Roman" w:hAnsi="Times New Roman" w:cs="Times New Roman"/>
          <w:sz w:val="24"/>
          <w:szCs w:val="24"/>
          <w:lang w:eastAsia="pt-BR"/>
        </w:rPr>
      </w:pPr>
    </w:p>
    <w:p w14:paraId="07E5449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018584B7"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______________________________</w:t>
      </w:r>
    </w:p>
    <w:p w14:paraId="7A411FDE"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EMPRESA</w:t>
      </w:r>
    </w:p>
    <w:p w14:paraId="2F707B1E"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092FE978"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(nome da empresa com assinatura do seu(s) representante(s) legal (is) com firmas reconhecidas, de acordo com os poderes de representação contidos nos seus atos constitutivos)</w:t>
      </w:r>
    </w:p>
    <w:p w14:paraId="0E1C6395"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72250D70" w14:textId="51210D7E" w:rsidR="00212B51" w:rsidRPr="00212B51" w:rsidRDefault="00212B51" w:rsidP="00212B51">
      <w:pPr>
        <w:spacing w:after="0" w:line="240" w:lineRule="auto"/>
        <w:rPr>
          <w:rFonts w:ascii="Arial Narrow" w:eastAsia="Times New Roman" w:hAnsi="Arial Narrow" w:cs="Times New Roman"/>
          <w:color w:val="000000"/>
          <w:sz w:val="24"/>
          <w:szCs w:val="24"/>
          <w:bdr w:val="none" w:sz="0" w:space="0" w:color="auto" w:frame="1"/>
          <w:lang w:eastAsia="pt-BR"/>
        </w:rPr>
      </w:pPr>
    </w:p>
    <w:p w14:paraId="5A4FA3B3" w14:textId="77777777" w:rsidR="00693655" w:rsidRDefault="00693655">
      <w:pPr>
        <w:rPr>
          <w:rFonts w:ascii="Arial Narrow" w:eastAsia="Times New Roman" w:hAnsi="Arial Narrow" w:cs="Times New Roman"/>
          <w:color w:val="000000"/>
          <w:sz w:val="24"/>
          <w:szCs w:val="24"/>
          <w:bdr w:val="none" w:sz="0" w:space="0" w:color="auto" w:frame="1"/>
          <w:lang w:eastAsia="pt-BR"/>
        </w:rPr>
      </w:pPr>
      <w:r>
        <w:rPr>
          <w:rFonts w:ascii="Arial Narrow" w:eastAsia="Times New Roman" w:hAnsi="Arial Narrow" w:cs="Times New Roman"/>
          <w:color w:val="000000"/>
          <w:sz w:val="24"/>
          <w:szCs w:val="24"/>
          <w:bdr w:val="none" w:sz="0" w:space="0" w:color="auto" w:frame="1"/>
          <w:lang w:eastAsia="pt-BR"/>
        </w:rPr>
        <w:br w:type="page"/>
      </w:r>
    </w:p>
    <w:p w14:paraId="0BF3C9EE"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lastRenderedPageBreak/>
        <w:t>ANEXO III</w:t>
      </w:r>
    </w:p>
    <w:p w14:paraId="229654C7" w14:textId="76B4AB51"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693655">
        <w:rPr>
          <w:rFonts w:ascii="Arial Narrow" w:eastAsia="Times New Roman" w:hAnsi="Arial Narrow" w:cs="Times New Roman"/>
          <w:b/>
          <w:bCs/>
          <w:color w:val="000000"/>
          <w:sz w:val="24"/>
          <w:szCs w:val="24"/>
          <w:bdr w:val="none" w:sz="0" w:space="0" w:color="auto" w:frame="1"/>
          <w:lang w:eastAsia="pt-BR"/>
        </w:rPr>
        <w:t>TABELA</w:t>
      </w:r>
      <w:r w:rsidRPr="00212B51">
        <w:rPr>
          <w:rFonts w:ascii="Arial Narrow" w:eastAsia="Times New Roman" w:hAnsi="Arial Narrow" w:cs="Times New Roman"/>
          <w:b/>
          <w:bCs/>
          <w:color w:val="000000"/>
          <w:sz w:val="24"/>
          <w:szCs w:val="24"/>
          <w:bdr w:val="none" w:sz="0" w:space="0" w:color="auto" w:frame="1"/>
          <w:lang w:eastAsia="pt-BR"/>
        </w:rPr>
        <w:t> DE PREÇOS</w:t>
      </w:r>
    </w:p>
    <w:p w14:paraId="7C3F1B4C"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2822"/>
        <w:gridCol w:w="2870"/>
        <w:gridCol w:w="2792"/>
      </w:tblGrid>
      <w:tr w:rsidR="00212B51" w:rsidRPr="00212B51" w14:paraId="5CE173F7" w14:textId="77777777" w:rsidTr="00212B51">
        <w:trPr>
          <w:jc w:val="center"/>
        </w:trPr>
        <w:tc>
          <w:tcPr>
            <w:tcW w:w="9948"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C073DFA"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EMPRESA</w:t>
            </w:r>
          </w:p>
        </w:tc>
      </w:tr>
      <w:tr w:rsidR="00212B51" w:rsidRPr="00212B51" w14:paraId="0EDE67E1" w14:textId="77777777" w:rsidTr="00212B51">
        <w:trPr>
          <w:jc w:val="center"/>
        </w:trPr>
        <w:tc>
          <w:tcPr>
            <w:tcW w:w="9948"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02AA3E5"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p>
        </w:tc>
      </w:tr>
      <w:tr w:rsidR="00212B51" w:rsidRPr="00212B51" w14:paraId="47552E03" w14:textId="77777777" w:rsidTr="00212B51">
        <w:trPr>
          <w:jc w:val="center"/>
        </w:trPr>
        <w:tc>
          <w:tcPr>
            <w:tcW w:w="33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543D47F"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CNPJ</w:t>
            </w:r>
          </w:p>
        </w:tc>
        <w:tc>
          <w:tcPr>
            <w:tcW w:w="33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3BB0A1"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Telefone</w:t>
            </w:r>
          </w:p>
        </w:tc>
        <w:tc>
          <w:tcPr>
            <w:tcW w:w="33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F3D593"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e-mail</w:t>
            </w:r>
          </w:p>
        </w:tc>
      </w:tr>
    </w:tbl>
    <w:p w14:paraId="1DABA714" w14:textId="4F979B3D" w:rsidR="00212B51" w:rsidRDefault="00212B51" w:rsidP="00212B51">
      <w:pPr>
        <w:spacing w:beforeAutospacing="1" w:after="0" w:line="240" w:lineRule="auto"/>
        <w:jc w:val="both"/>
        <w:rPr>
          <w:rFonts w:ascii="Arial Narrow" w:eastAsia="Times New Roman" w:hAnsi="Arial Narrow" w:cs="Times New Roman"/>
          <w:sz w:val="24"/>
          <w:szCs w:val="24"/>
          <w:bdr w:val="none" w:sz="0" w:space="0" w:color="auto" w:frame="1"/>
          <w:lang w:eastAsia="pt-BR"/>
        </w:rPr>
      </w:pPr>
      <w:r w:rsidRPr="00693655">
        <w:rPr>
          <w:rFonts w:ascii="Arial Narrow" w:eastAsia="Times New Roman" w:hAnsi="Arial Narrow" w:cs="Times New Roman"/>
          <w:sz w:val="24"/>
          <w:szCs w:val="24"/>
          <w:bdr w:val="none" w:sz="0" w:space="0" w:color="auto" w:frame="1"/>
          <w:lang w:eastAsia="pt-BR"/>
        </w:rPr>
        <w:t>Os preços a serem praticados nos contratos derivados do Chamamento Público 1/2021</w:t>
      </w:r>
      <w:r w:rsidR="00693655" w:rsidRPr="00693655">
        <w:rPr>
          <w:rFonts w:ascii="Arial Narrow" w:eastAsia="Times New Roman" w:hAnsi="Arial Narrow" w:cs="Times New Roman"/>
          <w:sz w:val="24"/>
          <w:szCs w:val="24"/>
          <w:bdr w:val="none" w:sz="0" w:space="0" w:color="auto" w:frame="1"/>
          <w:lang w:eastAsia="pt-BR"/>
        </w:rPr>
        <w:t xml:space="preserve"> </w:t>
      </w:r>
      <w:r w:rsidRPr="00693655">
        <w:rPr>
          <w:rFonts w:ascii="Arial Narrow" w:eastAsia="Times New Roman" w:hAnsi="Arial Narrow" w:cs="Times New Roman"/>
          <w:sz w:val="24"/>
          <w:szCs w:val="24"/>
          <w:bdr w:val="none" w:sz="0" w:space="0" w:color="auto" w:frame="1"/>
          <w:lang w:eastAsia="pt-BR"/>
        </w:rPr>
        <w:t>para</w:t>
      </w:r>
      <w:r w:rsidRPr="00212B51">
        <w:rPr>
          <w:rFonts w:ascii="Arial Narrow" w:eastAsia="Times New Roman" w:hAnsi="Arial Narrow" w:cs="Times New Roman"/>
          <w:color w:val="000000"/>
          <w:sz w:val="24"/>
          <w:szCs w:val="24"/>
          <w:bdr w:val="none" w:sz="0" w:space="0" w:color="auto" w:frame="1"/>
          <w:lang w:eastAsia="pt-BR"/>
        </w:rPr>
        <w:t xml:space="preserve"> prestação dos serviços </w:t>
      </w:r>
      <w:r w:rsidRPr="00212B51">
        <w:rPr>
          <w:rFonts w:ascii="Arial Narrow" w:eastAsia="Times New Roman" w:hAnsi="Arial Narrow" w:cs="Times New Roman"/>
          <w:sz w:val="24"/>
          <w:szCs w:val="24"/>
          <w:bdr w:val="none" w:sz="0" w:space="0" w:color="auto" w:frame="1"/>
          <w:lang w:eastAsia="pt-BR"/>
        </w:rPr>
        <w:t>técnicos especializados para provimento de internet móvel no modelo de </w:t>
      </w:r>
      <w:r w:rsidRPr="00212B51">
        <w:rPr>
          <w:rFonts w:ascii="Arial Narrow" w:eastAsia="Times New Roman" w:hAnsi="Arial Narrow" w:cs="Times New Roman"/>
          <w:b/>
          <w:bCs/>
          <w:sz w:val="24"/>
          <w:szCs w:val="24"/>
          <w:bdr w:val="none" w:sz="0" w:space="0" w:color="auto" w:frame="1"/>
          <w:lang w:eastAsia="pt-BR"/>
        </w:rPr>
        <w:t>internet patrocinada</w:t>
      </w:r>
      <w:r w:rsidRPr="00212B51">
        <w:rPr>
          <w:rFonts w:ascii="Arial Narrow" w:eastAsia="Times New Roman" w:hAnsi="Arial Narrow" w:cs="Times New Roman"/>
          <w:sz w:val="24"/>
          <w:szCs w:val="24"/>
          <w:bdr w:val="none" w:sz="0" w:space="0" w:color="auto" w:frame="1"/>
          <w:lang w:eastAsia="pt-BR"/>
        </w:rPr>
        <w:t> - cobrança reversa</w:t>
      </w:r>
      <w:r w:rsidRPr="00212B51">
        <w:rPr>
          <w:rFonts w:ascii="Arial Narrow" w:eastAsia="Times New Roman" w:hAnsi="Arial Narrow" w:cs="Times New Roman"/>
          <w:color w:val="000000"/>
          <w:sz w:val="26"/>
          <w:szCs w:val="26"/>
          <w:bdr w:val="none" w:sz="0" w:space="0" w:color="auto" w:frame="1"/>
          <w:lang w:eastAsia="pt-BR"/>
        </w:rPr>
        <w:t>, </w:t>
      </w:r>
      <w:r w:rsidRPr="00212B51">
        <w:rPr>
          <w:rFonts w:ascii="Arial Narrow" w:eastAsia="Times New Roman" w:hAnsi="Arial Narrow" w:cs="Times New Roman"/>
          <w:color w:val="000000"/>
          <w:sz w:val="24"/>
          <w:szCs w:val="24"/>
          <w:bdr w:val="none" w:sz="0" w:space="0" w:color="auto" w:frame="1"/>
          <w:lang w:eastAsia="pt-BR"/>
        </w:rPr>
        <w:t>conforme descritivo do Termo de Referência e Anexos, do Chamamento Público em epígrafe, </w:t>
      </w:r>
      <w:r w:rsidRPr="00693655">
        <w:rPr>
          <w:rFonts w:ascii="Arial Narrow" w:eastAsia="Times New Roman" w:hAnsi="Arial Narrow" w:cs="Times New Roman"/>
          <w:sz w:val="24"/>
          <w:szCs w:val="24"/>
          <w:bdr w:val="none" w:sz="0" w:space="0" w:color="auto" w:frame="1"/>
          <w:lang w:eastAsia="pt-BR"/>
        </w:rPr>
        <w:t>serão os seguintes:</w:t>
      </w:r>
    </w:p>
    <w:p w14:paraId="062B576B" w14:textId="77777777" w:rsidR="00C30603" w:rsidRDefault="00C30603" w:rsidP="00C30603">
      <w:pPr>
        <w:spacing w:after="0" w:line="240" w:lineRule="auto"/>
        <w:jc w:val="both"/>
        <w:rPr>
          <w:rFonts w:ascii="Arial Narrow" w:eastAsia="Times New Roman" w:hAnsi="Arial Narrow" w:cs="Times New Roman"/>
          <w:sz w:val="24"/>
          <w:szCs w:val="24"/>
          <w:bdr w:val="none" w:sz="0" w:space="0" w:color="auto" w:frame="1"/>
          <w:lang w:eastAsia="pt-BR"/>
        </w:rPr>
      </w:pPr>
    </w:p>
    <w:tbl>
      <w:tblPr>
        <w:tblW w:w="8784" w:type="dxa"/>
        <w:tblCellMar>
          <w:top w:w="15" w:type="dxa"/>
          <w:left w:w="15" w:type="dxa"/>
          <w:bottom w:w="15" w:type="dxa"/>
          <w:right w:w="15" w:type="dxa"/>
        </w:tblCellMar>
        <w:tblLook w:val="04A0" w:firstRow="1" w:lastRow="0" w:firstColumn="1" w:lastColumn="0" w:noHBand="0" w:noVBand="1"/>
      </w:tblPr>
      <w:tblGrid>
        <w:gridCol w:w="1555"/>
        <w:gridCol w:w="1275"/>
        <w:gridCol w:w="2127"/>
        <w:gridCol w:w="1842"/>
        <w:gridCol w:w="1985"/>
      </w:tblGrid>
      <w:tr w:rsidR="00C30603" w:rsidRPr="00C30603" w14:paraId="62C2DD07" w14:textId="77777777" w:rsidTr="00C30603">
        <w:tc>
          <w:tcPr>
            <w:tcW w:w="8784" w:type="dxa"/>
            <w:gridSpan w:val="5"/>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448AA87"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Internet Patrocinada - Pós-pago </w:t>
            </w:r>
          </w:p>
        </w:tc>
      </w:tr>
      <w:tr w:rsidR="00C30603" w:rsidRPr="00C30603" w14:paraId="00177731" w14:textId="77777777" w:rsidTr="00C30603">
        <w:trPr>
          <w:trHeight w:val="593"/>
        </w:trPr>
        <w:tc>
          <w:tcPr>
            <w:tcW w:w="15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6318E"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 </w:t>
            </w:r>
          </w:p>
          <w:p w14:paraId="4AC7F086"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Tráfego (MB)</w:t>
            </w:r>
            <w:r w:rsidRPr="00C30603">
              <w:rPr>
                <w:rFonts w:ascii="Arial Narrow" w:eastAsia="Times New Roman" w:hAnsi="Arial Narrow" w:cs="Calibri"/>
                <w:color w:val="000000"/>
                <w:sz w:val="24"/>
                <w:szCs w:val="24"/>
                <w:bdr w:val="none" w:sz="0" w:space="0" w:color="auto" w:frame="1"/>
                <w:lang w:eastAsia="pt-B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36319A5"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Unidade de Medida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BDBCE65"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Quant. estimada/ mês (faixas de consumo)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A89D17A"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Valor Unitário (R$) com impostos/MB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4363EE4"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Valor limite anual estimado (R$) por faixa de consumo </w:t>
            </w:r>
          </w:p>
        </w:tc>
      </w:tr>
      <w:tr w:rsidR="00C30603" w:rsidRPr="00C30603" w14:paraId="74CF5FB0"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1F44356C"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6C22091"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6821DC"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85.000*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E7BDD4"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0,06 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66A3DBD"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61.200,00* </w:t>
            </w:r>
          </w:p>
        </w:tc>
      </w:tr>
      <w:tr w:rsidR="00C30603" w:rsidRPr="00C30603" w14:paraId="41DEF945"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5296CF95"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EA66FA6"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6426B"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85.001 Até 150.000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FEDA50"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0,0564 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E0A07ED"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101.520,00 </w:t>
            </w:r>
          </w:p>
        </w:tc>
      </w:tr>
      <w:tr w:rsidR="00C30603" w:rsidRPr="00C30603" w14:paraId="4FA8E1A7"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220DB4AB"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2D8CD7B"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4F947D"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150.001 Até 400.000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007114"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0,0528 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FEEBCC"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253.440,00 </w:t>
            </w:r>
          </w:p>
        </w:tc>
      </w:tr>
      <w:tr w:rsidR="00C30603" w:rsidRPr="00C30603" w14:paraId="6ACF3E96"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1CE596EA"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EDB6148"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FCB91"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400.001 Até 1.000.000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1A14D4D"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0,0492 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1F2B5B"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590.400,00 </w:t>
            </w:r>
          </w:p>
        </w:tc>
      </w:tr>
      <w:tr w:rsidR="00C30603" w:rsidRPr="00C30603" w14:paraId="592A8667"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2BA0FC80"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A0385A7"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2B38A0"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1.000.001 Até 2.000.000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282D9D"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0,0456 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6AB18F"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1.094.400,00 </w:t>
            </w:r>
          </w:p>
        </w:tc>
      </w:tr>
      <w:tr w:rsidR="00C30603" w:rsidRPr="00C30603" w14:paraId="6F44722F"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4F72F3E2"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8031679"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81CC9C"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2.000.001 Até 3.000.000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39386C5"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0,042 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DA5DE0D"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1.512.000,00 </w:t>
            </w:r>
          </w:p>
        </w:tc>
      </w:tr>
      <w:tr w:rsidR="00C30603" w:rsidRPr="00C30603" w14:paraId="0AA04EE9"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2FDD70A2"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D36BE8E"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394746"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3.000.001 Até 4.000.000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6FFB4E"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0,0384 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08C5FD"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1.843.200,00 </w:t>
            </w:r>
          </w:p>
        </w:tc>
      </w:tr>
      <w:tr w:rsidR="00C30603" w:rsidRPr="00C30603" w14:paraId="5E5196BA"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42FFE582"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E149426"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847389"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4.000.001 Até 5.000.000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25120D1"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0,0348 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D64C7CB"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2.088.000,00 </w:t>
            </w:r>
          </w:p>
        </w:tc>
      </w:tr>
      <w:tr w:rsidR="00C30603" w:rsidRPr="00C30603" w14:paraId="3D23E3D6"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7B10518E"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C15BBAF"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CDEF3C"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5.000.001 Até 6.000.000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5F8F49"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0,03 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008D018"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2.160.000,00 </w:t>
            </w:r>
          </w:p>
        </w:tc>
      </w:tr>
      <w:tr w:rsidR="00C30603" w:rsidRPr="00C30603" w14:paraId="0F7AB8E3"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24E86EA6"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3E98AFC"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58D43"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6.000.001 Até 7.000.000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B890127"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0,0252 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1FE2FC1"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2.116.800,00 </w:t>
            </w:r>
          </w:p>
        </w:tc>
      </w:tr>
      <w:tr w:rsidR="00C30603" w:rsidRPr="00C30603" w14:paraId="4053E624"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721391AA"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3C81640"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A79E1"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7.000.001 Até 8.000.000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F2847A"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0,0204 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D1310F"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1.958.400,00 </w:t>
            </w:r>
          </w:p>
        </w:tc>
      </w:tr>
      <w:tr w:rsidR="00C30603" w:rsidRPr="00C30603" w14:paraId="48B5755E"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6DB0B6D0"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F622B32"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1FEAB7"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8.000.001 Até 9.000.000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77C483F"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0,0156 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EC6397"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1.684.800,00 </w:t>
            </w:r>
          </w:p>
        </w:tc>
      </w:tr>
      <w:tr w:rsidR="00C30603" w:rsidRPr="00C30603" w14:paraId="30F72A9B"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746464FF"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A838046"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DCDE2A"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9.000.001 Até 10.000.000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143B7D8"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0,0132 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DF090FE"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1.584.000,00 </w:t>
            </w:r>
          </w:p>
        </w:tc>
      </w:tr>
      <w:tr w:rsidR="00C30603" w:rsidRPr="00C30603" w14:paraId="03CA035C" w14:textId="77777777" w:rsidTr="00C30603">
        <w:tc>
          <w:tcPr>
            <w:tcW w:w="0" w:type="auto"/>
            <w:vMerge/>
            <w:tcBorders>
              <w:top w:val="nil"/>
              <w:left w:val="single" w:sz="8" w:space="0" w:color="auto"/>
              <w:bottom w:val="single" w:sz="8" w:space="0" w:color="auto"/>
              <w:right w:val="single" w:sz="8" w:space="0" w:color="auto"/>
            </w:tcBorders>
            <w:vAlign w:val="center"/>
            <w:hideMark/>
          </w:tcPr>
          <w:p w14:paraId="152A427B" w14:textId="77777777" w:rsidR="00C30603" w:rsidRPr="00C30603" w:rsidRDefault="00C30603" w:rsidP="00C30603">
            <w:pPr>
              <w:spacing w:after="0" w:line="240" w:lineRule="auto"/>
              <w:rPr>
                <w:rFonts w:ascii="Calibri" w:eastAsia="Times New Roman" w:hAnsi="Calibri" w:cs="Calibri"/>
                <w:lang w:eastAsia="pt-BR"/>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145336E"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6D2AA6A"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Acima de 10.000.000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AE05D1D"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0,010 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61175D"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1.200.000,00 </w:t>
            </w:r>
          </w:p>
        </w:tc>
      </w:tr>
      <w:tr w:rsidR="00C30603" w:rsidRPr="00C30603" w14:paraId="3DD5C70B" w14:textId="77777777" w:rsidTr="00C30603">
        <w:tc>
          <w:tcPr>
            <w:tcW w:w="878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EF9937"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TOTAL  </w:t>
            </w:r>
          </w:p>
        </w:tc>
      </w:tr>
    </w:tbl>
    <w:p w14:paraId="4D41D8C5" w14:textId="77777777" w:rsidR="00C30603" w:rsidRPr="00C30603" w:rsidRDefault="00C30603" w:rsidP="00C30603">
      <w:pPr>
        <w:shd w:val="clear" w:color="auto" w:fill="FFFFFF"/>
        <w:spacing w:after="0" w:line="240" w:lineRule="auto"/>
        <w:jc w:val="both"/>
        <w:textAlignment w:val="baseline"/>
        <w:rPr>
          <w:rFonts w:ascii="Calibri" w:eastAsia="Times New Roman" w:hAnsi="Calibri" w:cs="Calibri"/>
          <w:color w:val="000000"/>
          <w:sz w:val="24"/>
          <w:szCs w:val="24"/>
          <w:lang w:eastAsia="pt-BR"/>
        </w:rPr>
      </w:pPr>
      <w:r w:rsidRPr="00C30603">
        <w:rPr>
          <w:rFonts w:ascii="Arial Narrow" w:eastAsia="Times New Roman" w:hAnsi="Arial Narrow" w:cs="Calibri"/>
          <w:color w:val="06400C"/>
          <w:sz w:val="24"/>
          <w:szCs w:val="24"/>
          <w:bdr w:val="none" w:sz="0" w:space="0" w:color="auto" w:frame="1"/>
          <w:shd w:val="clear" w:color="auto" w:fill="FFFFFF"/>
          <w:lang w:eastAsia="pt-BR"/>
        </w:rPr>
        <w:t>* Franquia anual mínima a ser contratada pelo SENAI equivalente ao pacote de 1.020.000MB/ano</w:t>
      </w:r>
    </w:p>
    <w:p w14:paraId="2F078C21" w14:textId="77777777" w:rsidR="00C30603" w:rsidRDefault="00C30603" w:rsidP="00212B51">
      <w:pPr>
        <w:spacing w:after="0" w:line="240" w:lineRule="auto"/>
        <w:jc w:val="both"/>
        <w:rPr>
          <w:rFonts w:ascii="Arial Narrow" w:eastAsia="Times New Roman" w:hAnsi="Arial Narrow" w:cs="Times New Roman"/>
          <w:color w:val="000000"/>
          <w:sz w:val="24"/>
          <w:szCs w:val="24"/>
          <w:bdr w:val="none" w:sz="0" w:space="0" w:color="auto" w:frame="1"/>
          <w:lang w:eastAsia="pt-BR"/>
        </w:rPr>
      </w:pPr>
    </w:p>
    <w:p w14:paraId="7AD1F71B" w14:textId="2135FBBF" w:rsidR="00212B51" w:rsidRPr="00693655" w:rsidRDefault="00212B51" w:rsidP="00212B51">
      <w:pPr>
        <w:spacing w:after="0" w:line="240" w:lineRule="auto"/>
        <w:jc w:val="both"/>
        <w:rPr>
          <w:rFonts w:ascii="Arial Narrow" w:eastAsia="Times New Roman" w:hAnsi="Arial Narrow" w:cs="Times New Roman"/>
          <w:color w:val="000000"/>
          <w:sz w:val="24"/>
          <w:szCs w:val="24"/>
          <w:bdr w:val="none" w:sz="0" w:space="0" w:color="auto" w:frame="1"/>
          <w:lang w:eastAsia="pt-BR"/>
        </w:rPr>
      </w:pPr>
      <w:r w:rsidRPr="00212B51">
        <w:rPr>
          <w:rFonts w:ascii="Arial Narrow" w:eastAsia="Times New Roman" w:hAnsi="Arial Narrow" w:cs="Times New Roman"/>
          <w:color w:val="000000"/>
          <w:sz w:val="24"/>
          <w:szCs w:val="24"/>
          <w:bdr w:val="none" w:sz="0" w:space="0" w:color="auto" w:frame="1"/>
          <w:lang w:eastAsia="pt-BR"/>
        </w:rPr>
        <w:t>1. </w:t>
      </w:r>
      <w:r w:rsidRPr="00693655">
        <w:rPr>
          <w:rFonts w:ascii="Arial Narrow" w:eastAsia="Times New Roman" w:hAnsi="Arial Narrow" w:cs="Times New Roman"/>
          <w:color w:val="000000"/>
          <w:sz w:val="24"/>
          <w:szCs w:val="24"/>
          <w:bdr w:val="none" w:sz="0" w:space="0" w:color="auto" w:frame="1"/>
          <w:lang w:eastAsia="pt-BR"/>
        </w:rPr>
        <w:t>No preço definido acima deverão estar incluídas todas as despesas administrativas, tributos incidentes sobre a prestação de serviços, condições comerciais, taxas e emolumentos, despesas financeiras, encargos trabalhistas e previdenciários, enfim, todos e quaisquer ônus que incidam na execução do objeto.</w:t>
      </w:r>
    </w:p>
    <w:p w14:paraId="32D234B3" w14:textId="02DABDF3" w:rsidR="00212B51" w:rsidRPr="00693655" w:rsidRDefault="00212B51" w:rsidP="00693655">
      <w:pPr>
        <w:spacing w:beforeAutospacing="1" w:after="0" w:line="240" w:lineRule="auto"/>
        <w:jc w:val="both"/>
        <w:rPr>
          <w:rFonts w:ascii="Arial Narrow" w:eastAsia="Times New Roman" w:hAnsi="Arial Narrow" w:cs="Times New Roman"/>
          <w:color w:val="000000"/>
          <w:sz w:val="24"/>
          <w:szCs w:val="24"/>
          <w:bdr w:val="none" w:sz="0" w:space="0" w:color="auto" w:frame="1"/>
          <w:lang w:eastAsia="pt-BR"/>
        </w:rPr>
      </w:pPr>
      <w:r w:rsidRPr="00212B51">
        <w:rPr>
          <w:rFonts w:ascii="Arial Narrow" w:eastAsia="Times New Roman" w:hAnsi="Arial Narrow" w:cs="Times New Roman"/>
          <w:color w:val="000000"/>
          <w:sz w:val="24"/>
          <w:szCs w:val="24"/>
          <w:bdr w:val="none" w:sz="0" w:space="0" w:color="auto" w:frame="1"/>
          <w:lang w:eastAsia="pt-BR"/>
        </w:rPr>
        <w:lastRenderedPageBreak/>
        <w:t>2. Os quantitativos acima previstos são estimados e que o presente chamamento público não importa em direito subjetivo de quem ofertou o preço cotado de exigir a prestação de serviço.</w:t>
      </w:r>
    </w:p>
    <w:p w14:paraId="3BAEB2F0" w14:textId="76A8941B"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3. </w:t>
      </w:r>
      <w:r w:rsidRPr="00693655">
        <w:rPr>
          <w:rFonts w:ascii="Arial Narrow" w:eastAsia="Times New Roman" w:hAnsi="Arial Narrow" w:cs="Times New Roman"/>
          <w:color w:val="000000"/>
          <w:sz w:val="24"/>
          <w:szCs w:val="24"/>
          <w:bdr w:val="none" w:sz="0" w:space="0" w:color="auto" w:frame="1"/>
          <w:lang w:eastAsia="pt-BR"/>
        </w:rPr>
        <w:t>Ao apresentar a documentação exigida as empresas interessadas concordam</w:t>
      </w:r>
      <w:r w:rsidRPr="00212B51">
        <w:rPr>
          <w:rFonts w:ascii="Arial Narrow" w:eastAsia="Times New Roman" w:hAnsi="Arial Narrow" w:cs="Times New Roman"/>
          <w:color w:val="000000"/>
          <w:sz w:val="24"/>
          <w:szCs w:val="24"/>
          <w:bdr w:val="none" w:sz="0" w:space="0" w:color="auto" w:frame="1"/>
          <w:lang w:eastAsia="pt-BR"/>
        </w:rPr>
        <w:t> integralmente com as condições estabelecidas no Chamamento Público e seus anexos.</w:t>
      </w:r>
    </w:p>
    <w:p w14:paraId="38137CE7"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5. Os dados da nossa empresa são:</w:t>
      </w:r>
    </w:p>
    <w:p w14:paraId="5EAB69FB"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a) Razão Social: ____________________________________________;</w:t>
      </w:r>
    </w:p>
    <w:p w14:paraId="710DA7A2"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b) CNPJ (MF) nº: ___________________________________________;</w:t>
      </w:r>
    </w:p>
    <w:p w14:paraId="33E4EFCF"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c) Representante (s) legal (is) com poderes para assinar o contrato: _______;</w:t>
      </w:r>
    </w:p>
    <w:p w14:paraId="70D098B6"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d) CPF: _______________________ RG: __________ ________-_____;</w:t>
      </w:r>
    </w:p>
    <w:p w14:paraId="0D7F6705"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e) Inscrição Estadual nº: _____________________________________;</w:t>
      </w:r>
    </w:p>
    <w:p w14:paraId="6B9FE9AE"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f) Endereço: ______________________________________________;</w:t>
      </w:r>
    </w:p>
    <w:p w14:paraId="70D4A142"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g) Fone:_____________Fax:___________E-mail: _________________ ;</w:t>
      </w:r>
    </w:p>
    <w:p w14:paraId="283B544B"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h) CEP: __________________________; e</w:t>
      </w:r>
    </w:p>
    <w:p w14:paraId="071D89B5"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i) Cidade:____________________Estado: ______________________;</w:t>
      </w:r>
    </w:p>
    <w:p w14:paraId="13388AAC"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j) Banco:________Conta Corrente:___________Agência:__________;</w:t>
      </w:r>
    </w:p>
    <w:p w14:paraId="7B2C9883"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k) Contato:_____________________Fone/Ramal: ________________;</w:t>
      </w:r>
    </w:p>
    <w:p w14:paraId="78E3C3FC"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Local e data</w:t>
      </w:r>
    </w:p>
    <w:p w14:paraId="54E2980D" w14:textId="77777777" w:rsidR="00212B51" w:rsidRPr="00212B51" w:rsidRDefault="00212B51" w:rsidP="00212B51">
      <w:pPr>
        <w:spacing w:after="0" w:line="240" w:lineRule="auto"/>
        <w:ind w:left="218"/>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______________________________________________________</w:t>
      </w:r>
    </w:p>
    <w:p w14:paraId="13F00E28" w14:textId="77777777" w:rsidR="00212B51" w:rsidRPr="00212B51" w:rsidRDefault="00212B51" w:rsidP="00212B51">
      <w:pPr>
        <w:spacing w:after="0" w:line="240" w:lineRule="auto"/>
        <w:ind w:left="218"/>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Assinatura do Representante Legal</w:t>
      </w:r>
    </w:p>
    <w:p w14:paraId="7B5BC96D" w14:textId="1CB5B7FF" w:rsidR="00212B51" w:rsidRPr="00212B51" w:rsidRDefault="00212B51" w:rsidP="00212B51">
      <w:pPr>
        <w:spacing w:after="0" w:line="240" w:lineRule="auto"/>
        <w:jc w:val="center"/>
        <w:textAlignment w:val="baseline"/>
        <w:rPr>
          <w:rFonts w:ascii="Arial Narrow" w:eastAsia="Times New Roman" w:hAnsi="Arial Narrow" w:cs="Times New Roman"/>
          <w:color w:val="000000"/>
          <w:sz w:val="24"/>
          <w:szCs w:val="24"/>
          <w:bdr w:val="none" w:sz="0" w:space="0" w:color="auto" w:frame="1"/>
          <w:lang w:eastAsia="pt-BR"/>
        </w:rPr>
      </w:pPr>
    </w:p>
    <w:p w14:paraId="0B4B63F2" w14:textId="4719B1F4" w:rsidR="00693655" w:rsidRDefault="00693655">
      <w:pPr>
        <w:rPr>
          <w:rFonts w:ascii="Arial Narrow" w:eastAsia="Times New Roman" w:hAnsi="Arial Narrow" w:cs="Times New Roman"/>
          <w:color w:val="000000"/>
          <w:sz w:val="24"/>
          <w:szCs w:val="24"/>
          <w:bdr w:val="none" w:sz="0" w:space="0" w:color="auto" w:frame="1"/>
          <w:lang w:eastAsia="pt-BR"/>
        </w:rPr>
      </w:pPr>
      <w:r>
        <w:rPr>
          <w:rFonts w:ascii="Arial Narrow" w:eastAsia="Times New Roman" w:hAnsi="Arial Narrow" w:cs="Times New Roman"/>
          <w:color w:val="000000"/>
          <w:sz w:val="24"/>
          <w:szCs w:val="24"/>
          <w:bdr w:val="none" w:sz="0" w:space="0" w:color="auto" w:frame="1"/>
          <w:lang w:eastAsia="pt-BR"/>
        </w:rPr>
        <w:br w:type="page"/>
      </w:r>
    </w:p>
    <w:p w14:paraId="6645EC71"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lastRenderedPageBreak/>
        <w:t>ANEXO IV</w:t>
      </w:r>
    </w:p>
    <w:p w14:paraId="238C875D"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MINUTA</w:t>
      </w:r>
    </w:p>
    <w:p w14:paraId="6131CC3B"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tbl>
      <w:tblPr>
        <w:tblW w:w="9360" w:type="dxa"/>
        <w:jc w:val="center"/>
        <w:tblCellMar>
          <w:top w:w="15" w:type="dxa"/>
          <w:left w:w="15" w:type="dxa"/>
          <w:bottom w:w="15" w:type="dxa"/>
          <w:right w:w="15" w:type="dxa"/>
        </w:tblCellMar>
        <w:tblLook w:val="04A0" w:firstRow="1" w:lastRow="0" w:firstColumn="1" w:lastColumn="0" w:noHBand="0" w:noVBand="1"/>
      </w:tblPr>
      <w:tblGrid>
        <w:gridCol w:w="1268"/>
        <w:gridCol w:w="643"/>
        <w:gridCol w:w="2346"/>
        <w:gridCol w:w="2623"/>
        <w:gridCol w:w="3975"/>
      </w:tblGrid>
      <w:tr w:rsidR="00212B51" w:rsidRPr="00212B51" w14:paraId="68A607AE" w14:textId="77777777" w:rsidTr="00212B51">
        <w:trPr>
          <w:trHeight w:val="523"/>
          <w:jc w:val="center"/>
        </w:trPr>
        <w:tc>
          <w:tcPr>
            <w:tcW w:w="1409"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4E74DE48"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p>
        </w:tc>
        <w:tc>
          <w:tcPr>
            <w:tcW w:w="5336" w:type="dxa"/>
            <w:gridSpan w:val="3"/>
            <w:vMerge w:val="restar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74804ABE" w14:textId="77777777" w:rsidR="00212B51" w:rsidRPr="00693655" w:rsidRDefault="00212B51" w:rsidP="00212B51">
            <w:pPr>
              <w:spacing w:after="0" w:line="240" w:lineRule="auto"/>
              <w:jc w:val="center"/>
              <w:rPr>
                <w:rFonts w:ascii="Arial Narrow" w:eastAsia="Times New Roman" w:hAnsi="Arial Narrow" w:cs="Times New Roman"/>
                <w:b/>
                <w:bCs/>
                <w:color w:val="000000"/>
                <w:sz w:val="24"/>
                <w:szCs w:val="24"/>
                <w:bdr w:val="none" w:sz="0" w:space="0" w:color="auto" w:frame="1"/>
                <w:lang w:eastAsia="pt-BR"/>
              </w:rPr>
            </w:pPr>
            <w:r w:rsidRPr="00693655">
              <w:rPr>
                <w:rFonts w:ascii="Arial Narrow" w:eastAsia="Times New Roman" w:hAnsi="Arial Narrow" w:cs="Times New Roman"/>
                <w:b/>
                <w:bCs/>
                <w:color w:val="000000"/>
                <w:sz w:val="24"/>
                <w:szCs w:val="24"/>
                <w:bdr w:val="none" w:sz="0" w:space="0" w:color="auto" w:frame="1"/>
                <w:lang w:eastAsia="pt-BR"/>
              </w:rPr>
              <w:t>Minuta de contrato</w:t>
            </w:r>
          </w:p>
          <w:p w14:paraId="78C04C03" w14:textId="77777777" w:rsidR="00212B51" w:rsidRPr="00212B51" w:rsidRDefault="00212B51" w:rsidP="00212B51">
            <w:pPr>
              <w:spacing w:after="0" w:line="240" w:lineRule="auto"/>
              <w:jc w:val="center"/>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Chamamento Público nº ____/2021</w:t>
            </w:r>
          </w:p>
        </w:tc>
        <w:tc>
          <w:tcPr>
            <w:tcW w:w="2611"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04310C00" w14:textId="77777777" w:rsidR="00212B51" w:rsidRPr="00212B51" w:rsidRDefault="00212B51" w:rsidP="00212B51">
            <w:pPr>
              <w:spacing w:after="0" w:line="240" w:lineRule="auto"/>
              <w:rPr>
                <w:rFonts w:ascii="Arial" w:eastAsia="Times New Roman" w:hAnsi="Arial" w:cs="Arial"/>
                <w:color w:val="000000"/>
                <w:sz w:val="21"/>
                <w:szCs w:val="21"/>
                <w:lang w:eastAsia="pt-BR"/>
              </w:rPr>
            </w:pPr>
          </w:p>
        </w:tc>
      </w:tr>
      <w:tr w:rsidR="00212B51" w:rsidRPr="00212B51" w14:paraId="4B0988EC" w14:textId="77777777" w:rsidTr="00212B51">
        <w:trPr>
          <w:trHeight w:val="502"/>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4819A71"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p>
        </w:tc>
        <w:tc>
          <w:tcPr>
            <w:tcW w:w="0" w:type="auto"/>
            <w:gridSpan w:val="3"/>
            <w:vMerge/>
            <w:tcBorders>
              <w:top w:val="single" w:sz="8" w:space="0" w:color="auto"/>
              <w:left w:val="nil"/>
              <w:bottom w:val="single" w:sz="8" w:space="0" w:color="auto"/>
              <w:right w:val="single" w:sz="8" w:space="0" w:color="auto"/>
            </w:tcBorders>
            <w:shd w:val="clear" w:color="auto" w:fill="FFFFFF"/>
            <w:vAlign w:val="center"/>
            <w:hideMark/>
          </w:tcPr>
          <w:p w14:paraId="3B0EC109" w14:textId="77777777" w:rsidR="00212B51" w:rsidRPr="00212B51" w:rsidRDefault="00212B51" w:rsidP="00212B51">
            <w:pPr>
              <w:spacing w:after="0" w:line="240" w:lineRule="auto"/>
              <w:rPr>
                <w:rFonts w:ascii="Arial" w:eastAsia="Times New Roman" w:hAnsi="Arial" w:cs="Arial"/>
                <w:color w:val="000000"/>
                <w:sz w:val="21"/>
                <w:szCs w:val="21"/>
                <w:lang w:eastAsia="pt-BR"/>
              </w:rPr>
            </w:pPr>
          </w:p>
        </w:tc>
        <w:tc>
          <w:tcPr>
            <w:tcW w:w="261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01043E5" w14:textId="77777777" w:rsidR="00212B51" w:rsidRPr="00212B51" w:rsidRDefault="00212B51" w:rsidP="00212B51">
            <w:pPr>
              <w:spacing w:after="0" w:line="240" w:lineRule="auto"/>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val="en-US" w:eastAsia="pt-BR"/>
              </w:rPr>
              <w:t>Data: ____/____/2021</w:t>
            </w:r>
          </w:p>
        </w:tc>
      </w:tr>
      <w:tr w:rsidR="00212B51" w:rsidRPr="00212B51" w14:paraId="12919B19" w14:textId="77777777" w:rsidTr="00212B51">
        <w:trPr>
          <w:trHeight w:val="446"/>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47D6B2AE" w14:textId="77777777" w:rsidR="00212B51" w:rsidRPr="00212B51" w:rsidRDefault="00212B51" w:rsidP="00212B51">
            <w:pPr>
              <w:spacing w:after="0" w:line="240" w:lineRule="auto"/>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val="en-GB" w:eastAsia="pt-BR"/>
              </w:rPr>
              <w:t>1. CONTRATANTE</w:t>
            </w:r>
          </w:p>
        </w:tc>
      </w:tr>
      <w:tr w:rsidR="00212B51" w:rsidRPr="00212B51" w14:paraId="1D36152E" w14:textId="77777777" w:rsidTr="00212B51">
        <w:trPr>
          <w:trHeight w:val="198"/>
          <w:jc w:val="center"/>
        </w:trPr>
        <w:tc>
          <w:tcPr>
            <w:tcW w:w="9356" w:type="dxa"/>
            <w:gridSpan w:val="5"/>
            <w:tcBorders>
              <w:top w:val="nil"/>
              <w:left w:val="single" w:sz="8" w:space="0" w:color="auto"/>
              <w:bottom w:val="nil"/>
              <w:right w:val="single" w:sz="8" w:space="0" w:color="auto"/>
            </w:tcBorders>
            <w:shd w:val="clear" w:color="auto" w:fill="auto"/>
            <w:tcMar>
              <w:top w:w="0" w:type="dxa"/>
              <w:left w:w="70" w:type="dxa"/>
              <w:bottom w:w="0" w:type="dxa"/>
              <w:right w:w="70" w:type="dxa"/>
            </w:tcMar>
            <w:vAlign w:val="center"/>
            <w:hideMark/>
          </w:tcPr>
          <w:p w14:paraId="76F7D868"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Nome:</w:t>
            </w:r>
          </w:p>
        </w:tc>
      </w:tr>
      <w:tr w:rsidR="00212B51" w:rsidRPr="00212B51" w14:paraId="6307291B" w14:textId="77777777" w:rsidTr="00212B51">
        <w:trPr>
          <w:trHeight w:val="198"/>
          <w:jc w:val="center"/>
        </w:trPr>
        <w:tc>
          <w:tcPr>
            <w:tcW w:w="9356" w:type="dxa"/>
            <w:gridSpan w:val="5"/>
            <w:tcBorders>
              <w:top w:val="nil"/>
              <w:left w:val="single" w:sz="8" w:space="0" w:color="auto"/>
              <w:bottom w:val="nil"/>
              <w:right w:val="single" w:sz="8" w:space="0" w:color="auto"/>
            </w:tcBorders>
            <w:shd w:val="clear" w:color="auto" w:fill="auto"/>
            <w:tcMar>
              <w:top w:w="0" w:type="dxa"/>
              <w:left w:w="70" w:type="dxa"/>
              <w:bottom w:w="0" w:type="dxa"/>
              <w:right w:w="70" w:type="dxa"/>
            </w:tcMar>
            <w:vAlign w:val="center"/>
            <w:hideMark/>
          </w:tcPr>
          <w:p w14:paraId="3ED741E1"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val="it-IT" w:eastAsia="pt-BR"/>
              </w:rPr>
              <w:t>End.:</w:t>
            </w:r>
          </w:p>
        </w:tc>
      </w:tr>
      <w:tr w:rsidR="00212B51" w:rsidRPr="00212B51" w14:paraId="16333110" w14:textId="77777777" w:rsidTr="00212B51">
        <w:trPr>
          <w:trHeight w:val="198"/>
          <w:jc w:val="center"/>
        </w:trPr>
        <w:tc>
          <w:tcPr>
            <w:tcW w:w="9356" w:type="dxa"/>
            <w:gridSpan w:val="5"/>
            <w:tcBorders>
              <w:top w:val="nil"/>
              <w:left w:val="single" w:sz="8" w:space="0" w:color="auto"/>
              <w:bottom w:val="nil"/>
              <w:right w:val="single" w:sz="8" w:space="0" w:color="auto"/>
            </w:tcBorders>
            <w:shd w:val="clear" w:color="auto" w:fill="auto"/>
            <w:tcMar>
              <w:top w:w="0" w:type="dxa"/>
              <w:left w:w="70" w:type="dxa"/>
              <w:bottom w:w="0" w:type="dxa"/>
              <w:right w:w="70" w:type="dxa"/>
            </w:tcMar>
            <w:vAlign w:val="center"/>
            <w:hideMark/>
          </w:tcPr>
          <w:p w14:paraId="24C0DEE1"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Cidade:</w:t>
            </w:r>
          </w:p>
        </w:tc>
      </w:tr>
      <w:tr w:rsidR="00212B51" w:rsidRPr="00212B51" w14:paraId="75917796" w14:textId="77777777" w:rsidTr="00212B51">
        <w:trPr>
          <w:trHeight w:val="198"/>
          <w:jc w:val="center"/>
        </w:trPr>
        <w:tc>
          <w:tcPr>
            <w:tcW w:w="9356" w:type="dxa"/>
            <w:gridSpan w:val="5"/>
            <w:tcBorders>
              <w:top w:val="nil"/>
              <w:left w:val="single" w:sz="8" w:space="0" w:color="auto"/>
              <w:bottom w:val="nil"/>
              <w:right w:val="single" w:sz="8" w:space="0" w:color="auto"/>
            </w:tcBorders>
            <w:shd w:val="clear" w:color="auto" w:fill="auto"/>
            <w:tcMar>
              <w:top w:w="0" w:type="dxa"/>
              <w:left w:w="70" w:type="dxa"/>
              <w:bottom w:w="0" w:type="dxa"/>
              <w:right w:w="70" w:type="dxa"/>
            </w:tcMar>
            <w:vAlign w:val="center"/>
            <w:hideMark/>
          </w:tcPr>
          <w:p w14:paraId="44EDE5B0"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val="en-GB" w:eastAsia="pt-BR"/>
              </w:rPr>
              <w:t>CNPJ/Registro nº.</w:t>
            </w:r>
          </w:p>
        </w:tc>
      </w:tr>
      <w:tr w:rsidR="00212B51" w:rsidRPr="00212B51" w14:paraId="37580980" w14:textId="77777777" w:rsidTr="00212B51">
        <w:trPr>
          <w:trHeight w:val="198"/>
          <w:jc w:val="center"/>
        </w:trPr>
        <w:tc>
          <w:tcPr>
            <w:tcW w:w="9356" w:type="dxa"/>
            <w:gridSpan w:val="5"/>
            <w:tcBorders>
              <w:top w:val="nil"/>
              <w:left w:val="single" w:sz="8" w:space="0" w:color="auto"/>
              <w:bottom w:val="nil"/>
              <w:right w:val="single" w:sz="8" w:space="0" w:color="auto"/>
            </w:tcBorders>
            <w:shd w:val="clear" w:color="auto" w:fill="auto"/>
            <w:tcMar>
              <w:top w:w="0" w:type="dxa"/>
              <w:left w:w="70" w:type="dxa"/>
              <w:bottom w:w="0" w:type="dxa"/>
              <w:right w:w="70" w:type="dxa"/>
            </w:tcMar>
            <w:vAlign w:val="center"/>
            <w:hideMark/>
          </w:tcPr>
          <w:p w14:paraId="68A5AFD9"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val="en-GB" w:eastAsia="pt-BR"/>
              </w:rPr>
              <w:t>Inscrição Estadual:</w:t>
            </w:r>
          </w:p>
        </w:tc>
      </w:tr>
      <w:tr w:rsidR="00212B51" w:rsidRPr="00212B51" w14:paraId="5E18D226" w14:textId="77777777" w:rsidTr="00212B51">
        <w:trPr>
          <w:trHeight w:val="198"/>
          <w:jc w:val="center"/>
        </w:trPr>
        <w:tc>
          <w:tcPr>
            <w:tcW w:w="9356" w:type="dxa"/>
            <w:gridSpan w:val="5"/>
            <w:tcBorders>
              <w:top w:val="nil"/>
              <w:left w:val="single" w:sz="8" w:space="0" w:color="auto"/>
              <w:bottom w:val="nil"/>
              <w:right w:val="single" w:sz="8" w:space="0" w:color="auto"/>
            </w:tcBorders>
            <w:shd w:val="clear" w:color="auto" w:fill="auto"/>
            <w:tcMar>
              <w:top w:w="0" w:type="dxa"/>
              <w:left w:w="70" w:type="dxa"/>
              <w:bottom w:w="0" w:type="dxa"/>
              <w:right w:w="70" w:type="dxa"/>
            </w:tcMar>
            <w:vAlign w:val="center"/>
            <w:hideMark/>
          </w:tcPr>
          <w:p w14:paraId="47713C08"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val="en-GB" w:eastAsia="pt-BR"/>
              </w:rPr>
              <w:t>Fone: Fax:</w:t>
            </w:r>
          </w:p>
        </w:tc>
      </w:tr>
      <w:tr w:rsidR="00212B51" w:rsidRPr="00212B51" w14:paraId="18A85777" w14:textId="77777777" w:rsidTr="00212B51">
        <w:trPr>
          <w:trHeight w:val="227"/>
          <w:jc w:val="center"/>
        </w:trPr>
        <w:tc>
          <w:tcPr>
            <w:tcW w:w="9356"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7942F470" w14:textId="77777777" w:rsidR="00212B51" w:rsidRPr="00212B51" w:rsidRDefault="00212B51" w:rsidP="00212B51">
            <w:pPr>
              <w:spacing w:after="0" w:line="240" w:lineRule="auto"/>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2. CONTRATADA</w:t>
            </w:r>
          </w:p>
        </w:tc>
      </w:tr>
      <w:tr w:rsidR="00212B51" w:rsidRPr="00212B51" w14:paraId="09EAF309" w14:textId="77777777" w:rsidTr="00212B51">
        <w:trPr>
          <w:trHeight w:val="198"/>
          <w:jc w:val="center"/>
        </w:trPr>
        <w:tc>
          <w:tcPr>
            <w:tcW w:w="9356" w:type="dxa"/>
            <w:gridSpan w:val="5"/>
            <w:tcBorders>
              <w:top w:val="nil"/>
              <w:left w:val="single" w:sz="8" w:space="0" w:color="auto"/>
              <w:bottom w:val="nil"/>
              <w:right w:val="single" w:sz="8" w:space="0" w:color="auto"/>
            </w:tcBorders>
            <w:shd w:val="clear" w:color="auto" w:fill="auto"/>
            <w:tcMar>
              <w:top w:w="0" w:type="dxa"/>
              <w:left w:w="70" w:type="dxa"/>
              <w:bottom w:w="0" w:type="dxa"/>
              <w:right w:w="70" w:type="dxa"/>
            </w:tcMar>
            <w:vAlign w:val="center"/>
            <w:hideMark/>
          </w:tcPr>
          <w:p w14:paraId="0D301D91"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Razão Social:</w:t>
            </w:r>
          </w:p>
        </w:tc>
      </w:tr>
      <w:tr w:rsidR="00212B51" w:rsidRPr="00212B51" w14:paraId="0FC0A583" w14:textId="77777777" w:rsidTr="00212B51">
        <w:trPr>
          <w:trHeight w:val="198"/>
          <w:jc w:val="center"/>
        </w:trPr>
        <w:tc>
          <w:tcPr>
            <w:tcW w:w="9356" w:type="dxa"/>
            <w:gridSpan w:val="5"/>
            <w:tcBorders>
              <w:top w:val="nil"/>
              <w:left w:val="single" w:sz="8" w:space="0" w:color="auto"/>
              <w:bottom w:val="nil"/>
              <w:right w:val="single" w:sz="8" w:space="0" w:color="auto"/>
            </w:tcBorders>
            <w:shd w:val="clear" w:color="auto" w:fill="auto"/>
            <w:tcMar>
              <w:top w:w="0" w:type="dxa"/>
              <w:left w:w="70" w:type="dxa"/>
              <w:bottom w:w="0" w:type="dxa"/>
              <w:right w:w="70" w:type="dxa"/>
            </w:tcMar>
            <w:vAlign w:val="center"/>
            <w:hideMark/>
          </w:tcPr>
          <w:p w14:paraId="157A4BF5"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End.:</w:t>
            </w:r>
          </w:p>
        </w:tc>
      </w:tr>
      <w:tr w:rsidR="00212B51" w:rsidRPr="00212B51" w14:paraId="766A813D" w14:textId="77777777" w:rsidTr="00212B51">
        <w:trPr>
          <w:trHeight w:val="198"/>
          <w:jc w:val="center"/>
        </w:trPr>
        <w:tc>
          <w:tcPr>
            <w:tcW w:w="9356" w:type="dxa"/>
            <w:gridSpan w:val="5"/>
            <w:tcBorders>
              <w:top w:val="nil"/>
              <w:left w:val="single" w:sz="8" w:space="0" w:color="auto"/>
              <w:bottom w:val="nil"/>
              <w:right w:val="single" w:sz="8" w:space="0" w:color="auto"/>
            </w:tcBorders>
            <w:shd w:val="clear" w:color="auto" w:fill="auto"/>
            <w:tcMar>
              <w:top w:w="0" w:type="dxa"/>
              <w:left w:w="70" w:type="dxa"/>
              <w:bottom w:w="0" w:type="dxa"/>
              <w:right w:w="70" w:type="dxa"/>
            </w:tcMar>
            <w:vAlign w:val="center"/>
            <w:hideMark/>
          </w:tcPr>
          <w:p w14:paraId="6C9A4C35"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Cidade: – UF: CEP:</w:t>
            </w:r>
          </w:p>
        </w:tc>
      </w:tr>
      <w:tr w:rsidR="00212B51" w:rsidRPr="00212B51" w14:paraId="166292A3" w14:textId="77777777" w:rsidTr="00212B51">
        <w:trPr>
          <w:trHeight w:val="198"/>
          <w:jc w:val="center"/>
        </w:trPr>
        <w:tc>
          <w:tcPr>
            <w:tcW w:w="9356" w:type="dxa"/>
            <w:gridSpan w:val="5"/>
            <w:tcBorders>
              <w:top w:val="nil"/>
              <w:left w:val="single" w:sz="8" w:space="0" w:color="auto"/>
              <w:bottom w:val="nil"/>
              <w:right w:val="single" w:sz="8" w:space="0" w:color="auto"/>
            </w:tcBorders>
            <w:shd w:val="clear" w:color="auto" w:fill="auto"/>
            <w:tcMar>
              <w:top w:w="0" w:type="dxa"/>
              <w:left w:w="70" w:type="dxa"/>
              <w:bottom w:w="0" w:type="dxa"/>
              <w:right w:w="70" w:type="dxa"/>
            </w:tcMar>
            <w:vAlign w:val="center"/>
            <w:hideMark/>
          </w:tcPr>
          <w:p w14:paraId="6EED0841" w14:textId="77777777" w:rsidR="00212B51" w:rsidRPr="00212B51" w:rsidRDefault="00212B51" w:rsidP="00212B51">
            <w:pPr>
              <w:spacing w:after="0" w:line="240" w:lineRule="auto"/>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val="en-GB" w:eastAsia="pt-BR"/>
              </w:rPr>
              <w:t>CNPJ:</w:t>
            </w:r>
          </w:p>
        </w:tc>
      </w:tr>
      <w:tr w:rsidR="00212B51" w:rsidRPr="00212B51" w14:paraId="433C06D5" w14:textId="77777777" w:rsidTr="00212B51">
        <w:trPr>
          <w:trHeight w:val="198"/>
          <w:jc w:val="center"/>
        </w:trPr>
        <w:tc>
          <w:tcPr>
            <w:tcW w:w="9356" w:type="dxa"/>
            <w:gridSpan w:val="5"/>
            <w:tcBorders>
              <w:top w:val="nil"/>
              <w:left w:val="single" w:sz="8" w:space="0" w:color="auto"/>
              <w:bottom w:val="nil"/>
              <w:right w:val="single" w:sz="8" w:space="0" w:color="auto"/>
            </w:tcBorders>
            <w:shd w:val="clear" w:color="auto" w:fill="auto"/>
            <w:tcMar>
              <w:top w:w="0" w:type="dxa"/>
              <w:left w:w="70" w:type="dxa"/>
              <w:bottom w:w="0" w:type="dxa"/>
              <w:right w:w="70" w:type="dxa"/>
            </w:tcMar>
            <w:vAlign w:val="center"/>
            <w:hideMark/>
          </w:tcPr>
          <w:p w14:paraId="5EA035C7"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val="en-GB" w:eastAsia="pt-BR"/>
              </w:rPr>
              <w:t>Fone: Fax:</w:t>
            </w:r>
          </w:p>
        </w:tc>
      </w:tr>
      <w:tr w:rsidR="00212B51" w:rsidRPr="00212B51" w14:paraId="34A9B711" w14:textId="77777777" w:rsidTr="00212B51">
        <w:trPr>
          <w:trHeight w:val="227"/>
          <w:jc w:val="center"/>
        </w:trPr>
        <w:tc>
          <w:tcPr>
            <w:tcW w:w="9356"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70DEF6A9"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val="en-GB" w:eastAsia="pt-BR"/>
              </w:rPr>
              <w:t>3. OBJETO</w:t>
            </w:r>
          </w:p>
        </w:tc>
      </w:tr>
      <w:tr w:rsidR="00212B51" w:rsidRPr="00212B51" w14:paraId="676A2505" w14:textId="77777777" w:rsidTr="00212B51">
        <w:trPr>
          <w:trHeight w:val="1384"/>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6DE0E2D0"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3.1. O objeto do presente instrumento é a prestação de serviços </w:t>
            </w:r>
            <w:r w:rsidRPr="00212B51">
              <w:rPr>
                <w:rFonts w:ascii="Arial Narrow" w:eastAsia="Times New Roman" w:hAnsi="Arial Narrow" w:cs="Arial"/>
                <w:color w:val="000000"/>
                <w:sz w:val="21"/>
                <w:szCs w:val="21"/>
                <w:bdr w:val="none" w:sz="0" w:space="0" w:color="auto" w:frame="1"/>
                <w:lang w:eastAsia="pt-BR"/>
              </w:rPr>
              <w:t>técnicos especializados para provimento de internet móvel no modelo de </w:t>
            </w:r>
            <w:r w:rsidRPr="00212B51">
              <w:rPr>
                <w:rFonts w:ascii="Arial Narrow" w:eastAsia="Times New Roman" w:hAnsi="Arial Narrow" w:cs="Arial"/>
                <w:b/>
                <w:bCs/>
                <w:color w:val="000000"/>
                <w:sz w:val="21"/>
                <w:szCs w:val="21"/>
                <w:bdr w:val="none" w:sz="0" w:space="0" w:color="auto" w:frame="1"/>
                <w:lang w:eastAsia="pt-BR"/>
              </w:rPr>
              <w:t>internet patrocinada</w:t>
            </w:r>
            <w:r w:rsidRPr="00212B51">
              <w:rPr>
                <w:rFonts w:ascii="Arial Narrow" w:eastAsia="Times New Roman" w:hAnsi="Arial Narrow" w:cs="Arial"/>
                <w:color w:val="000000"/>
                <w:sz w:val="21"/>
                <w:szCs w:val="21"/>
                <w:bdr w:val="none" w:sz="0" w:space="0" w:color="auto" w:frame="1"/>
                <w:lang w:eastAsia="pt-BR"/>
              </w:rPr>
              <w:t xml:space="preserve"> - cobrança reversa - a fim garantir, de forma complementar, o acesso sem custo aos alunos de todas as escolas do SENAI presentes no Brasil, conforme especificações </w:t>
            </w:r>
            <w:r w:rsidRPr="00693655">
              <w:rPr>
                <w:rFonts w:ascii="Arial Narrow" w:eastAsia="Times New Roman" w:hAnsi="Arial Narrow" w:cs="Arial"/>
                <w:color w:val="000000"/>
                <w:sz w:val="24"/>
                <w:szCs w:val="24"/>
                <w:bdr w:val="none" w:sz="0" w:space="0" w:color="auto" w:frame="1"/>
                <w:lang w:eastAsia="pt-BR"/>
              </w:rPr>
              <w:t>contidas no Termo de Referência (TR) – Anexo I da Chamada Pública</w:t>
            </w:r>
            <w:r w:rsidRPr="00212B51">
              <w:rPr>
                <w:rFonts w:ascii="Arial Narrow" w:eastAsia="Times New Roman" w:hAnsi="Arial Narrow" w:cs="Arial"/>
                <w:color w:val="000000"/>
                <w:sz w:val="21"/>
                <w:szCs w:val="21"/>
                <w:bdr w:val="none" w:sz="0" w:space="0" w:color="auto" w:frame="1"/>
                <w:lang w:eastAsia="pt-BR"/>
              </w:rPr>
              <w:t xml:space="preserve"> nº 1/2021, que passará a fazer parte integrante deste documento, independentemente de transcrição.</w:t>
            </w:r>
          </w:p>
        </w:tc>
      </w:tr>
      <w:tr w:rsidR="00212B51" w:rsidRPr="00212B51" w14:paraId="20D6054A" w14:textId="77777777" w:rsidTr="00212B51">
        <w:trPr>
          <w:trHeight w:val="525"/>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6E1B1A8A" w14:textId="73383AED"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val="en-GB" w:eastAsia="pt-BR"/>
              </w:rPr>
              <w:t>4. </w:t>
            </w:r>
            <w:r w:rsidRPr="00693655">
              <w:rPr>
                <w:rFonts w:ascii="Arial Narrow" w:eastAsia="Times New Roman" w:hAnsi="Arial Narrow" w:cs="Arial"/>
                <w:b/>
                <w:bCs/>
                <w:color w:val="000000"/>
                <w:sz w:val="24"/>
                <w:szCs w:val="24"/>
                <w:bdr w:val="none" w:sz="0" w:space="0" w:color="auto" w:frame="1"/>
                <w:lang w:val="en-GB" w:eastAsia="pt-BR"/>
              </w:rPr>
              <w:t>PREÇO</w:t>
            </w:r>
          </w:p>
        </w:tc>
      </w:tr>
      <w:tr w:rsidR="00212B51" w:rsidRPr="00212B51" w14:paraId="00B7DB9D" w14:textId="77777777" w:rsidTr="00212B51">
        <w:trPr>
          <w:trHeight w:val="704"/>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4D95A3C0" w14:textId="33B0A562" w:rsidR="00212B51" w:rsidRPr="00212B51" w:rsidRDefault="00212B51" w:rsidP="00212B51">
            <w:pPr>
              <w:spacing w:after="0" w:line="240" w:lineRule="auto"/>
              <w:ind w:left="218" w:hanging="31"/>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Pela prestação dos serviços, objeto deste Contrato, o </w:t>
            </w:r>
            <w:r w:rsidRPr="00212B51">
              <w:rPr>
                <w:rFonts w:ascii="Arial Narrow" w:eastAsia="Times New Roman" w:hAnsi="Arial Narrow" w:cs="Arial"/>
                <w:b/>
                <w:bCs/>
                <w:color w:val="000000"/>
                <w:sz w:val="24"/>
                <w:szCs w:val="24"/>
                <w:bdr w:val="none" w:sz="0" w:space="0" w:color="auto" w:frame="1"/>
                <w:lang w:eastAsia="pt-BR"/>
              </w:rPr>
              <w:t>CONTRATANTE</w:t>
            </w:r>
            <w:r w:rsidRPr="00212B51">
              <w:rPr>
                <w:rFonts w:ascii="Arial Narrow" w:eastAsia="Times New Roman" w:hAnsi="Arial Narrow" w:cs="Arial"/>
                <w:color w:val="000000"/>
                <w:sz w:val="24"/>
                <w:szCs w:val="24"/>
                <w:bdr w:val="none" w:sz="0" w:space="0" w:color="auto" w:frame="1"/>
                <w:lang w:eastAsia="pt-BR"/>
              </w:rPr>
              <w:t> pagará </w:t>
            </w:r>
            <w:r w:rsidRPr="00693655">
              <w:rPr>
                <w:rFonts w:ascii="Arial Narrow" w:eastAsia="Times New Roman" w:hAnsi="Arial Narrow" w:cs="Arial"/>
                <w:color w:val="000000"/>
                <w:sz w:val="24"/>
                <w:szCs w:val="24"/>
                <w:bdr w:val="none" w:sz="0" w:space="0" w:color="auto" w:frame="1"/>
                <w:lang w:eastAsia="pt-BR"/>
              </w:rPr>
              <w:t>à </w:t>
            </w:r>
            <w:r w:rsidRPr="00693655">
              <w:rPr>
                <w:rFonts w:ascii="Arial Narrow" w:eastAsia="Times New Roman" w:hAnsi="Arial Narrow" w:cs="Arial"/>
                <w:b/>
                <w:bCs/>
                <w:color w:val="000000"/>
                <w:sz w:val="24"/>
                <w:szCs w:val="24"/>
                <w:bdr w:val="none" w:sz="0" w:space="0" w:color="auto" w:frame="1"/>
                <w:lang w:eastAsia="pt-BR"/>
              </w:rPr>
              <w:t>CONTRATADA</w:t>
            </w:r>
            <w:r w:rsidRPr="00212B51">
              <w:rPr>
                <w:rFonts w:ascii="Arial Narrow" w:eastAsia="Times New Roman" w:hAnsi="Arial Narrow" w:cs="Arial"/>
                <w:color w:val="000000"/>
                <w:sz w:val="24"/>
                <w:szCs w:val="24"/>
                <w:bdr w:val="none" w:sz="0" w:space="0" w:color="auto" w:frame="1"/>
                <w:lang w:eastAsia="pt-BR"/>
              </w:rPr>
              <w:t> </w:t>
            </w:r>
            <w:r w:rsidRPr="00693655">
              <w:rPr>
                <w:rFonts w:ascii="Arial Narrow" w:eastAsia="Times New Roman" w:hAnsi="Arial Narrow" w:cs="Arial"/>
                <w:color w:val="000000"/>
                <w:sz w:val="24"/>
                <w:szCs w:val="24"/>
                <w:bdr w:val="none" w:sz="0" w:space="0" w:color="auto" w:frame="1"/>
                <w:lang w:eastAsia="pt-BR"/>
              </w:rPr>
              <w:t>os valores descritos</w:t>
            </w:r>
            <w:r w:rsidRPr="00212B51">
              <w:rPr>
                <w:rFonts w:ascii="Arial Narrow" w:eastAsia="Times New Roman" w:hAnsi="Arial Narrow" w:cs="Arial"/>
                <w:color w:val="000000"/>
                <w:sz w:val="24"/>
                <w:szCs w:val="24"/>
                <w:bdr w:val="none" w:sz="0" w:space="0" w:color="auto" w:frame="1"/>
                <w:shd w:val="clear" w:color="auto" w:fill="C0C0C0"/>
                <w:lang w:eastAsia="pt-BR"/>
              </w:rPr>
              <w:t xml:space="preserve"> </w:t>
            </w:r>
            <w:r w:rsidRPr="00693655">
              <w:rPr>
                <w:rFonts w:ascii="Arial Narrow" w:eastAsia="Times New Roman" w:hAnsi="Arial Narrow" w:cs="Arial"/>
                <w:color w:val="000000"/>
                <w:sz w:val="24"/>
                <w:szCs w:val="24"/>
                <w:bdr w:val="none" w:sz="0" w:space="0" w:color="auto" w:frame="1"/>
                <w:lang w:eastAsia="pt-BR"/>
              </w:rPr>
              <w:t>no Anexo III do Edital de Chamada Pública nº 1/2021 para os serviços</w:t>
            </w:r>
            <w:r w:rsidR="00693655" w:rsidRPr="00693655">
              <w:rPr>
                <w:rFonts w:ascii="Arial Narrow" w:eastAsia="Times New Roman" w:hAnsi="Arial Narrow" w:cs="Arial"/>
                <w:color w:val="000000"/>
                <w:sz w:val="24"/>
                <w:szCs w:val="24"/>
                <w:bdr w:val="none" w:sz="0" w:space="0" w:color="auto" w:frame="1"/>
                <w:lang w:eastAsia="pt-BR"/>
              </w:rPr>
              <w:t xml:space="preserve"> </w:t>
            </w:r>
            <w:r w:rsidRPr="00212B51">
              <w:rPr>
                <w:rFonts w:ascii="Arial Narrow" w:eastAsia="Times New Roman" w:hAnsi="Arial Narrow" w:cs="Arial"/>
                <w:color w:val="000000"/>
                <w:sz w:val="24"/>
                <w:szCs w:val="24"/>
                <w:bdr w:val="none" w:sz="0" w:space="0" w:color="auto" w:frame="1"/>
                <w:lang w:eastAsia="pt-BR"/>
              </w:rPr>
              <w:t>já incluídos todos os custos, inclusive impostos, encargos trabalhistas, previdenciários, fiscais, comerciais, taxas, seguros, garantias, despesas de deslocamento e hospedagem, fretes e quaisquer outras obrigações que incidam direta ou indiretamente sobre a prestação dos serviços, objeto do presente contrato.</w:t>
            </w:r>
          </w:p>
        </w:tc>
      </w:tr>
      <w:tr w:rsidR="00212B51" w:rsidRPr="00212B51" w14:paraId="09B03B1D" w14:textId="77777777" w:rsidTr="00212B51">
        <w:trPr>
          <w:trHeight w:val="227"/>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2870C7DD"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val="en-GB" w:eastAsia="pt-BR"/>
              </w:rPr>
              <w:t>5. CONDIÇÕES COMERCIAIS</w:t>
            </w:r>
          </w:p>
        </w:tc>
      </w:tr>
      <w:tr w:rsidR="00212B51" w:rsidRPr="00212B51" w14:paraId="4CB50E52" w14:textId="77777777" w:rsidTr="00CE56CC">
        <w:trPr>
          <w:trHeight w:val="4091"/>
          <w:jc w:val="center"/>
        </w:trPr>
        <w:tc>
          <w:tcPr>
            <w:tcW w:w="2064"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48D86DA3" w14:textId="77777777" w:rsidR="00212B51" w:rsidRPr="00693655"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5.1. Da vigência</w:t>
            </w:r>
            <w:r w:rsidRPr="00693655">
              <w:rPr>
                <w:rFonts w:ascii="Arial Narrow" w:eastAsia="Times New Roman" w:hAnsi="Arial Narrow" w:cs="Arial"/>
                <w:color w:val="000000"/>
                <w:sz w:val="24"/>
                <w:szCs w:val="24"/>
                <w:bdr w:val="none" w:sz="0" w:space="0" w:color="auto" w:frame="1"/>
                <w:lang w:eastAsia="pt-BR"/>
              </w:rPr>
              <w:t>, prorrogações e reajuste</w:t>
            </w:r>
          </w:p>
        </w:tc>
        <w:tc>
          <w:tcPr>
            <w:tcW w:w="7292"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5D439E87" w14:textId="0799D09F" w:rsidR="00212B51" w:rsidRPr="00693655"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1. O contrato terá vigência de 12 (doze) meses, a contar de sua assinatura, podendo ser prorrogado por idêntico período até o limite máximo de 60 (sessenta) meses, mediante celebração de termos aditivos. </w:t>
            </w:r>
          </w:p>
          <w:p w14:paraId="062590D7" w14:textId="77777777" w:rsidR="00212B51" w:rsidRPr="00693655" w:rsidRDefault="00212B51" w:rsidP="00212B51">
            <w:pPr>
              <w:spacing w:after="0" w:line="240" w:lineRule="auto"/>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 </w:t>
            </w:r>
          </w:p>
          <w:p w14:paraId="6A323BE1" w14:textId="0EB42BBE" w:rsidR="00212B51" w:rsidRPr="00693655"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2. </w:t>
            </w:r>
            <w:r w:rsidRPr="00693655">
              <w:rPr>
                <w:rFonts w:ascii="Arial Narrow" w:eastAsia="Times New Roman" w:hAnsi="Arial Narrow" w:cs="Arial"/>
                <w:color w:val="000000"/>
                <w:sz w:val="24"/>
                <w:szCs w:val="24"/>
                <w:bdr w:val="none" w:sz="0" w:space="0" w:color="auto" w:frame="1"/>
                <w:lang w:eastAsia="pt-BR"/>
              </w:rPr>
              <w:t>Após</w:t>
            </w:r>
            <w:r w:rsidRPr="00212B51">
              <w:rPr>
                <w:rFonts w:ascii="Arial Narrow" w:eastAsia="Times New Roman" w:hAnsi="Arial Narrow" w:cs="Arial"/>
                <w:color w:val="000000"/>
                <w:sz w:val="24"/>
                <w:szCs w:val="24"/>
                <w:bdr w:val="none" w:sz="0" w:space="0" w:color="auto" w:frame="1"/>
                <w:lang w:eastAsia="pt-BR"/>
              </w:rPr>
              <w:t> o prazo de vigência, os preços contratados poderão ser reajustados monetariamente com base no IPCA (Índice Nacional de Preços ao Consumidor Amplo), fornecido pelo IBGE, de acordo com a Lei no 12.525/2003, observado o interregno mínimo de 12 meses, contados da </w:t>
            </w:r>
            <w:r w:rsidRPr="00693655">
              <w:rPr>
                <w:rFonts w:ascii="Arial Narrow" w:eastAsia="Times New Roman" w:hAnsi="Arial Narrow" w:cs="Arial"/>
                <w:color w:val="000000"/>
                <w:sz w:val="24"/>
                <w:szCs w:val="24"/>
                <w:bdr w:val="none" w:sz="0" w:space="0" w:color="auto" w:frame="1"/>
                <w:lang w:eastAsia="pt-BR"/>
              </w:rPr>
              <w:t>assinatura do contrato</w:t>
            </w:r>
            <w:r w:rsidR="00693655" w:rsidRPr="00693655">
              <w:rPr>
                <w:rFonts w:ascii="Arial Narrow" w:eastAsia="Times New Roman" w:hAnsi="Arial Narrow" w:cs="Arial"/>
                <w:color w:val="000000"/>
                <w:sz w:val="24"/>
                <w:szCs w:val="24"/>
                <w:bdr w:val="none" w:sz="0" w:space="0" w:color="auto" w:frame="1"/>
                <w:lang w:eastAsia="pt-BR"/>
              </w:rPr>
              <w:t>.</w:t>
            </w:r>
          </w:p>
          <w:p w14:paraId="24301449" w14:textId="61F3E37C" w:rsidR="00212B51" w:rsidRPr="00693655"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2.1. Nos reajustes subsequentes ao primeiro, a anualidade deverá ser contada a partir do fato gerador que deu ensejo ao último reajuste, tendo como data-base sempre a data </w:t>
            </w:r>
            <w:r w:rsidRPr="00693655">
              <w:rPr>
                <w:rFonts w:ascii="Arial Narrow" w:eastAsia="Times New Roman" w:hAnsi="Arial Narrow" w:cs="Arial"/>
                <w:color w:val="000000"/>
                <w:sz w:val="24"/>
                <w:szCs w:val="24"/>
                <w:bdr w:val="none" w:sz="0" w:space="0" w:color="auto" w:frame="1"/>
                <w:lang w:eastAsia="pt-BR"/>
              </w:rPr>
              <w:t>de assinatura do contrato</w:t>
            </w:r>
            <w:r w:rsidRPr="00212B51">
              <w:rPr>
                <w:rFonts w:ascii="Arial Narrow" w:eastAsia="Times New Roman" w:hAnsi="Arial Narrow" w:cs="Arial"/>
                <w:color w:val="000000"/>
                <w:sz w:val="24"/>
                <w:szCs w:val="24"/>
                <w:bdr w:val="none" w:sz="0" w:space="0" w:color="auto" w:frame="1"/>
                <w:lang w:eastAsia="pt-BR"/>
              </w:rPr>
              <w:t>.</w:t>
            </w:r>
          </w:p>
          <w:p w14:paraId="6386FD6C" w14:textId="77777777" w:rsidR="00212B51" w:rsidRPr="00693655"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2.2. Havendo interesse das partes contratantes em prorrogar a avença, a empresa contratada deverá pleitear o reajuste dos preços até a data anterior à efetivação da prorrogação contratual, sob pena de, não o fazendo tempestivamente, ocorrer a preclusão do seu direito.</w:t>
            </w:r>
          </w:p>
        </w:tc>
      </w:tr>
      <w:tr w:rsidR="00212B51" w:rsidRPr="00212B51" w14:paraId="29A45A21" w14:textId="77777777" w:rsidTr="00212B51">
        <w:trPr>
          <w:trHeight w:val="432"/>
          <w:jc w:val="center"/>
        </w:trPr>
        <w:tc>
          <w:tcPr>
            <w:tcW w:w="2064"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58F343D1"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val="en-GB" w:eastAsia="pt-BR"/>
              </w:rPr>
              <w:lastRenderedPageBreak/>
              <w:t>5.2. Das Condições de pagamento</w:t>
            </w:r>
          </w:p>
        </w:tc>
        <w:tc>
          <w:tcPr>
            <w:tcW w:w="7292"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077D9593" w14:textId="1C136F33" w:rsidR="00212B51"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693655">
              <w:rPr>
                <w:rFonts w:ascii="Arial Narrow" w:eastAsia="Times New Roman" w:hAnsi="Arial Narrow" w:cs="Arial"/>
                <w:color w:val="000000"/>
                <w:sz w:val="24"/>
                <w:szCs w:val="24"/>
                <w:bdr w:val="none" w:sz="0" w:space="0" w:color="auto" w:frame="1"/>
                <w:lang w:eastAsia="pt-BR"/>
              </w:rPr>
              <w:t>1. Pela execução dos serviços de Internet patrocinada, ao CONTRATANTE pagará à CONTRATADA o valor unitário do Megabyte multiplicado pelo quantitativo de dados consumidos em cada mês, conforme tabela a seguir:</w:t>
            </w:r>
          </w:p>
          <w:p w14:paraId="309DBE7C" w14:textId="77777777" w:rsidR="00C30603" w:rsidRDefault="00C30603" w:rsidP="00212B51">
            <w:pPr>
              <w:spacing w:after="0" w:line="240" w:lineRule="auto"/>
              <w:jc w:val="both"/>
              <w:rPr>
                <w:rFonts w:ascii="Arial Narrow" w:eastAsia="Times New Roman" w:hAnsi="Arial Narrow" w:cs="Arial"/>
                <w:color w:val="000000"/>
                <w:sz w:val="24"/>
                <w:szCs w:val="24"/>
                <w:bdr w:val="none" w:sz="0" w:space="0" w:color="auto" w:frame="1"/>
                <w:lang w:eastAsia="pt-BR"/>
              </w:rPr>
            </w:pPr>
          </w:p>
          <w:tbl>
            <w:tblPr>
              <w:tblW w:w="8784" w:type="dxa"/>
              <w:tblCellMar>
                <w:top w:w="15" w:type="dxa"/>
                <w:left w:w="15" w:type="dxa"/>
                <w:bottom w:w="15" w:type="dxa"/>
                <w:right w:w="15" w:type="dxa"/>
              </w:tblCellMar>
              <w:tblLook w:val="04A0" w:firstRow="1" w:lastRow="0" w:firstColumn="1" w:lastColumn="0" w:noHBand="0" w:noVBand="1"/>
            </w:tblPr>
            <w:tblGrid>
              <w:gridCol w:w="967"/>
              <w:gridCol w:w="1418"/>
              <w:gridCol w:w="2572"/>
              <w:gridCol w:w="1842"/>
              <w:gridCol w:w="1985"/>
            </w:tblGrid>
            <w:tr w:rsidR="00C30603" w:rsidRPr="00C30603" w14:paraId="2631F24B" w14:textId="77777777" w:rsidTr="00C30603">
              <w:tc>
                <w:tcPr>
                  <w:tcW w:w="8784" w:type="dxa"/>
                  <w:gridSpan w:val="5"/>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D5E500D" w14:textId="2EA17569" w:rsidR="00C30603" w:rsidRPr="00C30603" w:rsidRDefault="00C30603" w:rsidP="00C30603">
                  <w:pPr>
                    <w:spacing w:after="0" w:line="240" w:lineRule="auto"/>
                    <w:jc w:val="center"/>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Internet Patrocinada - Pós-pago</w:t>
                  </w:r>
                </w:p>
              </w:tc>
            </w:tr>
            <w:tr w:rsidR="00C30603" w:rsidRPr="00C30603" w14:paraId="3D3AA947" w14:textId="77777777" w:rsidTr="00C30603">
              <w:trPr>
                <w:trHeight w:val="593"/>
              </w:trPr>
              <w:tc>
                <w:tcPr>
                  <w:tcW w:w="9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28EC8E"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 </w:t>
                  </w:r>
                </w:p>
                <w:p w14:paraId="6E07DE19"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Tráfego (MB)</w:t>
                  </w:r>
                  <w:r w:rsidRPr="00C30603">
                    <w:rPr>
                      <w:rFonts w:ascii="Arial Narrow" w:eastAsia="Times New Roman" w:hAnsi="Arial Narrow" w:cs="Calibri"/>
                      <w:color w:val="000000"/>
                      <w:sz w:val="24"/>
                      <w:szCs w:val="24"/>
                      <w:bdr w:val="none" w:sz="0" w:space="0" w:color="auto" w:frame="1"/>
                      <w:lang w:eastAsia="pt-BR"/>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EE04F1B"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Unidade de Medida </w:t>
                  </w:r>
                </w:p>
              </w:tc>
              <w:tc>
                <w:tcPr>
                  <w:tcW w:w="2572" w:type="dxa"/>
                  <w:tcBorders>
                    <w:top w:val="nil"/>
                    <w:left w:val="nil"/>
                    <w:bottom w:val="single" w:sz="8" w:space="0" w:color="auto"/>
                    <w:right w:val="single" w:sz="8" w:space="0" w:color="auto"/>
                  </w:tcBorders>
                  <w:tcMar>
                    <w:top w:w="0" w:type="dxa"/>
                    <w:left w:w="108" w:type="dxa"/>
                    <w:bottom w:w="0" w:type="dxa"/>
                    <w:right w:w="108" w:type="dxa"/>
                  </w:tcMar>
                  <w:hideMark/>
                </w:tcPr>
                <w:p w14:paraId="3E47998C"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Quant. estimada/ mês (faixas de consumo)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5BDA686C"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Valor Unitário (R$) com impostos/MB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4E4EBE5"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Valor limite anual estimado (R$) por faixa de consumo </w:t>
                  </w:r>
                </w:p>
              </w:tc>
            </w:tr>
            <w:tr w:rsidR="00C30603" w:rsidRPr="00C30603" w14:paraId="49A60383" w14:textId="77777777" w:rsidTr="00C30603">
              <w:tc>
                <w:tcPr>
                  <w:tcW w:w="967" w:type="dxa"/>
                  <w:vMerge/>
                  <w:tcBorders>
                    <w:top w:val="nil"/>
                    <w:left w:val="single" w:sz="8" w:space="0" w:color="auto"/>
                    <w:bottom w:val="single" w:sz="8" w:space="0" w:color="auto"/>
                    <w:right w:val="single" w:sz="8" w:space="0" w:color="auto"/>
                  </w:tcBorders>
                  <w:vAlign w:val="center"/>
                  <w:hideMark/>
                </w:tcPr>
                <w:p w14:paraId="0E7CD0A7" w14:textId="77777777" w:rsidR="00C30603" w:rsidRPr="00C30603" w:rsidRDefault="00C30603" w:rsidP="00C30603">
                  <w:pPr>
                    <w:spacing w:after="0" w:line="240" w:lineRule="auto"/>
                    <w:rPr>
                      <w:rFonts w:ascii="Calibri" w:eastAsia="Times New Roman" w:hAnsi="Calibri" w:cs="Calibri"/>
                      <w:lang w:eastAsia="pt-BR"/>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55D518F"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ED24F"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85.000*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BA70819"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0,06 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EE9A65"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61.200,00* </w:t>
                  </w:r>
                </w:p>
              </w:tc>
            </w:tr>
            <w:tr w:rsidR="00C30603" w:rsidRPr="00C30603" w14:paraId="0245480D" w14:textId="77777777" w:rsidTr="00C30603">
              <w:tc>
                <w:tcPr>
                  <w:tcW w:w="967" w:type="dxa"/>
                  <w:vMerge/>
                  <w:tcBorders>
                    <w:top w:val="nil"/>
                    <w:left w:val="single" w:sz="8" w:space="0" w:color="auto"/>
                    <w:bottom w:val="single" w:sz="8" w:space="0" w:color="auto"/>
                    <w:right w:val="single" w:sz="8" w:space="0" w:color="auto"/>
                  </w:tcBorders>
                  <w:vAlign w:val="center"/>
                  <w:hideMark/>
                </w:tcPr>
                <w:p w14:paraId="00E184DF" w14:textId="77777777" w:rsidR="00C30603" w:rsidRPr="00C30603" w:rsidRDefault="00C30603" w:rsidP="00C30603">
                  <w:pPr>
                    <w:spacing w:after="0" w:line="240" w:lineRule="auto"/>
                    <w:rPr>
                      <w:rFonts w:ascii="Calibri" w:eastAsia="Times New Roman" w:hAnsi="Calibri" w:cs="Calibri"/>
                      <w:lang w:eastAsia="pt-BR"/>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6B30F0A"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54DD07"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85.001 Até 150.000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8B05E84"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0,0564 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126A2ED"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101.520,00 </w:t>
                  </w:r>
                </w:p>
              </w:tc>
            </w:tr>
            <w:tr w:rsidR="00C30603" w:rsidRPr="00C30603" w14:paraId="44AA0E24" w14:textId="77777777" w:rsidTr="00C30603">
              <w:tc>
                <w:tcPr>
                  <w:tcW w:w="967" w:type="dxa"/>
                  <w:vMerge/>
                  <w:tcBorders>
                    <w:top w:val="nil"/>
                    <w:left w:val="single" w:sz="8" w:space="0" w:color="auto"/>
                    <w:bottom w:val="single" w:sz="8" w:space="0" w:color="auto"/>
                    <w:right w:val="single" w:sz="8" w:space="0" w:color="auto"/>
                  </w:tcBorders>
                  <w:vAlign w:val="center"/>
                  <w:hideMark/>
                </w:tcPr>
                <w:p w14:paraId="36E9C80E" w14:textId="77777777" w:rsidR="00C30603" w:rsidRPr="00C30603" w:rsidRDefault="00C30603" w:rsidP="00C30603">
                  <w:pPr>
                    <w:spacing w:after="0" w:line="240" w:lineRule="auto"/>
                    <w:rPr>
                      <w:rFonts w:ascii="Calibri" w:eastAsia="Times New Roman" w:hAnsi="Calibri" w:cs="Calibri"/>
                      <w:lang w:eastAsia="pt-BR"/>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1AC96CE"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2245E3"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150.001 Até 400.000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EDFE244"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0,0528 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DF82B83"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253.440,00 </w:t>
                  </w:r>
                </w:p>
              </w:tc>
            </w:tr>
            <w:tr w:rsidR="00C30603" w:rsidRPr="00C30603" w14:paraId="1FC3E3A9" w14:textId="77777777" w:rsidTr="00C30603">
              <w:tc>
                <w:tcPr>
                  <w:tcW w:w="967" w:type="dxa"/>
                  <w:vMerge/>
                  <w:tcBorders>
                    <w:top w:val="nil"/>
                    <w:left w:val="single" w:sz="8" w:space="0" w:color="auto"/>
                    <w:bottom w:val="single" w:sz="8" w:space="0" w:color="auto"/>
                    <w:right w:val="single" w:sz="8" w:space="0" w:color="auto"/>
                  </w:tcBorders>
                  <w:vAlign w:val="center"/>
                  <w:hideMark/>
                </w:tcPr>
                <w:p w14:paraId="4AED54D8" w14:textId="77777777" w:rsidR="00C30603" w:rsidRPr="00C30603" w:rsidRDefault="00C30603" w:rsidP="00C30603">
                  <w:pPr>
                    <w:spacing w:after="0" w:line="240" w:lineRule="auto"/>
                    <w:rPr>
                      <w:rFonts w:ascii="Calibri" w:eastAsia="Times New Roman" w:hAnsi="Calibri" w:cs="Calibri"/>
                      <w:lang w:eastAsia="pt-BR"/>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DDCAD2D"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EC4E7E"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400.001 Até 1.000.000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8C2BFD"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0,0492 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D80582F"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590.400,00 </w:t>
                  </w:r>
                </w:p>
              </w:tc>
            </w:tr>
            <w:tr w:rsidR="00C30603" w:rsidRPr="00C30603" w14:paraId="6C4F48FF" w14:textId="77777777" w:rsidTr="00C30603">
              <w:tc>
                <w:tcPr>
                  <w:tcW w:w="967" w:type="dxa"/>
                  <w:vMerge/>
                  <w:tcBorders>
                    <w:top w:val="nil"/>
                    <w:left w:val="single" w:sz="8" w:space="0" w:color="auto"/>
                    <w:bottom w:val="single" w:sz="8" w:space="0" w:color="auto"/>
                    <w:right w:val="single" w:sz="8" w:space="0" w:color="auto"/>
                  </w:tcBorders>
                  <w:vAlign w:val="center"/>
                  <w:hideMark/>
                </w:tcPr>
                <w:p w14:paraId="3901830B" w14:textId="77777777" w:rsidR="00C30603" w:rsidRPr="00C30603" w:rsidRDefault="00C30603" w:rsidP="00C30603">
                  <w:pPr>
                    <w:spacing w:after="0" w:line="240" w:lineRule="auto"/>
                    <w:rPr>
                      <w:rFonts w:ascii="Calibri" w:eastAsia="Times New Roman" w:hAnsi="Calibri" w:cs="Calibri"/>
                      <w:lang w:eastAsia="pt-BR"/>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A0CFCC4"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98E6C"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1.000.001 Até 2.000.000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3E986F3"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0,0456 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EAD738"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1.094.400,00 </w:t>
                  </w:r>
                </w:p>
              </w:tc>
            </w:tr>
            <w:tr w:rsidR="00C30603" w:rsidRPr="00C30603" w14:paraId="35337B36" w14:textId="77777777" w:rsidTr="00C30603">
              <w:tc>
                <w:tcPr>
                  <w:tcW w:w="967" w:type="dxa"/>
                  <w:vMerge/>
                  <w:tcBorders>
                    <w:top w:val="nil"/>
                    <w:left w:val="single" w:sz="8" w:space="0" w:color="auto"/>
                    <w:bottom w:val="single" w:sz="8" w:space="0" w:color="auto"/>
                    <w:right w:val="single" w:sz="8" w:space="0" w:color="auto"/>
                  </w:tcBorders>
                  <w:vAlign w:val="center"/>
                  <w:hideMark/>
                </w:tcPr>
                <w:p w14:paraId="38B04DAE" w14:textId="77777777" w:rsidR="00C30603" w:rsidRPr="00C30603" w:rsidRDefault="00C30603" w:rsidP="00C30603">
                  <w:pPr>
                    <w:spacing w:after="0" w:line="240" w:lineRule="auto"/>
                    <w:rPr>
                      <w:rFonts w:ascii="Calibri" w:eastAsia="Times New Roman" w:hAnsi="Calibri" w:cs="Calibri"/>
                      <w:lang w:eastAsia="pt-BR"/>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EA0ED8B"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C5C576"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2.000.001 Até 3.000.000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4352325"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0,042 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5923621"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1.512.000,00 </w:t>
                  </w:r>
                </w:p>
              </w:tc>
            </w:tr>
            <w:tr w:rsidR="00C30603" w:rsidRPr="00C30603" w14:paraId="19C6C1C9" w14:textId="77777777" w:rsidTr="00C30603">
              <w:tc>
                <w:tcPr>
                  <w:tcW w:w="967" w:type="dxa"/>
                  <w:vMerge/>
                  <w:tcBorders>
                    <w:top w:val="nil"/>
                    <w:left w:val="single" w:sz="8" w:space="0" w:color="auto"/>
                    <w:bottom w:val="single" w:sz="8" w:space="0" w:color="auto"/>
                    <w:right w:val="single" w:sz="8" w:space="0" w:color="auto"/>
                  </w:tcBorders>
                  <w:vAlign w:val="center"/>
                  <w:hideMark/>
                </w:tcPr>
                <w:p w14:paraId="130A9DB0" w14:textId="77777777" w:rsidR="00C30603" w:rsidRPr="00C30603" w:rsidRDefault="00C30603" w:rsidP="00C30603">
                  <w:pPr>
                    <w:spacing w:after="0" w:line="240" w:lineRule="auto"/>
                    <w:rPr>
                      <w:rFonts w:ascii="Calibri" w:eastAsia="Times New Roman" w:hAnsi="Calibri" w:cs="Calibri"/>
                      <w:lang w:eastAsia="pt-BR"/>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9501EF7"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C09BC9"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3.000.001 Até 4.000.000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5252E62"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0,0384 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714091"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1.843.200,00 </w:t>
                  </w:r>
                </w:p>
              </w:tc>
            </w:tr>
            <w:tr w:rsidR="00C30603" w:rsidRPr="00C30603" w14:paraId="2685B2BA" w14:textId="77777777" w:rsidTr="00C30603">
              <w:tc>
                <w:tcPr>
                  <w:tcW w:w="967" w:type="dxa"/>
                  <w:vMerge/>
                  <w:tcBorders>
                    <w:top w:val="nil"/>
                    <w:left w:val="single" w:sz="8" w:space="0" w:color="auto"/>
                    <w:bottom w:val="single" w:sz="8" w:space="0" w:color="auto"/>
                    <w:right w:val="single" w:sz="8" w:space="0" w:color="auto"/>
                  </w:tcBorders>
                  <w:vAlign w:val="center"/>
                  <w:hideMark/>
                </w:tcPr>
                <w:p w14:paraId="7904FDF4" w14:textId="77777777" w:rsidR="00C30603" w:rsidRPr="00C30603" w:rsidRDefault="00C30603" w:rsidP="00C30603">
                  <w:pPr>
                    <w:spacing w:after="0" w:line="240" w:lineRule="auto"/>
                    <w:rPr>
                      <w:rFonts w:ascii="Calibri" w:eastAsia="Times New Roman" w:hAnsi="Calibri" w:cs="Calibri"/>
                      <w:lang w:eastAsia="pt-BR"/>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F8F73D9"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5C2F90"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4.000.001 Até 5.000.000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4997815"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0,0348 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A0B67C"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2.088.000,00 </w:t>
                  </w:r>
                </w:p>
              </w:tc>
            </w:tr>
            <w:tr w:rsidR="00C30603" w:rsidRPr="00C30603" w14:paraId="59CCE8D2" w14:textId="77777777" w:rsidTr="00C30603">
              <w:tc>
                <w:tcPr>
                  <w:tcW w:w="967" w:type="dxa"/>
                  <w:vMerge/>
                  <w:tcBorders>
                    <w:top w:val="nil"/>
                    <w:left w:val="single" w:sz="8" w:space="0" w:color="auto"/>
                    <w:bottom w:val="single" w:sz="8" w:space="0" w:color="auto"/>
                    <w:right w:val="single" w:sz="8" w:space="0" w:color="auto"/>
                  </w:tcBorders>
                  <w:vAlign w:val="center"/>
                  <w:hideMark/>
                </w:tcPr>
                <w:p w14:paraId="722650D3" w14:textId="77777777" w:rsidR="00C30603" w:rsidRPr="00C30603" w:rsidRDefault="00C30603" w:rsidP="00C30603">
                  <w:pPr>
                    <w:spacing w:after="0" w:line="240" w:lineRule="auto"/>
                    <w:rPr>
                      <w:rFonts w:ascii="Calibri" w:eastAsia="Times New Roman" w:hAnsi="Calibri" w:cs="Calibri"/>
                      <w:lang w:eastAsia="pt-BR"/>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2F7A4E4"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D8A95"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5.000.001 Até 6.000.000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83A421B"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0,03 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E06E6B1"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2.160.000,00 </w:t>
                  </w:r>
                </w:p>
              </w:tc>
            </w:tr>
            <w:tr w:rsidR="00C30603" w:rsidRPr="00C30603" w14:paraId="268CA8B0" w14:textId="77777777" w:rsidTr="00C30603">
              <w:tc>
                <w:tcPr>
                  <w:tcW w:w="967" w:type="dxa"/>
                  <w:vMerge/>
                  <w:tcBorders>
                    <w:top w:val="nil"/>
                    <w:left w:val="single" w:sz="8" w:space="0" w:color="auto"/>
                    <w:bottom w:val="single" w:sz="8" w:space="0" w:color="auto"/>
                    <w:right w:val="single" w:sz="8" w:space="0" w:color="auto"/>
                  </w:tcBorders>
                  <w:vAlign w:val="center"/>
                  <w:hideMark/>
                </w:tcPr>
                <w:p w14:paraId="250C95EF" w14:textId="77777777" w:rsidR="00C30603" w:rsidRPr="00C30603" w:rsidRDefault="00C30603" w:rsidP="00C30603">
                  <w:pPr>
                    <w:spacing w:after="0" w:line="240" w:lineRule="auto"/>
                    <w:rPr>
                      <w:rFonts w:ascii="Calibri" w:eastAsia="Times New Roman" w:hAnsi="Calibri" w:cs="Calibri"/>
                      <w:lang w:eastAsia="pt-BR"/>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EE0BCE6"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BBC3E8"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6.000.001 Até 7.000.000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4577AF7"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0,0252 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B152DD8"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2.116.800,00 </w:t>
                  </w:r>
                </w:p>
              </w:tc>
            </w:tr>
            <w:tr w:rsidR="00C30603" w:rsidRPr="00C30603" w14:paraId="67F17C89" w14:textId="77777777" w:rsidTr="00C30603">
              <w:tc>
                <w:tcPr>
                  <w:tcW w:w="967" w:type="dxa"/>
                  <w:vMerge/>
                  <w:tcBorders>
                    <w:top w:val="nil"/>
                    <w:left w:val="single" w:sz="8" w:space="0" w:color="auto"/>
                    <w:bottom w:val="single" w:sz="8" w:space="0" w:color="auto"/>
                    <w:right w:val="single" w:sz="8" w:space="0" w:color="auto"/>
                  </w:tcBorders>
                  <w:vAlign w:val="center"/>
                  <w:hideMark/>
                </w:tcPr>
                <w:p w14:paraId="7D302D18" w14:textId="77777777" w:rsidR="00C30603" w:rsidRPr="00C30603" w:rsidRDefault="00C30603" w:rsidP="00C30603">
                  <w:pPr>
                    <w:spacing w:after="0" w:line="240" w:lineRule="auto"/>
                    <w:rPr>
                      <w:rFonts w:ascii="Calibri" w:eastAsia="Times New Roman" w:hAnsi="Calibri" w:cs="Calibri"/>
                      <w:lang w:eastAsia="pt-BR"/>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C3EE4A9"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D6F372"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7.000.001 Até 8.000.000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8464443"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0,0204 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B5B51A"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1.958.400,00 </w:t>
                  </w:r>
                </w:p>
              </w:tc>
            </w:tr>
            <w:tr w:rsidR="00C30603" w:rsidRPr="00C30603" w14:paraId="528357A7" w14:textId="77777777" w:rsidTr="00C30603">
              <w:tc>
                <w:tcPr>
                  <w:tcW w:w="967" w:type="dxa"/>
                  <w:vMerge/>
                  <w:tcBorders>
                    <w:top w:val="nil"/>
                    <w:left w:val="single" w:sz="8" w:space="0" w:color="auto"/>
                    <w:bottom w:val="single" w:sz="8" w:space="0" w:color="auto"/>
                    <w:right w:val="single" w:sz="8" w:space="0" w:color="auto"/>
                  </w:tcBorders>
                  <w:vAlign w:val="center"/>
                  <w:hideMark/>
                </w:tcPr>
                <w:p w14:paraId="364388A9" w14:textId="77777777" w:rsidR="00C30603" w:rsidRPr="00C30603" w:rsidRDefault="00C30603" w:rsidP="00C30603">
                  <w:pPr>
                    <w:spacing w:after="0" w:line="240" w:lineRule="auto"/>
                    <w:rPr>
                      <w:rFonts w:ascii="Calibri" w:eastAsia="Times New Roman" w:hAnsi="Calibri" w:cs="Calibri"/>
                      <w:lang w:eastAsia="pt-BR"/>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7DE7CA8"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11AE4"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8.000.001 Até 9.000.000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15158D8"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0,0156 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CA4345"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1.684.800,00 </w:t>
                  </w:r>
                </w:p>
              </w:tc>
            </w:tr>
            <w:tr w:rsidR="00C30603" w:rsidRPr="00C30603" w14:paraId="746C6A94" w14:textId="77777777" w:rsidTr="00C30603">
              <w:tc>
                <w:tcPr>
                  <w:tcW w:w="967" w:type="dxa"/>
                  <w:vMerge/>
                  <w:tcBorders>
                    <w:top w:val="nil"/>
                    <w:left w:val="single" w:sz="8" w:space="0" w:color="auto"/>
                    <w:bottom w:val="single" w:sz="8" w:space="0" w:color="auto"/>
                    <w:right w:val="single" w:sz="8" w:space="0" w:color="auto"/>
                  </w:tcBorders>
                  <w:vAlign w:val="center"/>
                  <w:hideMark/>
                </w:tcPr>
                <w:p w14:paraId="13C6743E" w14:textId="77777777" w:rsidR="00C30603" w:rsidRPr="00C30603" w:rsidRDefault="00C30603" w:rsidP="00C30603">
                  <w:pPr>
                    <w:spacing w:after="0" w:line="240" w:lineRule="auto"/>
                    <w:rPr>
                      <w:rFonts w:ascii="Calibri" w:eastAsia="Times New Roman" w:hAnsi="Calibri" w:cs="Calibri"/>
                      <w:lang w:eastAsia="pt-BR"/>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F662872"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2A608D"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De 9.000.001 Até 10.000.000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C6D178"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0,0132 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5ED709"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1.584.000,00 </w:t>
                  </w:r>
                </w:p>
              </w:tc>
            </w:tr>
            <w:tr w:rsidR="00C30603" w:rsidRPr="00C30603" w14:paraId="738A0E39" w14:textId="77777777" w:rsidTr="00C30603">
              <w:tc>
                <w:tcPr>
                  <w:tcW w:w="967" w:type="dxa"/>
                  <w:vMerge/>
                  <w:tcBorders>
                    <w:top w:val="nil"/>
                    <w:left w:val="single" w:sz="8" w:space="0" w:color="auto"/>
                    <w:bottom w:val="single" w:sz="8" w:space="0" w:color="auto"/>
                    <w:right w:val="single" w:sz="8" w:space="0" w:color="auto"/>
                  </w:tcBorders>
                  <w:vAlign w:val="center"/>
                  <w:hideMark/>
                </w:tcPr>
                <w:p w14:paraId="7E41A8C5" w14:textId="77777777" w:rsidR="00C30603" w:rsidRPr="00C30603" w:rsidRDefault="00C30603" w:rsidP="00C30603">
                  <w:pPr>
                    <w:spacing w:after="0" w:line="240" w:lineRule="auto"/>
                    <w:rPr>
                      <w:rFonts w:ascii="Calibri" w:eastAsia="Times New Roman" w:hAnsi="Calibri" w:cs="Calibri"/>
                      <w:lang w:eastAsia="pt-BR"/>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7F49B42"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MB </w:t>
                  </w:r>
                </w:p>
              </w:tc>
              <w:tc>
                <w:tcPr>
                  <w:tcW w:w="2572" w:type="dxa"/>
                  <w:tcBorders>
                    <w:top w:val="nil"/>
                    <w:left w:val="nil"/>
                    <w:bottom w:val="single" w:sz="8" w:space="0" w:color="auto"/>
                    <w:right w:val="single" w:sz="8" w:space="0" w:color="auto"/>
                  </w:tcBorders>
                  <w:tcMar>
                    <w:top w:w="0" w:type="dxa"/>
                    <w:left w:w="108" w:type="dxa"/>
                    <w:bottom w:w="0" w:type="dxa"/>
                    <w:right w:w="108" w:type="dxa"/>
                  </w:tcMar>
                  <w:hideMark/>
                </w:tcPr>
                <w:p w14:paraId="3DF4F909"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Acima de 10.000.000 </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A02A1BD"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0,010 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03B6D6"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color w:val="000000"/>
                      <w:sz w:val="24"/>
                      <w:szCs w:val="24"/>
                      <w:bdr w:val="none" w:sz="0" w:space="0" w:color="auto" w:frame="1"/>
                      <w:lang w:eastAsia="pt-BR"/>
                    </w:rPr>
                    <w:t>1.200.000,00 </w:t>
                  </w:r>
                </w:p>
              </w:tc>
            </w:tr>
            <w:tr w:rsidR="00C30603" w:rsidRPr="00C30603" w14:paraId="3A81B915" w14:textId="77777777" w:rsidTr="00C30603">
              <w:tc>
                <w:tcPr>
                  <w:tcW w:w="878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50A2C9" w14:textId="77777777" w:rsidR="00C30603" w:rsidRPr="00C30603" w:rsidRDefault="00C30603" w:rsidP="00C30603">
                  <w:pPr>
                    <w:spacing w:after="0" w:line="240" w:lineRule="auto"/>
                    <w:jc w:val="both"/>
                    <w:rPr>
                      <w:rFonts w:ascii="Calibri" w:eastAsia="Times New Roman" w:hAnsi="Calibri" w:cs="Calibri"/>
                      <w:lang w:eastAsia="pt-BR"/>
                    </w:rPr>
                  </w:pPr>
                  <w:r w:rsidRPr="00C30603">
                    <w:rPr>
                      <w:rFonts w:ascii="Arial Narrow" w:eastAsia="Times New Roman" w:hAnsi="Arial Narrow" w:cs="Calibri"/>
                      <w:b/>
                      <w:bCs/>
                      <w:color w:val="000000"/>
                      <w:sz w:val="24"/>
                      <w:szCs w:val="24"/>
                      <w:bdr w:val="none" w:sz="0" w:space="0" w:color="auto" w:frame="1"/>
                      <w:lang w:eastAsia="pt-BR"/>
                    </w:rPr>
                    <w:t>TOTAL  </w:t>
                  </w:r>
                </w:p>
              </w:tc>
            </w:tr>
          </w:tbl>
          <w:p w14:paraId="1DA64016" w14:textId="77777777" w:rsidR="00C30603" w:rsidRPr="00C30603" w:rsidRDefault="00C30603" w:rsidP="00C30603">
            <w:pPr>
              <w:shd w:val="clear" w:color="auto" w:fill="FFFFFF"/>
              <w:spacing w:after="0" w:line="240" w:lineRule="auto"/>
              <w:textAlignment w:val="baseline"/>
              <w:rPr>
                <w:rFonts w:ascii="Calibri" w:eastAsia="Times New Roman" w:hAnsi="Calibri" w:cs="Calibri"/>
                <w:color w:val="000000"/>
                <w:sz w:val="24"/>
                <w:szCs w:val="24"/>
                <w:lang w:eastAsia="pt-BR"/>
              </w:rPr>
            </w:pPr>
            <w:r w:rsidRPr="00C30603">
              <w:rPr>
                <w:rFonts w:ascii="Arial Narrow" w:eastAsia="Times New Roman" w:hAnsi="Arial Narrow" w:cs="Calibri"/>
                <w:color w:val="06400C"/>
                <w:sz w:val="24"/>
                <w:szCs w:val="24"/>
                <w:bdr w:val="none" w:sz="0" w:space="0" w:color="auto" w:frame="1"/>
                <w:shd w:val="clear" w:color="auto" w:fill="FFFFFF"/>
                <w:lang w:eastAsia="pt-BR"/>
              </w:rPr>
              <w:t>* Franquia anual mínima a ser contratada pelo SENAI equivalente ao pacote de 1.020.000MB/ano</w:t>
            </w:r>
          </w:p>
          <w:p w14:paraId="7C81D69E" w14:textId="77777777" w:rsidR="00C30603" w:rsidRDefault="00C30603" w:rsidP="00212B51">
            <w:pPr>
              <w:spacing w:after="0" w:line="240" w:lineRule="auto"/>
              <w:jc w:val="both"/>
              <w:rPr>
                <w:rFonts w:ascii="Arial Narrow" w:eastAsia="Times New Roman" w:hAnsi="Arial Narrow" w:cs="Arial"/>
                <w:color w:val="000000"/>
                <w:sz w:val="24"/>
                <w:szCs w:val="24"/>
                <w:bdr w:val="none" w:sz="0" w:space="0" w:color="auto" w:frame="1"/>
                <w:lang w:eastAsia="pt-BR"/>
              </w:rPr>
            </w:pPr>
          </w:p>
          <w:p w14:paraId="00534B7A" w14:textId="57AF55F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2.  A CONTRATADA é responsável pelo pagamento dos encargos trabalhistas, previdenciários, fiscais e comerciais resultantes da execução do contrato.</w:t>
            </w:r>
          </w:p>
          <w:p w14:paraId="16834224"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 </w:t>
            </w:r>
          </w:p>
          <w:p w14:paraId="448D291C"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3.  Os pagamentos relativos à execução dos serviços serão efetuados, no prazo de até 30 (trinta) dias contados da data de entrega da nota fiscal/fatura.  </w:t>
            </w:r>
          </w:p>
          <w:p w14:paraId="766EEAB2"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 </w:t>
            </w:r>
          </w:p>
          <w:p w14:paraId="182EA4AE"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4. A nota fiscal/fatura deve vir acompanhada do relatório dos custos efetivamente realizados.</w:t>
            </w:r>
          </w:p>
          <w:p w14:paraId="50705DFC"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 </w:t>
            </w:r>
          </w:p>
          <w:p w14:paraId="01D25DEC"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5. As Notas Fiscais de Serviços de Telecomunicações que apresentarem incorreções serão devolvidas à CONTRATADA para as devidas correções e o prazo para pagamento passará a correr a partir da data da reapresentação do documento considerado válido pelo CONTRATANTE.</w:t>
            </w:r>
          </w:p>
          <w:p w14:paraId="7E69E43F" w14:textId="3B88FCF8" w:rsidR="00212B51"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 </w:t>
            </w:r>
          </w:p>
          <w:p w14:paraId="115D7842" w14:textId="77777777" w:rsidR="00CE56CC" w:rsidRPr="00A80CD9" w:rsidRDefault="00CE56CC" w:rsidP="00212B51">
            <w:pPr>
              <w:spacing w:after="0" w:line="240" w:lineRule="auto"/>
              <w:jc w:val="both"/>
              <w:rPr>
                <w:rFonts w:ascii="Arial Narrow" w:eastAsia="Times New Roman" w:hAnsi="Arial Narrow" w:cs="Arial"/>
                <w:color w:val="000000"/>
                <w:sz w:val="24"/>
                <w:szCs w:val="24"/>
                <w:bdr w:val="none" w:sz="0" w:space="0" w:color="auto" w:frame="1"/>
                <w:lang w:eastAsia="pt-BR"/>
              </w:rPr>
            </w:pPr>
          </w:p>
          <w:p w14:paraId="3F6649F6"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lastRenderedPageBreak/>
              <w:t>6. O CONTRATANTE poderá efetuar contestação dos débitos constantes da Nota Fiscal Fatura de Serviços de Telecomunicações, nos termos do Regulamento Geral de Direitos do Consumidor de Serviços de Telecomunicações - RGC, aprovado pela Resolução Anatel Nº 632, de 07 de março de 2014.</w:t>
            </w:r>
          </w:p>
          <w:p w14:paraId="523043B3"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 </w:t>
            </w:r>
          </w:p>
          <w:p w14:paraId="20A201FF"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7. Contestado o débito objeto da Nota Fiscal-Fatura de Serviços de Telecomunicações, será emitida nova nota fiscal do débito remanescente, se houver, para pagamento na data nesta aprazada.</w:t>
            </w:r>
          </w:p>
          <w:p w14:paraId="0233508F"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 </w:t>
            </w:r>
          </w:p>
          <w:p w14:paraId="05A624EA"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8.   A quitação mensal dependerá de criteriosa conferência, levando-se em conta a efetiva prestação dos serviços.</w:t>
            </w:r>
          </w:p>
          <w:p w14:paraId="51E2E9DE"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 </w:t>
            </w:r>
          </w:p>
          <w:p w14:paraId="0932D7B6"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9.   A CONTRATADA deve garantir a manutenção dos requisitos de habilitação previstos neste documento.</w:t>
            </w:r>
          </w:p>
          <w:p w14:paraId="7E8A2526"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 </w:t>
            </w:r>
          </w:p>
          <w:p w14:paraId="14C02050"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10. Nos casos de eventuais atrasos de pagamento, verificados por culpa única e exclusiva da CONTRATANTE, fica convencionado o pagamento de multa de 0,2% (zero vírgula dois por cento)</w:t>
            </w:r>
            <w:r w:rsidRPr="00212B51">
              <w:rPr>
                <w:rFonts w:ascii="Arial Narrow" w:eastAsia="Times New Roman" w:hAnsi="Arial Narrow" w:cs="Arial"/>
                <w:color w:val="000000"/>
                <w:sz w:val="24"/>
                <w:szCs w:val="24"/>
                <w:bdr w:val="none" w:sz="0" w:space="0" w:color="auto" w:frame="1"/>
                <w:lang w:eastAsia="pt-BR"/>
              </w:rPr>
              <w:t>.</w:t>
            </w:r>
          </w:p>
        </w:tc>
      </w:tr>
      <w:tr w:rsidR="00212B51" w:rsidRPr="00212B51" w14:paraId="098031DB" w14:textId="77777777" w:rsidTr="00212B51">
        <w:trPr>
          <w:trHeight w:val="432"/>
          <w:jc w:val="center"/>
        </w:trPr>
        <w:tc>
          <w:tcPr>
            <w:tcW w:w="2064"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21227F41" w14:textId="77777777" w:rsidR="00212B51" w:rsidRPr="00212B51" w:rsidRDefault="00212B51" w:rsidP="00212B51">
            <w:pPr>
              <w:spacing w:after="0" w:line="240" w:lineRule="auto"/>
              <w:rPr>
                <w:rFonts w:ascii="Arial" w:eastAsia="Times New Roman" w:hAnsi="Arial" w:cs="Arial"/>
                <w:color w:val="000000"/>
                <w:sz w:val="21"/>
                <w:szCs w:val="21"/>
                <w:lang w:eastAsia="pt-BR"/>
              </w:rPr>
            </w:pPr>
            <w:r w:rsidRPr="00A80CD9">
              <w:rPr>
                <w:rFonts w:ascii="Arial Narrow" w:eastAsia="Times New Roman" w:hAnsi="Arial Narrow" w:cs="Arial"/>
                <w:color w:val="000000"/>
                <w:sz w:val="24"/>
                <w:szCs w:val="24"/>
                <w:bdr w:val="none" w:sz="0" w:space="0" w:color="auto" w:frame="1"/>
                <w:lang w:val="en-GB" w:eastAsia="pt-BR"/>
              </w:rPr>
              <w:lastRenderedPageBreak/>
              <w:t>5.3. Das Obrigações da</w:t>
            </w:r>
            <w:r w:rsidRPr="00212B51">
              <w:rPr>
                <w:rFonts w:ascii="Arial Narrow" w:eastAsia="Times New Roman" w:hAnsi="Arial Narrow" w:cs="Arial"/>
                <w:color w:val="000000"/>
                <w:sz w:val="24"/>
                <w:szCs w:val="24"/>
                <w:bdr w:val="none" w:sz="0" w:space="0" w:color="auto" w:frame="1"/>
                <w:lang w:val="en-GB" w:eastAsia="pt-BR"/>
              </w:rPr>
              <w:t> </w:t>
            </w:r>
            <w:r w:rsidRPr="00212B51">
              <w:rPr>
                <w:rFonts w:ascii="Arial Narrow" w:eastAsia="Times New Roman" w:hAnsi="Arial Narrow" w:cs="Arial"/>
                <w:b/>
                <w:bCs/>
                <w:color w:val="000000"/>
                <w:sz w:val="24"/>
                <w:szCs w:val="24"/>
                <w:bdr w:val="none" w:sz="0" w:space="0" w:color="auto" w:frame="1"/>
                <w:lang w:val="en-GB" w:eastAsia="pt-BR"/>
              </w:rPr>
              <w:t>CONTRATADA</w:t>
            </w:r>
          </w:p>
        </w:tc>
        <w:tc>
          <w:tcPr>
            <w:tcW w:w="7292"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3789D3B"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Além das obrigações previstas no TR do Edital de Chamamento 01/21 que deu origem a esta contratação, a CONTRATADA se obriga a:</w:t>
            </w:r>
          </w:p>
          <w:p w14:paraId="0534B841"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 </w:t>
            </w:r>
          </w:p>
          <w:p w14:paraId="528D4498"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1. Prestar os serviços nas quantidades, prazos e condições pactuadas, de acordo com as exigências constantes neste documento.</w:t>
            </w:r>
          </w:p>
          <w:p w14:paraId="108D50CA"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2. Emitir faturas ou notas fiscais de serviços no valor pactuado, apresentando-as ao CONTRATANTE para ateste e pagamento.</w:t>
            </w:r>
          </w:p>
          <w:p w14:paraId="1861197F"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3. Atender as orientações e exigências inerentes à execução do objeto contratado.</w:t>
            </w:r>
          </w:p>
          <w:p w14:paraId="601BD4E2"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4. Reparar, remover, refazer ou substituir, às suas expensas, no todo ou em parte, os serviços em que se verificarem defeitos ou incorreções resultantes da execução do objeto, no prazo máximo de 5 (cinco) dias úteis.</w:t>
            </w:r>
          </w:p>
          <w:p w14:paraId="26C2C156"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5. Assegurar ao CONTRATANTE o direito de sustar, recusar, mandar desfazer ou refazer qualquer serviço/produto que não esteja de acordo com as normas e especificações técnicas recomendadas neste documento.</w:t>
            </w:r>
          </w:p>
          <w:p w14:paraId="7B17D239"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6. Responsabilizar-se pela garantia dos materiais empregados nos itens solicitados, dentro dos padrões adequados de qualidade, segurança, durabilidade e desempenho, conforme previsto na legislação em vigor e na forma exigida neste termo de referência.</w:t>
            </w:r>
          </w:p>
          <w:p w14:paraId="5BE8BDE8"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7. Responsabilizar-se pelos encargos trabalhistas, previdenciários, fiscais e comerciais resultantes da execução do objeto deste Termo de Referência.</w:t>
            </w:r>
          </w:p>
          <w:p w14:paraId="0D39C063" w14:textId="49DB3E5D"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 8. Não transferir para o CONTRATANTE a responsabilidade pelo pagamento dos encargos estabelecidos no item anterior, quando houver inadimplência da CONTRATADA, nem onerar o objeto do Termo de Referência.</w:t>
            </w:r>
          </w:p>
          <w:p w14:paraId="7B963DE6"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9. Manter preposto, aceito pela Administração, para representá-lo na execução do objeto contratado.</w:t>
            </w:r>
          </w:p>
          <w:p w14:paraId="4DD199A3"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10. Responder pelos danos causados diretamente à CONTRATANTE ou aos seus bens, ou ainda a terceiros, decorrentes de sua culpa ou dolo na execução do objeto;</w:t>
            </w:r>
          </w:p>
          <w:p w14:paraId="7CFFF06E"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11. Deverá fornecer suporte via e-mail e web, para solução de problemas e orientações sobre a prestação contratada;</w:t>
            </w:r>
          </w:p>
          <w:p w14:paraId="01B7B396"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12. Disponibilizar os serviços em regime integral, 24 (vinte e quatro) horas por dia, todos os dias do mês;</w:t>
            </w:r>
          </w:p>
          <w:p w14:paraId="7F712C46"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13. Prestar todas as informações técnicas relevantes, refazendo os serviços quando em desacordo com as diretrizes determinadas pela CONTRATANTE, providenciando a imediata correção solicitada e atendendo quaisquer reclamações.</w:t>
            </w:r>
          </w:p>
          <w:p w14:paraId="33BC6EC5"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lastRenderedPageBreak/>
              <w:t>14. Guardar os registros de consumo em sua própria plataforma, bem como em fornecer, durante um tempo determinado, os dados que a CONTRATANTE solicite a disponibilização da plataforma web para consulta dos dados e auditoria dos serviços enquanto o contrato estiver vigente.</w:t>
            </w:r>
          </w:p>
          <w:p w14:paraId="5EF2575A"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15. A CONTRATADA deve regularizar as falhas apresentadas, após a notificação da CONTRATANTE, conforme estabelecido no item 9 - Do Nível Mínimo do Serviço (NMS).</w:t>
            </w:r>
          </w:p>
          <w:p w14:paraId="71DEC032" w14:textId="7AF44D13" w:rsidR="00212B51" w:rsidRPr="00A80CD9" w:rsidRDefault="00212B51" w:rsidP="00CE56CC">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 </w:t>
            </w:r>
            <w:r w:rsidRPr="00A80CD9">
              <w:rPr>
                <w:rFonts w:ascii="Arial Narrow" w:eastAsia="Times New Roman" w:hAnsi="Arial Narrow" w:cs="Arial"/>
                <w:color w:val="000000"/>
                <w:sz w:val="24"/>
                <w:szCs w:val="24"/>
                <w:bdr w:val="none" w:sz="0" w:space="0" w:color="auto" w:frame="1"/>
                <w:lang w:eastAsia="pt-BR"/>
              </w:rPr>
              <w:t>16. Os serviços prestados deverão estar disponíveis 24 (vinte e quatro) horas por dia, 7 (sete) dias por semana, 365 (trezentos e sessenta e cinco) dias no ano, inclusive nos feriados e finais de semana.</w:t>
            </w:r>
          </w:p>
        </w:tc>
      </w:tr>
      <w:tr w:rsidR="00212B51" w:rsidRPr="00212B51" w14:paraId="05A48B9E" w14:textId="77777777" w:rsidTr="00212B51">
        <w:trPr>
          <w:trHeight w:val="432"/>
          <w:jc w:val="center"/>
        </w:trPr>
        <w:tc>
          <w:tcPr>
            <w:tcW w:w="2064"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1605636C" w14:textId="77777777" w:rsidR="00212B51" w:rsidRPr="00212B51" w:rsidRDefault="00212B51" w:rsidP="00212B51">
            <w:pPr>
              <w:spacing w:after="0" w:line="240" w:lineRule="auto"/>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val="en-GB" w:eastAsia="pt-BR"/>
              </w:rPr>
              <w:lastRenderedPageBreak/>
              <w:t>5.4. Das Obrigações do </w:t>
            </w:r>
            <w:r w:rsidRPr="00212B51">
              <w:rPr>
                <w:rFonts w:ascii="Arial Narrow" w:eastAsia="Times New Roman" w:hAnsi="Arial Narrow" w:cs="Arial"/>
                <w:b/>
                <w:bCs/>
                <w:color w:val="000000"/>
                <w:sz w:val="24"/>
                <w:szCs w:val="24"/>
                <w:bdr w:val="none" w:sz="0" w:space="0" w:color="auto" w:frame="1"/>
                <w:lang w:val="en-GB" w:eastAsia="pt-BR"/>
              </w:rPr>
              <w:t>CONTRATANTE</w:t>
            </w:r>
          </w:p>
        </w:tc>
        <w:tc>
          <w:tcPr>
            <w:tcW w:w="7292"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67C3D6F0"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1. Efetuar o pagamento devido à </w:t>
            </w:r>
            <w:r w:rsidRPr="00212B51">
              <w:rPr>
                <w:rFonts w:ascii="Arial Narrow" w:eastAsia="Times New Roman" w:hAnsi="Arial Narrow" w:cs="Arial"/>
                <w:b/>
                <w:bCs/>
                <w:color w:val="000000"/>
                <w:sz w:val="24"/>
                <w:szCs w:val="24"/>
                <w:bdr w:val="none" w:sz="0" w:space="0" w:color="auto" w:frame="1"/>
                <w:lang w:eastAsia="pt-BR"/>
              </w:rPr>
              <w:t>CONTRATADA </w:t>
            </w:r>
            <w:r w:rsidRPr="00212B51">
              <w:rPr>
                <w:rFonts w:ascii="Arial Narrow" w:eastAsia="Times New Roman" w:hAnsi="Arial Narrow" w:cs="Arial"/>
                <w:color w:val="000000"/>
                <w:sz w:val="24"/>
                <w:szCs w:val="24"/>
                <w:bdr w:val="none" w:sz="0" w:space="0" w:color="auto" w:frame="1"/>
                <w:lang w:eastAsia="pt-BR"/>
              </w:rPr>
              <w:t>de acordo com o estabelecido neste instrumento;</w:t>
            </w:r>
          </w:p>
          <w:p w14:paraId="5F199193"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2. Fornecer à </w:t>
            </w:r>
            <w:r w:rsidRPr="00212B51">
              <w:rPr>
                <w:rFonts w:ascii="Arial Narrow" w:eastAsia="Times New Roman" w:hAnsi="Arial Narrow" w:cs="Arial"/>
                <w:b/>
                <w:bCs/>
                <w:color w:val="000000"/>
                <w:sz w:val="24"/>
                <w:szCs w:val="24"/>
                <w:bdr w:val="none" w:sz="0" w:space="0" w:color="auto" w:frame="1"/>
                <w:lang w:eastAsia="pt-BR"/>
              </w:rPr>
              <w:t>CONTRATADA</w:t>
            </w:r>
            <w:r w:rsidRPr="00212B51">
              <w:rPr>
                <w:rFonts w:ascii="Arial Narrow" w:eastAsia="Times New Roman" w:hAnsi="Arial Narrow" w:cs="Arial"/>
                <w:color w:val="000000"/>
                <w:sz w:val="24"/>
                <w:szCs w:val="24"/>
                <w:bdr w:val="none" w:sz="0" w:space="0" w:color="auto" w:frame="1"/>
                <w:lang w:eastAsia="pt-BR"/>
              </w:rPr>
              <w:t> toda e qualquer informação que possua e julgue ser necessária para a consecução do presente instrumento;</w:t>
            </w:r>
          </w:p>
          <w:p w14:paraId="72F28CD1"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3. Informar a </w:t>
            </w:r>
            <w:r w:rsidRPr="00212B51">
              <w:rPr>
                <w:rFonts w:ascii="Arial Narrow" w:eastAsia="Times New Roman" w:hAnsi="Arial Narrow" w:cs="Arial"/>
                <w:b/>
                <w:bCs/>
                <w:color w:val="000000"/>
                <w:sz w:val="24"/>
                <w:szCs w:val="24"/>
                <w:bdr w:val="none" w:sz="0" w:space="0" w:color="auto" w:frame="1"/>
                <w:lang w:eastAsia="pt-BR"/>
              </w:rPr>
              <w:t>CONTRATADA</w:t>
            </w:r>
            <w:r w:rsidRPr="00212B51">
              <w:rPr>
                <w:rFonts w:ascii="Arial Narrow" w:eastAsia="Times New Roman" w:hAnsi="Arial Narrow" w:cs="Arial"/>
                <w:color w:val="000000"/>
                <w:sz w:val="24"/>
                <w:szCs w:val="24"/>
                <w:bdr w:val="none" w:sz="0" w:space="0" w:color="auto" w:frame="1"/>
                <w:lang w:eastAsia="pt-BR"/>
              </w:rPr>
              <w:t>, por escrito, as razões que motivaram eventual rejeição da prestação dos serviços.</w:t>
            </w:r>
          </w:p>
          <w:p w14:paraId="5E1114A7"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4. Acompanhar e fiscalizar os serviços, atestar nas notas fiscais/faturas o efetivo fornecimento do objeto deste Termo de Referência.</w:t>
            </w:r>
          </w:p>
          <w:p w14:paraId="505225B5"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5. Rejeitar, no todo ou em parte os itens entregues, se estiverem em desacordo com a especificação.</w:t>
            </w:r>
          </w:p>
          <w:p w14:paraId="7A7D5ED3"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6. Comunicar a CONTRATADA todas as irregularidades observadas durante o recebimento dos itens solicitados.</w:t>
            </w:r>
          </w:p>
          <w:p w14:paraId="36ABCF32"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7. Notificar a CONTRATADA no caso de irregularidades encontradas na entrega dos itens solicitados.</w:t>
            </w:r>
          </w:p>
          <w:p w14:paraId="78388575"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8. Solicitar o reparo, a correção, a remoção ou a substituição dos materiais/serviços em que se verificarem vícios, defeitos ou incorreções.</w:t>
            </w:r>
          </w:p>
          <w:p w14:paraId="2B64C09B"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9. Prestar as informações e os esclarecimentos que venham a ser solicitados pela CONTRATADA.</w:t>
            </w:r>
          </w:p>
          <w:p w14:paraId="533DD1C0"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10. Aplicar à CONTRATADA as sanções regulamentares.</w:t>
            </w:r>
          </w:p>
        </w:tc>
      </w:tr>
      <w:tr w:rsidR="00212B51" w:rsidRPr="00212B51" w14:paraId="75720ACE" w14:textId="77777777" w:rsidTr="00212B51">
        <w:trPr>
          <w:trHeight w:val="432"/>
          <w:jc w:val="center"/>
        </w:trPr>
        <w:tc>
          <w:tcPr>
            <w:tcW w:w="2064"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148CF036"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6. Da medição do serviço, da sustentação e abertura dos chamados e do suporte ao usuário e do Nível mínimo de serviço</w:t>
            </w:r>
          </w:p>
          <w:p w14:paraId="7DE809DA"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tc>
        <w:tc>
          <w:tcPr>
            <w:tcW w:w="7292"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2070E741" w14:textId="21762138" w:rsidR="00212B51" w:rsidRPr="00212B51" w:rsidRDefault="00212B51" w:rsidP="00CE56CC">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 xml:space="preserve">DA </w:t>
            </w:r>
            <w:bookmarkStart w:id="3" w:name="_Hlk78384296"/>
            <w:r w:rsidRPr="00212B51">
              <w:rPr>
                <w:rFonts w:ascii="Arial Narrow" w:eastAsia="Times New Roman" w:hAnsi="Arial Narrow" w:cs="Arial"/>
                <w:b/>
                <w:bCs/>
                <w:color w:val="000000"/>
                <w:sz w:val="24"/>
                <w:szCs w:val="24"/>
                <w:bdr w:val="none" w:sz="0" w:space="0" w:color="auto" w:frame="1"/>
                <w:lang w:eastAsia="pt-BR"/>
              </w:rPr>
              <w:t>MEDIÇÃO DO SERVIÇO</w:t>
            </w:r>
            <w:bookmarkEnd w:id="3"/>
          </w:p>
          <w:p w14:paraId="26647AE3" w14:textId="77777777" w:rsidR="00212B51" w:rsidRPr="00212B51" w:rsidRDefault="00212B51" w:rsidP="00212B51">
            <w:pPr>
              <w:spacing w:after="0" w:line="240" w:lineRule="auto"/>
              <w:ind w:right="14"/>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 </w:t>
            </w:r>
          </w:p>
          <w:p w14:paraId="77CB1ADF"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1. A CONTRATADA entregará relatório contendo os quantitativos totais mensais dos serviços efetivamente realizados.</w:t>
            </w:r>
          </w:p>
          <w:p w14:paraId="45D2D6FF"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448EC363"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2. A CONTRATADA deverá apresentar, em até 15 dias úteis após o fechamento do respectivo faturamento, o relatório de tráfego, com informações de consumo de dados da operadora por aplicação patrocinada, que será aprovado em até 5 (cinco) dias úteis.</w:t>
            </w:r>
          </w:p>
          <w:p w14:paraId="33EA8322"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46B584D8"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3. Somente mediante a apresentação do relatório de tráfego que permita a correta apuração do serviço prestado e completa medição de tráfego será liberado o pagamento das faturas mensais à CONTRATADA.</w:t>
            </w:r>
          </w:p>
          <w:p w14:paraId="3CB635F9"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354173B0"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4. O valor das liquidações mensais será cobrado por MB (megabytes) utilizado, conforme tráfego de cada operadora, apontado em seus relatórios individuais de tráfego.</w:t>
            </w:r>
          </w:p>
          <w:p w14:paraId="2B0005CC"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3AEB3B4D"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5. Deve ser possível à CONTRATANTE, a visualização das informações do processo de consumo de franquia de dados detalhadamente, em tempo real, dentro da razoabilidade da transmissão das informações, pela ferramenta web.</w:t>
            </w:r>
          </w:p>
          <w:p w14:paraId="6D4ECACB"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02C6B514"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6. Deverá ser possível consultar o consumo de dados da franquia, filtrando por período e por tipo de aplicação patrocinada, além de informações complementares, tais como, média de consumo de dados por usuário, total de usuários únicos, usuários repetidos, acessos por tipo de aplicação disponibilizada e por operadora de Internet utilizada;</w:t>
            </w:r>
          </w:p>
          <w:p w14:paraId="1C1D5FF6"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2DF733D7"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7. Em caso de divergência entre o consumo cobrado na fatura e o consumo de dados efetivo, a CONTRATANTE poderá exigir que a CONTRATADA revise o consumo cobrado na fatura.</w:t>
            </w:r>
          </w:p>
          <w:p w14:paraId="7F8C96EB"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4F86B114" w14:textId="340D31EF" w:rsidR="00212B51" w:rsidRDefault="00212B51" w:rsidP="00212B51">
            <w:pPr>
              <w:spacing w:after="0" w:line="240" w:lineRule="auto"/>
              <w:ind w:right="14"/>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lastRenderedPageBreak/>
              <w:t>8. Deverá ser fornecido, por demanda, um relatório de consumo por aparelho (</w:t>
            </w:r>
            <w:r w:rsidRPr="00212B51">
              <w:rPr>
                <w:rFonts w:ascii="Arial Narrow" w:eastAsia="Times New Roman" w:hAnsi="Arial Narrow" w:cs="Arial"/>
                <w:i/>
                <w:iCs/>
                <w:color w:val="000000"/>
                <w:sz w:val="24"/>
                <w:szCs w:val="24"/>
                <w:bdr w:val="none" w:sz="0" w:space="0" w:color="auto" w:frame="1"/>
                <w:lang w:eastAsia="pt-BR"/>
              </w:rPr>
              <w:t>device id</w:t>
            </w:r>
            <w:r w:rsidRPr="00212B51">
              <w:rPr>
                <w:rFonts w:ascii="Arial Narrow" w:eastAsia="Times New Roman" w:hAnsi="Arial Narrow" w:cs="Arial"/>
                <w:color w:val="000000"/>
                <w:sz w:val="24"/>
                <w:szCs w:val="24"/>
                <w:bdr w:val="none" w:sz="0" w:space="0" w:color="auto" w:frame="1"/>
                <w:lang w:eastAsia="pt-BR"/>
              </w:rPr>
              <w:t>), sempre que solicitado, para efeitos de auditoria de consumo apresentado em fatura.</w:t>
            </w:r>
          </w:p>
          <w:p w14:paraId="25D0AA49" w14:textId="77777777" w:rsidR="009E7C99" w:rsidRDefault="009E7C99" w:rsidP="00212B51">
            <w:pPr>
              <w:spacing w:after="0" w:line="240" w:lineRule="auto"/>
              <w:ind w:right="14"/>
              <w:jc w:val="both"/>
              <w:rPr>
                <w:rFonts w:ascii="Arial Narrow" w:hAnsi="Arial Narrow" w:cs="Calibri"/>
                <w:color w:val="000000"/>
                <w:sz w:val="24"/>
                <w:szCs w:val="24"/>
              </w:rPr>
            </w:pPr>
          </w:p>
          <w:p w14:paraId="79417410" w14:textId="0206E05B" w:rsidR="009E7C99" w:rsidRPr="00212B51" w:rsidRDefault="009E7C99" w:rsidP="00212B51">
            <w:pPr>
              <w:spacing w:after="0" w:line="240" w:lineRule="auto"/>
              <w:ind w:right="14"/>
              <w:jc w:val="both"/>
              <w:rPr>
                <w:rFonts w:ascii="Arial" w:eastAsia="Times New Roman" w:hAnsi="Arial" w:cs="Arial"/>
                <w:color w:val="000000"/>
                <w:sz w:val="21"/>
                <w:szCs w:val="21"/>
                <w:lang w:eastAsia="pt-BR"/>
              </w:rPr>
            </w:pPr>
            <w:r>
              <w:rPr>
                <w:rFonts w:ascii="Arial Narrow" w:hAnsi="Arial Narrow" w:cs="Calibri"/>
                <w:color w:val="000000"/>
                <w:sz w:val="24"/>
                <w:szCs w:val="24"/>
              </w:rPr>
              <w:t xml:space="preserve">9. </w:t>
            </w:r>
            <w:r w:rsidRPr="00D16BA3">
              <w:rPr>
                <w:rFonts w:ascii="Arial Narrow" w:hAnsi="Arial Narrow" w:cs="Calibri"/>
                <w:color w:val="000000"/>
                <w:sz w:val="24"/>
                <w:szCs w:val="24"/>
              </w:rPr>
              <w:t>Deverá ser fornecido um dashboard com funções analíticas para acompanhar o consumo de dados dos usuários</w:t>
            </w:r>
            <w:r w:rsidRPr="00243780">
              <w:rPr>
                <w:rFonts w:ascii="Arial Narrow" w:hAnsi="Arial Narrow" w:cs="Calibri"/>
                <w:color w:val="000000"/>
                <w:sz w:val="24"/>
                <w:szCs w:val="24"/>
              </w:rPr>
              <w:t>.</w:t>
            </w:r>
          </w:p>
          <w:p w14:paraId="7D4421E8"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63DCA5A8" w14:textId="77777777" w:rsidR="009E7C99" w:rsidRPr="00243780" w:rsidRDefault="00212B51" w:rsidP="009E7C99">
            <w:pPr>
              <w:autoSpaceDE w:val="0"/>
              <w:autoSpaceDN w:val="0"/>
              <w:adjustRightInd w:val="0"/>
              <w:spacing w:after="120" w:line="240" w:lineRule="auto"/>
              <w:jc w:val="both"/>
              <w:rPr>
                <w:rFonts w:ascii="Arial Narrow" w:hAnsi="Arial Narrow" w:cs="Calibri"/>
                <w:color w:val="000000"/>
                <w:sz w:val="24"/>
                <w:szCs w:val="24"/>
              </w:rPr>
            </w:pPr>
            <w:r w:rsidRPr="00212B51">
              <w:rPr>
                <w:rFonts w:ascii="Arial Narrow" w:eastAsia="Times New Roman" w:hAnsi="Arial Narrow" w:cs="Arial"/>
                <w:color w:val="000000"/>
                <w:sz w:val="24"/>
                <w:szCs w:val="24"/>
                <w:bdr w:val="none" w:sz="0" w:space="0" w:color="auto" w:frame="1"/>
                <w:lang w:eastAsia="pt-BR"/>
              </w:rPr>
              <w:t xml:space="preserve">9. </w:t>
            </w:r>
            <w:r w:rsidR="009E7C99" w:rsidRPr="00243780">
              <w:rPr>
                <w:rFonts w:ascii="Arial Narrow" w:hAnsi="Arial Narrow" w:cs="Calibri"/>
                <w:color w:val="000000"/>
                <w:sz w:val="24"/>
                <w:szCs w:val="24"/>
              </w:rPr>
              <w:t xml:space="preserve">A CONTRATADA deverá guardar os registros de consumo em sua própria plataforma, bem como deverá fornecer os dados que a CONTRATANTE solicitar, enquanto o contrato estiver vigente, e até 90 (noventa) dias após sua conclusão. </w:t>
            </w:r>
          </w:p>
          <w:p w14:paraId="22CC086E" w14:textId="06E84F29" w:rsidR="009E7C99" w:rsidRPr="00243780" w:rsidRDefault="009E7C99" w:rsidP="009E7C99">
            <w:pPr>
              <w:autoSpaceDE w:val="0"/>
              <w:autoSpaceDN w:val="0"/>
              <w:adjustRightInd w:val="0"/>
              <w:spacing w:after="120" w:line="240" w:lineRule="auto"/>
              <w:jc w:val="both"/>
              <w:rPr>
                <w:rFonts w:ascii="Arial Narrow" w:hAnsi="Arial Narrow" w:cs="Calibri"/>
                <w:color w:val="000000"/>
                <w:sz w:val="24"/>
                <w:szCs w:val="24"/>
              </w:rPr>
            </w:pPr>
            <w:r w:rsidRPr="00243780">
              <w:rPr>
                <w:rFonts w:ascii="Arial Narrow" w:hAnsi="Arial Narrow" w:cs="Calibri"/>
                <w:color w:val="000000"/>
                <w:sz w:val="24"/>
                <w:szCs w:val="24"/>
              </w:rPr>
              <w:t xml:space="preserve">10. Para efeitos manutenção do histórico, a CONTRATADA deve manter o histórico dos dados à disposição da CONTRATANTE por um período mínimo de 1 (um) ano, após o término do contrato. </w:t>
            </w:r>
          </w:p>
          <w:p w14:paraId="086C3B1B" w14:textId="1F34F0BC" w:rsidR="009E7C99" w:rsidRPr="00243780" w:rsidRDefault="009E7C99" w:rsidP="009E7C99">
            <w:pPr>
              <w:autoSpaceDE w:val="0"/>
              <w:autoSpaceDN w:val="0"/>
              <w:adjustRightInd w:val="0"/>
              <w:spacing w:after="0" w:line="240" w:lineRule="auto"/>
              <w:jc w:val="both"/>
              <w:rPr>
                <w:rFonts w:ascii="Arial Narrow" w:hAnsi="Arial Narrow" w:cs="Calibri"/>
                <w:color w:val="000000"/>
                <w:sz w:val="24"/>
                <w:szCs w:val="24"/>
              </w:rPr>
            </w:pPr>
            <w:r w:rsidRPr="00243780">
              <w:rPr>
                <w:rFonts w:ascii="Arial Narrow" w:hAnsi="Arial Narrow" w:cs="Calibri"/>
                <w:color w:val="000000"/>
                <w:sz w:val="24"/>
                <w:szCs w:val="24"/>
              </w:rPr>
              <w:t xml:space="preserve">11. Os serviços prestados deverão estar de acordo com legislação vigente e regulamentação da Agência Nacional de Telecomunicações - ANATEL. </w:t>
            </w:r>
          </w:p>
          <w:p w14:paraId="1289FEDD" w14:textId="77777777" w:rsidR="00212B51" w:rsidRPr="00212B51" w:rsidRDefault="00212B51" w:rsidP="00212B51">
            <w:pPr>
              <w:spacing w:after="0" w:line="240" w:lineRule="auto"/>
              <w:ind w:right="14"/>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53030DB8" w14:textId="77777777" w:rsidR="00212B51" w:rsidRPr="00212B51" w:rsidRDefault="00212B51" w:rsidP="00212B51">
            <w:pPr>
              <w:spacing w:after="0" w:line="240" w:lineRule="auto"/>
              <w:ind w:right="14"/>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DA SUSTENTAÇÃO E ABERTURA DOS CHAMADOS</w:t>
            </w:r>
          </w:p>
          <w:p w14:paraId="373236D8" w14:textId="77777777" w:rsidR="00212B51" w:rsidRPr="00212B51" w:rsidRDefault="00212B51" w:rsidP="00212B51">
            <w:pPr>
              <w:spacing w:after="0" w:line="240" w:lineRule="auto"/>
              <w:ind w:right="14"/>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 </w:t>
            </w:r>
          </w:p>
          <w:p w14:paraId="1C6EBEA2"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1 Entende-se como sustentação a execução de todos os serviços necessários para operação em regime "24x7x365" (vinte e quatro horas por dia, sete dias por semana, ao longo do ano), relativos ao objeto contratado.</w:t>
            </w:r>
          </w:p>
          <w:p w14:paraId="5F940F3D"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4E196E73" w14:textId="47F174E2"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2 Os chamados representam a solicitação formal de serviços de sustentação à CONTRATADA e devem ser atendidos de acordo com os critérios e parâmetros estabelecidos para execução dos serviços conforme estabelecido n</w:t>
            </w:r>
            <w:r w:rsidR="00834BCD">
              <w:rPr>
                <w:rFonts w:ascii="Arial Narrow" w:eastAsia="Times New Roman" w:hAnsi="Arial Narrow" w:cs="Arial"/>
                <w:color w:val="000000"/>
                <w:sz w:val="24"/>
                <w:szCs w:val="24"/>
                <w:bdr w:val="none" w:sz="0" w:space="0" w:color="auto" w:frame="1"/>
                <w:lang w:eastAsia="pt-BR"/>
              </w:rPr>
              <w:t>o</w:t>
            </w:r>
            <w:r w:rsidRPr="00212B51">
              <w:rPr>
                <w:rFonts w:ascii="Arial Narrow" w:eastAsia="Times New Roman" w:hAnsi="Arial Narrow" w:cs="Arial"/>
                <w:color w:val="000000"/>
                <w:sz w:val="24"/>
                <w:szCs w:val="24"/>
                <w:bdr w:val="none" w:sz="0" w:space="0" w:color="auto" w:frame="1"/>
                <w:lang w:eastAsia="pt-BR"/>
              </w:rPr>
              <w:t xml:space="preserve"> Termo de Referência.</w:t>
            </w:r>
          </w:p>
          <w:p w14:paraId="40AF2312"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19E13598" w14:textId="2190623C"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Da severidade</w:t>
            </w:r>
          </w:p>
          <w:p w14:paraId="6FD1C9B4"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5E33F527" w14:textId="4944B34B" w:rsidR="00212B51" w:rsidRDefault="00212B51" w:rsidP="00212B51">
            <w:pPr>
              <w:spacing w:after="0" w:line="240" w:lineRule="auto"/>
              <w:ind w:right="14"/>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1 Os chamados serão classificados por severidade, dependendo do problema a ser resolvido, sendo possíveis os seguintes níveis de severidade:</w:t>
            </w:r>
          </w:p>
          <w:p w14:paraId="7BFB7CA0" w14:textId="77777777" w:rsidR="00110EBE" w:rsidRPr="00243780" w:rsidRDefault="00212B51" w:rsidP="00110EBE">
            <w:pPr>
              <w:spacing w:after="0" w:line="240" w:lineRule="auto"/>
              <w:ind w:right="142"/>
              <w:jc w:val="both"/>
              <w:outlineLvl w:val="0"/>
              <w:rPr>
                <w:rFonts w:ascii="Arial Narrow" w:hAnsi="Arial Narrow" w:cs="Arial"/>
                <w:kern w:val="36"/>
                <w:sz w:val="24"/>
                <w:szCs w:val="24"/>
              </w:rPr>
            </w:pPr>
            <w:r w:rsidRPr="00212B51">
              <w:rPr>
                <w:rFonts w:ascii="Arial Narrow" w:eastAsia="Times New Roman" w:hAnsi="Arial Narrow" w:cs="Arial"/>
                <w:color w:val="000000"/>
                <w:sz w:val="24"/>
                <w:szCs w:val="24"/>
                <w:bdr w:val="none" w:sz="0" w:space="0" w:color="auto" w:frame="1"/>
                <w:lang w:eastAsia="pt-BR"/>
              </w:rPr>
              <w:t> </w:t>
            </w:r>
          </w:p>
          <w:tbl>
            <w:tblPr>
              <w:tblW w:w="85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60"/>
              <w:gridCol w:w="6945"/>
            </w:tblGrid>
            <w:tr w:rsidR="00110EBE" w:rsidRPr="004D03A9" w14:paraId="05E1DEC2" w14:textId="77777777" w:rsidTr="00215BEC">
              <w:tc>
                <w:tcPr>
                  <w:tcW w:w="1560" w:type="dxa"/>
                  <w:shd w:val="clear" w:color="auto" w:fill="D9D9D9"/>
                  <w:tcMar>
                    <w:top w:w="0" w:type="dxa"/>
                    <w:left w:w="108" w:type="dxa"/>
                    <w:bottom w:w="0" w:type="dxa"/>
                    <w:right w:w="108" w:type="dxa"/>
                  </w:tcMar>
                  <w:vAlign w:val="center"/>
                  <w:hideMark/>
                </w:tcPr>
                <w:p w14:paraId="79E90640" w14:textId="77777777" w:rsidR="00110EBE" w:rsidRPr="004D03A9" w:rsidRDefault="00110EBE" w:rsidP="00110EBE">
                  <w:pPr>
                    <w:ind w:left="142" w:right="140"/>
                    <w:jc w:val="both"/>
                    <w:rPr>
                      <w:rFonts w:ascii="Arial Narrow" w:hAnsi="Arial Narrow"/>
                    </w:rPr>
                  </w:pPr>
                  <w:r w:rsidRPr="004D03A9">
                    <w:rPr>
                      <w:rFonts w:ascii="Arial Narrow" w:hAnsi="Arial Narrow" w:cs="Arial"/>
                      <w:b/>
                      <w:bCs/>
                    </w:rPr>
                    <w:t>Severidade</w:t>
                  </w:r>
                </w:p>
              </w:tc>
              <w:tc>
                <w:tcPr>
                  <w:tcW w:w="6945" w:type="dxa"/>
                  <w:shd w:val="clear" w:color="auto" w:fill="D9D9D9"/>
                  <w:tcMar>
                    <w:top w:w="0" w:type="dxa"/>
                    <w:left w:w="108" w:type="dxa"/>
                    <w:bottom w:w="0" w:type="dxa"/>
                    <w:right w:w="108" w:type="dxa"/>
                  </w:tcMar>
                  <w:vAlign w:val="center"/>
                  <w:hideMark/>
                </w:tcPr>
                <w:p w14:paraId="7BA1B677" w14:textId="77777777" w:rsidR="00110EBE" w:rsidRPr="004D03A9" w:rsidRDefault="00110EBE" w:rsidP="00110EBE">
                  <w:pPr>
                    <w:ind w:left="142" w:right="140"/>
                    <w:jc w:val="both"/>
                    <w:rPr>
                      <w:rFonts w:ascii="Arial Narrow" w:hAnsi="Arial Narrow"/>
                    </w:rPr>
                  </w:pPr>
                  <w:r w:rsidRPr="004D03A9">
                    <w:rPr>
                      <w:rFonts w:ascii="Arial Narrow" w:hAnsi="Arial Narrow" w:cs="Arial"/>
                      <w:b/>
                      <w:bCs/>
                    </w:rPr>
                    <w:t>Descrição</w:t>
                  </w:r>
                </w:p>
              </w:tc>
            </w:tr>
            <w:tr w:rsidR="00110EBE" w:rsidRPr="004D03A9" w14:paraId="65658C75" w14:textId="77777777" w:rsidTr="00215BEC">
              <w:tc>
                <w:tcPr>
                  <w:tcW w:w="1560" w:type="dxa"/>
                  <w:tcMar>
                    <w:top w:w="0" w:type="dxa"/>
                    <w:left w:w="108" w:type="dxa"/>
                    <w:bottom w:w="0" w:type="dxa"/>
                    <w:right w:w="108" w:type="dxa"/>
                  </w:tcMar>
                  <w:hideMark/>
                </w:tcPr>
                <w:p w14:paraId="452B5EC4" w14:textId="77777777" w:rsidR="00110EBE" w:rsidRPr="004D03A9" w:rsidRDefault="00110EBE" w:rsidP="00110EBE">
                  <w:pPr>
                    <w:ind w:left="142" w:right="140"/>
                    <w:jc w:val="both"/>
                    <w:rPr>
                      <w:rFonts w:ascii="Arial Narrow" w:hAnsi="Arial Narrow"/>
                      <w:color w:val="FF0000"/>
                    </w:rPr>
                  </w:pPr>
                  <w:r w:rsidRPr="004D03A9">
                    <w:rPr>
                      <w:rFonts w:ascii="Arial Narrow" w:hAnsi="Arial Narrow" w:cs="Arial"/>
                      <w:b/>
                    </w:rPr>
                    <w:t>P1</w:t>
                  </w:r>
                </w:p>
              </w:tc>
              <w:tc>
                <w:tcPr>
                  <w:tcW w:w="6945" w:type="dxa"/>
                  <w:tcMar>
                    <w:top w:w="0" w:type="dxa"/>
                    <w:left w:w="108" w:type="dxa"/>
                    <w:bottom w:w="0" w:type="dxa"/>
                    <w:right w:w="108" w:type="dxa"/>
                  </w:tcMar>
                  <w:hideMark/>
                </w:tcPr>
                <w:p w14:paraId="2BDF5813" w14:textId="77777777" w:rsidR="00110EBE" w:rsidRPr="004D03A9" w:rsidRDefault="00110EBE" w:rsidP="00110EBE">
                  <w:pPr>
                    <w:spacing w:after="120" w:line="240" w:lineRule="auto"/>
                    <w:jc w:val="both"/>
                    <w:rPr>
                      <w:rFonts w:ascii="Arial Narrow" w:hAnsi="Arial Narrow" w:cs="Arial"/>
                      <w:b/>
                      <w:bCs/>
                      <w:kern w:val="36"/>
                    </w:rPr>
                  </w:pPr>
                  <w:r w:rsidRPr="004D03A9">
                    <w:rPr>
                      <w:rFonts w:ascii="Arial Narrow" w:hAnsi="Arial Narrow" w:cs="Arial"/>
                      <w:b/>
                      <w:bCs/>
                      <w:kern w:val="36"/>
                    </w:rPr>
                    <w:t>INCIDENTE CRÍTICO</w:t>
                  </w:r>
                </w:p>
                <w:p w14:paraId="3242A6B2" w14:textId="77777777" w:rsidR="00110EBE" w:rsidRPr="004D03A9" w:rsidRDefault="00110EBE" w:rsidP="00110EBE">
                  <w:pPr>
                    <w:spacing w:after="120" w:line="240" w:lineRule="auto"/>
                    <w:jc w:val="both"/>
                    <w:rPr>
                      <w:rFonts w:ascii="Arial Narrow" w:hAnsi="Arial Narrow" w:cs="Arial"/>
                      <w:kern w:val="36"/>
                    </w:rPr>
                  </w:pPr>
                  <w:r w:rsidRPr="004D03A9">
                    <w:rPr>
                      <w:rFonts w:ascii="Arial Narrow" w:hAnsi="Arial Narrow" w:cs="Arial"/>
                      <w:kern w:val="36"/>
                    </w:rPr>
                    <w:t>- Todo ou uma parte crítica dos Sistemas padrão está inutilizável, causando impacto imediato e significativo nos negócios;</w:t>
                  </w:r>
                </w:p>
                <w:p w14:paraId="4201D3AE" w14:textId="77777777" w:rsidR="00110EBE" w:rsidRPr="004D03A9" w:rsidRDefault="00110EBE" w:rsidP="00110EBE">
                  <w:pPr>
                    <w:spacing w:after="120" w:line="240" w:lineRule="auto"/>
                    <w:jc w:val="both"/>
                    <w:rPr>
                      <w:rFonts w:ascii="Arial Narrow" w:hAnsi="Arial Narrow" w:cs="Arial"/>
                      <w:kern w:val="36"/>
                    </w:rPr>
                  </w:pPr>
                  <w:r w:rsidRPr="004D03A9">
                    <w:rPr>
                      <w:rFonts w:ascii="Arial Narrow" w:hAnsi="Arial Narrow" w:cs="Arial"/>
                      <w:kern w:val="36"/>
                    </w:rPr>
                    <w:t>- Problemas que podem se tornar interrupções P1;</w:t>
                  </w:r>
                </w:p>
                <w:p w14:paraId="5B228BF5" w14:textId="77777777" w:rsidR="00110EBE" w:rsidRPr="004D03A9" w:rsidRDefault="00110EBE" w:rsidP="00110EBE">
                  <w:pPr>
                    <w:spacing w:after="120" w:line="240" w:lineRule="auto"/>
                    <w:jc w:val="both"/>
                    <w:rPr>
                      <w:rFonts w:ascii="Arial Narrow" w:hAnsi="Arial Narrow" w:cs="Arial"/>
                      <w:kern w:val="36"/>
                    </w:rPr>
                  </w:pPr>
                  <w:r w:rsidRPr="004D03A9">
                    <w:rPr>
                      <w:rFonts w:ascii="Arial Narrow" w:hAnsi="Arial Narrow" w:cs="Arial"/>
                      <w:kern w:val="36"/>
                    </w:rPr>
                    <w:t>- Falha ou indisponibilidade do serviço para mais de 66% dos Clientes Elegíveis;</w:t>
                  </w:r>
                </w:p>
                <w:p w14:paraId="5760165C" w14:textId="77777777" w:rsidR="00110EBE" w:rsidRPr="004D03A9" w:rsidRDefault="00110EBE" w:rsidP="00110EBE">
                  <w:pPr>
                    <w:spacing w:after="120" w:line="240" w:lineRule="auto"/>
                    <w:jc w:val="both"/>
                    <w:rPr>
                      <w:rFonts w:ascii="Arial Narrow" w:hAnsi="Arial Narrow" w:cs="Arial"/>
                      <w:kern w:val="36"/>
                    </w:rPr>
                  </w:pPr>
                  <w:r w:rsidRPr="004D03A9">
                    <w:rPr>
                      <w:rFonts w:ascii="Arial Narrow" w:hAnsi="Arial Narrow" w:cs="Arial"/>
                      <w:kern w:val="36"/>
                    </w:rPr>
                    <w:t>- Violações de segurança de dados reais ou alegadas;</w:t>
                  </w:r>
                </w:p>
                <w:p w14:paraId="1C46B7E4" w14:textId="77777777" w:rsidR="00110EBE" w:rsidRPr="004D03A9" w:rsidRDefault="00110EBE" w:rsidP="00110EBE">
                  <w:pPr>
                    <w:spacing w:after="120" w:line="240" w:lineRule="auto"/>
                    <w:jc w:val="both"/>
                    <w:rPr>
                      <w:rFonts w:ascii="Arial Narrow" w:hAnsi="Arial Narrow" w:cs="Arial"/>
                      <w:kern w:val="36"/>
                    </w:rPr>
                  </w:pPr>
                  <w:r w:rsidRPr="004D03A9">
                    <w:rPr>
                      <w:rFonts w:ascii="Arial Narrow" w:hAnsi="Arial Narrow" w:cs="Arial"/>
                      <w:kern w:val="36"/>
                    </w:rPr>
                    <w:t>- Requer comunicações de status de acompanhamento ao operador em cada período de tempo acordado;</w:t>
                  </w:r>
                </w:p>
                <w:p w14:paraId="600971F4" w14:textId="77777777" w:rsidR="00110EBE" w:rsidRPr="004D03A9" w:rsidRDefault="00110EBE" w:rsidP="00110EBE">
                  <w:pPr>
                    <w:spacing w:after="120" w:line="240" w:lineRule="auto"/>
                    <w:ind w:right="140"/>
                    <w:jc w:val="both"/>
                    <w:rPr>
                      <w:rFonts w:ascii="Arial Narrow" w:hAnsi="Arial Narrow" w:cs="Arial"/>
                      <w:kern w:val="36"/>
                    </w:rPr>
                  </w:pPr>
                  <w:r w:rsidRPr="004D03A9">
                    <w:rPr>
                      <w:rFonts w:ascii="Arial Narrow" w:hAnsi="Arial Narrow" w:cs="Arial"/>
                      <w:kern w:val="36"/>
                    </w:rPr>
                    <w:t>- App com SDK integrado causando instabilidade ou travamento no dispositivo.</w:t>
                  </w:r>
                </w:p>
              </w:tc>
            </w:tr>
            <w:tr w:rsidR="00110EBE" w:rsidRPr="004D03A9" w14:paraId="6755585F" w14:textId="77777777" w:rsidTr="00215BEC">
              <w:tc>
                <w:tcPr>
                  <w:tcW w:w="1560" w:type="dxa"/>
                  <w:tcMar>
                    <w:top w:w="0" w:type="dxa"/>
                    <w:left w:w="108" w:type="dxa"/>
                    <w:bottom w:w="0" w:type="dxa"/>
                    <w:right w:w="108" w:type="dxa"/>
                  </w:tcMar>
                  <w:hideMark/>
                </w:tcPr>
                <w:p w14:paraId="03CA5726" w14:textId="77777777" w:rsidR="00110EBE" w:rsidRPr="004D03A9" w:rsidRDefault="00110EBE" w:rsidP="00110EBE">
                  <w:pPr>
                    <w:ind w:left="142" w:right="140"/>
                    <w:jc w:val="both"/>
                    <w:rPr>
                      <w:rFonts w:ascii="Arial Narrow" w:hAnsi="Arial Narrow"/>
                      <w:color w:val="FF0000"/>
                    </w:rPr>
                  </w:pPr>
                  <w:r w:rsidRPr="004D03A9">
                    <w:rPr>
                      <w:rFonts w:ascii="Arial Narrow" w:hAnsi="Arial Narrow" w:cs="Arial"/>
                      <w:b/>
                    </w:rPr>
                    <w:t>P2</w:t>
                  </w:r>
                </w:p>
              </w:tc>
              <w:tc>
                <w:tcPr>
                  <w:tcW w:w="6945" w:type="dxa"/>
                  <w:tcMar>
                    <w:top w:w="0" w:type="dxa"/>
                    <w:left w:w="108" w:type="dxa"/>
                    <w:bottom w:w="0" w:type="dxa"/>
                    <w:right w:w="108" w:type="dxa"/>
                  </w:tcMar>
                  <w:hideMark/>
                </w:tcPr>
                <w:p w14:paraId="047DFCD6" w14:textId="77777777" w:rsidR="00110EBE" w:rsidRPr="004D03A9" w:rsidRDefault="00110EBE" w:rsidP="00110EBE">
                  <w:pPr>
                    <w:spacing w:after="120" w:line="240" w:lineRule="auto"/>
                    <w:jc w:val="both"/>
                    <w:rPr>
                      <w:rFonts w:ascii="Arial Narrow" w:hAnsi="Arial Narrow" w:cs="Arial"/>
                      <w:b/>
                      <w:bCs/>
                      <w:kern w:val="36"/>
                    </w:rPr>
                  </w:pPr>
                  <w:r w:rsidRPr="004D03A9">
                    <w:rPr>
                      <w:rFonts w:ascii="Arial Narrow" w:hAnsi="Arial Narrow" w:cs="Arial"/>
                      <w:b/>
                      <w:bCs/>
                      <w:kern w:val="36"/>
                    </w:rPr>
                    <w:t>INCIDENTE PRINCIPAL</w:t>
                  </w:r>
                </w:p>
                <w:p w14:paraId="705961C6" w14:textId="77777777" w:rsidR="00110EBE" w:rsidRPr="004D03A9" w:rsidRDefault="00110EBE" w:rsidP="00110EBE">
                  <w:pPr>
                    <w:spacing w:after="120" w:line="240" w:lineRule="auto"/>
                    <w:jc w:val="both"/>
                    <w:rPr>
                      <w:rFonts w:ascii="Arial Narrow" w:hAnsi="Arial Narrow" w:cs="Arial"/>
                      <w:kern w:val="36"/>
                    </w:rPr>
                  </w:pPr>
                  <w:r w:rsidRPr="004D03A9">
                    <w:rPr>
                      <w:rFonts w:ascii="Arial Narrow" w:hAnsi="Arial Narrow" w:cs="Arial"/>
                      <w:kern w:val="36"/>
                    </w:rPr>
                    <w:t>- Uma parte significativa, mas não imediatamente crítica, dos Sistemas padrão está inutilizável, criando um grande impacto nos negócios;</w:t>
                  </w:r>
                </w:p>
                <w:p w14:paraId="3008E670" w14:textId="77777777" w:rsidR="00110EBE" w:rsidRPr="004D03A9" w:rsidRDefault="00110EBE" w:rsidP="00110EBE">
                  <w:pPr>
                    <w:spacing w:after="120" w:line="240" w:lineRule="auto"/>
                    <w:jc w:val="both"/>
                    <w:rPr>
                      <w:rFonts w:ascii="Arial Narrow" w:hAnsi="Arial Narrow" w:cs="Arial"/>
                      <w:kern w:val="36"/>
                    </w:rPr>
                  </w:pPr>
                  <w:r w:rsidRPr="004D03A9">
                    <w:rPr>
                      <w:rFonts w:ascii="Arial Narrow" w:hAnsi="Arial Narrow" w:cs="Arial"/>
                      <w:kern w:val="36"/>
                    </w:rPr>
                    <w:t>- Degradação do serviço ou indisponibilidade menor, afetando mais de 10% dos Clientes Elegíveis;</w:t>
                  </w:r>
                </w:p>
                <w:p w14:paraId="607D13C1" w14:textId="77777777" w:rsidR="00110EBE" w:rsidRPr="004D03A9" w:rsidRDefault="00110EBE" w:rsidP="00110EBE">
                  <w:pPr>
                    <w:spacing w:after="120" w:line="240" w:lineRule="auto"/>
                    <w:jc w:val="both"/>
                    <w:rPr>
                      <w:rFonts w:ascii="Arial Narrow" w:hAnsi="Arial Narrow" w:cs="Arial"/>
                      <w:kern w:val="36"/>
                    </w:rPr>
                  </w:pPr>
                  <w:r w:rsidRPr="004D03A9">
                    <w:rPr>
                      <w:rFonts w:ascii="Arial Narrow" w:hAnsi="Arial Narrow" w:cs="Arial"/>
                      <w:kern w:val="36"/>
                    </w:rPr>
                    <w:lastRenderedPageBreak/>
                    <w:t>- Perturbação de elementos do portal web da Plataforma SD limitando o processo normal de fluxo das Campanhas;</w:t>
                  </w:r>
                </w:p>
                <w:p w14:paraId="396BAE60" w14:textId="77777777" w:rsidR="00110EBE" w:rsidRPr="004D03A9" w:rsidRDefault="00110EBE" w:rsidP="00110EBE">
                  <w:pPr>
                    <w:spacing w:after="120" w:line="240" w:lineRule="auto"/>
                    <w:jc w:val="both"/>
                    <w:rPr>
                      <w:rFonts w:ascii="Arial Narrow" w:hAnsi="Arial Narrow" w:cs="Arial"/>
                      <w:kern w:val="36"/>
                    </w:rPr>
                  </w:pPr>
                  <w:r w:rsidRPr="004D03A9">
                    <w:rPr>
                      <w:rFonts w:ascii="Arial Narrow" w:hAnsi="Arial Narrow" w:cs="Arial"/>
                      <w:kern w:val="36"/>
                    </w:rPr>
                    <w:t>- Requer comunicações de status de acompanhamento ao operador em cada período de tempo acordado;</w:t>
                  </w:r>
                </w:p>
                <w:p w14:paraId="730D7BDA" w14:textId="77777777" w:rsidR="00110EBE" w:rsidRPr="004D03A9" w:rsidRDefault="00110EBE" w:rsidP="00110EBE">
                  <w:pPr>
                    <w:spacing w:after="120" w:line="240" w:lineRule="auto"/>
                    <w:ind w:right="140"/>
                    <w:jc w:val="both"/>
                    <w:rPr>
                      <w:rFonts w:ascii="Arial Narrow" w:hAnsi="Arial Narrow" w:cs="Arial"/>
                      <w:kern w:val="36"/>
                    </w:rPr>
                  </w:pPr>
                  <w:r w:rsidRPr="004D03A9">
                    <w:rPr>
                      <w:rFonts w:ascii="Arial Narrow" w:hAnsi="Arial Narrow" w:cs="Arial"/>
                      <w:kern w:val="36"/>
                    </w:rPr>
                    <w:t>- Os serviços patrocinados param de funcionar, mas deixam os Clientes Elegíveis com os serviços normais não patrocinados, devidamente notificados pelo aplicativo e sem outro impacto.</w:t>
                  </w:r>
                </w:p>
              </w:tc>
            </w:tr>
            <w:tr w:rsidR="00110EBE" w:rsidRPr="004D03A9" w14:paraId="6A4E7EF5" w14:textId="77777777" w:rsidTr="00215BEC">
              <w:tc>
                <w:tcPr>
                  <w:tcW w:w="1560" w:type="dxa"/>
                  <w:tcMar>
                    <w:top w:w="0" w:type="dxa"/>
                    <w:left w:w="108" w:type="dxa"/>
                    <w:bottom w:w="0" w:type="dxa"/>
                    <w:right w:w="108" w:type="dxa"/>
                  </w:tcMar>
                  <w:hideMark/>
                </w:tcPr>
                <w:p w14:paraId="502C3038" w14:textId="77777777" w:rsidR="00110EBE" w:rsidRPr="004D03A9" w:rsidRDefault="00110EBE" w:rsidP="00110EBE">
                  <w:pPr>
                    <w:ind w:left="142" w:right="140"/>
                    <w:jc w:val="both"/>
                    <w:rPr>
                      <w:rFonts w:ascii="Arial Narrow" w:hAnsi="Arial Narrow"/>
                      <w:b/>
                      <w:color w:val="FF0000"/>
                    </w:rPr>
                  </w:pPr>
                  <w:r w:rsidRPr="004D03A9">
                    <w:rPr>
                      <w:rFonts w:ascii="Arial Narrow" w:hAnsi="Arial Narrow" w:cs="Arial"/>
                      <w:b/>
                    </w:rPr>
                    <w:lastRenderedPageBreak/>
                    <w:t>P3</w:t>
                  </w:r>
                </w:p>
              </w:tc>
              <w:tc>
                <w:tcPr>
                  <w:tcW w:w="6945" w:type="dxa"/>
                  <w:tcMar>
                    <w:top w:w="0" w:type="dxa"/>
                    <w:left w:w="108" w:type="dxa"/>
                    <w:bottom w:w="0" w:type="dxa"/>
                    <w:right w:w="108" w:type="dxa"/>
                  </w:tcMar>
                  <w:hideMark/>
                </w:tcPr>
                <w:p w14:paraId="4A42A9E9" w14:textId="77777777" w:rsidR="00110EBE" w:rsidRPr="004D03A9" w:rsidRDefault="00110EBE" w:rsidP="00110EBE">
                  <w:pPr>
                    <w:spacing w:after="120" w:line="240" w:lineRule="auto"/>
                    <w:jc w:val="both"/>
                    <w:rPr>
                      <w:rFonts w:ascii="Arial Narrow" w:hAnsi="Arial Narrow" w:cs="Arial"/>
                      <w:b/>
                      <w:bCs/>
                      <w:kern w:val="36"/>
                    </w:rPr>
                  </w:pPr>
                  <w:r w:rsidRPr="004D03A9">
                    <w:rPr>
                      <w:rFonts w:ascii="Arial Narrow" w:hAnsi="Arial Narrow" w:cs="Arial"/>
                      <w:b/>
                      <w:bCs/>
                      <w:kern w:val="36"/>
                    </w:rPr>
                    <w:t>INCIDENTE MENOR</w:t>
                  </w:r>
                </w:p>
                <w:p w14:paraId="7A7D3A1D" w14:textId="77777777" w:rsidR="00110EBE" w:rsidRPr="004D03A9" w:rsidRDefault="00110EBE" w:rsidP="00110EBE">
                  <w:pPr>
                    <w:spacing w:after="120" w:line="240" w:lineRule="auto"/>
                    <w:jc w:val="both"/>
                    <w:rPr>
                      <w:rFonts w:ascii="Arial Narrow" w:hAnsi="Arial Narrow" w:cs="Arial"/>
                      <w:kern w:val="36"/>
                    </w:rPr>
                  </w:pPr>
                  <w:r w:rsidRPr="004D03A9">
                    <w:rPr>
                      <w:rFonts w:ascii="Arial Narrow" w:hAnsi="Arial Narrow" w:cs="Arial"/>
                      <w:kern w:val="36"/>
                    </w:rPr>
                    <w:t>- Um problema não gerador de receita da Plataforma SD não está funcionando ou causando experiência negativa do usuário final;</w:t>
                  </w:r>
                </w:p>
                <w:p w14:paraId="312B6F02" w14:textId="77777777" w:rsidR="00110EBE" w:rsidRPr="004D03A9" w:rsidRDefault="00110EBE" w:rsidP="00110EBE">
                  <w:pPr>
                    <w:spacing w:after="120" w:line="240" w:lineRule="auto"/>
                    <w:ind w:right="140"/>
                    <w:jc w:val="both"/>
                    <w:rPr>
                      <w:rFonts w:ascii="Arial Narrow" w:hAnsi="Arial Narrow" w:cs="Arial"/>
                      <w:kern w:val="36"/>
                    </w:rPr>
                  </w:pPr>
                  <w:r w:rsidRPr="004D03A9">
                    <w:rPr>
                      <w:rFonts w:ascii="Arial Narrow" w:hAnsi="Arial Narrow" w:cs="Arial"/>
                      <w:kern w:val="36"/>
                    </w:rPr>
                    <w:t>- Interrupção de um único elemento do portal da plataforma de Dados Patrocinados não causando o fluxo normal das Campanhas.</w:t>
                  </w:r>
                </w:p>
              </w:tc>
            </w:tr>
            <w:tr w:rsidR="00110EBE" w:rsidRPr="00035116" w14:paraId="3799CD82" w14:textId="77777777" w:rsidTr="00215BEC">
              <w:tc>
                <w:tcPr>
                  <w:tcW w:w="1560" w:type="dxa"/>
                  <w:tcMar>
                    <w:top w:w="0" w:type="dxa"/>
                    <w:left w:w="108" w:type="dxa"/>
                    <w:bottom w:w="0" w:type="dxa"/>
                    <w:right w:w="108" w:type="dxa"/>
                  </w:tcMar>
                </w:tcPr>
                <w:p w14:paraId="60697809" w14:textId="77777777" w:rsidR="00110EBE" w:rsidRPr="004D03A9" w:rsidRDefault="00110EBE" w:rsidP="00110EBE">
                  <w:pPr>
                    <w:ind w:left="142" w:right="140"/>
                    <w:jc w:val="both"/>
                    <w:rPr>
                      <w:rFonts w:ascii="Arial Narrow" w:hAnsi="Arial Narrow" w:cs="Arial"/>
                      <w:b/>
                      <w:color w:val="FF0000"/>
                    </w:rPr>
                  </w:pPr>
                  <w:r w:rsidRPr="004D03A9">
                    <w:rPr>
                      <w:rFonts w:ascii="Arial Narrow" w:hAnsi="Arial Narrow" w:cs="Arial"/>
                      <w:b/>
                    </w:rPr>
                    <w:t>P4</w:t>
                  </w:r>
                </w:p>
              </w:tc>
              <w:tc>
                <w:tcPr>
                  <w:tcW w:w="6945" w:type="dxa"/>
                  <w:tcMar>
                    <w:top w:w="0" w:type="dxa"/>
                    <w:left w:w="108" w:type="dxa"/>
                    <w:bottom w:w="0" w:type="dxa"/>
                    <w:right w:w="108" w:type="dxa"/>
                  </w:tcMar>
                </w:tcPr>
                <w:p w14:paraId="492ED4D9" w14:textId="77777777" w:rsidR="00110EBE" w:rsidRPr="004D03A9" w:rsidRDefault="00110EBE" w:rsidP="00110EBE">
                  <w:pPr>
                    <w:spacing w:after="120" w:line="240" w:lineRule="auto"/>
                    <w:jc w:val="both"/>
                    <w:rPr>
                      <w:rFonts w:ascii="Arial Narrow" w:hAnsi="Arial Narrow" w:cs="Arial"/>
                      <w:b/>
                      <w:bCs/>
                      <w:kern w:val="36"/>
                    </w:rPr>
                  </w:pPr>
                  <w:r w:rsidRPr="004D03A9">
                    <w:rPr>
                      <w:rFonts w:ascii="Arial Narrow" w:hAnsi="Arial Narrow" w:cs="Arial"/>
                      <w:b/>
                      <w:bCs/>
                      <w:kern w:val="36"/>
                    </w:rPr>
                    <w:t>INCIDENTE AFETADO POR NÃO SERVIÇO</w:t>
                  </w:r>
                </w:p>
                <w:p w14:paraId="24A87209" w14:textId="77777777" w:rsidR="00110EBE" w:rsidRPr="004D03A9" w:rsidRDefault="00110EBE" w:rsidP="00110EBE">
                  <w:pPr>
                    <w:spacing w:after="120" w:line="240" w:lineRule="auto"/>
                    <w:jc w:val="both"/>
                    <w:rPr>
                      <w:rFonts w:ascii="Arial Narrow" w:hAnsi="Arial Narrow" w:cs="Arial"/>
                      <w:kern w:val="36"/>
                    </w:rPr>
                  </w:pPr>
                  <w:r w:rsidRPr="004D03A9">
                    <w:rPr>
                      <w:rFonts w:ascii="Arial Narrow" w:hAnsi="Arial Narrow" w:cs="Arial"/>
                      <w:kern w:val="36"/>
                    </w:rPr>
                    <w:t>- Causar transtornos apenas e não interromper os serviços de Dados Patrocinados ao Cliente;</w:t>
                  </w:r>
                </w:p>
                <w:p w14:paraId="6D2B77A4" w14:textId="77777777" w:rsidR="00110EBE" w:rsidRPr="00035116" w:rsidRDefault="00110EBE" w:rsidP="00110EBE">
                  <w:pPr>
                    <w:spacing w:after="120" w:line="240" w:lineRule="auto"/>
                    <w:ind w:right="140"/>
                    <w:jc w:val="both"/>
                    <w:rPr>
                      <w:rFonts w:ascii="Arial Narrow" w:hAnsi="Arial Narrow" w:cs="Arial"/>
                      <w:kern w:val="36"/>
                    </w:rPr>
                  </w:pPr>
                  <w:r w:rsidRPr="004D03A9">
                    <w:rPr>
                      <w:rFonts w:ascii="Arial Narrow" w:hAnsi="Arial Narrow" w:cs="Arial"/>
                      <w:kern w:val="36"/>
                    </w:rPr>
                    <w:t>- Problema do portal da plataforma de Dados Patrocinados não gerando fluxo normal de Campanhas.</w:t>
                  </w:r>
                </w:p>
              </w:tc>
            </w:tr>
          </w:tbl>
          <w:p w14:paraId="442E7D0A" w14:textId="77777777" w:rsidR="00110EBE" w:rsidRDefault="00110EBE" w:rsidP="00212B51">
            <w:pPr>
              <w:spacing w:after="0" w:line="240" w:lineRule="auto"/>
              <w:ind w:right="14"/>
              <w:jc w:val="both"/>
              <w:rPr>
                <w:rFonts w:ascii="Arial Narrow" w:eastAsia="Times New Roman" w:hAnsi="Arial Narrow" w:cs="Arial"/>
                <w:color w:val="000000"/>
                <w:sz w:val="24"/>
                <w:szCs w:val="24"/>
                <w:bdr w:val="none" w:sz="0" w:space="0" w:color="auto" w:frame="1"/>
                <w:lang w:eastAsia="pt-BR"/>
              </w:rPr>
            </w:pPr>
          </w:p>
          <w:p w14:paraId="71E934C4" w14:textId="55BB45D2"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2</w:t>
            </w:r>
            <w:r w:rsidR="00834BCD">
              <w:rPr>
                <w:rFonts w:ascii="Arial Narrow" w:eastAsia="Times New Roman" w:hAnsi="Arial Narrow" w:cs="Arial"/>
                <w:color w:val="000000"/>
                <w:sz w:val="24"/>
                <w:szCs w:val="24"/>
                <w:bdr w:val="none" w:sz="0" w:space="0" w:color="auto" w:frame="1"/>
                <w:lang w:eastAsia="pt-BR"/>
              </w:rPr>
              <w:t>.</w:t>
            </w:r>
            <w:r w:rsidRPr="00212B51">
              <w:rPr>
                <w:rFonts w:ascii="Arial Narrow" w:eastAsia="Times New Roman" w:hAnsi="Arial Narrow" w:cs="Arial"/>
                <w:color w:val="000000"/>
                <w:sz w:val="24"/>
                <w:szCs w:val="24"/>
                <w:bdr w:val="none" w:sz="0" w:space="0" w:color="auto" w:frame="1"/>
                <w:lang w:eastAsia="pt-BR"/>
              </w:rPr>
              <w:t> O prazo de solução dos chamados poderá ser prorrogado, a critério do CONTRATANTE, caso a CONTRATADA apresente, tempestivamente, razões de justificativa que comprovem a ocorrência de fatos que fogem ao controle da CONTRATADA e impedem a solução do chamado no tempo estabelecido.</w:t>
            </w:r>
          </w:p>
          <w:p w14:paraId="01EFE75F" w14:textId="4E18FB79" w:rsidR="00895426"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 </w:t>
            </w:r>
          </w:p>
          <w:p w14:paraId="2B71DA98"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SUPORTE AO USUÁRIO</w:t>
            </w:r>
          </w:p>
          <w:p w14:paraId="49DBD3E2" w14:textId="77777777" w:rsidR="00212B51" w:rsidRPr="00212B51" w:rsidRDefault="00212B51" w:rsidP="00212B51">
            <w:pPr>
              <w:shd w:val="clear" w:color="auto" w:fill="FFFFFF"/>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115C56B4" w14:textId="4DC9E74D" w:rsidR="00212B51" w:rsidRPr="00212B51" w:rsidRDefault="00212B51" w:rsidP="00212B51">
            <w:pPr>
              <w:shd w:val="clear" w:color="auto" w:fill="FFFFFF"/>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1</w:t>
            </w:r>
            <w:r w:rsidR="00834BCD">
              <w:rPr>
                <w:rFonts w:ascii="Arial Narrow" w:eastAsia="Times New Roman" w:hAnsi="Arial Narrow" w:cs="Arial"/>
                <w:color w:val="000000"/>
                <w:sz w:val="24"/>
                <w:szCs w:val="24"/>
                <w:bdr w:val="none" w:sz="0" w:space="0" w:color="auto" w:frame="1"/>
                <w:lang w:eastAsia="pt-BR"/>
              </w:rPr>
              <w:t>.</w:t>
            </w:r>
            <w:r w:rsidRPr="00212B51">
              <w:rPr>
                <w:rFonts w:ascii="Arial Narrow" w:eastAsia="Times New Roman" w:hAnsi="Arial Narrow" w:cs="Arial"/>
                <w:color w:val="000000"/>
                <w:sz w:val="24"/>
                <w:szCs w:val="24"/>
                <w:bdr w:val="none" w:sz="0" w:space="0" w:color="auto" w:frame="1"/>
                <w:lang w:eastAsia="pt-BR"/>
              </w:rPr>
              <w:t> </w:t>
            </w:r>
            <w:r w:rsidRPr="00212B51">
              <w:rPr>
                <w:rFonts w:ascii="Arial Narrow" w:eastAsia="Times New Roman" w:hAnsi="Arial Narrow" w:cs="Arial"/>
                <w:color w:val="222222"/>
                <w:sz w:val="24"/>
                <w:szCs w:val="24"/>
                <w:bdr w:val="none" w:sz="0" w:space="0" w:color="auto" w:frame="1"/>
                <w:lang w:eastAsia="pt-BR"/>
              </w:rPr>
              <w:t>A CONTRATADA deverá disponibilizar “serviço de atendimento ao cliente”, na modalidade 11x5x365" (onze horas por dia, cinco dias úteis por semana, ao longo do ano, iniciando o atendimento às 8h da manhã.</w:t>
            </w:r>
          </w:p>
          <w:p w14:paraId="1E76E373"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5200851F"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2 Este serviço se comportará como o centralizador das comunicações entre o CONTRATANTE e a CONTRATADA, cabendo ao “serviço de atendimento ao cliente” prestar atendimento em primeiro nível para todas as perguntas, solicitações, reclamações, gerenciamento do incidente e comunicação de ocorrência de qualquer evento relacionado aos serviços prestados.</w:t>
            </w:r>
          </w:p>
          <w:p w14:paraId="78FFE800"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0C743DDE"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3 Entende-se por usuários para efeitos de abertura de chamados, alunos usuários do serviço de internet patrocinada.</w:t>
            </w:r>
          </w:p>
          <w:p w14:paraId="6276167C"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67496CA9"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4 Os chamados poderão ser feitos por linhas telefônicas de tarifa compartilhada nas capitais e regiões metropolitanas (por exemplo 4001, 4002, 4004) e 0800 nas demais localidades ou e-mail ou extranet, ou pelos próprios canais oficinais fornecidos pelas operadoras.</w:t>
            </w:r>
          </w:p>
          <w:p w14:paraId="06DA7287"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05686470"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5 O prazo de solução do incidente será em horas corridas, contadas do momento da sua detecção pela CONTRATADA ou do momento da abertura do chamado, o que ocorrer primeiro, até a sua completa resolução e restabelecimento do fornecimento do serviço, conforme níveis de serviço do item 9.</w:t>
            </w:r>
          </w:p>
          <w:p w14:paraId="10E1C36E"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401302EA"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lastRenderedPageBreak/>
              <w:t>6 Todo chamado será registrado na Central de Atendimento e será classificado e encaminhado em sua solução segundo sua categoria e propósito.</w:t>
            </w:r>
          </w:p>
          <w:p w14:paraId="6F27D9F3" w14:textId="6B8BC854" w:rsidR="00212B51" w:rsidRPr="00212B51" w:rsidRDefault="00212B51" w:rsidP="00895426">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66E12241" w14:textId="77777777" w:rsidR="00212B51" w:rsidRPr="00212B51" w:rsidRDefault="00212B51" w:rsidP="00212B51">
            <w:pPr>
              <w:spacing w:after="0" w:line="240" w:lineRule="auto"/>
              <w:ind w:right="923"/>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DO NÍVEL MÍNIMO DE SERVIÇO</w:t>
            </w:r>
          </w:p>
          <w:p w14:paraId="65EC15DE" w14:textId="77777777" w:rsidR="00212B51" w:rsidRPr="00212B51" w:rsidRDefault="00212B51" w:rsidP="00212B51">
            <w:pPr>
              <w:spacing w:after="0" w:line="240" w:lineRule="auto"/>
              <w:ind w:right="923"/>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 </w:t>
            </w:r>
          </w:p>
          <w:p w14:paraId="2D0FC1F6"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1 Níveis de serviços são critérios objetivos e mensuráveis estabelecidos com a finalidade de aferir e avaliar fatores como qualidade, desempenho e disponibilidade de produtos e serviços contratados. Para mensurar esses fatores serão utilizados indicadores, para os quais foram estabelecidas metas quantificáveis a serem cumpridas pela CONTRATADA.</w:t>
            </w:r>
          </w:p>
          <w:p w14:paraId="5090CBD0"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5DE7D569"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2 As tabelas adiante apresentam os níveis de serviços estabelecidos para a execução de serviços de internet patrocinada.</w:t>
            </w:r>
          </w:p>
          <w:p w14:paraId="21F2F7BC"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0116B1EE" w14:textId="0D7BD1E7" w:rsidR="00212B51" w:rsidRPr="004D03A9" w:rsidRDefault="00212B51" w:rsidP="00212B51">
            <w:pPr>
              <w:spacing w:after="0" w:line="240" w:lineRule="auto"/>
              <w:jc w:val="both"/>
              <w:rPr>
                <w:rFonts w:ascii="Arial Narrow" w:hAnsi="Arial Narrow" w:cs="Arial"/>
                <w:color w:val="222222"/>
              </w:rPr>
            </w:pPr>
            <w:r w:rsidRPr="004D03A9">
              <w:rPr>
                <w:rFonts w:ascii="Arial Narrow" w:eastAsia="Times New Roman" w:hAnsi="Arial Narrow" w:cs="Arial"/>
                <w:color w:val="000000"/>
                <w:sz w:val="24"/>
                <w:szCs w:val="24"/>
                <w:bdr w:val="none" w:sz="0" w:space="0" w:color="auto" w:frame="1"/>
                <w:lang w:eastAsia="pt-BR"/>
              </w:rPr>
              <w:t>3 </w:t>
            </w:r>
            <w:r w:rsidR="00110EBE" w:rsidRPr="004D03A9">
              <w:rPr>
                <w:rFonts w:ascii="Arial Narrow" w:hAnsi="Arial Narrow" w:cs="Arial"/>
                <w:color w:val="222222"/>
              </w:rPr>
              <w:t>“HORÁRIO PRIMÁRIO” é definido como o horário comercial local das 8h às 19h, exceto feriados locais. “HORÁRIO SECUNDÁRIO” é aquele referente aos demais horários onde será fornecido Suporte de Prioridade 1.</w:t>
            </w:r>
          </w:p>
          <w:p w14:paraId="62304AE8" w14:textId="71B684C3" w:rsidR="00110EBE" w:rsidRPr="004D03A9" w:rsidRDefault="00110EBE" w:rsidP="00212B51">
            <w:pPr>
              <w:spacing w:after="0" w:line="240" w:lineRule="auto"/>
              <w:jc w:val="both"/>
              <w:rPr>
                <w:rFonts w:ascii="Arial" w:eastAsia="Times New Roman" w:hAnsi="Arial" w:cs="Arial"/>
                <w:color w:val="222222"/>
                <w:lang w:eastAsia="pt-BR"/>
              </w:rPr>
            </w:pPr>
          </w:p>
          <w:tbl>
            <w:tblPr>
              <w:tblW w:w="853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47" w:type="dxa"/>
                <w:right w:w="56" w:type="dxa"/>
              </w:tblCellMar>
              <w:tblLook w:val="0000" w:firstRow="0" w:lastRow="0" w:firstColumn="0" w:lastColumn="0" w:noHBand="0" w:noVBand="0"/>
            </w:tblPr>
            <w:tblGrid>
              <w:gridCol w:w="2774"/>
              <w:gridCol w:w="1305"/>
              <w:gridCol w:w="1245"/>
              <w:gridCol w:w="1591"/>
              <w:gridCol w:w="1620"/>
            </w:tblGrid>
            <w:tr w:rsidR="00110EBE" w:rsidRPr="004D03A9" w14:paraId="419C3AAB" w14:textId="77777777" w:rsidTr="00215BEC">
              <w:trPr>
                <w:cantSplit/>
                <w:trHeight w:val="347"/>
                <w:tblHeader/>
              </w:trPr>
              <w:tc>
                <w:tcPr>
                  <w:tcW w:w="2774" w:type="dxa"/>
                  <w:tcBorders>
                    <w:top w:val="single" w:sz="6" w:space="0" w:color="00000A"/>
                    <w:left w:val="single" w:sz="6" w:space="0" w:color="00000A"/>
                    <w:bottom w:val="single" w:sz="6" w:space="0" w:color="00000A"/>
                    <w:right w:val="single" w:sz="6" w:space="0" w:color="00000A"/>
                  </w:tcBorders>
                  <w:shd w:val="clear" w:color="auto" w:fill="E0E0E0"/>
                  <w:tcMar>
                    <w:left w:w="47" w:type="dxa"/>
                  </w:tcMar>
                </w:tcPr>
                <w:p w14:paraId="2C3F2F32" w14:textId="77777777" w:rsidR="00110EBE" w:rsidRPr="004D03A9" w:rsidRDefault="00110EBE" w:rsidP="00834BCD">
                  <w:pPr>
                    <w:spacing w:after="0" w:line="240" w:lineRule="auto"/>
                    <w:jc w:val="both"/>
                    <w:rPr>
                      <w:rFonts w:ascii="Arial Narrow" w:hAnsi="Arial Narrow"/>
                      <w:b/>
                      <w:bCs/>
                    </w:rPr>
                  </w:pPr>
                  <w:r w:rsidRPr="004D03A9">
                    <w:rPr>
                      <w:rFonts w:ascii="Arial Narrow" w:hAnsi="Arial Narrow"/>
                      <w:b/>
                      <w:bCs/>
                    </w:rPr>
                    <w:t>HORÁRIO PRIMÁRIO</w:t>
                  </w:r>
                </w:p>
              </w:tc>
              <w:tc>
                <w:tcPr>
                  <w:tcW w:w="1305" w:type="dxa"/>
                  <w:tcBorders>
                    <w:top w:val="single" w:sz="6" w:space="0" w:color="00000A"/>
                    <w:left w:val="single" w:sz="6" w:space="0" w:color="00000A"/>
                    <w:bottom w:val="single" w:sz="6" w:space="0" w:color="00000A"/>
                    <w:right w:val="single" w:sz="6" w:space="0" w:color="00000A"/>
                  </w:tcBorders>
                  <w:shd w:val="clear" w:color="auto" w:fill="E0E0E0"/>
                  <w:tcMar>
                    <w:left w:w="47" w:type="dxa"/>
                  </w:tcMar>
                </w:tcPr>
                <w:p w14:paraId="0F026DB4" w14:textId="77777777" w:rsidR="00110EBE" w:rsidRPr="004D03A9" w:rsidRDefault="00110EBE" w:rsidP="00834BCD">
                  <w:pPr>
                    <w:spacing w:after="0" w:line="240" w:lineRule="auto"/>
                    <w:jc w:val="both"/>
                    <w:rPr>
                      <w:rFonts w:ascii="Arial Narrow" w:hAnsi="Arial Narrow"/>
                    </w:rPr>
                  </w:pPr>
                  <w:r w:rsidRPr="004D03A9">
                    <w:rPr>
                      <w:rFonts w:ascii="Arial Narrow" w:hAnsi="Arial Narrow"/>
                      <w:b/>
                      <w:bCs/>
                    </w:rPr>
                    <w:t>P1</w:t>
                  </w:r>
                </w:p>
              </w:tc>
              <w:tc>
                <w:tcPr>
                  <w:tcW w:w="1245" w:type="dxa"/>
                  <w:tcBorders>
                    <w:top w:val="single" w:sz="6" w:space="0" w:color="00000A"/>
                    <w:left w:val="single" w:sz="6" w:space="0" w:color="00000A"/>
                    <w:bottom w:val="single" w:sz="6" w:space="0" w:color="00000A"/>
                    <w:right w:val="single" w:sz="6" w:space="0" w:color="00000A"/>
                  </w:tcBorders>
                  <w:shd w:val="clear" w:color="auto" w:fill="E0E0E0"/>
                  <w:tcMar>
                    <w:left w:w="47" w:type="dxa"/>
                  </w:tcMar>
                </w:tcPr>
                <w:p w14:paraId="6B375261" w14:textId="77777777" w:rsidR="00110EBE" w:rsidRPr="004D03A9" w:rsidRDefault="00110EBE" w:rsidP="00834BCD">
                  <w:pPr>
                    <w:spacing w:after="0" w:line="240" w:lineRule="auto"/>
                    <w:jc w:val="both"/>
                    <w:rPr>
                      <w:rFonts w:ascii="Arial Narrow" w:hAnsi="Arial Narrow"/>
                    </w:rPr>
                  </w:pPr>
                  <w:r w:rsidRPr="004D03A9">
                    <w:rPr>
                      <w:rFonts w:ascii="Arial Narrow" w:hAnsi="Arial Narrow"/>
                      <w:b/>
                      <w:bCs/>
                    </w:rPr>
                    <w:t>P2</w:t>
                  </w:r>
                </w:p>
              </w:tc>
              <w:tc>
                <w:tcPr>
                  <w:tcW w:w="1591" w:type="dxa"/>
                  <w:tcBorders>
                    <w:top w:val="single" w:sz="6" w:space="0" w:color="00000A"/>
                    <w:left w:val="single" w:sz="6" w:space="0" w:color="00000A"/>
                    <w:bottom w:val="single" w:sz="6" w:space="0" w:color="00000A"/>
                    <w:right w:val="single" w:sz="6" w:space="0" w:color="00000A"/>
                  </w:tcBorders>
                  <w:shd w:val="clear" w:color="auto" w:fill="E0E0E0"/>
                  <w:tcMar>
                    <w:left w:w="47" w:type="dxa"/>
                  </w:tcMar>
                </w:tcPr>
                <w:p w14:paraId="446031B9" w14:textId="77777777" w:rsidR="00110EBE" w:rsidRPr="004D03A9" w:rsidRDefault="00110EBE" w:rsidP="00834BCD">
                  <w:pPr>
                    <w:spacing w:after="0" w:line="240" w:lineRule="auto"/>
                    <w:jc w:val="both"/>
                    <w:rPr>
                      <w:rFonts w:ascii="Arial Narrow" w:hAnsi="Arial Narrow"/>
                    </w:rPr>
                  </w:pPr>
                  <w:r w:rsidRPr="004D03A9">
                    <w:rPr>
                      <w:rFonts w:ascii="Arial Narrow" w:hAnsi="Arial Narrow"/>
                      <w:b/>
                      <w:bCs/>
                    </w:rPr>
                    <w:t>P3</w:t>
                  </w:r>
                </w:p>
              </w:tc>
              <w:tc>
                <w:tcPr>
                  <w:tcW w:w="1620" w:type="dxa"/>
                  <w:tcBorders>
                    <w:top w:val="single" w:sz="6" w:space="0" w:color="00000A"/>
                    <w:left w:val="single" w:sz="6" w:space="0" w:color="00000A"/>
                    <w:bottom w:val="single" w:sz="6" w:space="0" w:color="00000A"/>
                    <w:right w:val="single" w:sz="6" w:space="0" w:color="00000A"/>
                  </w:tcBorders>
                  <w:shd w:val="clear" w:color="auto" w:fill="E0E0E0"/>
                  <w:tcMar>
                    <w:left w:w="47" w:type="dxa"/>
                  </w:tcMar>
                </w:tcPr>
                <w:p w14:paraId="396061FF" w14:textId="77777777" w:rsidR="00110EBE" w:rsidRPr="004D03A9" w:rsidRDefault="00110EBE" w:rsidP="00834BCD">
                  <w:pPr>
                    <w:spacing w:after="0" w:line="240" w:lineRule="auto"/>
                    <w:jc w:val="both"/>
                    <w:rPr>
                      <w:rFonts w:ascii="Arial Narrow" w:hAnsi="Arial Narrow"/>
                    </w:rPr>
                  </w:pPr>
                  <w:r w:rsidRPr="004D03A9">
                    <w:rPr>
                      <w:rFonts w:ascii="Arial Narrow" w:hAnsi="Arial Narrow"/>
                      <w:b/>
                      <w:bCs/>
                    </w:rPr>
                    <w:t>P4</w:t>
                  </w:r>
                </w:p>
              </w:tc>
            </w:tr>
            <w:tr w:rsidR="00110EBE" w:rsidRPr="004D03A9" w14:paraId="5E135277" w14:textId="77777777" w:rsidTr="00215BEC">
              <w:trPr>
                <w:cantSplit/>
                <w:trHeight w:val="589"/>
              </w:trPr>
              <w:tc>
                <w:tcPr>
                  <w:tcW w:w="2774"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21839375" w14:textId="77777777" w:rsidR="00110EBE" w:rsidRPr="004D03A9" w:rsidRDefault="00110EBE" w:rsidP="00834BCD">
                  <w:pPr>
                    <w:spacing w:after="0" w:line="240" w:lineRule="auto"/>
                    <w:jc w:val="both"/>
                    <w:rPr>
                      <w:rFonts w:ascii="Arial Narrow" w:hAnsi="Arial Narrow"/>
                      <w:b/>
                      <w:bCs/>
                    </w:rPr>
                  </w:pPr>
                  <w:r w:rsidRPr="004D03A9">
                    <w:rPr>
                      <w:rFonts w:ascii="Arial Narrow" w:hAnsi="Arial Narrow"/>
                      <w:b/>
                      <w:bCs/>
                    </w:rPr>
                    <w:t>Tempo de Resposta</w:t>
                  </w:r>
                </w:p>
              </w:tc>
              <w:tc>
                <w:tcPr>
                  <w:tcW w:w="1305"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4FBCA11B" w14:textId="77777777" w:rsidR="00110EBE" w:rsidRPr="004D03A9" w:rsidRDefault="00110EBE" w:rsidP="00834BCD">
                  <w:pPr>
                    <w:spacing w:after="0" w:line="240" w:lineRule="auto"/>
                    <w:jc w:val="both"/>
                    <w:rPr>
                      <w:rFonts w:ascii="Arial Narrow" w:hAnsi="Arial Narrow"/>
                    </w:rPr>
                  </w:pPr>
                  <w:r w:rsidRPr="004D03A9">
                    <w:rPr>
                      <w:rFonts w:ascii="Arial Narrow" w:hAnsi="Arial Narrow"/>
                    </w:rPr>
                    <w:t>30 min</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127D6C17" w14:textId="77777777" w:rsidR="00110EBE" w:rsidRPr="004D03A9" w:rsidRDefault="00110EBE" w:rsidP="00834BCD">
                  <w:pPr>
                    <w:spacing w:after="0" w:line="240" w:lineRule="auto"/>
                    <w:jc w:val="both"/>
                    <w:rPr>
                      <w:rFonts w:ascii="Arial Narrow" w:hAnsi="Arial Narrow"/>
                    </w:rPr>
                  </w:pPr>
                  <w:r w:rsidRPr="004D03A9">
                    <w:rPr>
                      <w:rFonts w:ascii="Arial Narrow" w:hAnsi="Arial Narrow"/>
                    </w:rPr>
                    <w:t>60 min</w:t>
                  </w:r>
                </w:p>
              </w:tc>
              <w:tc>
                <w:tcPr>
                  <w:tcW w:w="1591"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70A87BAE" w14:textId="77777777" w:rsidR="00110EBE" w:rsidRPr="004D03A9" w:rsidRDefault="00110EBE" w:rsidP="00834BCD">
                  <w:pPr>
                    <w:spacing w:after="0" w:line="240" w:lineRule="auto"/>
                    <w:jc w:val="both"/>
                    <w:rPr>
                      <w:rFonts w:ascii="Arial Narrow" w:hAnsi="Arial Narrow"/>
                    </w:rPr>
                  </w:pPr>
                  <w:r w:rsidRPr="004D03A9">
                    <w:rPr>
                      <w:rFonts w:ascii="Arial Narrow" w:hAnsi="Arial Narrow"/>
                    </w:rPr>
                    <w:t>4 horas</w:t>
                  </w: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0A9DAD70" w14:textId="77777777" w:rsidR="00110EBE" w:rsidRPr="004D03A9" w:rsidRDefault="00110EBE" w:rsidP="00834BCD">
                  <w:pPr>
                    <w:spacing w:after="0" w:line="240" w:lineRule="auto"/>
                    <w:jc w:val="both"/>
                    <w:rPr>
                      <w:rFonts w:ascii="Arial Narrow" w:hAnsi="Arial Narrow"/>
                    </w:rPr>
                  </w:pPr>
                  <w:r w:rsidRPr="004D03A9">
                    <w:rPr>
                      <w:rFonts w:ascii="Arial Narrow" w:hAnsi="Arial Narrow"/>
                    </w:rPr>
                    <w:t>8 horas</w:t>
                  </w:r>
                </w:p>
              </w:tc>
            </w:tr>
            <w:tr w:rsidR="00110EBE" w:rsidRPr="004D03A9" w14:paraId="78D253BB" w14:textId="77777777" w:rsidTr="00215BEC">
              <w:trPr>
                <w:cantSplit/>
                <w:trHeight w:val="589"/>
              </w:trPr>
              <w:tc>
                <w:tcPr>
                  <w:tcW w:w="2774"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264F8296" w14:textId="77777777" w:rsidR="00110EBE" w:rsidRPr="004D03A9" w:rsidRDefault="00110EBE" w:rsidP="00834BCD">
                  <w:pPr>
                    <w:spacing w:after="0" w:line="240" w:lineRule="auto"/>
                    <w:jc w:val="both"/>
                    <w:rPr>
                      <w:rFonts w:ascii="Arial Narrow" w:hAnsi="Arial Narrow"/>
                      <w:b/>
                      <w:bCs/>
                    </w:rPr>
                  </w:pPr>
                  <w:r w:rsidRPr="004D03A9">
                    <w:rPr>
                      <w:rFonts w:ascii="Arial Narrow" w:hAnsi="Arial Narrow"/>
                      <w:b/>
                      <w:bCs/>
                    </w:rPr>
                    <w:t>Escalada</w:t>
                  </w:r>
                </w:p>
              </w:tc>
              <w:tc>
                <w:tcPr>
                  <w:tcW w:w="1305"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535188C9" w14:textId="77777777" w:rsidR="00110EBE" w:rsidRPr="004D03A9" w:rsidRDefault="00110EBE" w:rsidP="00834BCD">
                  <w:pPr>
                    <w:spacing w:after="0" w:line="240" w:lineRule="auto"/>
                    <w:jc w:val="both"/>
                    <w:rPr>
                      <w:rFonts w:ascii="Arial Narrow" w:hAnsi="Arial Narrow"/>
                    </w:rPr>
                  </w:pPr>
                  <w:r w:rsidRPr="004D03A9">
                    <w:rPr>
                      <w:rFonts w:ascii="Arial Narrow" w:hAnsi="Arial Narrow"/>
                    </w:rPr>
                    <w:t>3 horas</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79F96E1E" w14:textId="77777777" w:rsidR="00110EBE" w:rsidRPr="004D03A9" w:rsidRDefault="00110EBE" w:rsidP="00834BCD">
                  <w:pPr>
                    <w:spacing w:after="0" w:line="240" w:lineRule="auto"/>
                    <w:jc w:val="both"/>
                    <w:rPr>
                      <w:rFonts w:ascii="Arial Narrow" w:hAnsi="Arial Narrow"/>
                    </w:rPr>
                  </w:pPr>
                  <w:r w:rsidRPr="004D03A9">
                    <w:rPr>
                      <w:rFonts w:ascii="Arial Narrow" w:hAnsi="Arial Narrow"/>
                    </w:rPr>
                    <w:t>12 horas</w:t>
                  </w:r>
                </w:p>
              </w:tc>
              <w:tc>
                <w:tcPr>
                  <w:tcW w:w="1591"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710272B3" w14:textId="77777777" w:rsidR="00110EBE" w:rsidRPr="004D03A9" w:rsidRDefault="00110EBE" w:rsidP="00834BCD">
                  <w:pPr>
                    <w:spacing w:after="0" w:line="240" w:lineRule="auto"/>
                    <w:jc w:val="both"/>
                    <w:rPr>
                      <w:rFonts w:ascii="Arial Narrow" w:hAnsi="Arial Narrow"/>
                    </w:rPr>
                  </w:pPr>
                  <w:r w:rsidRPr="004D03A9">
                    <w:rPr>
                      <w:rFonts w:ascii="Arial Narrow" w:hAnsi="Arial Narrow"/>
                    </w:rPr>
                    <w:t>3 dias</w:t>
                  </w: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05F73C56" w14:textId="77777777" w:rsidR="00110EBE" w:rsidRPr="004D03A9" w:rsidRDefault="00110EBE" w:rsidP="00834BCD">
                  <w:pPr>
                    <w:spacing w:after="0" w:line="240" w:lineRule="auto"/>
                    <w:jc w:val="both"/>
                    <w:rPr>
                      <w:rFonts w:ascii="Arial Narrow" w:hAnsi="Arial Narrow"/>
                    </w:rPr>
                  </w:pPr>
                  <w:r w:rsidRPr="004D03A9">
                    <w:rPr>
                      <w:rFonts w:ascii="Arial Narrow" w:hAnsi="Arial Narrow"/>
                    </w:rPr>
                    <w:t>1 semana</w:t>
                  </w:r>
                </w:p>
              </w:tc>
            </w:tr>
            <w:tr w:rsidR="00110EBE" w:rsidRPr="004D03A9" w14:paraId="373A9BEF" w14:textId="77777777" w:rsidTr="00215BEC">
              <w:trPr>
                <w:cantSplit/>
                <w:trHeight w:val="574"/>
              </w:trPr>
              <w:tc>
                <w:tcPr>
                  <w:tcW w:w="2774"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37E31862" w14:textId="77777777" w:rsidR="00110EBE" w:rsidRPr="004D03A9" w:rsidRDefault="00110EBE" w:rsidP="00834BCD">
                  <w:pPr>
                    <w:spacing w:after="0" w:line="240" w:lineRule="auto"/>
                    <w:jc w:val="both"/>
                    <w:rPr>
                      <w:rFonts w:ascii="Arial Narrow" w:hAnsi="Arial Narrow"/>
                      <w:b/>
                      <w:bCs/>
                    </w:rPr>
                  </w:pPr>
                  <w:r w:rsidRPr="004D03A9">
                    <w:rPr>
                      <w:rFonts w:ascii="Arial Narrow" w:hAnsi="Arial Narrow"/>
                      <w:b/>
                      <w:bCs/>
                    </w:rPr>
                    <w:t>Tempo de Restauração</w:t>
                  </w:r>
                </w:p>
              </w:tc>
              <w:tc>
                <w:tcPr>
                  <w:tcW w:w="1305"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1E2B2D5D" w14:textId="77777777" w:rsidR="00110EBE" w:rsidRPr="004D03A9" w:rsidRDefault="00110EBE" w:rsidP="00834BCD">
                  <w:pPr>
                    <w:spacing w:after="0" w:line="240" w:lineRule="auto"/>
                    <w:jc w:val="both"/>
                    <w:rPr>
                      <w:rFonts w:ascii="Arial Narrow" w:hAnsi="Arial Narrow"/>
                    </w:rPr>
                  </w:pPr>
                  <w:r w:rsidRPr="004D03A9">
                    <w:rPr>
                      <w:rFonts w:ascii="Arial Narrow" w:hAnsi="Arial Narrow"/>
                    </w:rPr>
                    <w:t>4 horas</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79780061" w14:textId="77777777" w:rsidR="00110EBE" w:rsidRPr="004D03A9" w:rsidRDefault="00110EBE" w:rsidP="00834BCD">
                  <w:pPr>
                    <w:spacing w:after="0" w:line="240" w:lineRule="auto"/>
                    <w:jc w:val="both"/>
                    <w:rPr>
                      <w:rFonts w:ascii="Arial Narrow" w:hAnsi="Arial Narrow"/>
                    </w:rPr>
                  </w:pPr>
                  <w:r w:rsidRPr="004D03A9">
                    <w:rPr>
                      <w:rFonts w:ascii="Arial Narrow" w:hAnsi="Arial Narrow"/>
                    </w:rPr>
                    <w:t>24 horas</w:t>
                  </w:r>
                </w:p>
              </w:tc>
              <w:tc>
                <w:tcPr>
                  <w:tcW w:w="1591"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0BB380E7" w14:textId="77777777" w:rsidR="00110EBE" w:rsidRPr="004D03A9" w:rsidRDefault="00110EBE" w:rsidP="00834BCD">
                  <w:pPr>
                    <w:spacing w:after="0" w:line="240" w:lineRule="auto"/>
                    <w:jc w:val="both"/>
                    <w:rPr>
                      <w:rFonts w:ascii="Arial Narrow" w:hAnsi="Arial Narrow"/>
                    </w:rPr>
                  </w:pPr>
                  <w:r w:rsidRPr="004D03A9">
                    <w:rPr>
                      <w:rFonts w:ascii="Arial Narrow" w:hAnsi="Arial Narrow"/>
                    </w:rPr>
                    <w:t>5 dias</w:t>
                  </w: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0064D48B" w14:textId="77777777" w:rsidR="00110EBE" w:rsidRPr="004D03A9" w:rsidRDefault="00110EBE" w:rsidP="00834BCD">
                  <w:pPr>
                    <w:spacing w:after="0" w:line="240" w:lineRule="auto"/>
                    <w:jc w:val="both"/>
                    <w:rPr>
                      <w:rFonts w:ascii="Arial Narrow" w:hAnsi="Arial Narrow"/>
                    </w:rPr>
                  </w:pPr>
                  <w:r w:rsidRPr="004D03A9">
                    <w:rPr>
                      <w:rFonts w:ascii="Arial Narrow" w:hAnsi="Arial Narrow"/>
                    </w:rPr>
                    <w:t>2 semanas</w:t>
                  </w:r>
                </w:p>
              </w:tc>
            </w:tr>
            <w:tr w:rsidR="00110EBE" w:rsidRPr="004D03A9" w14:paraId="15D0B513" w14:textId="77777777" w:rsidTr="00215BEC">
              <w:trPr>
                <w:cantSplit/>
                <w:trHeight w:val="816"/>
              </w:trPr>
              <w:tc>
                <w:tcPr>
                  <w:tcW w:w="2774"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5E7CE595" w14:textId="77777777" w:rsidR="00110EBE" w:rsidRPr="004D03A9" w:rsidRDefault="00110EBE" w:rsidP="00834BCD">
                  <w:pPr>
                    <w:spacing w:after="0" w:line="240" w:lineRule="auto"/>
                    <w:jc w:val="both"/>
                    <w:rPr>
                      <w:rFonts w:ascii="Arial Narrow" w:hAnsi="Arial Narrow"/>
                    </w:rPr>
                  </w:pPr>
                  <w:r w:rsidRPr="004D03A9">
                    <w:rPr>
                      <w:rFonts w:ascii="Arial Narrow" w:hAnsi="Arial Narrow"/>
                      <w:b/>
                      <w:bCs/>
                    </w:rPr>
                    <w:t>Tempo de Resolução</w:t>
                  </w:r>
                </w:p>
              </w:tc>
              <w:tc>
                <w:tcPr>
                  <w:tcW w:w="1305"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78807179" w14:textId="77777777" w:rsidR="00110EBE" w:rsidRPr="004D03A9" w:rsidRDefault="00110EBE" w:rsidP="00834BCD">
                  <w:pPr>
                    <w:spacing w:after="0" w:line="240" w:lineRule="auto"/>
                    <w:jc w:val="both"/>
                    <w:rPr>
                      <w:rFonts w:ascii="Arial Narrow" w:hAnsi="Arial Narrow"/>
                    </w:rPr>
                  </w:pPr>
                  <w:r w:rsidRPr="004D03A9">
                    <w:rPr>
                      <w:rFonts w:ascii="Arial Narrow" w:hAnsi="Arial Narrow"/>
                    </w:rPr>
                    <w:t>1 semana</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728E21D2" w14:textId="77777777" w:rsidR="00110EBE" w:rsidRPr="004D03A9" w:rsidRDefault="00110EBE" w:rsidP="00834BCD">
                  <w:pPr>
                    <w:spacing w:after="0" w:line="240" w:lineRule="auto"/>
                    <w:jc w:val="both"/>
                    <w:rPr>
                      <w:rFonts w:ascii="Arial Narrow" w:hAnsi="Arial Narrow"/>
                    </w:rPr>
                  </w:pPr>
                  <w:r w:rsidRPr="004D03A9">
                    <w:rPr>
                      <w:rFonts w:ascii="Arial Narrow" w:hAnsi="Arial Narrow"/>
                    </w:rPr>
                    <w:t>2 semanas</w:t>
                  </w:r>
                </w:p>
              </w:tc>
              <w:tc>
                <w:tcPr>
                  <w:tcW w:w="1591"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51B460A9" w14:textId="77777777" w:rsidR="00110EBE" w:rsidRPr="004D03A9" w:rsidRDefault="00110EBE" w:rsidP="00834BCD">
                  <w:pPr>
                    <w:spacing w:after="0" w:line="240" w:lineRule="auto"/>
                    <w:jc w:val="both"/>
                    <w:rPr>
                      <w:rFonts w:ascii="Arial Narrow" w:hAnsi="Arial Narrow"/>
                    </w:rPr>
                  </w:pPr>
                  <w:r w:rsidRPr="004D03A9">
                    <w:rPr>
                      <w:rFonts w:ascii="Arial Narrow" w:hAnsi="Arial Narrow"/>
                    </w:rPr>
                    <w:t>Atualização de software proposto</w:t>
                  </w: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0FED187A" w14:textId="77777777" w:rsidR="00110EBE" w:rsidRPr="004D03A9" w:rsidRDefault="00110EBE" w:rsidP="00834BCD">
                  <w:pPr>
                    <w:spacing w:after="0" w:line="240" w:lineRule="auto"/>
                    <w:jc w:val="both"/>
                    <w:rPr>
                      <w:rFonts w:ascii="Arial Narrow" w:hAnsi="Arial Narrow"/>
                    </w:rPr>
                  </w:pPr>
                  <w:r w:rsidRPr="004D03A9">
                    <w:rPr>
                      <w:rFonts w:ascii="Arial Narrow" w:hAnsi="Arial Narrow"/>
                    </w:rPr>
                    <w:t>Atualização de software acordado</w:t>
                  </w:r>
                </w:p>
              </w:tc>
            </w:tr>
          </w:tbl>
          <w:p w14:paraId="02BF4896" w14:textId="77777777" w:rsidR="00110EBE" w:rsidRPr="004D03A9" w:rsidRDefault="00110EBE" w:rsidP="00110EBE">
            <w:pPr>
              <w:ind w:left="720"/>
              <w:jc w:val="both"/>
              <w:rPr>
                <w:rFonts w:ascii="Arial Narrow" w:hAnsi="Arial Narrow" w:cs="Calibri"/>
                <w:color w:val="000000"/>
                <w:lang w:val="en-GB"/>
              </w:rPr>
            </w:pPr>
          </w:p>
          <w:tbl>
            <w:tblPr>
              <w:tblW w:w="850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47" w:type="dxa"/>
                <w:right w:w="56" w:type="dxa"/>
              </w:tblCellMar>
              <w:tblLook w:val="0000" w:firstRow="0" w:lastRow="0" w:firstColumn="0" w:lastColumn="0" w:noHBand="0" w:noVBand="0"/>
            </w:tblPr>
            <w:tblGrid>
              <w:gridCol w:w="2775"/>
              <w:gridCol w:w="1304"/>
              <w:gridCol w:w="4426"/>
            </w:tblGrid>
            <w:tr w:rsidR="00110EBE" w:rsidRPr="004D03A9" w14:paraId="26812293" w14:textId="77777777" w:rsidTr="00215BEC">
              <w:trPr>
                <w:cantSplit/>
                <w:trHeight w:val="461"/>
                <w:tblHeader/>
              </w:trPr>
              <w:tc>
                <w:tcPr>
                  <w:tcW w:w="2775" w:type="dxa"/>
                  <w:tcBorders>
                    <w:top w:val="single" w:sz="6" w:space="0" w:color="00000A"/>
                    <w:left w:val="single" w:sz="6" w:space="0" w:color="00000A"/>
                    <w:bottom w:val="single" w:sz="6" w:space="0" w:color="00000A"/>
                    <w:right w:val="single" w:sz="6" w:space="0" w:color="00000A"/>
                  </w:tcBorders>
                  <w:shd w:val="clear" w:color="auto" w:fill="E0E0E0"/>
                  <w:tcMar>
                    <w:left w:w="47" w:type="dxa"/>
                  </w:tcMar>
                </w:tcPr>
                <w:p w14:paraId="7F505C2F" w14:textId="77777777" w:rsidR="00110EBE" w:rsidRPr="004D03A9" w:rsidRDefault="00110EBE" w:rsidP="00834BCD">
                  <w:pPr>
                    <w:spacing w:after="0" w:line="240" w:lineRule="auto"/>
                    <w:jc w:val="both"/>
                    <w:rPr>
                      <w:rFonts w:ascii="Arial Narrow" w:hAnsi="Arial Narrow"/>
                      <w:b/>
                      <w:bCs/>
                    </w:rPr>
                  </w:pPr>
                  <w:r w:rsidRPr="004D03A9">
                    <w:rPr>
                      <w:rFonts w:ascii="Arial Narrow" w:hAnsi="Arial Narrow"/>
                      <w:b/>
                      <w:bCs/>
                    </w:rPr>
                    <w:t>HORÁRIO SECUNDÁRIO</w:t>
                  </w:r>
                </w:p>
              </w:tc>
              <w:tc>
                <w:tcPr>
                  <w:tcW w:w="1304" w:type="dxa"/>
                  <w:tcBorders>
                    <w:top w:val="single" w:sz="6" w:space="0" w:color="00000A"/>
                    <w:left w:val="single" w:sz="6" w:space="0" w:color="00000A"/>
                    <w:bottom w:val="single" w:sz="6" w:space="0" w:color="00000A"/>
                    <w:right w:val="single" w:sz="6" w:space="0" w:color="00000A"/>
                  </w:tcBorders>
                  <w:shd w:val="clear" w:color="auto" w:fill="E0E0E0"/>
                  <w:tcMar>
                    <w:left w:w="47" w:type="dxa"/>
                  </w:tcMar>
                </w:tcPr>
                <w:p w14:paraId="48ED7209" w14:textId="77777777" w:rsidR="00110EBE" w:rsidRPr="004D03A9" w:rsidRDefault="00110EBE" w:rsidP="00834BCD">
                  <w:pPr>
                    <w:spacing w:after="0" w:line="240" w:lineRule="auto"/>
                    <w:jc w:val="both"/>
                    <w:rPr>
                      <w:rFonts w:ascii="Arial Narrow" w:hAnsi="Arial Narrow"/>
                    </w:rPr>
                  </w:pPr>
                  <w:r w:rsidRPr="004D03A9">
                    <w:rPr>
                      <w:rFonts w:ascii="Arial Narrow" w:hAnsi="Arial Narrow"/>
                      <w:b/>
                      <w:bCs/>
                    </w:rPr>
                    <w:t>P1</w:t>
                  </w:r>
                </w:p>
              </w:tc>
              <w:tc>
                <w:tcPr>
                  <w:tcW w:w="4426" w:type="dxa"/>
                  <w:tcBorders>
                    <w:top w:val="single" w:sz="6" w:space="0" w:color="00000A"/>
                    <w:left w:val="single" w:sz="6" w:space="0" w:color="00000A"/>
                    <w:bottom w:val="single" w:sz="6" w:space="0" w:color="00000A"/>
                    <w:right w:val="single" w:sz="6" w:space="0" w:color="00000A"/>
                  </w:tcBorders>
                  <w:shd w:val="clear" w:color="auto" w:fill="E0E0E0"/>
                  <w:tcMar>
                    <w:left w:w="47" w:type="dxa"/>
                  </w:tcMar>
                </w:tcPr>
                <w:p w14:paraId="583C9085" w14:textId="77777777" w:rsidR="00110EBE" w:rsidRPr="004D03A9" w:rsidRDefault="00110EBE" w:rsidP="00834BCD">
                  <w:pPr>
                    <w:spacing w:after="0" w:line="240" w:lineRule="auto"/>
                    <w:jc w:val="both"/>
                    <w:rPr>
                      <w:rFonts w:ascii="Arial Narrow" w:hAnsi="Arial Narrow"/>
                    </w:rPr>
                  </w:pPr>
                  <w:r w:rsidRPr="004D03A9">
                    <w:rPr>
                      <w:rFonts w:ascii="Arial Narrow" w:hAnsi="Arial Narrow"/>
                      <w:b/>
                      <w:bCs/>
                    </w:rPr>
                    <w:t>P2</w:t>
                  </w:r>
                </w:p>
              </w:tc>
            </w:tr>
            <w:tr w:rsidR="00110EBE" w:rsidRPr="004D03A9" w14:paraId="72C60FA4" w14:textId="77777777" w:rsidTr="00215BEC">
              <w:trPr>
                <w:cantSplit/>
                <w:trHeight w:val="589"/>
              </w:trPr>
              <w:tc>
                <w:tcPr>
                  <w:tcW w:w="2775"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4318163A" w14:textId="77777777" w:rsidR="00110EBE" w:rsidRPr="004D03A9" w:rsidRDefault="00110EBE" w:rsidP="00834BCD">
                  <w:pPr>
                    <w:spacing w:after="0" w:line="240" w:lineRule="auto"/>
                    <w:jc w:val="both"/>
                    <w:rPr>
                      <w:rFonts w:ascii="Arial Narrow" w:hAnsi="Arial Narrow"/>
                      <w:b/>
                      <w:bCs/>
                    </w:rPr>
                  </w:pPr>
                  <w:r w:rsidRPr="004D03A9">
                    <w:rPr>
                      <w:rFonts w:ascii="Arial Narrow" w:hAnsi="Arial Narrow"/>
                      <w:b/>
                      <w:bCs/>
                    </w:rPr>
                    <w:t>Tempo de Resposta</w:t>
                  </w:r>
                </w:p>
              </w:tc>
              <w:tc>
                <w:tcPr>
                  <w:tcW w:w="1304"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0E198B16" w14:textId="77777777" w:rsidR="00110EBE" w:rsidRPr="004D03A9" w:rsidRDefault="00110EBE" w:rsidP="00834BCD">
                  <w:pPr>
                    <w:spacing w:after="0" w:line="240" w:lineRule="auto"/>
                    <w:jc w:val="both"/>
                    <w:rPr>
                      <w:rFonts w:ascii="Arial Narrow" w:hAnsi="Arial Narrow"/>
                    </w:rPr>
                  </w:pPr>
                  <w:r w:rsidRPr="004D03A9">
                    <w:rPr>
                      <w:rFonts w:ascii="Arial Narrow" w:hAnsi="Arial Narrow"/>
                    </w:rPr>
                    <w:t>60 min</w:t>
                  </w:r>
                </w:p>
              </w:tc>
              <w:tc>
                <w:tcPr>
                  <w:tcW w:w="4426"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04F98092" w14:textId="77777777" w:rsidR="00110EBE" w:rsidRPr="004D03A9" w:rsidRDefault="00110EBE" w:rsidP="00834BCD">
                  <w:pPr>
                    <w:spacing w:after="0" w:line="240" w:lineRule="auto"/>
                    <w:jc w:val="both"/>
                    <w:rPr>
                      <w:rFonts w:ascii="Arial Narrow" w:hAnsi="Arial Narrow"/>
                    </w:rPr>
                  </w:pPr>
                  <w:r w:rsidRPr="004D03A9">
                    <w:rPr>
                      <w:rFonts w:ascii="Arial Narrow" w:hAnsi="Arial Narrow"/>
                    </w:rPr>
                    <w:t>2 horas</w:t>
                  </w:r>
                </w:p>
              </w:tc>
            </w:tr>
            <w:tr w:rsidR="00110EBE" w:rsidRPr="004D03A9" w14:paraId="783BE55E" w14:textId="77777777" w:rsidTr="00215BEC">
              <w:trPr>
                <w:cantSplit/>
                <w:trHeight w:val="589"/>
              </w:trPr>
              <w:tc>
                <w:tcPr>
                  <w:tcW w:w="2775"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33530608" w14:textId="77777777" w:rsidR="00110EBE" w:rsidRPr="004D03A9" w:rsidRDefault="00110EBE" w:rsidP="00834BCD">
                  <w:pPr>
                    <w:spacing w:after="0" w:line="240" w:lineRule="auto"/>
                    <w:jc w:val="both"/>
                    <w:rPr>
                      <w:rFonts w:ascii="Arial Narrow" w:hAnsi="Arial Narrow"/>
                      <w:b/>
                      <w:bCs/>
                    </w:rPr>
                  </w:pPr>
                  <w:r w:rsidRPr="004D03A9">
                    <w:rPr>
                      <w:rFonts w:ascii="Arial Narrow" w:hAnsi="Arial Narrow"/>
                      <w:b/>
                      <w:bCs/>
                    </w:rPr>
                    <w:t>Escalada</w:t>
                  </w:r>
                </w:p>
              </w:tc>
              <w:tc>
                <w:tcPr>
                  <w:tcW w:w="1304"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131B39B3" w14:textId="77777777" w:rsidR="00110EBE" w:rsidRPr="004D03A9" w:rsidRDefault="00110EBE" w:rsidP="00834BCD">
                  <w:pPr>
                    <w:spacing w:after="0" w:line="240" w:lineRule="auto"/>
                    <w:jc w:val="both"/>
                    <w:rPr>
                      <w:rFonts w:ascii="Arial Narrow" w:hAnsi="Arial Narrow"/>
                    </w:rPr>
                  </w:pPr>
                  <w:r w:rsidRPr="004D03A9">
                    <w:rPr>
                      <w:rFonts w:ascii="Arial Narrow" w:hAnsi="Arial Narrow"/>
                    </w:rPr>
                    <w:t>5 horas</w:t>
                  </w:r>
                </w:p>
              </w:tc>
              <w:tc>
                <w:tcPr>
                  <w:tcW w:w="4426"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168144DF" w14:textId="77777777" w:rsidR="00110EBE" w:rsidRPr="004D03A9" w:rsidRDefault="00110EBE" w:rsidP="00834BCD">
                  <w:pPr>
                    <w:spacing w:after="0" w:line="240" w:lineRule="auto"/>
                    <w:jc w:val="both"/>
                    <w:rPr>
                      <w:rFonts w:ascii="Arial Narrow" w:hAnsi="Arial Narrow"/>
                    </w:rPr>
                  </w:pPr>
                  <w:r w:rsidRPr="004D03A9">
                    <w:rPr>
                      <w:rFonts w:ascii="Arial Narrow" w:hAnsi="Arial Narrow"/>
                    </w:rPr>
                    <w:t>24 horas</w:t>
                  </w:r>
                </w:p>
              </w:tc>
            </w:tr>
            <w:tr w:rsidR="00110EBE" w:rsidRPr="004D03A9" w14:paraId="03DC46AC" w14:textId="77777777" w:rsidTr="00215BEC">
              <w:trPr>
                <w:cantSplit/>
                <w:trHeight w:val="574"/>
              </w:trPr>
              <w:tc>
                <w:tcPr>
                  <w:tcW w:w="2775"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2CDB367E" w14:textId="77777777" w:rsidR="00110EBE" w:rsidRPr="004D03A9" w:rsidRDefault="00110EBE" w:rsidP="00834BCD">
                  <w:pPr>
                    <w:spacing w:after="0" w:line="240" w:lineRule="auto"/>
                    <w:jc w:val="both"/>
                    <w:rPr>
                      <w:rFonts w:ascii="Arial Narrow" w:hAnsi="Arial Narrow"/>
                      <w:b/>
                      <w:bCs/>
                    </w:rPr>
                  </w:pPr>
                  <w:r w:rsidRPr="004D03A9">
                    <w:rPr>
                      <w:rFonts w:ascii="Arial Narrow" w:hAnsi="Arial Narrow"/>
                      <w:b/>
                      <w:bCs/>
                    </w:rPr>
                    <w:t>Tempo de Restauração</w:t>
                  </w:r>
                </w:p>
              </w:tc>
              <w:tc>
                <w:tcPr>
                  <w:tcW w:w="1304"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70C6569D" w14:textId="77777777" w:rsidR="00110EBE" w:rsidRPr="004D03A9" w:rsidRDefault="00110EBE" w:rsidP="00834BCD">
                  <w:pPr>
                    <w:spacing w:after="0" w:line="240" w:lineRule="auto"/>
                    <w:jc w:val="both"/>
                    <w:rPr>
                      <w:rFonts w:ascii="Arial Narrow" w:hAnsi="Arial Narrow"/>
                    </w:rPr>
                  </w:pPr>
                  <w:r w:rsidRPr="004D03A9">
                    <w:rPr>
                      <w:rFonts w:ascii="Arial Narrow" w:hAnsi="Arial Narrow"/>
                    </w:rPr>
                    <w:t>8 horas</w:t>
                  </w:r>
                </w:p>
              </w:tc>
              <w:tc>
                <w:tcPr>
                  <w:tcW w:w="4426"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03F5B2E2" w14:textId="77777777" w:rsidR="00110EBE" w:rsidRPr="004D03A9" w:rsidRDefault="00110EBE" w:rsidP="00834BCD">
                  <w:pPr>
                    <w:spacing w:after="0" w:line="240" w:lineRule="auto"/>
                    <w:jc w:val="both"/>
                    <w:rPr>
                      <w:rFonts w:ascii="Arial Narrow" w:hAnsi="Arial Narrow"/>
                    </w:rPr>
                  </w:pPr>
                  <w:r w:rsidRPr="004D03A9">
                    <w:rPr>
                      <w:rFonts w:ascii="Arial Narrow" w:hAnsi="Arial Narrow"/>
                    </w:rPr>
                    <w:t>36 horas</w:t>
                  </w:r>
                </w:p>
              </w:tc>
            </w:tr>
            <w:tr w:rsidR="00110EBE" w:rsidRPr="004D03A9" w14:paraId="54960123" w14:textId="77777777" w:rsidTr="00215BEC">
              <w:trPr>
                <w:cantSplit/>
                <w:trHeight w:val="281"/>
              </w:trPr>
              <w:tc>
                <w:tcPr>
                  <w:tcW w:w="2775"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348FDB4C" w14:textId="77777777" w:rsidR="00110EBE" w:rsidRPr="004D03A9" w:rsidRDefault="00110EBE" w:rsidP="00834BCD">
                  <w:pPr>
                    <w:spacing w:after="0" w:line="240" w:lineRule="auto"/>
                    <w:jc w:val="both"/>
                    <w:rPr>
                      <w:rFonts w:ascii="Arial Narrow" w:hAnsi="Arial Narrow"/>
                    </w:rPr>
                  </w:pPr>
                  <w:r w:rsidRPr="004D03A9">
                    <w:rPr>
                      <w:rFonts w:ascii="Arial Narrow" w:hAnsi="Arial Narrow"/>
                      <w:b/>
                      <w:bCs/>
                    </w:rPr>
                    <w:t>Tempo de Resolução</w:t>
                  </w:r>
                </w:p>
              </w:tc>
              <w:tc>
                <w:tcPr>
                  <w:tcW w:w="1304"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0DDCCFE6" w14:textId="77777777" w:rsidR="00110EBE" w:rsidRPr="004D03A9" w:rsidRDefault="00110EBE" w:rsidP="00834BCD">
                  <w:pPr>
                    <w:spacing w:after="0" w:line="240" w:lineRule="auto"/>
                    <w:jc w:val="both"/>
                    <w:rPr>
                      <w:rFonts w:ascii="Arial Narrow" w:hAnsi="Arial Narrow"/>
                    </w:rPr>
                  </w:pPr>
                  <w:r w:rsidRPr="004D03A9">
                    <w:rPr>
                      <w:rFonts w:ascii="Arial Narrow" w:hAnsi="Arial Narrow"/>
                    </w:rPr>
                    <w:t>1 semana</w:t>
                  </w:r>
                </w:p>
              </w:tc>
              <w:tc>
                <w:tcPr>
                  <w:tcW w:w="4426" w:type="dxa"/>
                  <w:tcBorders>
                    <w:top w:val="single" w:sz="6" w:space="0" w:color="00000A"/>
                    <w:left w:val="single" w:sz="6" w:space="0" w:color="00000A"/>
                    <w:bottom w:val="single" w:sz="6" w:space="0" w:color="00000A"/>
                    <w:right w:val="single" w:sz="6" w:space="0" w:color="00000A"/>
                  </w:tcBorders>
                  <w:shd w:val="clear" w:color="auto" w:fill="auto"/>
                  <w:tcMar>
                    <w:left w:w="47" w:type="dxa"/>
                  </w:tcMar>
                </w:tcPr>
                <w:p w14:paraId="6B20637F" w14:textId="77777777" w:rsidR="00110EBE" w:rsidRPr="004D03A9" w:rsidRDefault="00110EBE" w:rsidP="00834BCD">
                  <w:pPr>
                    <w:spacing w:after="0" w:line="240" w:lineRule="auto"/>
                    <w:jc w:val="both"/>
                    <w:rPr>
                      <w:rFonts w:ascii="Arial Narrow" w:hAnsi="Arial Narrow"/>
                    </w:rPr>
                  </w:pPr>
                  <w:r w:rsidRPr="004D03A9">
                    <w:rPr>
                      <w:rFonts w:ascii="Arial Narrow" w:hAnsi="Arial Narrow"/>
                    </w:rPr>
                    <w:t>2 semanas</w:t>
                  </w:r>
                </w:p>
              </w:tc>
            </w:tr>
          </w:tbl>
          <w:p w14:paraId="2845304E" w14:textId="77777777" w:rsidR="00110EBE" w:rsidRPr="004D03A9" w:rsidRDefault="00110EBE" w:rsidP="00212B51">
            <w:pPr>
              <w:spacing w:after="0" w:line="240" w:lineRule="auto"/>
              <w:ind w:right="923"/>
              <w:rPr>
                <w:rFonts w:ascii="Arial" w:eastAsia="Times New Roman" w:hAnsi="Arial" w:cs="Arial"/>
                <w:color w:val="000000"/>
                <w:sz w:val="21"/>
                <w:szCs w:val="21"/>
                <w:lang w:eastAsia="pt-BR"/>
              </w:rPr>
            </w:pPr>
          </w:p>
          <w:p w14:paraId="55E69D72" w14:textId="77777777" w:rsidR="00212B51" w:rsidRPr="004D03A9" w:rsidRDefault="00212B51" w:rsidP="00212B51">
            <w:pPr>
              <w:spacing w:after="0" w:line="240" w:lineRule="auto"/>
              <w:ind w:right="70"/>
              <w:jc w:val="both"/>
              <w:rPr>
                <w:rFonts w:ascii="Arial" w:eastAsia="Times New Roman" w:hAnsi="Arial" w:cs="Arial"/>
                <w:color w:val="000000"/>
                <w:sz w:val="21"/>
                <w:szCs w:val="21"/>
                <w:lang w:eastAsia="pt-BR"/>
              </w:rPr>
            </w:pPr>
            <w:r w:rsidRPr="004D03A9">
              <w:rPr>
                <w:rFonts w:ascii="Arial Narrow" w:eastAsia="Times New Roman" w:hAnsi="Arial Narrow" w:cs="Arial"/>
                <w:b/>
                <w:bCs/>
                <w:color w:val="000000"/>
                <w:sz w:val="24"/>
                <w:szCs w:val="24"/>
                <w:bdr w:val="none" w:sz="0" w:space="0" w:color="auto" w:frame="1"/>
                <w:lang w:eastAsia="pt-BR"/>
              </w:rPr>
              <w:t>TERMOS E DEFINIÇÕES</w:t>
            </w:r>
            <w:r w:rsidRPr="004D03A9">
              <w:rPr>
                <w:rFonts w:ascii="Arial Narrow" w:eastAsia="Times New Roman" w:hAnsi="Arial Narrow" w:cs="Arial"/>
                <w:color w:val="000000"/>
                <w:sz w:val="24"/>
                <w:szCs w:val="24"/>
                <w:bdr w:val="none" w:sz="0" w:space="0" w:color="auto" w:frame="1"/>
                <w:lang w:eastAsia="pt-BR"/>
              </w:rPr>
              <w:t>:</w:t>
            </w:r>
          </w:p>
          <w:p w14:paraId="0B32EF44" w14:textId="77777777" w:rsidR="00212B51" w:rsidRPr="004D03A9" w:rsidRDefault="00212B51" w:rsidP="00212B51">
            <w:pPr>
              <w:spacing w:after="0" w:line="240" w:lineRule="auto"/>
              <w:ind w:right="70"/>
              <w:jc w:val="both"/>
              <w:rPr>
                <w:rFonts w:ascii="Arial" w:eastAsia="Times New Roman" w:hAnsi="Arial" w:cs="Arial"/>
                <w:color w:val="000000"/>
                <w:sz w:val="21"/>
                <w:szCs w:val="21"/>
                <w:lang w:eastAsia="pt-BR"/>
              </w:rPr>
            </w:pPr>
            <w:r w:rsidRPr="004D03A9">
              <w:rPr>
                <w:rFonts w:ascii="Arial Narrow" w:eastAsia="Times New Roman" w:hAnsi="Arial Narrow" w:cs="Arial"/>
                <w:color w:val="000000"/>
                <w:sz w:val="24"/>
                <w:szCs w:val="24"/>
                <w:bdr w:val="none" w:sz="0" w:space="0" w:color="auto" w:frame="1"/>
                <w:lang w:eastAsia="pt-BR"/>
              </w:rPr>
              <w:t> </w:t>
            </w:r>
          </w:p>
          <w:p w14:paraId="61809F7F" w14:textId="0FA049D6" w:rsidR="00834BCD" w:rsidRPr="004D03A9" w:rsidRDefault="00212B51" w:rsidP="00834BCD">
            <w:pPr>
              <w:autoSpaceDE w:val="0"/>
              <w:autoSpaceDN w:val="0"/>
              <w:adjustRightInd w:val="0"/>
              <w:spacing w:after="0" w:line="240" w:lineRule="auto"/>
              <w:jc w:val="both"/>
              <w:rPr>
                <w:rFonts w:ascii="Arial Narrow" w:hAnsi="Arial Narrow" w:cs="Calibri"/>
                <w:color w:val="000000"/>
              </w:rPr>
            </w:pPr>
            <w:r w:rsidRPr="004D03A9">
              <w:rPr>
                <w:rFonts w:ascii="Arial Narrow" w:eastAsia="Times New Roman" w:hAnsi="Arial Narrow" w:cs="Arial"/>
                <w:color w:val="000000"/>
                <w:sz w:val="24"/>
                <w:szCs w:val="24"/>
                <w:bdr w:val="none" w:sz="0" w:space="0" w:color="auto" w:frame="1"/>
                <w:lang w:eastAsia="pt-BR"/>
              </w:rPr>
              <w:t>1. </w:t>
            </w:r>
            <w:r w:rsidR="00834BCD" w:rsidRPr="004D03A9">
              <w:rPr>
                <w:rFonts w:ascii="Arial Narrow" w:hAnsi="Arial Narrow" w:cs="Calibri"/>
                <w:b/>
                <w:bCs/>
                <w:color w:val="000000"/>
              </w:rPr>
              <w:t xml:space="preserve">Degradação do serviço </w:t>
            </w:r>
            <w:r w:rsidR="00834BCD" w:rsidRPr="004D03A9">
              <w:rPr>
                <w:rFonts w:ascii="Arial Narrow" w:hAnsi="Arial Narrow" w:cs="Calibri"/>
                <w:color w:val="000000"/>
              </w:rPr>
              <w:t>- Perda de qualidade, nível ou padrão de desempenho na prestação do serviço de dados patrocinados.</w:t>
            </w:r>
          </w:p>
          <w:p w14:paraId="133D5ED4" w14:textId="77777777" w:rsidR="00834BCD" w:rsidRPr="004D03A9" w:rsidRDefault="00834BCD" w:rsidP="00834BCD">
            <w:pPr>
              <w:autoSpaceDE w:val="0"/>
              <w:autoSpaceDN w:val="0"/>
              <w:adjustRightInd w:val="0"/>
              <w:spacing w:after="0" w:line="240" w:lineRule="auto"/>
              <w:jc w:val="both"/>
              <w:rPr>
                <w:rFonts w:ascii="Arial Narrow" w:hAnsi="Arial Narrow" w:cs="Calibri"/>
                <w:color w:val="000000"/>
              </w:rPr>
            </w:pPr>
          </w:p>
          <w:p w14:paraId="1E73C4BF" w14:textId="05CC1D04" w:rsidR="00834BCD" w:rsidRPr="004D03A9" w:rsidRDefault="00834BCD" w:rsidP="00834BCD">
            <w:pPr>
              <w:autoSpaceDE w:val="0"/>
              <w:autoSpaceDN w:val="0"/>
              <w:adjustRightInd w:val="0"/>
              <w:spacing w:after="0" w:line="240" w:lineRule="auto"/>
              <w:jc w:val="both"/>
              <w:rPr>
                <w:rFonts w:ascii="Arial Narrow" w:hAnsi="Arial Narrow" w:cs="Calibri"/>
                <w:color w:val="000000"/>
              </w:rPr>
            </w:pPr>
            <w:r w:rsidRPr="004D03A9">
              <w:rPr>
                <w:rFonts w:ascii="Arial Narrow" w:hAnsi="Arial Narrow" w:cs="Calibri"/>
                <w:color w:val="000000"/>
              </w:rPr>
              <w:t xml:space="preserve">2. </w:t>
            </w:r>
            <w:r w:rsidRPr="004D03A9">
              <w:rPr>
                <w:rFonts w:ascii="Arial Narrow" w:hAnsi="Arial Narrow" w:cs="Calibri"/>
                <w:b/>
                <w:bCs/>
                <w:color w:val="000000"/>
              </w:rPr>
              <w:t xml:space="preserve">Indisponibilidade do Serviço </w:t>
            </w:r>
            <w:r w:rsidRPr="004D03A9">
              <w:rPr>
                <w:rFonts w:ascii="Arial Narrow" w:hAnsi="Arial Narrow" w:cs="Calibri"/>
                <w:color w:val="000000"/>
              </w:rPr>
              <w:t>- Interrupção total dos serviços prestados de dados patrocinados.</w:t>
            </w:r>
          </w:p>
          <w:p w14:paraId="0281E90A" w14:textId="77777777" w:rsidR="00834BCD" w:rsidRPr="004D03A9" w:rsidRDefault="00834BCD" w:rsidP="00834BCD">
            <w:pPr>
              <w:autoSpaceDE w:val="0"/>
              <w:autoSpaceDN w:val="0"/>
              <w:adjustRightInd w:val="0"/>
              <w:spacing w:after="0" w:line="240" w:lineRule="auto"/>
              <w:jc w:val="both"/>
              <w:rPr>
                <w:rFonts w:ascii="Arial Narrow" w:hAnsi="Arial Narrow" w:cs="Calibri"/>
                <w:color w:val="000000"/>
              </w:rPr>
            </w:pPr>
          </w:p>
          <w:p w14:paraId="5A4FA5A8" w14:textId="0C04A717" w:rsidR="00834BCD" w:rsidRPr="004D03A9" w:rsidRDefault="00834BCD" w:rsidP="00834BCD">
            <w:pPr>
              <w:autoSpaceDE w:val="0"/>
              <w:autoSpaceDN w:val="0"/>
              <w:adjustRightInd w:val="0"/>
              <w:spacing w:after="0" w:line="240" w:lineRule="auto"/>
              <w:jc w:val="both"/>
              <w:rPr>
                <w:rFonts w:ascii="Arial Narrow" w:hAnsi="Arial Narrow" w:cs="Calibri"/>
                <w:color w:val="000000"/>
              </w:rPr>
            </w:pPr>
            <w:r w:rsidRPr="004D03A9">
              <w:rPr>
                <w:rFonts w:ascii="Arial Narrow" w:hAnsi="Arial Narrow" w:cs="Calibri"/>
                <w:color w:val="000000"/>
              </w:rPr>
              <w:t xml:space="preserve">3. </w:t>
            </w:r>
            <w:r w:rsidRPr="004D03A9">
              <w:rPr>
                <w:rFonts w:ascii="Arial Narrow" w:hAnsi="Arial Narrow" w:cs="Calibri"/>
                <w:b/>
                <w:bCs/>
                <w:color w:val="000000"/>
              </w:rPr>
              <w:t xml:space="preserve">Tempo de Restauração </w:t>
            </w:r>
            <w:r w:rsidRPr="004D03A9">
              <w:rPr>
                <w:rFonts w:ascii="Arial Narrow" w:hAnsi="Arial Narrow" w:cs="Calibri"/>
                <w:color w:val="000000"/>
              </w:rPr>
              <w:t>- Tempo máximo em que o serviço de dados patrocinados pode ficar indisponível após uma falha.</w:t>
            </w:r>
          </w:p>
          <w:p w14:paraId="298ACCDD" w14:textId="77777777" w:rsidR="00834BCD" w:rsidRPr="004D03A9" w:rsidRDefault="00834BCD" w:rsidP="00834BCD">
            <w:pPr>
              <w:autoSpaceDE w:val="0"/>
              <w:autoSpaceDN w:val="0"/>
              <w:adjustRightInd w:val="0"/>
              <w:spacing w:after="0" w:line="240" w:lineRule="auto"/>
              <w:jc w:val="both"/>
              <w:rPr>
                <w:rFonts w:ascii="Arial Narrow" w:hAnsi="Arial Narrow" w:cs="Calibri"/>
                <w:color w:val="000000"/>
              </w:rPr>
            </w:pPr>
          </w:p>
          <w:p w14:paraId="3C9308CE" w14:textId="4F37F1F6" w:rsidR="00834BCD" w:rsidRPr="004D03A9" w:rsidRDefault="00834BCD" w:rsidP="00834BCD">
            <w:pPr>
              <w:autoSpaceDE w:val="0"/>
              <w:autoSpaceDN w:val="0"/>
              <w:adjustRightInd w:val="0"/>
              <w:spacing w:after="0" w:line="240" w:lineRule="auto"/>
              <w:jc w:val="both"/>
              <w:rPr>
                <w:rFonts w:ascii="Arial Narrow" w:hAnsi="Arial Narrow" w:cs="Calibri"/>
                <w:color w:val="000000"/>
              </w:rPr>
            </w:pPr>
            <w:r w:rsidRPr="004D03A9">
              <w:rPr>
                <w:rFonts w:ascii="Arial Narrow" w:hAnsi="Arial Narrow" w:cs="Calibri"/>
                <w:color w:val="000000"/>
              </w:rPr>
              <w:t xml:space="preserve">4. </w:t>
            </w:r>
            <w:r w:rsidRPr="004D03A9">
              <w:rPr>
                <w:rFonts w:ascii="Arial Narrow" w:hAnsi="Arial Narrow" w:cs="Calibri"/>
                <w:b/>
                <w:bCs/>
                <w:color w:val="000000"/>
              </w:rPr>
              <w:t xml:space="preserve">Escalada </w:t>
            </w:r>
            <w:r w:rsidRPr="004D03A9">
              <w:rPr>
                <w:rFonts w:ascii="Arial Narrow" w:hAnsi="Arial Narrow" w:cs="Calibri"/>
                <w:color w:val="000000"/>
              </w:rPr>
              <w:t>- Uma indicação formal de que a urgência do negócio é exigida da operadora.</w:t>
            </w:r>
          </w:p>
          <w:p w14:paraId="6FC59A74" w14:textId="4CD5DC27" w:rsidR="00834BCD" w:rsidRPr="004D03A9" w:rsidRDefault="00834BCD" w:rsidP="00834BCD">
            <w:pPr>
              <w:autoSpaceDE w:val="0"/>
              <w:autoSpaceDN w:val="0"/>
              <w:adjustRightInd w:val="0"/>
              <w:spacing w:after="0" w:line="240" w:lineRule="auto"/>
              <w:jc w:val="both"/>
              <w:rPr>
                <w:rFonts w:ascii="Arial Narrow" w:hAnsi="Arial Narrow" w:cs="Calibri"/>
                <w:color w:val="000000"/>
              </w:rPr>
            </w:pPr>
            <w:r w:rsidRPr="004D03A9">
              <w:rPr>
                <w:rFonts w:ascii="Arial Narrow" w:hAnsi="Arial Narrow" w:cs="Calibri"/>
                <w:color w:val="000000"/>
              </w:rPr>
              <w:lastRenderedPageBreak/>
              <w:t xml:space="preserve">5. </w:t>
            </w:r>
            <w:r w:rsidRPr="004D03A9">
              <w:rPr>
                <w:rFonts w:ascii="Arial Narrow" w:hAnsi="Arial Narrow" w:cs="Calibri"/>
                <w:b/>
                <w:bCs/>
                <w:color w:val="000000"/>
              </w:rPr>
              <w:t>Tempo de resposta</w:t>
            </w:r>
            <w:r w:rsidRPr="004D03A9">
              <w:rPr>
                <w:rFonts w:ascii="Arial Narrow" w:hAnsi="Arial Narrow" w:cs="Calibri"/>
                <w:color w:val="000000"/>
              </w:rPr>
              <w:t xml:space="preserve"> - O tempo de resposta é o tempo para a confirmação do recebimento de um alerta de incidente e o ponto no qual o recurso padrão começa a trabalhar em uma resolução.</w:t>
            </w:r>
          </w:p>
          <w:p w14:paraId="436BB4DD" w14:textId="77777777" w:rsidR="00834BCD" w:rsidRPr="004D03A9" w:rsidRDefault="00834BCD" w:rsidP="00834BCD">
            <w:pPr>
              <w:autoSpaceDE w:val="0"/>
              <w:autoSpaceDN w:val="0"/>
              <w:adjustRightInd w:val="0"/>
              <w:spacing w:after="0" w:line="240" w:lineRule="auto"/>
              <w:jc w:val="both"/>
              <w:rPr>
                <w:rFonts w:ascii="Arial Narrow" w:hAnsi="Arial Narrow" w:cs="Calibri"/>
                <w:color w:val="000000"/>
              </w:rPr>
            </w:pPr>
          </w:p>
          <w:p w14:paraId="0AC34942" w14:textId="160653F6" w:rsidR="00834BCD" w:rsidRPr="004D03A9" w:rsidRDefault="00834BCD" w:rsidP="00834BCD">
            <w:pPr>
              <w:autoSpaceDE w:val="0"/>
              <w:autoSpaceDN w:val="0"/>
              <w:adjustRightInd w:val="0"/>
              <w:spacing w:after="0" w:line="240" w:lineRule="auto"/>
              <w:jc w:val="both"/>
              <w:rPr>
                <w:rFonts w:ascii="Arial Narrow" w:hAnsi="Arial Narrow" w:cs="Calibri"/>
                <w:color w:val="000000"/>
              </w:rPr>
            </w:pPr>
            <w:r w:rsidRPr="004D03A9">
              <w:rPr>
                <w:rFonts w:ascii="Arial Narrow" w:hAnsi="Arial Narrow" w:cs="Calibri"/>
                <w:color w:val="000000"/>
              </w:rPr>
              <w:t xml:space="preserve">6. </w:t>
            </w:r>
            <w:r w:rsidRPr="004D03A9">
              <w:rPr>
                <w:rFonts w:ascii="Arial Narrow" w:hAnsi="Arial Narrow" w:cs="Calibri"/>
                <w:b/>
                <w:bCs/>
                <w:color w:val="000000"/>
              </w:rPr>
              <w:t>Tempo de resolução</w:t>
            </w:r>
            <w:r w:rsidRPr="004D03A9">
              <w:rPr>
                <w:rFonts w:ascii="Arial Narrow" w:hAnsi="Arial Narrow" w:cs="Calibri"/>
                <w:color w:val="000000"/>
              </w:rPr>
              <w:t xml:space="preserve"> - o tempo de resolução é o tempo para resolução total do serviço e uma correção de bug ou patch permanente é aplicada.</w:t>
            </w:r>
          </w:p>
          <w:p w14:paraId="0BCFB766" w14:textId="77777777" w:rsidR="00834BCD" w:rsidRPr="004D03A9" w:rsidRDefault="00834BCD" w:rsidP="00834BCD">
            <w:pPr>
              <w:autoSpaceDE w:val="0"/>
              <w:autoSpaceDN w:val="0"/>
              <w:adjustRightInd w:val="0"/>
              <w:spacing w:after="0" w:line="240" w:lineRule="auto"/>
              <w:jc w:val="both"/>
              <w:rPr>
                <w:rFonts w:ascii="Arial Narrow" w:hAnsi="Arial Narrow" w:cs="Calibri"/>
                <w:color w:val="000000"/>
              </w:rPr>
            </w:pPr>
          </w:p>
          <w:p w14:paraId="1D48304F" w14:textId="3ABB6BEB" w:rsidR="00212B51" w:rsidRPr="00834BCD" w:rsidRDefault="00834BCD" w:rsidP="00834BCD">
            <w:pPr>
              <w:jc w:val="both"/>
              <w:rPr>
                <w:rFonts w:ascii="Arial Narrow" w:hAnsi="Arial Narrow" w:cs="Calibri"/>
                <w:color w:val="000000"/>
              </w:rPr>
            </w:pPr>
            <w:r w:rsidRPr="004D03A9">
              <w:rPr>
                <w:rFonts w:ascii="Arial Narrow" w:hAnsi="Arial Narrow" w:cs="Calibri"/>
                <w:color w:val="000000"/>
              </w:rPr>
              <w:t xml:space="preserve">5. Apenas para incidentes com </w:t>
            </w:r>
            <w:r w:rsidRPr="004D03A9">
              <w:rPr>
                <w:rFonts w:ascii="Arial Narrow" w:hAnsi="Arial Narrow" w:cs="Calibri"/>
                <w:b/>
                <w:bCs/>
                <w:color w:val="000000"/>
              </w:rPr>
              <w:t xml:space="preserve">Severidade P1 </w:t>
            </w:r>
            <w:r w:rsidRPr="004D03A9">
              <w:rPr>
                <w:rFonts w:ascii="Arial Narrow" w:hAnsi="Arial Narrow" w:cs="Calibri"/>
                <w:color w:val="000000"/>
              </w:rPr>
              <w:t>poderão ser prestados atendimento das 19h da sexta, até 8h da segunda, incluindo feriados, com tempo de restauração de até 8 horas.</w:t>
            </w:r>
          </w:p>
        </w:tc>
      </w:tr>
      <w:tr w:rsidR="00212B51" w:rsidRPr="00212B51" w14:paraId="7C717AA1" w14:textId="77777777" w:rsidTr="00212B51">
        <w:trPr>
          <w:trHeight w:val="432"/>
          <w:jc w:val="center"/>
        </w:trPr>
        <w:tc>
          <w:tcPr>
            <w:tcW w:w="2064"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3315854F"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lastRenderedPageBreak/>
              <w:t>7. Das Penalidades e da Resolução</w:t>
            </w:r>
          </w:p>
        </w:tc>
        <w:tc>
          <w:tcPr>
            <w:tcW w:w="7292"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5BA806EF"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1. Pela inexecução parcial ou total desta Autorização de Fornecimento, excluídas as hipóteses de caso fortuito e força maior, à </w:t>
            </w:r>
            <w:r w:rsidRPr="00212B51">
              <w:rPr>
                <w:rFonts w:ascii="Arial Narrow" w:eastAsia="Times New Roman" w:hAnsi="Arial Narrow" w:cs="Arial"/>
                <w:b/>
                <w:bCs/>
                <w:color w:val="000000"/>
                <w:sz w:val="24"/>
                <w:szCs w:val="24"/>
                <w:bdr w:val="none" w:sz="0" w:space="0" w:color="auto" w:frame="1"/>
                <w:lang w:eastAsia="pt-BR"/>
              </w:rPr>
              <w:t>CONTRATADA </w:t>
            </w:r>
            <w:r w:rsidRPr="00212B51">
              <w:rPr>
                <w:rFonts w:ascii="Arial Narrow" w:eastAsia="Times New Roman" w:hAnsi="Arial Narrow" w:cs="Arial"/>
                <w:color w:val="000000"/>
                <w:sz w:val="24"/>
                <w:szCs w:val="24"/>
                <w:bdr w:val="none" w:sz="0" w:space="0" w:color="auto" w:frame="1"/>
                <w:lang w:eastAsia="pt-BR"/>
              </w:rPr>
              <w:t>poderão ser aplicadas as seguintes penalidades, inclusive cumulativamente:</w:t>
            </w:r>
          </w:p>
          <w:p w14:paraId="581ED37E" w14:textId="77777777" w:rsidR="00212B51" w:rsidRPr="00212B51" w:rsidRDefault="00212B51" w:rsidP="00212B51">
            <w:pPr>
              <w:spacing w:after="0" w:line="240" w:lineRule="auto"/>
              <w:ind w:right="923"/>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i) advertência, por escrito;</w:t>
            </w:r>
          </w:p>
          <w:p w14:paraId="31A46C5B" w14:textId="77777777" w:rsidR="00212B51" w:rsidRPr="00212B51" w:rsidRDefault="00212B51" w:rsidP="00212B51">
            <w:pPr>
              <w:spacing w:after="0" w:line="240" w:lineRule="auto"/>
              <w:ind w:right="923"/>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ii) multas;</w:t>
            </w:r>
          </w:p>
          <w:p w14:paraId="0BDDA1E6"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2. Nas hipóteses de inexecução das obrigações, à </w:t>
            </w:r>
            <w:r w:rsidRPr="00212B51">
              <w:rPr>
                <w:rFonts w:ascii="Arial Narrow" w:eastAsia="Times New Roman" w:hAnsi="Arial Narrow" w:cs="Arial"/>
                <w:b/>
                <w:bCs/>
                <w:color w:val="000000"/>
                <w:sz w:val="24"/>
                <w:szCs w:val="24"/>
                <w:bdr w:val="none" w:sz="0" w:space="0" w:color="auto" w:frame="1"/>
                <w:lang w:eastAsia="pt-BR"/>
              </w:rPr>
              <w:t>CONTRATADA</w:t>
            </w:r>
            <w:r w:rsidRPr="00212B51">
              <w:rPr>
                <w:rFonts w:ascii="Arial Narrow" w:eastAsia="Times New Roman" w:hAnsi="Arial Narrow" w:cs="Arial"/>
                <w:color w:val="000000"/>
                <w:sz w:val="24"/>
                <w:szCs w:val="24"/>
                <w:bdr w:val="none" w:sz="0" w:space="0" w:color="auto" w:frame="1"/>
                <w:lang w:eastAsia="pt-BR"/>
              </w:rPr>
              <w:t> poderá ser aplicada multa diária de </w:t>
            </w:r>
            <w:r w:rsidRPr="00A80CD9">
              <w:rPr>
                <w:rFonts w:ascii="Arial Narrow" w:eastAsia="Times New Roman" w:hAnsi="Arial Narrow" w:cs="Arial"/>
                <w:color w:val="000000"/>
                <w:sz w:val="24"/>
                <w:szCs w:val="24"/>
                <w:bdr w:val="none" w:sz="0" w:space="0" w:color="auto" w:frame="1"/>
                <w:lang w:eastAsia="pt-BR"/>
              </w:rPr>
              <w:t>0,5% (cinco décimos por cento)</w:t>
            </w:r>
            <w:r w:rsidRPr="00212B51">
              <w:rPr>
                <w:rFonts w:ascii="Arial Narrow" w:eastAsia="Times New Roman" w:hAnsi="Arial Narrow" w:cs="Arial"/>
                <w:color w:val="000000"/>
                <w:sz w:val="24"/>
                <w:szCs w:val="24"/>
                <w:bdr w:val="none" w:sz="0" w:space="0" w:color="auto" w:frame="1"/>
                <w:lang w:eastAsia="pt-BR"/>
              </w:rPr>
              <w:t> sobre o valor global do contrato, enquanto perdurar o descumprimento;</w:t>
            </w:r>
          </w:p>
          <w:p w14:paraId="5098A8EE"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3. O inadimplemento da </w:t>
            </w:r>
            <w:r w:rsidRPr="00212B51">
              <w:rPr>
                <w:rFonts w:ascii="Arial Narrow" w:eastAsia="Times New Roman" w:hAnsi="Arial Narrow" w:cs="Arial"/>
                <w:b/>
                <w:bCs/>
                <w:color w:val="000000"/>
                <w:sz w:val="24"/>
                <w:szCs w:val="24"/>
                <w:bdr w:val="none" w:sz="0" w:space="0" w:color="auto" w:frame="1"/>
                <w:lang w:eastAsia="pt-BR"/>
              </w:rPr>
              <w:t>CONTRATADA</w:t>
            </w:r>
            <w:r w:rsidRPr="00212B51">
              <w:rPr>
                <w:rFonts w:ascii="Arial Narrow" w:eastAsia="Times New Roman" w:hAnsi="Arial Narrow" w:cs="Arial"/>
                <w:color w:val="000000"/>
                <w:sz w:val="24"/>
                <w:szCs w:val="24"/>
                <w:bdr w:val="none" w:sz="0" w:space="0" w:color="auto" w:frame="1"/>
                <w:lang w:eastAsia="pt-BR"/>
              </w:rPr>
              <w:t> por prazo superior a 30 (trinta) dias dará à </w:t>
            </w:r>
            <w:r w:rsidRPr="00212B51">
              <w:rPr>
                <w:rFonts w:ascii="Arial Narrow" w:eastAsia="Times New Roman" w:hAnsi="Arial Narrow" w:cs="Arial"/>
                <w:b/>
                <w:bCs/>
                <w:color w:val="000000"/>
                <w:sz w:val="24"/>
                <w:szCs w:val="24"/>
                <w:bdr w:val="none" w:sz="0" w:space="0" w:color="auto" w:frame="1"/>
                <w:lang w:eastAsia="pt-BR"/>
              </w:rPr>
              <w:t>CONTRATANTE</w:t>
            </w:r>
            <w:r w:rsidRPr="00212B51">
              <w:rPr>
                <w:rFonts w:ascii="Arial Narrow" w:eastAsia="Times New Roman" w:hAnsi="Arial Narrow" w:cs="Arial"/>
                <w:color w:val="000000"/>
                <w:sz w:val="24"/>
                <w:szCs w:val="24"/>
                <w:bdr w:val="none" w:sz="0" w:space="0" w:color="auto" w:frame="1"/>
                <w:lang w:eastAsia="pt-BR"/>
              </w:rPr>
              <w:t> o direito de considerar resolvido o contrato, independentemente de prévia interpelação judicial ou extrajudicial, respondendo ainda a </w:t>
            </w:r>
            <w:r w:rsidRPr="00212B51">
              <w:rPr>
                <w:rFonts w:ascii="Arial Narrow" w:eastAsia="Times New Roman" w:hAnsi="Arial Narrow" w:cs="Arial"/>
                <w:b/>
                <w:bCs/>
                <w:color w:val="000000"/>
                <w:sz w:val="24"/>
                <w:szCs w:val="24"/>
                <w:bdr w:val="none" w:sz="0" w:space="0" w:color="auto" w:frame="1"/>
                <w:lang w:eastAsia="pt-BR"/>
              </w:rPr>
              <w:t>CONTRATADA</w:t>
            </w:r>
            <w:r w:rsidRPr="00212B51">
              <w:rPr>
                <w:rFonts w:ascii="Arial Narrow" w:eastAsia="Times New Roman" w:hAnsi="Arial Narrow" w:cs="Arial"/>
                <w:color w:val="000000"/>
                <w:sz w:val="24"/>
                <w:szCs w:val="24"/>
                <w:bdr w:val="none" w:sz="0" w:space="0" w:color="auto" w:frame="1"/>
                <w:lang w:eastAsia="pt-BR"/>
              </w:rPr>
              <w:t> pelas penalidades e pelas perdas e danos decorrentes, ressalvadas as hipóteses de caso fortuito ou força maior, devidamente comprovadas e impeditivas da prestação dos serviços;</w:t>
            </w:r>
          </w:p>
          <w:p w14:paraId="0B958B08"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4.</w:t>
            </w:r>
            <w:r w:rsidRPr="00212B51">
              <w:rPr>
                <w:rFonts w:ascii="Arial Narrow" w:eastAsia="Times New Roman" w:hAnsi="Arial Narrow" w:cs="Arial"/>
                <w:b/>
                <w:bCs/>
                <w:color w:val="000000"/>
                <w:sz w:val="24"/>
                <w:szCs w:val="24"/>
                <w:bdr w:val="none" w:sz="0" w:space="0" w:color="auto" w:frame="1"/>
                <w:lang w:eastAsia="pt-BR"/>
              </w:rPr>
              <w:t> </w:t>
            </w:r>
            <w:r w:rsidRPr="00212B51">
              <w:rPr>
                <w:rFonts w:ascii="Arial Narrow" w:eastAsia="Times New Roman" w:hAnsi="Arial Narrow" w:cs="Arial"/>
                <w:color w:val="000000"/>
                <w:sz w:val="24"/>
                <w:szCs w:val="24"/>
                <w:bdr w:val="none" w:sz="0" w:space="0" w:color="auto" w:frame="1"/>
                <w:lang w:eastAsia="pt-BR"/>
              </w:rPr>
              <w:t>A resolução do Contrato motivada pelo inadimplemento de qualquer das partes ensejará a aplicação de multa à parte culpada no montante correspondente a </w:t>
            </w:r>
            <w:r w:rsidRPr="00A80CD9">
              <w:rPr>
                <w:rFonts w:ascii="Arial Narrow" w:eastAsia="Times New Roman" w:hAnsi="Arial Narrow" w:cs="Arial"/>
                <w:color w:val="000000"/>
                <w:sz w:val="24"/>
                <w:szCs w:val="24"/>
                <w:bdr w:val="none" w:sz="0" w:space="0" w:color="auto" w:frame="1"/>
                <w:lang w:eastAsia="pt-BR"/>
              </w:rPr>
              <w:t>10% (dez por cento)</w:t>
            </w:r>
            <w:r w:rsidRPr="00212B51">
              <w:rPr>
                <w:rFonts w:ascii="Arial Narrow" w:eastAsia="Times New Roman" w:hAnsi="Arial Narrow" w:cs="Arial"/>
                <w:color w:val="000000"/>
                <w:sz w:val="24"/>
                <w:szCs w:val="24"/>
                <w:bdr w:val="none" w:sz="0" w:space="0" w:color="auto" w:frame="1"/>
                <w:lang w:eastAsia="pt-BR"/>
              </w:rPr>
              <w:t> do valor total desta Autorização de Fornecimento, sem prejuízo de indenização por perdas e danos, exceto quanto ao disposto no item 5 abaixo;</w:t>
            </w:r>
          </w:p>
          <w:p w14:paraId="030359D9"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5. O atraso no pagamento por culpa da </w:t>
            </w:r>
            <w:r w:rsidRPr="00A80CD9">
              <w:rPr>
                <w:rFonts w:ascii="Arial Narrow" w:eastAsia="Times New Roman" w:hAnsi="Arial Narrow" w:cs="Arial"/>
                <w:color w:val="000000"/>
                <w:sz w:val="24"/>
                <w:szCs w:val="24"/>
                <w:bdr w:val="none" w:sz="0" w:space="0" w:color="auto" w:frame="1"/>
                <w:lang w:eastAsia="pt-BR"/>
              </w:rPr>
              <w:t>CONTRATANTE</w:t>
            </w:r>
            <w:r w:rsidRPr="00212B51">
              <w:rPr>
                <w:rFonts w:ascii="Arial Narrow" w:eastAsia="Times New Roman" w:hAnsi="Arial Narrow" w:cs="Arial"/>
                <w:color w:val="000000"/>
                <w:sz w:val="24"/>
                <w:szCs w:val="24"/>
                <w:bdr w:val="none" w:sz="0" w:space="0" w:color="auto" w:frame="1"/>
                <w:lang w:eastAsia="pt-BR"/>
              </w:rPr>
              <w:t> implicará na incidência de multa de </w:t>
            </w:r>
            <w:r w:rsidRPr="00A80CD9">
              <w:rPr>
                <w:rFonts w:ascii="Arial Narrow" w:eastAsia="Times New Roman" w:hAnsi="Arial Narrow" w:cs="Arial"/>
                <w:color w:val="000000"/>
                <w:sz w:val="24"/>
                <w:szCs w:val="24"/>
                <w:bdr w:val="none" w:sz="0" w:space="0" w:color="auto" w:frame="1"/>
                <w:lang w:eastAsia="pt-BR"/>
              </w:rPr>
              <w:t>2% (dois por cento)</w:t>
            </w:r>
            <w:r w:rsidRPr="00212B51">
              <w:rPr>
                <w:rFonts w:ascii="Arial Narrow" w:eastAsia="Times New Roman" w:hAnsi="Arial Narrow" w:cs="Arial"/>
                <w:color w:val="000000"/>
                <w:sz w:val="24"/>
                <w:szCs w:val="24"/>
                <w:bdr w:val="none" w:sz="0" w:space="0" w:color="auto" w:frame="1"/>
                <w:lang w:eastAsia="pt-BR"/>
              </w:rPr>
              <w:t> sobre o valor de cada fatura e juros moratórios de </w:t>
            </w:r>
            <w:r w:rsidRPr="00A80CD9">
              <w:rPr>
                <w:rFonts w:ascii="Arial Narrow" w:eastAsia="Times New Roman" w:hAnsi="Arial Narrow" w:cs="Arial"/>
                <w:color w:val="000000"/>
                <w:sz w:val="24"/>
                <w:szCs w:val="24"/>
                <w:bdr w:val="none" w:sz="0" w:space="0" w:color="auto" w:frame="1"/>
                <w:lang w:eastAsia="pt-BR"/>
              </w:rPr>
              <w:t>1% (um por cento)</w:t>
            </w:r>
            <w:r w:rsidRPr="00212B51">
              <w:rPr>
                <w:rFonts w:ascii="Arial Narrow" w:eastAsia="Times New Roman" w:hAnsi="Arial Narrow" w:cs="Arial"/>
                <w:color w:val="000000"/>
                <w:sz w:val="24"/>
                <w:szCs w:val="24"/>
                <w:bdr w:val="none" w:sz="0" w:space="0" w:color="auto" w:frame="1"/>
                <w:lang w:eastAsia="pt-BR"/>
              </w:rPr>
              <w:t> ao mês. Os juros serão calculados desde a data limite para o pagamento até a satisfação do débito;</w:t>
            </w:r>
          </w:p>
          <w:p w14:paraId="6D1ACDA8"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6.</w:t>
            </w:r>
            <w:r w:rsidRPr="00212B51">
              <w:rPr>
                <w:rFonts w:ascii="Arial Narrow" w:eastAsia="Times New Roman" w:hAnsi="Arial Narrow" w:cs="Arial"/>
                <w:b/>
                <w:bCs/>
                <w:color w:val="000000"/>
                <w:sz w:val="24"/>
                <w:szCs w:val="24"/>
                <w:bdr w:val="none" w:sz="0" w:space="0" w:color="auto" w:frame="1"/>
                <w:lang w:eastAsia="pt-BR"/>
              </w:rPr>
              <w:t> </w:t>
            </w:r>
            <w:r w:rsidRPr="00212B51">
              <w:rPr>
                <w:rFonts w:ascii="Arial Narrow" w:eastAsia="Times New Roman" w:hAnsi="Arial Narrow" w:cs="Arial"/>
                <w:color w:val="000000"/>
                <w:sz w:val="24"/>
                <w:szCs w:val="24"/>
                <w:bdr w:val="none" w:sz="0" w:space="0" w:color="auto" w:frame="1"/>
                <w:lang w:eastAsia="pt-BR"/>
              </w:rPr>
              <w:t>A </w:t>
            </w:r>
            <w:r w:rsidRPr="00212B51">
              <w:rPr>
                <w:rFonts w:ascii="Arial Narrow" w:eastAsia="Times New Roman" w:hAnsi="Arial Narrow" w:cs="Arial"/>
                <w:b/>
                <w:bCs/>
                <w:color w:val="000000"/>
                <w:sz w:val="24"/>
                <w:szCs w:val="24"/>
                <w:bdr w:val="none" w:sz="0" w:space="0" w:color="auto" w:frame="1"/>
                <w:lang w:eastAsia="pt-BR"/>
              </w:rPr>
              <w:t>CONTRATADA</w:t>
            </w:r>
            <w:r w:rsidRPr="00212B51">
              <w:rPr>
                <w:rFonts w:ascii="Arial Narrow" w:eastAsia="Times New Roman" w:hAnsi="Arial Narrow" w:cs="Arial"/>
                <w:color w:val="000000"/>
                <w:sz w:val="24"/>
                <w:szCs w:val="24"/>
                <w:bdr w:val="none" w:sz="0" w:space="0" w:color="auto" w:frame="1"/>
                <w:lang w:eastAsia="pt-BR"/>
              </w:rPr>
              <w:t> deverá comunicar, por escrito e justificadamente, as ocorrências de caso fortuito ou força maior impeditivas da prestação do serviço e/ou fornecimento, no prazo máximo de 02 (dois) dias úteis contados da data da ocorrência, sob pena de não poder alegá-los posteriormente;</w:t>
            </w:r>
          </w:p>
          <w:p w14:paraId="38509E4B"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7. As multas poderão ser aplicadas tantas vezes quantas forem as irregularidades constatadas;</w:t>
            </w:r>
          </w:p>
          <w:p w14:paraId="07D56B42"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8. Além de qualquer outro descumprimento de cláusula contratual, constituem causas de resolução, em qualquer tempo, independentemente de interpelação judicial ou extrajudicial, sem que a </w:t>
            </w:r>
            <w:r w:rsidRPr="00212B51">
              <w:rPr>
                <w:rFonts w:ascii="Arial Narrow" w:eastAsia="Times New Roman" w:hAnsi="Arial Narrow" w:cs="Arial"/>
                <w:b/>
                <w:bCs/>
                <w:color w:val="000000"/>
                <w:sz w:val="24"/>
                <w:szCs w:val="24"/>
                <w:bdr w:val="none" w:sz="0" w:space="0" w:color="auto" w:frame="1"/>
                <w:lang w:eastAsia="pt-BR"/>
              </w:rPr>
              <w:t>CONTRATADA</w:t>
            </w:r>
            <w:r w:rsidRPr="00212B51">
              <w:rPr>
                <w:rFonts w:ascii="Arial Narrow" w:eastAsia="Times New Roman" w:hAnsi="Arial Narrow" w:cs="Arial"/>
                <w:color w:val="000000"/>
                <w:sz w:val="24"/>
                <w:szCs w:val="24"/>
                <w:bdr w:val="none" w:sz="0" w:space="0" w:color="auto" w:frame="1"/>
                <w:lang w:eastAsia="pt-BR"/>
              </w:rPr>
              <w:t> tenha direito a indenização, a qualquer título:</w:t>
            </w:r>
          </w:p>
          <w:p w14:paraId="21806572"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a) ceder ou transferir, no todo ou em parte, os serviços que constituem objeto Desta Autorização de Fornecimento, sem a prévia autorização escrita da </w:t>
            </w:r>
            <w:r w:rsidRPr="00212B51">
              <w:rPr>
                <w:rFonts w:ascii="Arial Narrow" w:eastAsia="Times New Roman" w:hAnsi="Arial Narrow" w:cs="Arial"/>
                <w:b/>
                <w:bCs/>
                <w:color w:val="000000"/>
                <w:sz w:val="24"/>
                <w:szCs w:val="24"/>
                <w:bdr w:val="none" w:sz="0" w:space="0" w:color="auto" w:frame="1"/>
                <w:lang w:eastAsia="pt-BR"/>
              </w:rPr>
              <w:t>CONTRATANTE</w:t>
            </w:r>
            <w:r w:rsidRPr="00212B51">
              <w:rPr>
                <w:rFonts w:ascii="Arial Narrow" w:eastAsia="Times New Roman" w:hAnsi="Arial Narrow" w:cs="Arial"/>
                <w:color w:val="000000"/>
                <w:sz w:val="24"/>
                <w:szCs w:val="24"/>
                <w:bdr w:val="none" w:sz="0" w:space="0" w:color="auto" w:frame="1"/>
                <w:lang w:eastAsia="pt-BR"/>
              </w:rPr>
              <w:t>;</w:t>
            </w:r>
          </w:p>
          <w:p w14:paraId="55C08F2B"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b) deixar de cumprir as obrigações previstas nesta Autorização de Fornecimento;</w:t>
            </w:r>
          </w:p>
          <w:p w14:paraId="57414CC5"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c) ocorrer reincidência, por parte da </w:t>
            </w:r>
            <w:r w:rsidRPr="00212B51">
              <w:rPr>
                <w:rFonts w:ascii="Arial Narrow" w:eastAsia="Times New Roman" w:hAnsi="Arial Narrow" w:cs="Arial"/>
                <w:b/>
                <w:bCs/>
                <w:color w:val="000000"/>
                <w:sz w:val="24"/>
                <w:szCs w:val="24"/>
                <w:bdr w:val="none" w:sz="0" w:space="0" w:color="auto" w:frame="1"/>
                <w:lang w:eastAsia="pt-BR"/>
              </w:rPr>
              <w:t>CONTRATADA</w:t>
            </w:r>
            <w:r w:rsidRPr="00212B51">
              <w:rPr>
                <w:rFonts w:ascii="Arial Narrow" w:eastAsia="Times New Roman" w:hAnsi="Arial Narrow" w:cs="Arial"/>
                <w:color w:val="000000"/>
                <w:sz w:val="24"/>
                <w:szCs w:val="24"/>
                <w:bdr w:val="none" w:sz="0" w:space="0" w:color="auto" w:frame="1"/>
                <w:lang w:eastAsia="pt-BR"/>
              </w:rPr>
              <w:t>, em infração contratual que implique na aplicação de multa;</w:t>
            </w:r>
          </w:p>
          <w:p w14:paraId="7F2B0DD6"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d) ocorrer a decretação de falência, a liquidação judicial ou extrajudicial da </w:t>
            </w:r>
            <w:r w:rsidRPr="00212B51">
              <w:rPr>
                <w:rFonts w:ascii="Arial Narrow" w:eastAsia="Times New Roman" w:hAnsi="Arial Narrow" w:cs="Arial"/>
                <w:b/>
                <w:bCs/>
                <w:color w:val="000000"/>
                <w:sz w:val="24"/>
                <w:szCs w:val="24"/>
                <w:bdr w:val="none" w:sz="0" w:space="0" w:color="auto" w:frame="1"/>
                <w:lang w:eastAsia="pt-BR"/>
              </w:rPr>
              <w:t>CONTRATADA</w:t>
            </w:r>
            <w:r w:rsidRPr="00212B51">
              <w:rPr>
                <w:rFonts w:ascii="Arial Narrow" w:eastAsia="Times New Roman" w:hAnsi="Arial Narrow" w:cs="Arial"/>
                <w:color w:val="000000"/>
                <w:sz w:val="24"/>
                <w:szCs w:val="24"/>
                <w:bdr w:val="none" w:sz="0" w:space="0" w:color="auto" w:frame="1"/>
                <w:lang w:eastAsia="pt-BR"/>
              </w:rPr>
              <w:t>, ou ainda, o ingresso desta última em processo de recuperação judicial;</w:t>
            </w:r>
          </w:p>
          <w:p w14:paraId="31BEB6A4"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9. Em qualquer das situações elencadas no item 8 acima, exceto o previsto na letra “d”, a </w:t>
            </w:r>
            <w:r w:rsidRPr="00212B51">
              <w:rPr>
                <w:rFonts w:ascii="Arial Narrow" w:eastAsia="Times New Roman" w:hAnsi="Arial Narrow" w:cs="Arial"/>
                <w:b/>
                <w:bCs/>
                <w:color w:val="000000"/>
                <w:sz w:val="24"/>
                <w:szCs w:val="24"/>
                <w:bdr w:val="none" w:sz="0" w:space="0" w:color="auto" w:frame="1"/>
                <w:lang w:eastAsia="pt-BR"/>
              </w:rPr>
              <w:t>CONTRATADA</w:t>
            </w:r>
            <w:r w:rsidRPr="00212B51">
              <w:rPr>
                <w:rFonts w:ascii="Arial Narrow" w:eastAsia="Times New Roman" w:hAnsi="Arial Narrow" w:cs="Arial"/>
                <w:color w:val="000000"/>
                <w:sz w:val="24"/>
                <w:szCs w:val="24"/>
                <w:bdr w:val="none" w:sz="0" w:space="0" w:color="auto" w:frame="1"/>
                <w:lang w:eastAsia="pt-BR"/>
              </w:rPr>
              <w:t> ficará sujeita à multa resolutória prevista no item 4 acima, cumulativamente, respondendo ainda, pelas perdas e danos decorrentes.</w:t>
            </w:r>
          </w:p>
        </w:tc>
      </w:tr>
      <w:tr w:rsidR="00212B51" w:rsidRPr="00212B51" w14:paraId="03C11F04" w14:textId="77777777" w:rsidTr="00212B51">
        <w:trPr>
          <w:trHeight w:val="570"/>
          <w:jc w:val="center"/>
        </w:trPr>
        <w:tc>
          <w:tcPr>
            <w:tcW w:w="2064"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287A7684" w14:textId="77777777" w:rsidR="00212B51" w:rsidRPr="00212B51" w:rsidRDefault="00212B51" w:rsidP="00212B51">
            <w:pPr>
              <w:spacing w:after="0" w:line="240" w:lineRule="auto"/>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val="en-GB" w:eastAsia="pt-BR"/>
              </w:rPr>
              <w:t>8. Do Acompanhamento e Fiscalização</w:t>
            </w:r>
          </w:p>
        </w:tc>
        <w:tc>
          <w:tcPr>
            <w:tcW w:w="7292"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7D215B86"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O acompanhamento e a fiscalização da prestação dos serviços, objeto deste instrumento, compete ao </w:t>
            </w:r>
            <w:r w:rsidRPr="00212B51">
              <w:rPr>
                <w:rFonts w:ascii="Arial Narrow" w:eastAsia="Times New Roman" w:hAnsi="Arial Narrow" w:cs="Arial"/>
                <w:color w:val="FF0000"/>
                <w:sz w:val="24"/>
                <w:szCs w:val="24"/>
                <w:bdr w:val="none" w:sz="0" w:space="0" w:color="auto" w:frame="1"/>
                <w:shd w:val="clear" w:color="auto" w:fill="FFFF00"/>
                <w:lang w:eastAsia="pt-BR"/>
              </w:rPr>
              <w:t>XXXXXXXXXXXXXXXXXXX</w:t>
            </w:r>
            <w:r w:rsidRPr="00212B51">
              <w:rPr>
                <w:rFonts w:ascii="Arial Narrow" w:eastAsia="Times New Roman" w:hAnsi="Arial Narrow" w:cs="Arial"/>
                <w:color w:val="FF0000"/>
                <w:sz w:val="24"/>
                <w:szCs w:val="24"/>
                <w:bdr w:val="none" w:sz="0" w:space="0" w:color="auto" w:frame="1"/>
                <w:lang w:eastAsia="pt-BR"/>
              </w:rPr>
              <w:t>;</w:t>
            </w:r>
          </w:p>
        </w:tc>
      </w:tr>
      <w:tr w:rsidR="00212B51" w:rsidRPr="00212B51" w14:paraId="5B7479A0" w14:textId="77777777" w:rsidTr="00212B51">
        <w:trPr>
          <w:trHeight w:val="1185"/>
          <w:jc w:val="center"/>
        </w:trPr>
        <w:tc>
          <w:tcPr>
            <w:tcW w:w="2064"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22CF8F55"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val="en-GB" w:eastAsia="pt-BR"/>
              </w:rPr>
              <w:lastRenderedPageBreak/>
              <w:t>9. Dos Anexos</w:t>
            </w:r>
          </w:p>
        </w:tc>
        <w:tc>
          <w:tcPr>
            <w:tcW w:w="7292"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7E6DF59D" w14:textId="2AB00AB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Faz</w:t>
            </w:r>
            <w:r w:rsidR="00834BCD">
              <w:rPr>
                <w:rFonts w:ascii="Arial Narrow" w:eastAsia="Times New Roman" w:hAnsi="Arial Narrow" w:cs="Arial"/>
                <w:color w:val="000000"/>
                <w:sz w:val="24"/>
                <w:szCs w:val="24"/>
                <w:bdr w:val="none" w:sz="0" w:space="0" w:color="auto" w:frame="1"/>
                <w:lang w:eastAsia="pt-BR"/>
              </w:rPr>
              <w:t>em</w:t>
            </w:r>
            <w:r w:rsidRPr="00212B51">
              <w:rPr>
                <w:rFonts w:ascii="Arial Narrow" w:eastAsia="Times New Roman" w:hAnsi="Arial Narrow" w:cs="Arial"/>
                <w:color w:val="000000"/>
                <w:sz w:val="24"/>
                <w:szCs w:val="24"/>
                <w:bdr w:val="none" w:sz="0" w:space="0" w:color="auto" w:frame="1"/>
                <w:lang w:eastAsia="pt-BR"/>
              </w:rPr>
              <w:t xml:space="preserve"> parte integrante deste instrumento, independentemente de transcrição, a Chamada Pública do Credenciamento nº 1/2020 e seus Anexos, e os demais documentos que instruem o processo de contratação;</w:t>
            </w:r>
          </w:p>
        </w:tc>
      </w:tr>
      <w:tr w:rsidR="00212B51" w:rsidRPr="00212B51" w14:paraId="4D097540" w14:textId="77777777" w:rsidTr="00212B51">
        <w:trPr>
          <w:trHeight w:val="435"/>
          <w:jc w:val="center"/>
        </w:trPr>
        <w:tc>
          <w:tcPr>
            <w:tcW w:w="2064"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1E6AD70E"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10. Do foro</w:t>
            </w:r>
          </w:p>
        </w:tc>
        <w:tc>
          <w:tcPr>
            <w:tcW w:w="7292"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03C8E518"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As partes elegem o foro de Brasília, com renúncia expressa a qualquer outro, por mais privilegiado que seja, para dirimir questões oriundas deste Instrumento.</w:t>
            </w:r>
          </w:p>
        </w:tc>
      </w:tr>
      <w:tr w:rsidR="00212B51" w:rsidRPr="00212B51" w14:paraId="0CDBEABA" w14:textId="77777777" w:rsidTr="00212B51">
        <w:trPr>
          <w:trHeight w:val="510"/>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7EE4068A"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val="en-GB" w:eastAsia="pt-BR"/>
              </w:rPr>
              <w:t>11. DADOS FINANCEIROS PARA PAGAMENTO</w:t>
            </w:r>
          </w:p>
        </w:tc>
      </w:tr>
      <w:tr w:rsidR="00212B51" w:rsidRPr="00212B51" w14:paraId="071C5547" w14:textId="77777777" w:rsidTr="00212B51">
        <w:trPr>
          <w:trHeight w:val="288"/>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6BC88828" w14:textId="77777777" w:rsidR="00212B51" w:rsidRPr="00212B51" w:rsidRDefault="00212B51" w:rsidP="00212B51">
            <w:pPr>
              <w:spacing w:after="0" w:line="240" w:lineRule="auto"/>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Nome do Banco: </w:t>
            </w:r>
            <w:r w:rsidRPr="00212B51">
              <w:rPr>
                <w:rFonts w:ascii="Arial Narrow" w:eastAsia="Times New Roman" w:hAnsi="Arial Narrow" w:cs="Arial"/>
                <w:b/>
                <w:bCs/>
                <w:color w:val="FF0000"/>
                <w:sz w:val="24"/>
                <w:szCs w:val="24"/>
                <w:bdr w:val="none" w:sz="0" w:space="0" w:color="auto" w:frame="1"/>
                <w:shd w:val="clear" w:color="auto" w:fill="FFFF00"/>
                <w:lang w:eastAsia="pt-BR"/>
              </w:rPr>
              <w:t>XXXXXXXXXXXXXXXXXXXXXXXXX</w:t>
            </w:r>
            <w:r w:rsidRPr="00212B51">
              <w:rPr>
                <w:rFonts w:ascii="Arial Narrow" w:eastAsia="Times New Roman" w:hAnsi="Arial Narrow" w:cs="Arial"/>
                <w:b/>
                <w:bCs/>
                <w:color w:val="FF0000"/>
                <w:sz w:val="24"/>
                <w:szCs w:val="24"/>
                <w:bdr w:val="none" w:sz="0" w:space="0" w:color="auto" w:frame="1"/>
                <w:lang w:eastAsia="pt-BR"/>
              </w:rPr>
              <w:t> </w:t>
            </w:r>
            <w:r w:rsidRPr="00212B51">
              <w:rPr>
                <w:rFonts w:ascii="Arial Narrow" w:eastAsia="Times New Roman" w:hAnsi="Arial Narrow" w:cs="Arial"/>
                <w:b/>
                <w:bCs/>
                <w:color w:val="FF0000"/>
                <w:sz w:val="24"/>
                <w:szCs w:val="24"/>
                <w:bdr w:val="none" w:sz="0" w:space="0" w:color="auto" w:frame="1"/>
                <w:shd w:val="clear" w:color="auto" w:fill="FFFF00"/>
                <w:lang w:eastAsia="pt-BR"/>
              </w:rPr>
              <w:t>OU INVOICE</w:t>
            </w:r>
          </w:p>
        </w:tc>
      </w:tr>
      <w:tr w:rsidR="00212B51" w:rsidRPr="00212B51" w14:paraId="572D61B3" w14:textId="77777777" w:rsidTr="00212B51">
        <w:trPr>
          <w:trHeight w:val="288"/>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65004A40" w14:textId="77777777" w:rsidR="00212B51" w:rsidRPr="00212B51" w:rsidRDefault="00212B51" w:rsidP="00212B51">
            <w:pPr>
              <w:spacing w:after="0" w:line="240" w:lineRule="auto"/>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val="en-GB" w:eastAsia="pt-BR"/>
              </w:rPr>
              <w:t>Nº da Agência: </w:t>
            </w:r>
            <w:r w:rsidRPr="00212B51">
              <w:rPr>
                <w:rFonts w:ascii="Arial Narrow" w:eastAsia="Times New Roman" w:hAnsi="Arial Narrow" w:cs="Arial"/>
                <w:b/>
                <w:bCs/>
                <w:color w:val="FF0000"/>
                <w:sz w:val="24"/>
                <w:szCs w:val="24"/>
                <w:bdr w:val="none" w:sz="0" w:space="0" w:color="auto" w:frame="1"/>
                <w:shd w:val="clear" w:color="auto" w:fill="FFFF00"/>
                <w:lang w:val="en-GB" w:eastAsia="pt-BR"/>
              </w:rPr>
              <w:t>XXXXXXXXXXXXXXXXXXXXXXXXX</w:t>
            </w:r>
          </w:p>
        </w:tc>
      </w:tr>
      <w:tr w:rsidR="00212B51" w:rsidRPr="00212B51" w14:paraId="2F8E6D9D" w14:textId="77777777" w:rsidTr="00212B51">
        <w:trPr>
          <w:trHeight w:val="288"/>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0309F1D0" w14:textId="77777777" w:rsidR="00212B51" w:rsidRPr="00212B51" w:rsidRDefault="00212B51" w:rsidP="00212B51">
            <w:pPr>
              <w:spacing w:after="0" w:line="240" w:lineRule="auto"/>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Nº da Conta Corrente: </w:t>
            </w:r>
            <w:r w:rsidRPr="00212B51">
              <w:rPr>
                <w:rFonts w:ascii="Arial Narrow" w:eastAsia="Times New Roman" w:hAnsi="Arial Narrow" w:cs="Arial"/>
                <w:b/>
                <w:bCs/>
                <w:color w:val="FF0000"/>
                <w:sz w:val="24"/>
                <w:szCs w:val="24"/>
                <w:bdr w:val="none" w:sz="0" w:space="0" w:color="auto" w:frame="1"/>
                <w:shd w:val="clear" w:color="auto" w:fill="FFFF00"/>
                <w:lang w:eastAsia="pt-BR"/>
              </w:rPr>
              <w:t>XXXXXXXXXXXXXXXXXXXXXXXXX</w:t>
            </w:r>
          </w:p>
        </w:tc>
      </w:tr>
      <w:tr w:rsidR="00212B51" w:rsidRPr="00212B51" w14:paraId="2BA7896F" w14:textId="77777777" w:rsidTr="00212B51">
        <w:trPr>
          <w:trHeight w:val="227"/>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060FEA98"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val="en-GB" w:eastAsia="pt-BR"/>
              </w:rPr>
              <w:t>12. ASSINATURAS</w:t>
            </w:r>
          </w:p>
        </w:tc>
      </w:tr>
      <w:tr w:rsidR="00212B51" w:rsidRPr="00212B51" w14:paraId="3A2C67DE" w14:textId="77777777" w:rsidTr="00212B51">
        <w:trPr>
          <w:trHeight w:val="595"/>
          <w:jc w:val="center"/>
        </w:trPr>
        <w:tc>
          <w:tcPr>
            <w:tcW w:w="4164" w:type="dxa"/>
            <w:gridSpan w:val="3"/>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55503459" w14:textId="77777777" w:rsidR="00212B51" w:rsidRPr="00212B51" w:rsidRDefault="00212B51" w:rsidP="00212B51">
            <w:pPr>
              <w:spacing w:after="0" w:line="240" w:lineRule="auto"/>
              <w:jc w:val="center"/>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________________________________</w:t>
            </w:r>
          </w:p>
          <w:p w14:paraId="00F5300C" w14:textId="77777777" w:rsidR="00212B51" w:rsidRPr="00212B51" w:rsidRDefault="00212B51" w:rsidP="00212B51">
            <w:pPr>
              <w:spacing w:after="0" w:line="240" w:lineRule="auto"/>
              <w:jc w:val="center"/>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Nome</w:t>
            </w:r>
          </w:p>
          <w:p w14:paraId="5940FD8C" w14:textId="77777777" w:rsidR="00212B51" w:rsidRPr="00212B51" w:rsidRDefault="00212B51" w:rsidP="00212B51">
            <w:pPr>
              <w:spacing w:after="0" w:line="240" w:lineRule="auto"/>
              <w:jc w:val="center"/>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Cargo</w:t>
            </w:r>
          </w:p>
          <w:p w14:paraId="2D4BBEC0" w14:textId="77777777" w:rsidR="00212B51" w:rsidRPr="00212B51" w:rsidRDefault="00212B51" w:rsidP="00212B51">
            <w:pPr>
              <w:spacing w:after="0" w:line="240" w:lineRule="auto"/>
              <w:jc w:val="center"/>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val="en-GB" w:eastAsia="pt-BR"/>
              </w:rPr>
              <w:t>Testemunha 1: ___________________</w:t>
            </w:r>
          </w:p>
        </w:tc>
        <w:tc>
          <w:tcPr>
            <w:tcW w:w="5192"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DE1975A" w14:textId="77777777" w:rsidR="00212B51" w:rsidRPr="00212B51" w:rsidRDefault="00212B51" w:rsidP="00212B51">
            <w:pPr>
              <w:spacing w:after="0" w:line="240" w:lineRule="auto"/>
              <w:jc w:val="center"/>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val="en-GB" w:eastAsia="pt-BR"/>
              </w:rPr>
              <w:t>________________________________</w:t>
            </w:r>
          </w:p>
          <w:p w14:paraId="62783C19" w14:textId="77777777" w:rsidR="00212B51" w:rsidRPr="00212B51" w:rsidRDefault="00212B51" w:rsidP="00212B51">
            <w:pPr>
              <w:spacing w:after="0" w:line="240" w:lineRule="auto"/>
              <w:jc w:val="center"/>
              <w:rPr>
                <w:rFonts w:ascii="Arial" w:eastAsia="Times New Roman" w:hAnsi="Arial" w:cs="Arial"/>
                <w:color w:val="000000"/>
                <w:sz w:val="21"/>
                <w:szCs w:val="21"/>
                <w:lang w:eastAsia="pt-BR"/>
              </w:rPr>
            </w:pPr>
            <w:r w:rsidRPr="00212B51">
              <w:rPr>
                <w:rFonts w:ascii="Arial Narrow" w:eastAsia="Times New Roman" w:hAnsi="Arial Narrow" w:cs="Arial"/>
                <w:b/>
                <w:bCs/>
                <w:color w:val="FF0000"/>
                <w:sz w:val="24"/>
                <w:szCs w:val="24"/>
                <w:bdr w:val="none" w:sz="0" w:space="0" w:color="auto" w:frame="1"/>
                <w:shd w:val="clear" w:color="auto" w:fill="FFFF00"/>
                <w:lang w:val="en-GB" w:eastAsia="pt-BR"/>
              </w:rPr>
              <w:t>XXXXXXXXXXXXXXXXXXXXXXXXX</w:t>
            </w:r>
          </w:p>
          <w:p w14:paraId="39A67435" w14:textId="77777777" w:rsidR="00212B51" w:rsidRPr="00212B51" w:rsidRDefault="00212B51" w:rsidP="00212B51">
            <w:pPr>
              <w:spacing w:after="0" w:line="240" w:lineRule="auto"/>
              <w:jc w:val="center"/>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val="en-GB" w:eastAsia="pt-BR"/>
              </w:rPr>
              <w:t>Empresa.</w:t>
            </w:r>
          </w:p>
          <w:p w14:paraId="41C4E906" w14:textId="77777777" w:rsidR="00212B51" w:rsidRPr="00212B51" w:rsidRDefault="00212B51" w:rsidP="00212B51">
            <w:pPr>
              <w:spacing w:after="0" w:line="240" w:lineRule="auto"/>
              <w:jc w:val="center"/>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val="en-GB" w:eastAsia="pt-BR"/>
              </w:rPr>
              <w:t>Testemunha : ___________________</w:t>
            </w:r>
          </w:p>
        </w:tc>
      </w:tr>
      <w:tr w:rsidR="00212B51" w:rsidRPr="00212B51" w14:paraId="1F7346A6" w14:textId="77777777" w:rsidTr="00212B51">
        <w:trPr>
          <w:trHeight w:val="227"/>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54997D93"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val="en-GB" w:eastAsia="pt-BR"/>
              </w:rPr>
              <w:t>13. INSTRUÇÕES ESPECIAIS/OBSERVAÇÕES</w:t>
            </w:r>
          </w:p>
        </w:tc>
      </w:tr>
      <w:tr w:rsidR="00212B51" w:rsidRPr="00212B51" w14:paraId="1237C2CE" w14:textId="77777777" w:rsidTr="00212B51">
        <w:trPr>
          <w:trHeight w:val="593"/>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246A0468" w14:textId="77777777" w:rsidR="00212B51" w:rsidRPr="00212B51" w:rsidRDefault="00212B51" w:rsidP="00212B51">
            <w:pPr>
              <w:spacing w:after="0" w:line="240" w:lineRule="auto"/>
              <w:ind w:hanging="5"/>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a) Preencher com informações adicionais</w:t>
            </w:r>
          </w:p>
        </w:tc>
      </w:tr>
      <w:tr w:rsidR="00212B51" w:rsidRPr="00212B51" w14:paraId="28EA7B9B" w14:textId="77777777" w:rsidTr="00212B51">
        <w:trPr>
          <w:trHeight w:val="227"/>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00391515"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val="en-GB" w:eastAsia="pt-BR"/>
              </w:rPr>
              <w:t>14. ENDEREÇO PARA ENTREGA</w:t>
            </w:r>
          </w:p>
        </w:tc>
      </w:tr>
    </w:tbl>
    <w:p w14:paraId="77C7E804" w14:textId="77777777" w:rsidR="00746F7C" w:rsidRDefault="00746F7C"/>
    <w:sectPr w:rsidR="00746F7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51CC8" w14:textId="77777777" w:rsidR="00D44039" w:rsidRDefault="00D44039" w:rsidP="00330C3C">
      <w:pPr>
        <w:spacing w:after="0" w:line="240" w:lineRule="auto"/>
      </w:pPr>
      <w:r>
        <w:separator/>
      </w:r>
    </w:p>
  </w:endnote>
  <w:endnote w:type="continuationSeparator" w:id="0">
    <w:p w14:paraId="293CA993" w14:textId="77777777" w:rsidR="00D44039" w:rsidRDefault="00D44039" w:rsidP="0033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00"/>
    <w:family w:val="swiss"/>
    <w:pitch w:val="variable"/>
    <w:sig w:usb0="E4002EFF" w:usb1="C000247B" w:usb2="00000009" w:usb3="00000000" w:csb0="000001FF" w:csb1="00000000"/>
  </w:font>
  <w:font w:name="Times New Roman">
    <w:altName w:val="Univer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435F0" w14:textId="7A7FA08C" w:rsidR="00D44039" w:rsidRPr="005F5D6F" w:rsidRDefault="00D44039" w:rsidP="00330C3C">
    <w:pPr>
      <w:pStyle w:val="Rodap"/>
      <w:rPr>
        <w:rFonts w:ascii="Times New Roman" w:hAnsi="Times New Roman" w:cs="Times New Roman"/>
        <w:sz w:val="10"/>
        <w:szCs w:val="10"/>
      </w:rPr>
    </w:pPr>
    <w:r w:rsidRPr="005F5D6F">
      <w:rPr>
        <w:rFonts w:ascii="Times New Roman" w:hAnsi="Times New Roman" w:cs="Times New Roman"/>
        <w:sz w:val="10"/>
        <w:szCs w:val="10"/>
      </w:rPr>
      <w:fldChar w:fldCharType="begin"/>
    </w:r>
    <w:r w:rsidRPr="005F5D6F">
      <w:rPr>
        <w:rFonts w:ascii="Times New Roman" w:hAnsi="Times New Roman" w:cs="Times New Roman"/>
        <w:sz w:val="10"/>
        <w:szCs w:val="10"/>
      </w:rPr>
      <w:instrText xml:space="preserve"> FILENAME \p </w:instrText>
    </w:r>
    <w:r w:rsidRPr="005F5D6F">
      <w:rPr>
        <w:rFonts w:ascii="Times New Roman" w:hAnsi="Times New Roman" w:cs="Times New Roman"/>
        <w:sz w:val="10"/>
        <w:szCs w:val="10"/>
      </w:rPr>
      <w:fldChar w:fldCharType="separate"/>
    </w:r>
    <w:r w:rsidR="004D03A9">
      <w:rPr>
        <w:rFonts w:ascii="Times New Roman" w:hAnsi="Times New Roman" w:cs="Times New Roman"/>
        <w:noProof/>
        <w:sz w:val="10"/>
        <w:szCs w:val="10"/>
      </w:rPr>
      <w:t>H:\GECOM\z.CPL\6. Editais de Licitação\12. Credenciamento\Edital Credenciamento 1-2020 - Internet - 2ª Edição\CHAMAMENTO PÚBLICO Nº 1-2021.docx</w:t>
    </w:r>
    <w:r w:rsidRPr="005F5D6F">
      <w:rPr>
        <w:rFonts w:ascii="Times New Roman" w:hAnsi="Times New Roman" w:cs="Times New Roman"/>
        <w:sz w:val="10"/>
        <w:szCs w:val="10"/>
      </w:rPr>
      <w:fldChar w:fldCharType="end"/>
    </w:r>
    <w:r w:rsidRPr="005F5D6F">
      <w:rPr>
        <w:rFonts w:ascii="Times New Roman" w:hAnsi="Times New Roman" w:cs="Times New Roman"/>
        <w:sz w:val="10"/>
        <w:szCs w:val="10"/>
      </w:rPr>
      <w:t xml:space="preserve"> – Página </w:t>
    </w:r>
    <w:r w:rsidRPr="005F5D6F">
      <w:rPr>
        <w:rStyle w:val="Nmerodepgina"/>
        <w:rFonts w:ascii="Times New Roman" w:hAnsi="Times New Roman" w:cs="Times New Roman"/>
        <w:sz w:val="10"/>
        <w:szCs w:val="10"/>
      </w:rPr>
      <w:fldChar w:fldCharType="begin"/>
    </w:r>
    <w:r w:rsidRPr="005F5D6F">
      <w:rPr>
        <w:rStyle w:val="Nmerodepgina"/>
        <w:rFonts w:ascii="Times New Roman" w:hAnsi="Times New Roman" w:cs="Times New Roman"/>
        <w:sz w:val="10"/>
        <w:szCs w:val="10"/>
      </w:rPr>
      <w:instrText xml:space="preserve"> PAGE </w:instrText>
    </w:r>
    <w:r w:rsidRPr="005F5D6F">
      <w:rPr>
        <w:rStyle w:val="Nmerodepgina"/>
        <w:rFonts w:ascii="Times New Roman" w:hAnsi="Times New Roman" w:cs="Times New Roman"/>
        <w:sz w:val="10"/>
        <w:szCs w:val="10"/>
      </w:rPr>
      <w:fldChar w:fldCharType="separate"/>
    </w:r>
    <w:r>
      <w:rPr>
        <w:rStyle w:val="Nmerodepgina"/>
        <w:rFonts w:ascii="Times New Roman" w:hAnsi="Times New Roman" w:cs="Times New Roman"/>
        <w:sz w:val="10"/>
        <w:szCs w:val="10"/>
      </w:rPr>
      <w:t>1</w:t>
    </w:r>
    <w:r w:rsidRPr="005F5D6F">
      <w:rPr>
        <w:rStyle w:val="Nmerodepgina"/>
        <w:rFonts w:ascii="Times New Roman" w:hAnsi="Times New Roman" w:cs="Times New Roman"/>
        <w:sz w:val="10"/>
        <w:szCs w:val="10"/>
      </w:rPr>
      <w:fldChar w:fldCharType="end"/>
    </w:r>
    <w:r w:rsidRPr="005F5D6F">
      <w:rPr>
        <w:rStyle w:val="Nmerodepgina"/>
        <w:rFonts w:ascii="Times New Roman" w:hAnsi="Times New Roman" w:cs="Times New Roman"/>
        <w:sz w:val="10"/>
        <w:szCs w:val="10"/>
      </w:rPr>
      <w:t>/</w:t>
    </w:r>
    <w:r w:rsidRPr="005F5D6F">
      <w:rPr>
        <w:rStyle w:val="Nmerodepgina"/>
        <w:rFonts w:ascii="Times New Roman" w:hAnsi="Times New Roman" w:cs="Times New Roman"/>
        <w:sz w:val="10"/>
        <w:szCs w:val="10"/>
      </w:rPr>
      <w:fldChar w:fldCharType="begin"/>
    </w:r>
    <w:r w:rsidRPr="005F5D6F">
      <w:rPr>
        <w:rStyle w:val="Nmerodepgina"/>
        <w:rFonts w:ascii="Times New Roman" w:hAnsi="Times New Roman" w:cs="Times New Roman"/>
        <w:sz w:val="10"/>
        <w:szCs w:val="10"/>
      </w:rPr>
      <w:instrText xml:space="preserve"> NUMPAGES </w:instrText>
    </w:r>
    <w:r w:rsidRPr="005F5D6F">
      <w:rPr>
        <w:rStyle w:val="Nmerodepgina"/>
        <w:rFonts w:ascii="Times New Roman" w:hAnsi="Times New Roman" w:cs="Times New Roman"/>
        <w:sz w:val="10"/>
        <w:szCs w:val="10"/>
      </w:rPr>
      <w:fldChar w:fldCharType="separate"/>
    </w:r>
    <w:r>
      <w:rPr>
        <w:rStyle w:val="Nmerodepgina"/>
        <w:rFonts w:ascii="Times New Roman" w:hAnsi="Times New Roman" w:cs="Times New Roman"/>
        <w:sz w:val="10"/>
        <w:szCs w:val="10"/>
      </w:rPr>
      <w:t>16</w:t>
    </w:r>
    <w:r w:rsidRPr="005F5D6F">
      <w:rPr>
        <w:rStyle w:val="Nmerodepgina"/>
        <w:rFonts w:ascii="Times New Roman" w:hAnsi="Times New Roman" w:cs="Times New Roman"/>
        <w:sz w:val="10"/>
        <w:szCs w:val="10"/>
      </w:rPr>
      <w:fldChar w:fldCharType="end"/>
    </w:r>
    <w:r w:rsidRPr="005F5D6F">
      <w:rPr>
        <w:rStyle w:val="Nmerodepgina"/>
        <w:rFonts w:ascii="Times New Roman" w:hAnsi="Times New Roman" w:cs="Times New Roman"/>
        <w:sz w:val="10"/>
        <w:szCs w:val="10"/>
      </w:rPr>
      <w:t xml:space="preserve"> </w:t>
    </w:r>
    <w:r w:rsidRPr="005F5D6F">
      <w:rPr>
        <w:rFonts w:ascii="Times New Roman" w:hAnsi="Times New Roman" w:cs="Times New Roman"/>
        <w:sz w:val="10"/>
        <w:szCs w:val="10"/>
      </w:rPr>
      <w:t xml:space="preserve">- </w:t>
    </w:r>
  </w:p>
  <w:p w14:paraId="78DF4DC4" w14:textId="77777777" w:rsidR="00D44039" w:rsidRDefault="00D4403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BF3AA" w14:textId="77777777" w:rsidR="00D44039" w:rsidRDefault="00D44039" w:rsidP="00330C3C">
      <w:pPr>
        <w:spacing w:after="0" w:line="240" w:lineRule="auto"/>
      </w:pPr>
      <w:r>
        <w:separator/>
      </w:r>
    </w:p>
  </w:footnote>
  <w:footnote w:type="continuationSeparator" w:id="0">
    <w:p w14:paraId="5E72282F" w14:textId="77777777" w:rsidR="00D44039" w:rsidRDefault="00D44039" w:rsidP="00330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9B00C" w14:textId="6C8018AA" w:rsidR="00D44039" w:rsidRDefault="00D44039">
    <w:pPr>
      <w:pStyle w:val="Cabealho"/>
    </w:pPr>
    <w:r w:rsidRPr="007040D4">
      <w:rPr>
        <w:noProof/>
        <w:lang w:eastAsia="pt-BR"/>
      </w:rPr>
      <w:drawing>
        <wp:anchor distT="0" distB="0" distL="114300" distR="114300" simplePos="0" relativeHeight="251659264" behindDoc="0" locked="0" layoutInCell="1" allowOverlap="1" wp14:anchorId="093F14E4" wp14:editId="558D378B">
          <wp:simplePos x="0" y="0"/>
          <wp:positionH relativeFrom="margin">
            <wp:align>center</wp:align>
          </wp:positionH>
          <wp:positionV relativeFrom="paragraph">
            <wp:posOffset>-176601</wp:posOffset>
          </wp:positionV>
          <wp:extent cx="1496060" cy="541655"/>
          <wp:effectExtent l="0" t="0" r="8890" b="0"/>
          <wp:wrapSquare wrapText="bothSides"/>
          <wp:docPr id="8" name="Imagem 8" descr="C:\Users\e-andreza.alencar\Downloads\Logo-SENAI-Azul-P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andreza.alencar\Downloads\Logo-SENAI-Azul-PF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6060" cy="54165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51"/>
    <w:rsid w:val="000932A4"/>
    <w:rsid w:val="000B0741"/>
    <w:rsid w:val="00110EBE"/>
    <w:rsid w:val="00212B51"/>
    <w:rsid w:val="0028228C"/>
    <w:rsid w:val="00312807"/>
    <w:rsid w:val="00330C3C"/>
    <w:rsid w:val="004D03A9"/>
    <w:rsid w:val="004F76E3"/>
    <w:rsid w:val="00693655"/>
    <w:rsid w:val="00722406"/>
    <w:rsid w:val="00746F7C"/>
    <w:rsid w:val="00834BCD"/>
    <w:rsid w:val="00895426"/>
    <w:rsid w:val="009B3BF7"/>
    <w:rsid w:val="009E7C99"/>
    <w:rsid w:val="00A80CD9"/>
    <w:rsid w:val="00AE3114"/>
    <w:rsid w:val="00B94D6C"/>
    <w:rsid w:val="00C30603"/>
    <w:rsid w:val="00C87836"/>
    <w:rsid w:val="00CE56CC"/>
    <w:rsid w:val="00D44039"/>
    <w:rsid w:val="00ED11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49E1"/>
  <w15:chartTrackingRefBased/>
  <w15:docId w15:val="{6FF3C917-1FA0-46EC-A120-ECF134C8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212B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212B5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212B51"/>
    <w:rPr>
      <w:color w:val="0000FF"/>
      <w:u w:val="single"/>
    </w:rPr>
  </w:style>
  <w:style w:type="character" w:styleId="HiperlinkVisitado">
    <w:name w:val="FollowedHyperlink"/>
    <w:basedOn w:val="Fontepargpadro"/>
    <w:uiPriority w:val="99"/>
    <w:semiHidden/>
    <w:unhideWhenUsed/>
    <w:rsid w:val="00212B51"/>
    <w:rPr>
      <w:color w:val="800080"/>
      <w:u w:val="single"/>
    </w:rPr>
  </w:style>
  <w:style w:type="paragraph" w:customStyle="1" w:styleId="xdefault">
    <w:name w:val="x_default"/>
    <w:basedOn w:val="Normal"/>
    <w:rsid w:val="00212B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212B5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xmsohyperlink">
    <w:name w:val="x_msohyperlink"/>
    <w:basedOn w:val="Fontepargpadro"/>
    <w:rsid w:val="00212B51"/>
  </w:style>
  <w:style w:type="paragraph" w:styleId="Cabealho">
    <w:name w:val="header"/>
    <w:basedOn w:val="Normal"/>
    <w:link w:val="CabealhoChar"/>
    <w:uiPriority w:val="99"/>
    <w:unhideWhenUsed/>
    <w:rsid w:val="00330C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30C3C"/>
  </w:style>
  <w:style w:type="paragraph" w:styleId="Rodap">
    <w:name w:val="footer"/>
    <w:basedOn w:val="Normal"/>
    <w:link w:val="RodapChar"/>
    <w:unhideWhenUsed/>
    <w:rsid w:val="00330C3C"/>
    <w:pPr>
      <w:tabs>
        <w:tab w:val="center" w:pos="4252"/>
        <w:tab w:val="right" w:pos="8504"/>
      </w:tabs>
      <w:spacing w:after="0" w:line="240" w:lineRule="auto"/>
    </w:pPr>
  </w:style>
  <w:style w:type="character" w:customStyle="1" w:styleId="RodapChar">
    <w:name w:val="Rodapé Char"/>
    <w:basedOn w:val="Fontepargpadro"/>
    <w:link w:val="Rodap"/>
    <w:rsid w:val="00330C3C"/>
  </w:style>
  <w:style w:type="character" w:styleId="Nmerodepgina">
    <w:name w:val="page number"/>
    <w:basedOn w:val="Fontepargpadro"/>
    <w:rsid w:val="00330C3C"/>
  </w:style>
  <w:style w:type="paragraph" w:styleId="PargrafodaLista">
    <w:name w:val="List Paragraph"/>
    <w:basedOn w:val="Normal"/>
    <w:uiPriority w:val="34"/>
    <w:qFormat/>
    <w:rsid w:val="00834BCD"/>
    <w:pPr>
      <w:ind w:left="720"/>
      <w:contextualSpacing/>
    </w:pPr>
  </w:style>
  <w:style w:type="paragraph" w:customStyle="1" w:styleId="Default">
    <w:name w:val="Default"/>
    <w:rsid w:val="004D03A9"/>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59"/>
    <w:rsid w:val="004D0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691125">
      <w:bodyDiv w:val="1"/>
      <w:marLeft w:val="0"/>
      <w:marRight w:val="0"/>
      <w:marTop w:val="0"/>
      <w:marBottom w:val="0"/>
      <w:divBdr>
        <w:top w:val="none" w:sz="0" w:space="0" w:color="auto"/>
        <w:left w:val="none" w:sz="0" w:space="0" w:color="auto"/>
        <w:bottom w:val="none" w:sz="0" w:space="0" w:color="auto"/>
        <w:right w:val="none" w:sz="0" w:space="0" w:color="auto"/>
      </w:divBdr>
      <w:divsChild>
        <w:div w:id="915363279">
          <w:marLeft w:val="0"/>
          <w:marRight w:val="0"/>
          <w:marTop w:val="0"/>
          <w:marBottom w:val="0"/>
          <w:divBdr>
            <w:top w:val="none" w:sz="0" w:space="0" w:color="auto"/>
            <w:left w:val="none" w:sz="0" w:space="0" w:color="auto"/>
            <w:bottom w:val="none" w:sz="0" w:space="0" w:color="auto"/>
            <w:right w:val="none" w:sz="0" w:space="0" w:color="auto"/>
          </w:divBdr>
        </w:div>
        <w:div w:id="187181550">
          <w:marLeft w:val="0"/>
          <w:marRight w:val="0"/>
          <w:marTop w:val="0"/>
          <w:marBottom w:val="0"/>
          <w:divBdr>
            <w:top w:val="none" w:sz="0" w:space="0" w:color="auto"/>
            <w:left w:val="none" w:sz="0" w:space="0" w:color="auto"/>
            <w:bottom w:val="none" w:sz="0" w:space="0" w:color="auto"/>
            <w:right w:val="none" w:sz="0" w:space="0" w:color="auto"/>
          </w:divBdr>
        </w:div>
      </w:divsChild>
    </w:div>
    <w:div w:id="1015962802">
      <w:bodyDiv w:val="1"/>
      <w:marLeft w:val="0"/>
      <w:marRight w:val="0"/>
      <w:marTop w:val="0"/>
      <w:marBottom w:val="0"/>
      <w:divBdr>
        <w:top w:val="none" w:sz="0" w:space="0" w:color="auto"/>
        <w:left w:val="none" w:sz="0" w:space="0" w:color="auto"/>
        <w:bottom w:val="none" w:sz="0" w:space="0" w:color="auto"/>
        <w:right w:val="none" w:sz="0" w:space="0" w:color="auto"/>
      </w:divBdr>
      <w:divsChild>
        <w:div w:id="1438403827">
          <w:marLeft w:val="0"/>
          <w:marRight w:val="0"/>
          <w:marTop w:val="0"/>
          <w:marBottom w:val="0"/>
          <w:divBdr>
            <w:top w:val="none" w:sz="0" w:space="0" w:color="auto"/>
            <w:left w:val="none" w:sz="0" w:space="0" w:color="auto"/>
            <w:bottom w:val="none" w:sz="0" w:space="0" w:color="auto"/>
            <w:right w:val="none" w:sz="0" w:space="0" w:color="auto"/>
          </w:divBdr>
        </w:div>
        <w:div w:id="1636596055">
          <w:marLeft w:val="0"/>
          <w:marRight w:val="0"/>
          <w:marTop w:val="0"/>
          <w:marBottom w:val="0"/>
          <w:divBdr>
            <w:top w:val="none" w:sz="0" w:space="0" w:color="auto"/>
            <w:left w:val="none" w:sz="0" w:space="0" w:color="auto"/>
            <w:bottom w:val="none" w:sz="0" w:space="0" w:color="auto"/>
            <w:right w:val="none" w:sz="0" w:space="0" w:color="auto"/>
          </w:divBdr>
        </w:div>
      </w:divsChild>
    </w:div>
    <w:div w:id="1178695692">
      <w:bodyDiv w:val="1"/>
      <w:marLeft w:val="0"/>
      <w:marRight w:val="0"/>
      <w:marTop w:val="0"/>
      <w:marBottom w:val="0"/>
      <w:divBdr>
        <w:top w:val="none" w:sz="0" w:space="0" w:color="auto"/>
        <w:left w:val="none" w:sz="0" w:space="0" w:color="auto"/>
        <w:bottom w:val="none" w:sz="0" w:space="0" w:color="auto"/>
        <w:right w:val="none" w:sz="0" w:space="0" w:color="auto"/>
      </w:divBdr>
    </w:div>
    <w:div w:id="1381129221">
      <w:bodyDiv w:val="1"/>
      <w:marLeft w:val="0"/>
      <w:marRight w:val="0"/>
      <w:marTop w:val="0"/>
      <w:marBottom w:val="0"/>
      <w:divBdr>
        <w:top w:val="none" w:sz="0" w:space="0" w:color="auto"/>
        <w:left w:val="none" w:sz="0" w:space="0" w:color="auto"/>
        <w:bottom w:val="none" w:sz="0" w:space="0" w:color="auto"/>
        <w:right w:val="none" w:sz="0" w:space="0" w:color="auto"/>
      </w:divBdr>
      <w:divsChild>
        <w:div w:id="286207853">
          <w:marLeft w:val="0"/>
          <w:marRight w:val="0"/>
          <w:marTop w:val="0"/>
          <w:marBottom w:val="0"/>
          <w:divBdr>
            <w:top w:val="none" w:sz="0" w:space="0" w:color="auto"/>
            <w:left w:val="none" w:sz="0" w:space="0" w:color="auto"/>
            <w:bottom w:val="none" w:sz="0" w:space="0" w:color="auto"/>
            <w:right w:val="none" w:sz="0" w:space="0" w:color="auto"/>
          </w:divBdr>
        </w:div>
        <w:div w:id="246160011">
          <w:marLeft w:val="0"/>
          <w:marRight w:val="0"/>
          <w:marTop w:val="0"/>
          <w:marBottom w:val="0"/>
          <w:divBdr>
            <w:top w:val="none" w:sz="0" w:space="0" w:color="auto"/>
            <w:left w:val="none" w:sz="0" w:space="0" w:color="auto"/>
            <w:bottom w:val="none" w:sz="0" w:space="0" w:color="auto"/>
            <w:right w:val="none" w:sz="0" w:space="0" w:color="auto"/>
          </w:divBdr>
        </w:div>
      </w:divsChild>
    </w:div>
    <w:div w:id="1691683589">
      <w:bodyDiv w:val="1"/>
      <w:marLeft w:val="0"/>
      <w:marRight w:val="0"/>
      <w:marTop w:val="0"/>
      <w:marBottom w:val="0"/>
      <w:divBdr>
        <w:top w:val="none" w:sz="0" w:space="0" w:color="auto"/>
        <w:left w:val="none" w:sz="0" w:space="0" w:color="auto"/>
        <w:bottom w:val="none" w:sz="0" w:space="0" w:color="auto"/>
        <w:right w:val="none" w:sz="0" w:space="0" w:color="auto"/>
      </w:divBdr>
      <w:divsChild>
        <w:div w:id="356975654">
          <w:marLeft w:val="0"/>
          <w:marRight w:val="0"/>
          <w:marTop w:val="0"/>
          <w:marBottom w:val="0"/>
          <w:divBdr>
            <w:top w:val="none" w:sz="0" w:space="0" w:color="auto"/>
            <w:left w:val="none" w:sz="0" w:space="0" w:color="auto"/>
            <w:bottom w:val="none" w:sz="0" w:space="0" w:color="auto"/>
            <w:right w:val="none" w:sz="0" w:space="0" w:color="auto"/>
          </w:divBdr>
        </w:div>
        <w:div w:id="1668552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anatel.gov.br/setorregulado/relacao-de-autorizad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rtaldaindustria.com.b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29</Pages>
  <Words>10495</Words>
  <Characters>56675</Characters>
  <Application>Microsoft Office Word</Application>
  <DocSecurity>0</DocSecurity>
  <Lines>472</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Dulce Spies</dc:creator>
  <cp:keywords/>
  <dc:description/>
  <cp:lastModifiedBy>Dulce Spies</cp:lastModifiedBy>
  <cp:revision>11</cp:revision>
  <dcterms:created xsi:type="dcterms:W3CDTF">2021-07-28T19:18:00Z</dcterms:created>
  <dcterms:modified xsi:type="dcterms:W3CDTF">2021-07-30T12:31:00Z</dcterms:modified>
</cp:coreProperties>
</file>