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19A3" w14:textId="4499E802" w:rsidR="004E7809" w:rsidRDefault="004E7809" w:rsidP="004E7809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ESCLARECIMENTO 1</w:t>
      </w:r>
    </w:p>
    <w:p w14:paraId="2CDACEC9" w14:textId="16A9D3C0" w:rsidR="004E7809" w:rsidRPr="007B6355" w:rsidRDefault="004E7809" w:rsidP="004E7809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7B6355">
        <w:rPr>
          <w:rFonts w:ascii="Arial Narrow" w:hAnsi="Arial Narrow" w:cs="Arial"/>
          <w:b/>
          <w:color w:val="000000"/>
        </w:rPr>
        <w:t>CHAMAMENTO PÚBLICO</w:t>
      </w:r>
    </w:p>
    <w:p w14:paraId="613BB262" w14:textId="77777777" w:rsidR="004E7809" w:rsidRPr="007B6355" w:rsidRDefault="004E7809" w:rsidP="004E7809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7B6355">
        <w:rPr>
          <w:rFonts w:ascii="Arial Narrow" w:hAnsi="Arial Narrow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519FD6433FC94724A2B42ECC0E625316"/>
          </w:placeholder>
        </w:sdtPr>
        <w:sdtEndPr/>
        <w:sdtContent>
          <w:r w:rsidRPr="007B6355">
            <w:rPr>
              <w:rFonts w:ascii="Arial Narrow" w:hAnsi="Arial Narrow" w:cs="Arial"/>
              <w:b/>
              <w:color w:val="000000"/>
            </w:rPr>
            <w:t>27/</w:t>
          </w:r>
          <w:bookmarkEnd w:id="0"/>
          <w:r w:rsidRPr="007B6355">
            <w:rPr>
              <w:rFonts w:ascii="Arial Narrow" w:hAnsi="Arial Narrow" w:cs="Arial"/>
              <w:b/>
              <w:color w:val="000000"/>
            </w:rPr>
            <w:t>2024</w:t>
          </w:r>
        </w:sdtContent>
      </w:sdt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4E7809" w:rsidRPr="007B6355" w14:paraId="600118D8" w14:textId="77777777" w:rsidTr="00E32A6F">
        <w:trPr>
          <w:cantSplit/>
          <w:trHeight w:val="3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0BD" w14:textId="77777777" w:rsidR="004E7809" w:rsidRPr="007B6355" w:rsidRDefault="004E7809" w:rsidP="00E32A6F">
            <w:pPr>
              <w:pStyle w:val="Ttulo1"/>
              <w:spacing w:before="240" w:after="60" w:line="368" w:lineRule="atLeast"/>
              <w:rPr>
                <w:rFonts w:ascii="Arial Narrow" w:hAnsi="Arial Narrow" w:cs="Arial"/>
                <w:sz w:val="24"/>
                <w:szCs w:val="24"/>
              </w:rPr>
            </w:pPr>
            <w:r w:rsidRPr="007B6355">
              <w:rPr>
                <w:rFonts w:ascii="Arial Narrow" w:hAnsi="Arial Narrow" w:cs="Arial"/>
                <w:sz w:val="24"/>
                <w:szCs w:val="24"/>
              </w:rPr>
              <w:t xml:space="preserve">Processo nº. </w:t>
            </w:r>
            <w:sdt>
              <w:sdtPr>
                <w:rPr>
                  <w:rFonts w:ascii="Arial Narrow" w:hAnsi="Arial Narrow" w:cs="Arial"/>
                  <w:b/>
                  <w:bCs/>
                  <w:sz w:val="24"/>
                  <w:szCs w:val="24"/>
                </w:rPr>
                <w:id w:val="5074965"/>
                <w:placeholder>
                  <w:docPart w:val="519FD6433FC94724A2B42ECC0E625316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7B6355">
                  <w:rPr>
                    <w:rFonts w:ascii="Arial Narrow" w:hAnsi="Arial Narrow" w:cs="Arial"/>
                    <w:sz w:val="24"/>
                    <w:szCs w:val="24"/>
                  </w:rPr>
                  <w:t>PRO-02204/2024</w:t>
                </w:r>
              </w:sdtContent>
            </w:sdt>
            <w:r w:rsidRPr="007B635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7B6355">
              <w:rPr>
                <w:rFonts w:ascii="Arial Narrow" w:hAnsi="Arial Narrow" w:cs="Arial"/>
                <w:sz w:val="24"/>
                <w:szCs w:val="24"/>
              </w:rPr>
              <w:t xml:space="preserve"> SC </w:t>
            </w:r>
            <w:sdt>
              <w:sdtPr>
                <w:rPr>
                  <w:rFonts w:ascii="Arial Narrow" w:hAnsi="Arial Narrow" w:cs="Arial"/>
                  <w:bCs/>
                  <w:sz w:val="24"/>
                  <w:szCs w:val="24"/>
                </w:rPr>
                <w:id w:val="5074966"/>
                <w:placeholder>
                  <w:docPart w:val="519FD6433FC94724A2B42ECC0E625316"/>
                </w:placeholder>
              </w:sdtPr>
              <w:sdtEndPr>
                <w:rPr>
                  <w:b/>
                  <w:highlight w:val="yellow"/>
                </w:rPr>
              </w:sdtEndPr>
              <w:sdtContent>
                <w:sdt>
                  <w:sdtP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id w:val="1530756778"/>
                    <w:placeholder>
                      <w:docPart w:val="4B016B8A281344EA8C955352A945666F"/>
                    </w:placeholder>
                  </w:sdtPr>
                  <w:sdtEndPr/>
                  <w:sdtContent>
                    <w:r w:rsidRPr="007B6355">
                      <w:rPr>
                        <w:rFonts w:ascii="Arial Narrow" w:hAnsi="Arial Narrow" w:cs="Arial"/>
                        <w:sz w:val="24"/>
                        <w:szCs w:val="24"/>
                      </w:rPr>
                      <w:t>225097</w:t>
                    </w:r>
                  </w:sdtContent>
                </w:sdt>
                <w:r w:rsidRPr="007B6355">
                  <w:rPr>
                    <w:rFonts w:ascii="Arial Narrow" w:hAnsi="Arial Narrow" w:cs="Arial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3528" w14:textId="77777777" w:rsidR="004E7809" w:rsidRPr="007B6355" w:rsidRDefault="004E7809" w:rsidP="00E32A6F">
            <w:pPr>
              <w:spacing w:line="240" w:lineRule="atLeast"/>
              <w:rPr>
                <w:rFonts w:ascii="Arial Narrow" w:hAnsi="Arial Narrow" w:cs="Arial"/>
              </w:rPr>
            </w:pPr>
            <w:r w:rsidRPr="007B6355">
              <w:rPr>
                <w:rFonts w:ascii="Arial Narrow" w:hAnsi="Arial Narrow" w:cs="Arial"/>
              </w:rPr>
              <w:t xml:space="preserve">Critério: Econômico pelo </w:t>
            </w:r>
            <w:r w:rsidRPr="007B6355">
              <w:rPr>
                <w:rFonts w:ascii="Arial Narrow" w:eastAsiaTheme="minorHAnsi" w:hAnsi="Arial Narrow" w:cs="Arial"/>
                <w:b/>
                <w:bCs/>
                <w:lang w:eastAsia="en-US"/>
              </w:rPr>
              <w:t>MENOR PREÇO</w:t>
            </w:r>
          </w:p>
        </w:tc>
      </w:tr>
      <w:tr w:rsidR="004E7809" w:rsidRPr="007B6355" w14:paraId="583BC109" w14:textId="77777777" w:rsidTr="00E32A6F">
        <w:trPr>
          <w:cantSplit/>
          <w:trHeight w:val="27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417" w14:textId="77777777" w:rsidR="004E7809" w:rsidRPr="007B6355" w:rsidRDefault="004E7809" w:rsidP="00E32A6F">
            <w:pPr>
              <w:spacing w:line="240" w:lineRule="atLeast"/>
              <w:rPr>
                <w:rFonts w:ascii="Arial Narrow" w:hAnsi="Arial Narrow" w:cs="Arial"/>
              </w:rPr>
            </w:pPr>
            <w:r w:rsidRPr="007B6355">
              <w:rPr>
                <w:rFonts w:ascii="Arial Narrow" w:hAnsi="Arial Narrow" w:cs="Arial"/>
                <w:color w:val="000000"/>
              </w:rPr>
              <w:t>Abertura:</w:t>
            </w:r>
            <w:r w:rsidRPr="007B6355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519FD6433FC94724A2B42ECC0E625316"/>
                </w:placeholder>
              </w:sdtPr>
              <w:sdtEndPr/>
              <w:sdtContent>
                <w:r w:rsidRPr="007B6355">
                  <w:rPr>
                    <w:rFonts w:ascii="Arial Narrow" w:hAnsi="Arial Narrow" w:cs="Arial"/>
                    <w:b/>
                    <w:color w:val="000000"/>
                  </w:rPr>
                  <w:t>29/8/2024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B63B" w14:textId="77777777" w:rsidR="004E7809" w:rsidRPr="007B6355" w:rsidRDefault="004E7809" w:rsidP="00E32A6F">
            <w:pPr>
              <w:spacing w:line="240" w:lineRule="atLeast"/>
              <w:rPr>
                <w:rFonts w:ascii="Arial Narrow" w:hAnsi="Arial Narrow" w:cs="Arial"/>
              </w:rPr>
            </w:pPr>
            <w:r w:rsidRPr="007B6355">
              <w:rPr>
                <w:rFonts w:ascii="Arial Narrow" w:hAnsi="Arial Narrow" w:cs="Arial"/>
              </w:rPr>
              <w:t>Horário</w:t>
            </w:r>
            <w:r w:rsidRPr="007B6355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519FD6433FC94724A2B42ECC0E625316"/>
                </w:placeholder>
              </w:sdtPr>
              <w:sdtEndPr>
                <w:rPr>
                  <w:highlight w:val="yellow"/>
                </w:rPr>
              </w:sdtEndPr>
              <w:sdtContent>
                <w:r w:rsidRPr="007B6355">
                  <w:rPr>
                    <w:rFonts w:ascii="Arial Narrow" w:hAnsi="Arial Narrow" w:cs="Arial"/>
                    <w:b/>
                  </w:rPr>
                  <w:t>10h</w:t>
                </w:r>
              </w:sdtContent>
            </w:sdt>
          </w:p>
        </w:tc>
      </w:tr>
      <w:tr w:rsidR="004E7809" w:rsidRPr="007B6355" w14:paraId="75557170" w14:textId="77777777" w:rsidTr="00E32A6F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5AAD" w14:textId="77777777" w:rsidR="004E7809" w:rsidRPr="007B6355" w:rsidRDefault="004E7809" w:rsidP="00E32A6F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7B6355">
              <w:rPr>
                <w:rFonts w:ascii="Arial Narrow" w:hAnsi="Arial Narrow" w:cs="Arial"/>
                <w:color w:val="000000"/>
              </w:rPr>
              <w:t>Local: SBN, Quadra 01, Bloco C, Edifício Roberto Simonsen, 2º andar, CEP 70040-903</w:t>
            </w:r>
          </w:p>
          <w:p w14:paraId="6FC8619B" w14:textId="77777777" w:rsidR="004E7809" w:rsidRPr="007B6355" w:rsidRDefault="004E7809" w:rsidP="00E32A6F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7B6355">
              <w:rPr>
                <w:rFonts w:ascii="Arial Narrow" w:hAnsi="Arial Narrow" w:cs="Arial"/>
                <w:color w:val="000000"/>
              </w:rPr>
              <w:t>Brasília (DF) - Fone (61) 3317.</w:t>
            </w:r>
            <w:r w:rsidRPr="007B6355">
              <w:rPr>
                <w:rFonts w:ascii="Arial Narrow" w:hAnsi="Arial Narrow" w:cs="Arial"/>
                <w:noProof/>
                <w:color w:val="000000"/>
              </w:rPr>
              <w:t>8968</w:t>
            </w:r>
            <w:r w:rsidRPr="007B6355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6" w:history="1">
              <w:r w:rsidRPr="007B6355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</w:p>
        </w:tc>
      </w:tr>
    </w:tbl>
    <w:p w14:paraId="5C9A3C63" w14:textId="77777777" w:rsidR="004E7809" w:rsidRDefault="004E7809" w:rsidP="004E7809">
      <w:pPr>
        <w:adjustRightInd w:val="0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240B7B0E" w14:textId="77777777" w:rsidR="004E7809" w:rsidRPr="0056646F" w:rsidRDefault="004E7809" w:rsidP="004E7809">
      <w:pPr>
        <w:adjustRightInd w:val="0"/>
        <w:spacing w:line="276" w:lineRule="auto"/>
        <w:jc w:val="both"/>
        <w:rPr>
          <w:rFonts w:ascii="Arial Narrow" w:hAnsi="Arial Narrow" w:cs="Arial"/>
        </w:rPr>
      </w:pPr>
      <w:r w:rsidRPr="0056646F">
        <w:rPr>
          <w:rFonts w:ascii="Arial Narrow" w:hAnsi="Arial Narrow" w:cs="Arial"/>
        </w:rPr>
        <w:t>Sobre o processo em referência a área demandante possui a quantidade de eventos estimados para a contratação de 24 meses?</w:t>
      </w:r>
    </w:p>
    <w:p w14:paraId="677CA0CD" w14:textId="145DB861" w:rsidR="004E7809" w:rsidRDefault="001D0F3B" w:rsidP="004E7809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  <w:r w:rsidRPr="001D0F3B">
        <w:rPr>
          <w:rFonts w:ascii="Arial Narrow" w:hAnsi="Arial Narrow" w:cs="Arial"/>
          <w:b/>
          <w:bCs/>
        </w:rPr>
        <w:t xml:space="preserve">RESPOSTA.: </w:t>
      </w:r>
      <w:r w:rsidR="00383B0E" w:rsidRPr="00383B0E">
        <w:rPr>
          <w:rFonts w:ascii="Arial Narrow" w:hAnsi="Arial Narrow" w:cs="Arial"/>
          <w:b/>
          <w:bCs/>
        </w:rPr>
        <w:t>O museu recebe visitantes durante seis dias da semana, de terça-feira a domingo, ininterruptamente ao longo do ano. A previsão do número de eventos a serem organizados nos próximos dois anos não pode ser precisamente determinada, uma vez que estes são planejados com base nas necessidades e no interesse do público.</w:t>
      </w:r>
    </w:p>
    <w:p w14:paraId="6C01D84A" w14:textId="77777777" w:rsidR="001D0F3B" w:rsidRPr="0056646F" w:rsidRDefault="001D0F3B" w:rsidP="004E7809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</w:p>
    <w:p w14:paraId="3331B4B6" w14:textId="32E91EB8" w:rsidR="004E7809" w:rsidRPr="0056646F" w:rsidRDefault="004E7809" w:rsidP="004E7809">
      <w:pPr>
        <w:adjustRightInd w:val="0"/>
        <w:spacing w:line="276" w:lineRule="auto"/>
        <w:jc w:val="both"/>
        <w:rPr>
          <w:rFonts w:ascii="Arial Narrow" w:hAnsi="Arial Narrow" w:cs="Arial"/>
        </w:rPr>
      </w:pPr>
      <w:r w:rsidRPr="0056646F">
        <w:rPr>
          <w:rFonts w:ascii="Arial Narrow" w:hAnsi="Arial Narrow" w:cs="Arial"/>
        </w:rPr>
        <w:t>Possui também a quantidade de cidades/localidades para atendimento?</w:t>
      </w:r>
    </w:p>
    <w:p w14:paraId="225DA029" w14:textId="18258FCC" w:rsidR="001D0F3B" w:rsidRDefault="001D0F3B" w:rsidP="001D0F3B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  <w:r w:rsidRPr="001D0F3B">
        <w:rPr>
          <w:rFonts w:ascii="Arial Narrow" w:hAnsi="Arial Narrow" w:cs="Arial"/>
          <w:b/>
          <w:bCs/>
        </w:rPr>
        <w:t xml:space="preserve">RESPOSTA.: </w:t>
      </w:r>
      <w:r w:rsidR="00C25DC8" w:rsidRPr="00C25DC8">
        <w:rPr>
          <w:rFonts w:ascii="Arial Narrow" w:hAnsi="Arial Narrow" w:cs="Arial"/>
          <w:b/>
          <w:bCs/>
        </w:rPr>
        <w:t>O serviço de atendimento será exclusivamente prestado na cidade de Brasília, e restrito aos eventos que ocorrerem dentro do espaço do museu.</w:t>
      </w:r>
    </w:p>
    <w:p w14:paraId="37E76BC9" w14:textId="77777777" w:rsidR="00A50A47" w:rsidRDefault="00A50A47" w:rsidP="001D0F3B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</w:p>
    <w:p w14:paraId="64240F98" w14:textId="77777777" w:rsidR="00A50A47" w:rsidRPr="00CC0740" w:rsidRDefault="00A50A47" w:rsidP="00A50A4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Pr="00CC0740">
        <w:rPr>
          <w:rFonts w:ascii="Arial Narrow" w:hAnsi="Arial Narrow" w:cs="Arial"/>
        </w:rPr>
        <w:t xml:space="preserve"> TR detalha que é permitida a cobrança dos 10% de taxa de conveniência, entende-se que esta taxa pode ser cobrada na venda física também, está correto nosso entendimento?</w:t>
      </w:r>
    </w:p>
    <w:p w14:paraId="567713C2" w14:textId="77777777" w:rsidR="00A50A47" w:rsidRPr="005041BC" w:rsidRDefault="00A50A47" w:rsidP="00A50A47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  <w:r w:rsidRPr="001D0F3B">
        <w:rPr>
          <w:rFonts w:ascii="Arial Narrow" w:hAnsi="Arial Narrow" w:cs="Arial"/>
          <w:b/>
          <w:bCs/>
        </w:rPr>
        <w:t xml:space="preserve">RESPOSTA.: </w:t>
      </w:r>
      <w:r w:rsidRPr="005041BC">
        <w:rPr>
          <w:rFonts w:ascii="Arial Narrow" w:hAnsi="Arial Narrow" w:cs="Arial"/>
          <w:b/>
          <w:bCs/>
        </w:rPr>
        <w:t>Não, o entendimento está incorreto. A taxa de conveniência de 10% aplica-se exclusivamente às compras realizadas online, seja pelo site, aplicativo ou versão mobile.</w:t>
      </w:r>
    </w:p>
    <w:p w14:paraId="51382D3E" w14:textId="77777777" w:rsidR="00A50A47" w:rsidRDefault="00A50A47" w:rsidP="00A50A47">
      <w:pPr>
        <w:jc w:val="both"/>
        <w:rPr>
          <w:rFonts w:ascii="Arial Narrow" w:hAnsi="Arial Narrow" w:cs="Arial"/>
        </w:rPr>
      </w:pPr>
    </w:p>
    <w:p w14:paraId="313DD5A4" w14:textId="2BED7F44" w:rsidR="00A50A47" w:rsidRPr="00CC0740" w:rsidRDefault="00A50A47" w:rsidP="00A50A47">
      <w:pPr>
        <w:jc w:val="both"/>
        <w:rPr>
          <w:rFonts w:ascii="Arial Narrow" w:hAnsi="Arial Narrow" w:cs="Arial"/>
        </w:rPr>
      </w:pPr>
      <w:r w:rsidRPr="00CC0740">
        <w:rPr>
          <w:rFonts w:ascii="Arial Narrow" w:hAnsi="Arial Narrow" w:cs="Arial"/>
        </w:rPr>
        <w:t>Ou será apenas nas vendas online? Pois, no geral existe o custo por transação em compras de pontos de venda física também.</w:t>
      </w:r>
    </w:p>
    <w:p w14:paraId="2C39B817" w14:textId="77777777" w:rsidR="00A50A47" w:rsidRPr="005041BC" w:rsidRDefault="00A50A47" w:rsidP="00A50A47">
      <w:pPr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  <w:r w:rsidRPr="001D0F3B">
        <w:rPr>
          <w:rFonts w:ascii="Arial Narrow" w:hAnsi="Arial Narrow" w:cs="Arial"/>
          <w:b/>
          <w:bCs/>
        </w:rPr>
        <w:t xml:space="preserve">RESPOSTA.: </w:t>
      </w:r>
      <w:r w:rsidRPr="005041BC">
        <w:rPr>
          <w:rFonts w:ascii="Arial Narrow" w:hAnsi="Arial Narrow" w:cs="Arial"/>
          <w:b/>
          <w:bCs/>
        </w:rPr>
        <w:t>A taxa de 10% é exclusivamente para as compras realizadas de forma online, incluindo site, aplicativo e mobile.</w:t>
      </w:r>
    </w:p>
    <w:p w14:paraId="14EE7499" w14:textId="77777777" w:rsidR="00485CEF" w:rsidRDefault="00485CEF"/>
    <w:p w14:paraId="0D2B4674" w14:textId="77777777" w:rsidR="00A50A47" w:rsidRDefault="00A50A47"/>
    <w:p w14:paraId="1656B830" w14:textId="77777777" w:rsidR="001D0F3B" w:rsidRPr="00F70B7A" w:rsidRDefault="001D0F3B" w:rsidP="001D0F3B">
      <w:pPr>
        <w:tabs>
          <w:tab w:val="left" w:pos="1220"/>
        </w:tabs>
        <w:jc w:val="center"/>
        <w:rPr>
          <w:rFonts w:ascii="Arial Narrow" w:hAnsi="Arial Narrow"/>
          <w:b/>
        </w:rPr>
      </w:pPr>
      <w:r w:rsidRPr="00F70B7A">
        <w:rPr>
          <w:rFonts w:ascii="Arial Narrow" w:hAnsi="Arial Narrow"/>
          <w:b/>
        </w:rPr>
        <w:t>Para todos os efeitos este documento passa a integrar o edital em referência.</w:t>
      </w:r>
    </w:p>
    <w:p w14:paraId="17E4B546" w14:textId="77777777" w:rsidR="001D0F3B" w:rsidRPr="00F70B7A" w:rsidRDefault="001D0F3B" w:rsidP="001D0F3B">
      <w:pPr>
        <w:ind w:right="-30"/>
        <w:rPr>
          <w:rFonts w:ascii="Arial Narrow" w:hAnsi="Arial Narrow" w:cs="Arial"/>
        </w:rPr>
      </w:pPr>
    </w:p>
    <w:p w14:paraId="3C0AFBDF" w14:textId="6DE3EC92" w:rsidR="001D0F3B" w:rsidRPr="00F70B7A" w:rsidRDefault="001D0F3B" w:rsidP="001D0F3B">
      <w:pPr>
        <w:ind w:right="-30"/>
        <w:jc w:val="right"/>
        <w:rPr>
          <w:rFonts w:ascii="Arial Narrow" w:hAnsi="Arial Narrow" w:cs="Arial"/>
        </w:rPr>
      </w:pPr>
      <w:r w:rsidRPr="00F70B7A">
        <w:rPr>
          <w:rFonts w:ascii="Arial Narrow" w:hAnsi="Arial Narrow" w:cs="Arial"/>
        </w:rPr>
        <w:t xml:space="preserve">Brasília, </w:t>
      </w:r>
      <w:r>
        <w:rPr>
          <w:rFonts w:ascii="Arial Narrow" w:hAnsi="Arial Narrow" w:cs="Arial"/>
        </w:rPr>
        <w:t>2</w:t>
      </w:r>
      <w:r w:rsidR="00A50A47">
        <w:rPr>
          <w:rFonts w:ascii="Arial Narrow" w:hAnsi="Arial Narrow" w:cs="Arial"/>
        </w:rPr>
        <w:t>7</w:t>
      </w:r>
      <w:r w:rsidRPr="00F70B7A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agosto</w:t>
      </w:r>
      <w:r w:rsidRPr="00F70B7A">
        <w:rPr>
          <w:rFonts w:ascii="Arial Narrow" w:hAnsi="Arial Narrow" w:cs="Arial"/>
        </w:rPr>
        <w:t xml:space="preserve"> de 2024.</w:t>
      </w:r>
    </w:p>
    <w:p w14:paraId="0C6D71C2" w14:textId="77777777" w:rsidR="001D0F3B" w:rsidRPr="00F70B7A" w:rsidRDefault="001D0F3B" w:rsidP="001D0F3B">
      <w:pPr>
        <w:ind w:right="-30"/>
        <w:jc w:val="center"/>
        <w:rPr>
          <w:rFonts w:ascii="Arial Narrow" w:hAnsi="Arial Narrow" w:cs="Arial"/>
        </w:rPr>
      </w:pPr>
    </w:p>
    <w:p w14:paraId="5DB1C77D" w14:textId="77777777" w:rsidR="001D0F3B" w:rsidRPr="00F70B7A" w:rsidRDefault="001D0F3B" w:rsidP="001D0F3B">
      <w:pPr>
        <w:ind w:right="-30"/>
        <w:jc w:val="center"/>
        <w:rPr>
          <w:rFonts w:ascii="Arial Narrow" w:hAnsi="Arial Narrow" w:cs="Arial"/>
        </w:rPr>
      </w:pPr>
    </w:p>
    <w:p w14:paraId="083EE01A" w14:textId="44E76575" w:rsidR="001D0F3B" w:rsidRPr="00F70B7A" w:rsidRDefault="001D0F3B" w:rsidP="001D0F3B">
      <w:pPr>
        <w:ind w:right="-28"/>
        <w:jc w:val="center"/>
        <w:rPr>
          <w:rFonts w:ascii="Arial Narrow" w:hAnsi="Arial Narrow" w:cs="Arial"/>
          <w:b/>
          <w:bCs/>
        </w:rPr>
      </w:pPr>
      <w:r w:rsidRPr="00F70B7A">
        <w:rPr>
          <w:rFonts w:ascii="Arial Narrow" w:hAnsi="Arial Narrow" w:cs="Arial"/>
          <w:b/>
          <w:bCs/>
        </w:rPr>
        <w:t>____________________________________</w:t>
      </w:r>
      <w:r>
        <w:rPr>
          <w:rFonts w:ascii="Arial Narrow" w:hAnsi="Arial Narrow" w:cs="Arial"/>
          <w:b/>
          <w:bCs/>
        </w:rPr>
        <w:t>___</w:t>
      </w:r>
    </w:p>
    <w:p w14:paraId="54C24A60" w14:textId="77777777" w:rsidR="001D0F3B" w:rsidRPr="001F65A0" w:rsidRDefault="001D0F3B" w:rsidP="001D0F3B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Comissão Permanente de Contratação e Alienação</w:t>
      </w:r>
    </w:p>
    <w:p w14:paraId="2C2158C1" w14:textId="77777777" w:rsidR="001D0F3B" w:rsidRDefault="001D0F3B"/>
    <w:sectPr w:rsidR="001D0F3B" w:rsidSect="004E7809">
      <w:headerReference w:type="default" r:id="rId7"/>
      <w:pgSz w:w="11906" w:h="16838"/>
      <w:pgMar w:top="23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FDED" w14:textId="77777777" w:rsidR="004E7809" w:rsidRDefault="004E7809" w:rsidP="004E7809">
      <w:r>
        <w:separator/>
      </w:r>
    </w:p>
  </w:endnote>
  <w:endnote w:type="continuationSeparator" w:id="0">
    <w:p w14:paraId="3B381975" w14:textId="77777777" w:rsidR="004E7809" w:rsidRDefault="004E7809" w:rsidP="004E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01DC" w14:textId="77777777" w:rsidR="004E7809" w:rsidRDefault="004E7809" w:rsidP="004E7809">
      <w:r>
        <w:separator/>
      </w:r>
    </w:p>
  </w:footnote>
  <w:footnote w:type="continuationSeparator" w:id="0">
    <w:p w14:paraId="55687530" w14:textId="77777777" w:rsidR="004E7809" w:rsidRDefault="004E7809" w:rsidP="004E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92CB" w14:textId="021A260B" w:rsidR="004E7809" w:rsidRDefault="004E780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21531" wp14:editId="5C63BE2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559644" cy="10684804"/>
          <wp:effectExtent l="0" t="0" r="3810" b="2540"/>
          <wp:wrapNone/>
          <wp:docPr id="839312237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09"/>
    <w:rsid w:val="00115E3E"/>
    <w:rsid w:val="0012420D"/>
    <w:rsid w:val="00175681"/>
    <w:rsid w:val="001A3251"/>
    <w:rsid w:val="001D0F3B"/>
    <w:rsid w:val="00311AC6"/>
    <w:rsid w:val="00383B0E"/>
    <w:rsid w:val="004119A9"/>
    <w:rsid w:val="00485CEF"/>
    <w:rsid w:val="004E7809"/>
    <w:rsid w:val="0054559B"/>
    <w:rsid w:val="00554475"/>
    <w:rsid w:val="005900F4"/>
    <w:rsid w:val="005A3C15"/>
    <w:rsid w:val="005C416E"/>
    <w:rsid w:val="00691B8E"/>
    <w:rsid w:val="006F6E1F"/>
    <w:rsid w:val="007147DC"/>
    <w:rsid w:val="00774652"/>
    <w:rsid w:val="007F0B0F"/>
    <w:rsid w:val="00815FC1"/>
    <w:rsid w:val="0083045A"/>
    <w:rsid w:val="00A23D8B"/>
    <w:rsid w:val="00A50A47"/>
    <w:rsid w:val="00A95503"/>
    <w:rsid w:val="00C053F5"/>
    <w:rsid w:val="00C25DC8"/>
    <w:rsid w:val="00C46626"/>
    <w:rsid w:val="00CE387A"/>
    <w:rsid w:val="00E237E7"/>
    <w:rsid w:val="00E96891"/>
    <w:rsid w:val="00F25754"/>
    <w:rsid w:val="00F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2B3B"/>
  <w15:chartTrackingRefBased/>
  <w15:docId w15:val="{75EE2175-6C50-49E8-9F6E-C27A548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7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7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7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7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7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7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7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7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7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7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7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7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7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7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7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7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7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7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7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7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78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E7809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7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809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7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809"/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ssodeselecao@cni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9FD6433FC94724A2B42ECC0E625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589BD-270E-467E-975F-8771B9535914}"/>
      </w:docPartPr>
      <w:docPartBody>
        <w:p w:rsidR="00366E87" w:rsidRDefault="00366E87" w:rsidP="00366E87">
          <w:pPr>
            <w:pStyle w:val="519FD6433FC94724A2B42ECC0E625316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016B8A281344EA8C955352A9456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66751-0167-4C11-BCD6-C02677FF644D}"/>
      </w:docPartPr>
      <w:docPartBody>
        <w:p w:rsidR="00366E87" w:rsidRDefault="00366E87" w:rsidP="00366E87">
          <w:pPr>
            <w:pStyle w:val="4B016B8A281344EA8C955352A945666F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87"/>
    <w:rsid w:val="00175681"/>
    <w:rsid w:val="00366E87"/>
    <w:rsid w:val="006F6E1F"/>
    <w:rsid w:val="00A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6E87"/>
    <w:rPr>
      <w:color w:val="808080"/>
    </w:rPr>
  </w:style>
  <w:style w:type="paragraph" w:customStyle="1" w:styleId="519FD6433FC94724A2B42ECC0E625316">
    <w:name w:val="519FD6433FC94724A2B42ECC0E625316"/>
    <w:rsid w:val="00366E87"/>
  </w:style>
  <w:style w:type="paragraph" w:customStyle="1" w:styleId="4B016B8A281344EA8C955352A945666F">
    <w:name w:val="4B016B8A281344EA8C955352A945666F"/>
    <w:rsid w:val="00366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3</cp:revision>
  <dcterms:created xsi:type="dcterms:W3CDTF">2024-08-26T21:50:00Z</dcterms:created>
  <dcterms:modified xsi:type="dcterms:W3CDTF">2024-08-27T18:41:00Z</dcterms:modified>
</cp:coreProperties>
</file>