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0465C" w:rsidR="00943574" w:rsidP="00C0465C" w:rsidRDefault="00943574" w14:paraId="06D7EBD9" w14:textId="77777777">
      <w:pPr>
        <w:jc w:val="center"/>
        <w:rPr>
          <w:rFonts w:ascii="Arial Narrow" w:hAnsi="Arial Narrow"/>
        </w:rPr>
      </w:pPr>
    </w:p>
    <w:p w:rsidRPr="00C0465C" w:rsidR="00C0465C" w:rsidP="00C0465C" w:rsidRDefault="00C0465C" w14:paraId="1E3EB4A6" w14:textId="3FF13E79">
      <w:pPr>
        <w:jc w:val="center"/>
        <w:rPr>
          <w:rFonts w:ascii="Arial Narrow" w:hAnsi="Arial Narrow"/>
        </w:rPr>
      </w:pPr>
      <w:r w:rsidRPr="00C0465C">
        <w:rPr>
          <w:rFonts w:ascii="Arial Narrow" w:hAnsi="Arial Narrow"/>
          <w:b/>
          <w:bCs/>
          <w:u w:val="single"/>
        </w:rPr>
        <w:t>ESCLARECIMENTO 1</w:t>
      </w:r>
    </w:p>
    <w:p w:rsidRPr="00C0465C" w:rsidR="00C0465C" w:rsidP="00C0465C" w:rsidRDefault="00C0465C" w14:paraId="66A51899" w14:textId="24F68FE2">
      <w:pPr>
        <w:jc w:val="center"/>
        <w:rPr>
          <w:rFonts w:ascii="Arial Narrow" w:hAnsi="Arial Narrow"/>
        </w:rPr>
      </w:pPr>
    </w:p>
    <w:p w:rsidRPr="00C0465C" w:rsidR="00C0465C" w:rsidP="00C0465C" w:rsidRDefault="00C0465C" w14:paraId="66AD8CAE" w14:textId="21FAA878">
      <w:pPr>
        <w:jc w:val="center"/>
        <w:rPr>
          <w:rFonts w:ascii="Arial Narrow" w:hAnsi="Arial Narrow"/>
        </w:rPr>
      </w:pPr>
      <w:r w:rsidRPr="00C0465C">
        <w:rPr>
          <w:rFonts w:ascii="Arial Narrow" w:hAnsi="Arial Narrow"/>
          <w:b/>
          <w:bCs/>
        </w:rPr>
        <w:t>CHAMAMENTO PÚBLICO</w:t>
      </w:r>
    </w:p>
    <w:p w:rsidR="00C0465C" w:rsidP="00C0465C" w:rsidRDefault="00D96E4E" w14:paraId="2AFAED04" w14:textId="0F0DD0C3">
      <w:pPr>
        <w:jc w:val="center"/>
        <w:rPr>
          <w:rFonts w:ascii="Arial" w:hAnsi="Arial" w:cs="Arial"/>
          <w:b/>
          <w:bCs/>
        </w:rPr>
      </w:pPr>
      <w:r w:rsidRPr="004F35FA">
        <w:rPr>
          <w:rFonts w:ascii="Arial Narrow" w:hAnsi="Arial Narrow" w:cs="Arial"/>
          <w:b/>
          <w:color w:val="000000"/>
        </w:rPr>
        <w:t xml:space="preserve">SELEÇÃO COM DISPUTA NA FORMA ABERTA PELO PROCEDIMENTO REMOTO Nº </w:t>
      </w:r>
      <w:bookmarkStart w:name="Texto33" w:id="0"/>
      <w:sdt>
        <w:sdtPr>
          <w:rPr>
            <w:rFonts w:ascii="Arial Narrow" w:hAnsi="Arial Narrow" w:cs="Arial"/>
            <w:b/>
            <w:color w:val="000000"/>
          </w:rPr>
          <w:id w:val="5074964"/>
          <w:placeholder>
            <w:docPart w:val="58BBAFA0E49F4A4699773296C9A8BEA4"/>
          </w:placeholder>
        </w:sdtPr>
        <w:sdtContent>
          <w:r>
            <w:rPr>
              <w:rFonts w:ascii="Arial Narrow" w:hAnsi="Arial Narrow" w:cs="Arial"/>
              <w:b/>
              <w:color w:val="000000"/>
            </w:rPr>
            <w:t>114</w:t>
          </w:r>
          <w:r w:rsidRPr="004F35FA">
            <w:rPr>
              <w:rFonts w:ascii="Arial Narrow" w:hAnsi="Arial Narrow" w:cs="Arial"/>
              <w:b/>
              <w:color w:val="000000"/>
            </w:rPr>
            <w:t>/</w:t>
          </w:r>
          <w:bookmarkEnd w:id="0"/>
          <w:r w:rsidRPr="004F35FA">
            <w:rPr>
              <w:rFonts w:ascii="Arial Narrow" w:hAnsi="Arial Narrow" w:cs="Arial"/>
              <w:b/>
              <w:color w:val="000000"/>
            </w:rPr>
            <w:t>2025</w:t>
          </w:r>
        </w:sdtContent>
      </w:sdt>
    </w:p>
    <w:p w:rsidR="00C0465C" w:rsidP="00C0465C" w:rsidRDefault="00C0465C" w14:paraId="75C2FC4D" w14:textId="77777777">
      <w:pPr>
        <w:jc w:val="center"/>
        <w:rPr>
          <w:rFonts w:ascii="Arial Narrow" w:hAnsi="Arial Narrow"/>
        </w:rPr>
      </w:pPr>
    </w:p>
    <w:tbl>
      <w:tblPr>
        <w:tblW w:w="8505" w:type="dxa"/>
        <w:jc w:val="center"/>
        <w:tblLayout w:type="fixed"/>
        <w:tblCellMar>
          <w:left w:w="70" w:type="dxa"/>
          <w:right w:w="70" w:type="dxa"/>
        </w:tblCellMar>
        <w:tblLook w:val="0000" w:firstRow="0" w:lastRow="0" w:firstColumn="0" w:lastColumn="0" w:noHBand="0" w:noVBand="0"/>
      </w:tblPr>
      <w:tblGrid>
        <w:gridCol w:w="5387"/>
        <w:gridCol w:w="3118"/>
      </w:tblGrid>
      <w:tr w:rsidRPr="004F35FA" w:rsidR="00C85E65" w:rsidTr="00FB157B" w14:paraId="2D3EB341" w14:textId="77777777">
        <w:trPr>
          <w:cantSplit/>
          <w:trHeight w:val="368"/>
          <w:jc w:val="center"/>
        </w:trPr>
        <w:tc>
          <w:tcPr>
            <w:tcW w:w="5387" w:type="dxa"/>
            <w:tcBorders>
              <w:top w:val="single" w:color="auto" w:sz="4" w:space="0"/>
              <w:left w:val="single" w:color="auto" w:sz="4" w:space="0"/>
              <w:bottom w:val="single" w:color="auto" w:sz="4" w:space="0"/>
              <w:right w:val="single" w:color="auto" w:sz="4" w:space="0"/>
            </w:tcBorders>
            <w:vAlign w:val="center"/>
          </w:tcPr>
          <w:p w:rsidRPr="004F35FA" w:rsidR="00C85E65" w:rsidP="00FB157B" w:rsidRDefault="00C85E65" w14:paraId="2EE811DF" w14:textId="77777777">
            <w:pPr>
              <w:pStyle w:val="Ttulo1"/>
              <w:spacing w:before="0" w:beforeAutospacing="0" w:after="160" w:afterAutospacing="0"/>
              <w:rPr>
                <w:rFonts w:ascii="Arial Narrow" w:hAnsi="Arial Narrow" w:cs="Arial"/>
                <w:sz w:val="24"/>
                <w:szCs w:val="24"/>
              </w:rPr>
            </w:pPr>
            <w:r w:rsidRPr="004F35FA">
              <w:rPr>
                <w:rFonts w:ascii="Arial Narrow" w:hAnsi="Arial Narrow" w:cs="Arial"/>
                <w:bCs w:val="0"/>
                <w:sz w:val="24"/>
                <w:szCs w:val="24"/>
              </w:rPr>
              <w:t xml:space="preserve">Processo nº </w:t>
            </w:r>
            <w:sdt>
              <w:sdtPr>
                <w:rPr>
                  <w:rFonts w:ascii="Arial Narrow" w:hAnsi="Arial Narrow" w:cs="Arial"/>
                  <w:bCs w:val="0"/>
                  <w:sz w:val="24"/>
                  <w:szCs w:val="24"/>
                </w:rPr>
                <w:id w:val="5074965"/>
                <w:placeholder>
                  <w:docPart w:val="62C3EDB98BC94F76A76E4D057286EFAE"/>
                </w:placeholder>
              </w:sdtPr>
              <w:sdtContent>
                <w:r w:rsidRPr="004F35FA">
                  <w:rPr>
                    <w:rFonts w:ascii="Arial Narrow" w:hAnsi="Arial Narrow" w:cs="Arial"/>
                    <w:bCs w:val="0"/>
                    <w:sz w:val="24"/>
                    <w:szCs w:val="24"/>
                  </w:rPr>
                  <w:t>01874/2025</w:t>
                </w:r>
              </w:sdtContent>
            </w:sdt>
            <w:r w:rsidRPr="004F35FA">
              <w:rPr>
                <w:rFonts w:ascii="Arial Narrow" w:hAnsi="Arial Narrow" w:cs="Arial"/>
                <w:bCs w:val="0"/>
                <w:sz w:val="24"/>
                <w:szCs w:val="24"/>
              </w:rPr>
              <w:t xml:space="preserve"> - SC 067845</w:t>
            </w:r>
            <w:r>
              <w:rPr>
                <w:rFonts w:ascii="Arial Narrow" w:hAnsi="Arial Narrow" w:cs="Arial"/>
                <w:bCs w:val="0"/>
                <w:sz w:val="24"/>
                <w:szCs w:val="24"/>
              </w:rPr>
              <w:t xml:space="preserve"> e 068681</w:t>
            </w:r>
          </w:p>
        </w:tc>
        <w:tc>
          <w:tcPr>
            <w:tcW w:w="3118" w:type="dxa"/>
            <w:tcBorders>
              <w:top w:val="single" w:color="auto" w:sz="4" w:space="0"/>
              <w:left w:val="single" w:color="auto" w:sz="4" w:space="0"/>
              <w:bottom w:val="single" w:color="auto" w:sz="4" w:space="0"/>
              <w:right w:val="single" w:color="auto" w:sz="4" w:space="0"/>
            </w:tcBorders>
            <w:vAlign w:val="center"/>
          </w:tcPr>
          <w:p w:rsidRPr="004F35FA" w:rsidR="00C85E65" w:rsidP="00FB157B" w:rsidRDefault="00C85E65" w14:paraId="180259E0" w14:textId="77777777">
            <w:pPr>
              <w:spacing w:after="160"/>
              <w:rPr>
                <w:rFonts w:ascii="Arial Narrow" w:hAnsi="Arial Narrow" w:cs="Arial"/>
              </w:rPr>
            </w:pPr>
            <w:r w:rsidRPr="004F35FA">
              <w:rPr>
                <w:rFonts w:ascii="Arial Narrow" w:hAnsi="Arial Narrow" w:cs="Arial"/>
              </w:rPr>
              <w:t>Critério: Econômico pelo MENOR PREÇO</w:t>
            </w:r>
          </w:p>
        </w:tc>
      </w:tr>
      <w:tr w:rsidRPr="004F35FA" w:rsidR="00C85E65" w:rsidTr="00FB157B" w14:paraId="0554C19A" w14:textId="77777777">
        <w:trPr>
          <w:cantSplit/>
          <w:trHeight w:val="279"/>
          <w:jc w:val="center"/>
        </w:trPr>
        <w:tc>
          <w:tcPr>
            <w:tcW w:w="5387" w:type="dxa"/>
            <w:tcBorders>
              <w:top w:val="single" w:color="auto" w:sz="4" w:space="0"/>
              <w:left w:val="single" w:color="auto" w:sz="4" w:space="0"/>
              <w:bottom w:val="single" w:color="auto" w:sz="4" w:space="0"/>
              <w:right w:val="single" w:color="auto" w:sz="4" w:space="0"/>
            </w:tcBorders>
          </w:tcPr>
          <w:p w:rsidRPr="004F35FA" w:rsidR="00C85E65" w:rsidP="00FB157B" w:rsidRDefault="00C85E65" w14:paraId="596F8606" w14:textId="77777777">
            <w:pPr>
              <w:spacing w:after="160"/>
              <w:rPr>
                <w:rFonts w:ascii="Arial Narrow" w:hAnsi="Arial Narrow" w:cs="Arial"/>
              </w:rPr>
            </w:pPr>
            <w:r w:rsidRPr="004F35FA">
              <w:rPr>
                <w:rFonts w:ascii="Arial Narrow" w:hAnsi="Arial Narrow" w:cs="Arial"/>
                <w:color w:val="000000"/>
              </w:rPr>
              <w:t xml:space="preserve">Abertura: </w:t>
            </w:r>
            <w:r w:rsidRPr="004F35FA">
              <w:rPr>
                <w:rFonts w:ascii="Arial Narrow" w:hAnsi="Arial Narrow" w:cs="Arial"/>
                <w:b/>
                <w:color w:val="000000"/>
              </w:rPr>
              <w:t xml:space="preserve"> </w:t>
            </w:r>
            <w:sdt>
              <w:sdtPr>
                <w:rPr>
                  <w:rFonts w:ascii="Arial Narrow" w:hAnsi="Arial Narrow" w:cs="Arial"/>
                  <w:b/>
                  <w:color w:val="000000"/>
                </w:rPr>
                <w:id w:val="5074968"/>
                <w:placeholder>
                  <w:docPart w:val="62C3EDB98BC94F76A76E4D057286EFAE"/>
                </w:placeholder>
              </w:sdtPr>
              <w:sdtContent>
                <w:r>
                  <w:rPr>
                    <w:rFonts w:ascii="Arial Narrow" w:hAnsi="Arial Narrow" w:cs="Arial"/>
                    <w:b/>
                    <w:color w:val="000000"/>
                  </w:rPr>
                  <w:t>19</w:t>
                </w:r>
                <w:r w:rsidRPr="004F35FA">
                  <w:rPr>
                    <w:rFonts w:ascii="Arial Narrow" w:hAnsi="Arial Narrow" w:cs="Arial"/>
                    <w:b/>
                    <w:color w:val="000000"/>
                  </w:rPr>
                  <w:t>/1</w:t>
                </w:r>
                <w:r>
                  <w:rPr>
                    <w:rFonts w:ascii="Arial Narrow" w:hAnsi="Arial Narrow" w:cs="Arial"/>
                    <w:b/>
                    <w:color w:val="000000"/>
                  </w:rPr>
                  <w:t>1</w:t>
                </w:r>
                <w:r w:rsidRPr="004F35FA">
                  <w:rPr>
                    <w:rFonts w:ascii="Arial Narrow" w:hAnsi="Arial Narrow" w:cs="Arial"/>
                    <w:b/>
                    <w:color w:val="000000"/>
                  </w:rPr>
                  <w:t>/2025</w:t>
                </w:r>
              </w:sdtContent>
            </w:sdt>
          </w:p>
        </w:tc>
        <w:tc>
          <w:tcPr>
            <w:tcW w:w="3118" w:type="dxa"/>
            <w:tcBorders>
              <w:top w:val="single" w:color="auto" w:sz="4" w:space="0"/>
              <w:left w:val="single" w:color="auto" w:sz="4" w:space="0"/>
              <w:bottom w:val="single" w:color="auto" w:sz="4" w:space="0"/>
              <w:right w:val="single" w:color="auto" w:sz="4" w:space="0"/>
            </w:tcBorders>
          </w:tcPr>
          <w:p w:rsidRPr="004F35FA" w:rsidR="00C85E65" w:rsidP="00FB157B" w:rsidRDefault="00C85E65" w14:paraId="267583F9" w14:textId="77777777">
            <w:pPr>
              <w:spacing w:after="160"/>
              <w:rPr>
                <w:rFonts w:ascii="Arial Narrow" w:hAnsi="Arial Narrow" w:cs="Arial"/>
              </w:rPr>
            </w:pPr>
            <w:r w:rsidRPr="004F35FA">
              <w:rPr>
                <w:rFonts w:ascii="Arial Narrow" w:hAnsi="Arial Narrow" w:cs="Arial"/>
              </w:rPr>
              <w:t>Horário</w:t>
            </w:r>
            <w:r w:rsidRPr="004F35FA">
              <w:rPr>
                <w:rFonts w:ascii="Arial Narrow" w:hAnsi="Arial Narrow" w:cs="Arial"/>
                <w:b/>
              </w:rPr>
              <w:t xml:space="preserve">:     </w:t>
            </w:r>
            <w:sdt>
              <w:sdtPr>
                <w:rPr>
                  <w:rFonts w:ascii="Arial Narrow" w:hAnsi="Arial Narrow" w:cs="Arial"/>
                  <w:b/>
                </w:rPr>
                <w:id w:val="5074969"/>
                <w:placeholder>
                  <w:docPart w:val="62C3EDB98BC94F76A76E4D057286EFAE"/>
                </w:placeholder>
              </w:sdtPr>
              <w:sdtContent>
                <w:r>
                  <w:rPr>
                    <w:rFonts w:ascii="Arial Narrow" w:hAnsi="Arial Narrow" w:cs="Arial"/>
                    <w:b/>
                  </w:rPr>
                  <w:t>10</w:t>
                </w:r>
                <w:r w:rsidRPr="004F35FA">
                  <w:rPr>
                    <w:rFonts w:ascii="Arial Narrow" w:hAnsi="Arial Narrow" w:cs="Arial"/>
                    <w:b/>
                  </w:rPr>
                  <w:t>h</w:t>
                </w:r>
              </w:sdtContent>
            </w:sdt>
          </w:p>
        </w:tc>
      </w:tr>
      <w:tr w:rsidRPr="004F35FA" w:rsidR="00C85E65" w:rsidTr="00FB157B" w14:paraId="16ADA2E6" w14:textId="77777777">
        <w:trPr>
          <w:cantSplit/>
          <w:jc w:val="center"/>
        </w:trPr>
        <w:tc>
          <w:tcPr>
            <w:tcW w:w="8505" w:type="dxa"/>
            <w:gridSpan w:val="2"/>
            <w:tcBorders>
              <w:top w:val="single" w:color="auto" w:sz="4" w:space="0"/>
              <w:left w:val="single" w:color="auto" w:sz="4" w:space="0"/>
              <w:bottom w:val="single" w:color="auto" w:sz="4" w:space="0"/>
              <w:right w:val="single" w:color="auto" w:sz="4" w:space="0"/>
            </w:tcBorders>
          </w:tcPr>
          <w:p w:rsidRPr="004F35FA" w:rsidR="00C85E65" w:rsidP="00FB157B" w:rsidRDefault="00C85E65" w14:paraId="1F93D1C4" w14:textId="77777777">
            <w:pPr>
              <w:spacing w:after="160"/>
              <w:jc w:val="both"/>
              <w:rPr>
                <w:rFonts w:ascii="Arial Narrow" w:hAnsi="Arial Narrow" w:cs="Arial"/>
              </w:rPr>
            </w:pPr>
            <w:r w:rsidRPr="004F35FA">
              <w:rPr>
                <w:rFonts w:ascii="Arial Narrow" w:hAnsi="Arial Narrow" w:cs="Arial"/>
              </w:rPr>
              <w:t>Local: SBN, Quadra 1, Bloco C, Edifício Roberto Simonsen, 2º andar, CEP 70040-903</w:t>
            </w:r>
          </w:p>
          <w:p w:rsidRPr="004F35FA" w:rsidR="00C85E65" w:rsidP="00FB157B" w:rsidRDefault="00C85E65" w14:paraId="04E3151D" w14:textId="77777777">
            <w:pPr>
              <w:spacing w:after="160"/>
              <w:jc w:val="both"/>
              <w:rPr>
                <w:rFonts w:ascii="Arial Narrow" w:hAnsi="Arial Narrow" w:cs="Arial"/>
              </w:rPr>
            </w:pPr>
            <w:r w:rsidRPr="004F35FA">
              <w:rPr>
                <w:rFonts w:ascii="Arial Narrow" w:hAnsi="Arial Narrow" w:cs="Arial"/>
              </w:rPr>
              <w:t>Brasília (DF) - Fone (61) 3317.97</w:t>
            </w:r>
            <w:r>
              <w:rPr>
                <w:rFonts w:ascii="Arial Narrow" w:hAnsi="Arial Narrow" w:cs="Arial"/>
              </w:rPr>
              <w:t>2</w:t>
            </w:r>
            <w:r w:rsidRPr="004F35FA">
              <w:rPr>
                <w:rFonts w:ascii="Arial Narrow" w:hAnsi="Arial Narrow" w:cs="Arial"/>
              </w:rPr>
              <w:t>3 – E-mail: processodeselecao@cni.com.br</w:t>
            </w:r>
          </w:p>
        </w:tc>
      </w:tr>
    </w:tbl>
    <w:p w:rsidR="00C85E65" w:rsidP="00C0465C" w:rsidRDefault="00C85E65" w14:paraId="1BA1F2B0" w14:textId="77777777">
      <w:pPr>
        <w:jc w:val="center"/>
        <w:rPr>
          <w:rFonts w:ascii="Arial Narrow" w:hAnsi="Arial Narrow"/>
        </w:rPr>
      </w:pPr>
    </w:p>
    <w:p w:rsidRPr="006B5F6D" w:rsidR="00C0465C" w:rsidP="006B5F6D" w:rsidRDefault="00C0465C" w14:paraId="0A52CFB1" w14:textId="4AF44FEC">
      <w:pPr>
        <w:rPr>
          <w:rFonts w:ascii="Arial Narrow" w:hAnsi="Arial Narrow"/>
          <w:b/>
          <w:bCs/>
        </w:rPr>
      </w:pPr>
      <w:r w:rsidRPr="00C0465C">
        <w:rPr>
          <w:rFonts w:ascii="Arial Narrow" w:hAnsi="Arial Narrow"/>
          <w:b/>
          <w:bCs/>
        </w:rPr>
        <w:t>PERGUNTA 1.:</w:t>
      </w:r>
    </w:p>
    <w:p w:rsidR="006B5F6D" w:rsidP="006B5F6D" w:rsidRDefault="006B5F6D" w14:paraId="4B3B2EFD" w14:textId="77777777">
      <w:pPr>
        <w:jc w:val="both"/>
        <w:rPr>
          <w:rFonts w:ascii="Arial Narrow" w:hAnsi="Arial Narrow"/>
        </w:rPr>
      </w:pPr>
    </w:p>
    <w:p w:rsidR="00DF0B9F" w:rsidP="006B5F6D" w:rsidRDefault="006B5F6D" w14:paraId="6786B6B5" w14:textId="77777777">
      <w:pPr>
        <w:jc w:val="both"/>
        <w:rPr>
          <w:rFonts w:ascii="Arial Narrow" w:hAnsi="Arial Narrow"/>
        </w:rPr>
      </w:pPr>
      <w:r w:rsidRPr="006B5F6D">
        <w:rPr>
          <w:rFonts w:ascii="Arial Narrow" w:hAnsi="Arial Narrow"/>
        </w:rPr>
        <w:t xml:space="preserve">No rodapé do Quadro Informativo do Anexo II consta a seguinte observação: </w:t>
      </w:r>
    </w:p>
    <w:p w:rsidR="00DF0B9F" w:rsidP="006B5F6D" w:rsidRDefault="00DF0B9F" w14:paraId="73E0B8EA" w14:textId="77777777">
      <w:pPr>
        <w:jc w:val="both"/>
        <w:rPr>
          <w:rFonts w:ascii="Arial Narrow" w:hAnsi="Arial Narrow"/>
        </w:rPr>
      </w:pPr>
    </w:p>
    <w:p w:rsidR="0058198F" w:rsidP="00A93EA0" w:rsidRDefault="006B5F6D" w14:paraId="2F0D2791" w14:textId="77777777">
      <w:pPr>
        <w:ind w:left="1134"/>
        <w:jc w:val="both"/>
        <w:rPr>
          <w:rFonts w:ascii="Arial Narrow" w:hAnsi="Arial Narrow"/>
          <w:i/>
          <w:iCs/>
        </w:rPr>
      </w:pPr>
      <w:r w:rsidRPr="006B5F6D">
        <w:rPr>
          <w:rFonts w:ascii="Arial Narrow" w:hAnsi="Arial Narrow"/>
          <w:i/>
          <w:iCs/>
        </w:rPr>
        <w:t xml:space="preserve">" A soma final dos itens 1 e 2 não poderá ultrapassar 1.540.192,99 (um milhão, quinhentos e quarenta mil, cento e noventa e dois reais e noventa e nove centavos)." </w:t>
      </w:r>
    </w:p>
    <w:p w:rsidR="0058198F" w:rsidP="00A93EA0" w:rsidRDefault="0058198F" w14:paraId="16155F9A" w14:textId="77777777">
      <w:pPr>
        <w:ind w:left="1134"/>
        <w:jc w:val="both"/>
        <w:rPr>
          <w:rFonts w:ascii="Arial Narrow" w:hAnsi="Arial Narrow"/>
          <w:i/>
          <w:iCs/>
        </w:rPr>
      </w:pPr>
    </w:p>
    <w:p w:rsidR="0058198F" w:rsidP="006B5F6D" w:rsidRDefault="006B5F6D" w14:paraId="45B3615B" w14:textId="77777777">
      <w:pPr>
        <w:jc w:val="both"/>
        <w:rPr>
          <w:rFonts w:ascii="Arial Narrow" w:hAnsi="Arial Narrow"/>
        </w:rPr>
      </w:pPr>
      <w:r w:rsidRPr="006B5F6D">
        <w:rPr>
          <w:rFonts w:ascii="Arial Narrow" w:hAnsi="Arial Narrow"/>
        </w:rPr>
        <w:t xml:space="preserve">Diante desta informação devemos concluir que: </w:t>
      </w:r>
    </w:p>
    <w:p w:rsidR="0058198F" w:rsidP="006B5F6D" w:rsidRDefault="0058198F" w14:paraId="67EFD224" w14:textId="77777777">
      <w:pPr>
        <w:jc w:val="both"/>
        <w:rPr>
          <w:rFonts w:ascii="Arial Narrow" w:hAnsi="Arial Narrow"/>
        </w:rPr>
      </w:pPr>
    </w:p>
    <w:p w:rsidR="0058198F" w:rsidP="006B5F6D" w:rsidRDefault="006B5F6D" w14:paraId="00684DDF" w14:textId="297F9227">
      <w:pPr>
        <w:jc w:val="both"/>
        <w:rPr>
          <w:rFonts w:ascii="Arial Narrow" w:hAnsi="Arial Narrow"/>
        </w:rPr>
      </w:pPr>
      <w:r w:rsidRPr="006B5F6D">
        <w:rPr>
          <w:rFonts w:ascii="Arial Narrow" w:hAnsi="Arial Narrow"/>
        </w:rPr>
        <w:t>O valor de R$ 1.540.192,99 engloba o valor total previsto das corridas, acrescido da Taxa de Administração (</w:t>
      </w:r>
      <w:proofErr w:type="spellStart"/>
      <w:r w:rsidRPr="006B5F6D">
        <w:rPr>
          <w:rFonts w:ascii="Arial Narrow" w:hAnsi="Arial Narrow"/>
        </w:rPr>
        <w:t>Fee</w:t>
      </w:r>
      <w:proofErr w:type="spellEnd"/>
      <w:r w:rsidRPr="006B5F6D">
        <w:rPr>
          <w:rFonts w:ascii="Arial Narrow" w:hAnsi="Arial Narrow"/>
        </w:rPr>
        <w:t xml:space="preserve">) representado pelas respectivas solicitações (Item 1 do Quadro Informativo) + o valor de acesso à Plataforma de Gerenciamento (Item 2 do Quadro Informativo)? </w:t>
      </w:r>
    </w:p>
    <w:p w:rsidR="0058198F" w:rsidP="006B5F6D" w:rsidRDefault="0058198F" w14:paraId="17C47717" w14:textId="77777777">
      <w:pPr>
        <w:jc w:val="both"/>
        <w:rPr>
          <w:rFonts w:ascii="Arial Narrow" w:hAnsi="Arial Narrow"/>
        </w:rPr>
      </w:pPr>
    </w:p>
    <w:p w:rsidR="0058198F" w:rsidP="006B5F6D" w:rsidRDefault="006B5F6D" w14:paraId="52A1E8B0" w14:textId="1E16A0A9">
      <w:pPr>
        <w:jc w:val="both"/>
        <w:rPr>
          <w:rFonts w:ascii="Arial Narrow" w:hAnsi="Arial Narrow"/>
        </w:rPr>
      </w:pPr>
      <w:r w:rsidRPr="006B5F6D">
        <w:rPr>
          <w:rFonts w:ascii="Arial Narrow" w:hAnsi="Arial Narrow"/>
        </w:rPr>
        <w:t>Sendo afirmativa a resposta, na avaliação da melhor proposta de preços, o órgão considerará como MELHOR PREÇO GLOBAL (Item 8.1 do Edital), a proposta que na somatória dos valores representados nos Itens 1 e 2 do Quadro Informativo, apresente o menor valor.?</w:t>
      </w:r>
    </w:p>
    <w:p w:rsidR="0058198F" w:rsidP="006B5F6D" w:rsidRDefault="0058198F" w14:paraId="500D5583" w14:textId="77777777">
      <w:pPr>
        <w:jc w:val="both"/>
        <w:rPr>
          <w:rFonts w:ascii="Arial Narrow" w:hAnsi="Arial Narrow"/>
        </w:rPr>
      </w:pPr>
    </w:p>
    <w:p w:rsidR="0058198F" w:rsidP="006B5F6D" w:rsidRDefault="006B5F6D" w14:paraId="47E40ECD" w14:textId="77777777">
      <w:pPr>
        <w:jc w:val="both"/>
        <w:rPr>
          <w:rFonts w:ascii="Arial Narrow" w:hAnsi="Arial Narrow"/>
        </w:rPr>
      </w:pPr>
      <w:r w:rsidRPr="006B5F6D">
        <w:rPr>
          <w:rFonts w:ascii="Arial Narrow" w:hAnsi="Arial Narrow"/>
        </w:rPr>
        <w:t xml:space="preserve">Desta forma, ficamos em dúvida sobre como expressar esse valor no modelo de proposta (Anexo II do TR), uma vez que abaixo do Quadro Informativo, nos Itens 1 e 2 são solicitados os seguintes registros: </w:t>
      </w:r>
    </w:p>
    <w:p w:rsidR="0058198F" w:rsidP="006B5F6D" w:rsidRDefault="0058198F" w14:paraId="31A231E5" w14:textId="77777777">
      <w:pPr>
        <w:jc w:val="both"/>
        <w:rPr>
          <w:rFonts w:ascii="Arial Narrow" w:hAnsi="Arial Narrow"/>
        </w:rPr>
      </w:pPr>
    </w:p>
    <w:p w:rsidR="0058198F" w:rsidP="006B5F6D" w:rsidRDefault="006B5F6D" w14:paraId="7947A4B6" w14:textId="77777777">
      <w:pPr>
        <w:jc w:val="both"/>
        <w:rPr>
          <w:rFonts w:ascii="Arial Narrow" w:hAnsi="Arial Narrow"/>
        </w:rPr>
      </w:pPr>
      <w:r w:rsidRPr="006B5F6D">
        <w:rPr>
          <w:rFonts w:ascii="Arial Narrow" w:hAnsi="Arial Narrow"/>
          <w:i/>
          <w:iCs/>
        </w:rPr>
        <w:t>"1 - Valor da tarifa por solicitação de transporte (</w:t>
      </w:r>
      <w:proofErr w:type="spellStart"/>
      <w:r w:rsidRPr="006B5F6D">
        <w:rPr>
          <w:rFonts w:ascii="Arial Narrow" w:hAnsi="Arial Narrow"/>
          <w:i/>
          <w:iCs/>
        </w:rPr>
        <w:t>fee</w:t>
      </w:r>
      <w:proofErr w:type="spellEnd"/>
      <w:r w:rsidRPr="006B5F6D">
        <w:rPr>
          <w:rFonts w:ascii="Arial Narrow" w:hAnsi="Arial Narrow"/>
          <w:i/>
          <w:iCs/>
        </w:rPr>
        <w:t xml:space="preserve">): R$ ______________" </w:t>
      </w:r>
      <w:r w:rsidRPr="006B5F6D">
        <w:rPr>
          <w:rFonts w:ascii="Arial Narrow" w:hAnsi="Arial Narrow"/>
        </w:rPr>
        <w:t xml:space="preserve">- O nosso entendimento é de que nesse campo devemos registrar o valor correspondente ao Item 1 do Quadro Informativo, e; </w:t>
      </w:r>
    </w:p>
    <w:p w:rsidR="0058198F" w:rsidP="006B5F6D" w:rsidRDefault="0058198F" w14:paraId="6C0AD230" w14:textId="77777777">
      <w:pPr>
        <w:jc w:val="both"/>
        <w:rPr>
          <w:rFonts w:ascii="Arial Narrow" w:hAnsi="Arial Narrow"/>
        </w:rPr>
      </w:pPr>
    </w:p>
    <w:p w:rsidR="0058198F" w:rsidP="006B5F6D" w:rsidRDefault="006B5F6D" w14:paraId="7080B1F1" w14:textId="3DB3C076">
      <w:pPr>
        <w:jc w:val="both"/>
        <w:rPr>
          <w:rFonts w:ascii="Arial Narrow" w:hAnsi="Arial Narrow"/>
        </w:rPr>
      </w:pPr>
      <w:r w:rsidRPr="006B5F6D">
        <w:rPr>
          <w:rFonts w:ascii="Arial Narrow" w:hAnsi="Arial Narrow"/>
          <w:i/>
          <w:iCs/>
        </w:rPr>
        <w:t>"2- Valor Total da Proposta: R$ _______________________"</w:t>
      </w:r>
      <w:r w:rsidR="00FC65D6">
        <w:rPr>
          <w:rFonts w:ascii="Arial Narrow" w:hAnsi="Arial Narrow"/>
          <w:i/>
          <w:iCs/>
        </w:rPr>
        <w:t xml:space="preserve">. </w:t>
      </w:r>
      <w:r w:rsidRPr="006B5F6D">
        <w:rPr>
          <w:rFonts w:ascii="Arial Narrow" w:hAnsi="Arial Narrow"/>
        </w:rPr>
        <w:t xml:space="preserve"> Nesse campo devemos registrar a somatória dos valores de </w:t>
      </w:r>
      <w:proofErr w:type="spellStart"/>
      <w:r w:rsidRPr="006B5F6D">
        <w:rPr>
          <w:rFonts w:ascii="Arial Narrow" w:hAnsi="Arial Narrow"/>
        </w:rPr>
        <w:t>fee</w:t>
      </w:r>
      <w:proofErr w:type="spellEnd"/>
      <w:r w:rsidRPr="006B5F6D">
        <w:rPr>
          <w:rFonts w:ascii="Arial Narrow" w:hAnsi="Arial Narrow"/>
        </w:rPr>
        <w:t xml:space="preserve"> (item 1 acima), acrescido do valor único representado no Item 2 do Quadro Informativo (Plataforma de Gerenciamento). Estaria correta esta interpretação? </w:t>
      </w:r>
    </w:p>
    <w:p w:rsidR="0058198F" w:rsidP="006B5F6D" w:rsidRDefault="0058198F" w14:paraId="29136D62" w14:textId="77777777">
      <w:pPr>
        <w:jc w:val="both"/>
        <w:rPr>
          <w:rFonts w:ascii="Arial Narrow" w:hAnsi="Arial Narrow"/>
        </w:rPr>
      </w:pPr>
    </w:p>
    <w:p w:rsidR="00AB7484" w:rsidP="006B5F6D" w:rsidRDefault="00A93EA0" w14:paraId="22440D69" w14:textId="77777777">
      <w:pPr>
        <w:jc w:val="both"/>
        <w:rPr>
          <w:rFonts w:ascii="Arial Narrow" w:hAnsi="Arial Narrow"/>
          <w:b/>
          <w:bCs/>
        </w:rPr>
      </w:pPr>
      <w:r w:rsidRPr="00A93EA0">
        <w:rPr>
          <w:rFonts w:ascii="Arial Narrow" w:hAnsi="Arial Narrow"/>
          <w:b/>
          <w:bCs/>
        </w:rPr>
        <w:t xml:space="preserve">RESPOSTA 1: </w:t>
      </w:r>
    </w:p>
    <w:p w:rsidR="00AB7484" w:rsidP="006B5F6D" w:rsidRDefault="00AB7484" w14:paraId="1CECD26A" w14:textId="77777777">
      <w:pPr>
        <w:jc w:val="both"/>
        <w:rPr>
          <w:rFonts w:ascii="Arial Narrow" w:hAnsi="Arial Narrow"/>
          <w:b/>
          <w:bCs/>
        </w:rPr>
      </w:pPr>
    </w:p>
    <w:p w:rsidR="0058198F" w:rsidP="006B5F6D" w:rsidRDefault="00FC65D6" w14:paraId="75143BE2" w14:textId="1D764A57">
      <w:pPr>
        <w:jc w:val="both"/>
        <w:rPr>
          <w:rFonts w:ascii="Arial Narrow" w:hAnsi="Arial Narrow"/>
        </w:rPr>
      </w:pPr>
      <w:r w:rsidRPr="00FC65D6">
        <w:rPr>
          <w:rFonts w:ascii="Arial Narrow" w:hAnsi="Arial Narrow"/>
        </w:rPr>
        <w:t xml:space="preserve">No </w:t>
      </w:r>
      <w:r w:rsidR="0084511E">
        <w:rPr>
          <w:rFonts w:ascii="Arial Narrow" w:hAnsi="Arial Narrow"/>
        </w:rPr>
        <w:t>LOTE</w:t>
      </w:r>
      <w:r>
        <w:rPr>
          <w:rFonts w:ascii="Arial Narrow" w:hAnsi="Arial Narrow"/>
        </w:rPr>
        <w:t xml:space="preserve"> 1</w:t>
      </w:r>
      <w:r w:rsidR="00E41B01">
        <w:rPr>
          <w:rFonts w:ascii="Arial Narrow" w:hAnsi="Arial Narrow"/>
        </w:rPr>
        <w:t xml:space="preserve"> </w:t>
      </w:r>
      <w:r w:rsidR="00E01082">
        <w:rPr>
          <w:rFonts w:ascii="Arial Narrow" w:hAnsi="Arial Narrow"/>
        </w:rPr>
        <w:t xml:space="preserve">deverá ser informado </w:t>
      </w:r>
      <w:r w:rsidR="00AE2DE0">
        <w:rPr>
          <w:rFonts w:ascii="Arial Narrow" w:hAnsi="Arial Narrow"/>
        </w:rPr>
        <w:t xml:space="preserve">o valor da taxa de administração </w:t>
      </w:r>
      <w:r w:rsidR="00D307BE">
        <w:rPr>
          <w:rFonts w:ascii="Arial Narrow" w:hAnsi="Arial Narrow"/>
        </w:rPr>
        <w:t xml:space="preserve">com a prospecção de 26.000 (vinte e seis) mil corridas. </w:t>
      </w:r>
    </w:p>
    <w:p w:rsidR="007F0C0A" w:rsidP="006B5F6D" w:rsidRDefault="007F0C0A" w14:paraId="1FB4AC38" w14:textId="77777777">
      <w:pPr>
        <w:jc w:val="both"/>
        <w:rPr>
          <w:rFonts w:ascii="Arial Narrow" w:hAnsi="Arial Narrow"/>
        </w:rPr>
      </w:pPr>
    </w:p>
    <w:p w:rsidR="007F0C0A" w:rsidP="006B5F6D" w:rsidRDefault="007F0C0A" w14:paraId="33ED9939" w14:textId="23BAECB7">
      <w:pPr>
        <w:jc w:val="both"/>
        <w:rPr>
          <w:rFonts w:ascii="Arial Narrow" w:hAnsi="Arial Narrow"/>
        </w:rPr>
      </w:pPr>
      <w:r>
        <w:rPr>
          <w:rFonts w:ascii="Arial Narrow" w:hAnsi="Arial Narrow"/>
        </w:rPr>
        <w:t xml:space="preserve">No </w:t>
      </w:r>
      <w:r w:rsidR="000C5715">
        <w:rPr>
          <w:rFonts w:ascii="Arial Narrow" w:hAnsi="Arial Narrow"/>
        </w:rPr>
        <w:t>LOTE</w:t>
      </w:r>
      <w:r>
        <w:rPr>
          <w:rFonts w:ascii="Arial Narrow" w:hAnsi="Arial Narrow"/>
        </w:rPr>
        <w:t xml:space="preserve"> 2 deverá constar o valor que </w:t>
      </w:r>
      <w:r w:rsidR="00B95847">
        <w:rPr>
          <w:rFonts w:ascii="Arial Narrow" w:hAnsi="Arial Narrow"/>
        </w:rPr>
        <w:t>será para gerenciar o serviço</w:t>
      </w:r>
      <w:r w:rsidR="004662A5">
        <w:rPr>
          <w:rFonts w:ascii="Arial Narrow" w:hAnsi="Arial Narrow"/>
        </w:rPr>
        <w:t xml:space="preserve">, sendo que esse valor </w:t>
      </w:r>
      <w:r w:rsidR="00EA29CD">
        <w:rPr>
          <w:rFonts w:ascii="Arial Narrow" w:hAnsi="Arial Narrow"/>
        </w:rPr>
        <w:t>somando à taxa de administração</w:t>
      </w:r>
      <w:r w:rsidR="000C5715">
        <w:rPr>
          <w:rFonts w:ascii="Arial Narrow" w:hAnsi="Arial Narrow"/>
        </w:rPr>
        <w:t xml:space="preserve"> não poderá ultrapassar </w:t>
      </w:r>
      <w:r w:rsidR="00EA29CD">
        <w:rPr>
          <w:rFonts w:ascii="Arial Narrow" w:hAnsi="Arial Narrow"/>
        </w:rPr>
        <w:t xml:space="preserve">o valor de R$ </w:t>
      </w:r>
      <w:r w:rsidRPr="006B5F6D" w:rsidR="00EA29CD">
        <w:rPr>
          <w:rFonts w:ascii="Arial Narrow" w:hAnsi="Arial Narrow"/>
        </w:rPr>
        <w:t>1.540.192,99</w:t>
      </w:r>
      <w:r w:rsidR="00EA29CD">
        <w:rPr>
          <w:rFonts w:ascii="Arial Narrow" w:hAnsi="Arial Narrow"/>
        </w:rPr>
        <w:t xml:space="preserve"> (um milhão, quinhentos e quarenta mil, cento e noventa e dois reais e noventa e nove centavos)</w:t>
      </w:r>
    </w:p>
    <w:p w:rsidR="00B95847" w:rsidP="006B5F6D" w:rsidRDefault="00B95847" w14:paraId="2D0D7FFF" w14:textId="77777777">
      <w:pPr>
        <w:jc w:val="both"/>
        <w:rPr>
          <w:rFonts w:ascii="Arial Narrow" w:hAnsi="Arial Narrow"/>
        </w:rPr>
      </w:pPr>
    </w:p>
    <w:p w:rsidR="00B95847" w:rsidP="006B5F6D" w:rsidRDefault="00B95847" w14:paraId="4B0089F9" w14:textId="77777777">
      <w:pPr>
        <w:jc w:val="both"/>
        <w:rPr>
          <w:rFonts w:ascii="Arial Narrow" w:hAnsi="Arial Narrow"/>
        </w:rPr>
      </w:pPr>
    </w:p>
    <w:p w:rsidR="00B95847" w:rsidP="006B5F6D" w:rsidRDefault="00B95847" w14:paraId="236E3A49" w14:textId="2A7212B9">
      <w:pPr>
        <w:jc w:val="both"/>
        <w:rPr>
          <w:rFonts w:ascii="Arial Narrow" w:hAnsi="Arial Narrow"/>
        </w:rPr>
      </w:pPr>
      <w:r>
        <w:rPr>
          <w:rFonts w:ascii="Arial Narrow" w:hAnsi="Arial Narrow"/>
        </w:rPr>
        <w:t>Ex</w:t>
      </w:r>
      <w:r w:rsidR="00CB0C04">
        <w:rPr>
          <w:rFonts w:ascii="Arial Narrow" w:hAnsi="Arial Narrow"/>
        </w:rPr>
        <w:t>emplo</w:t>
      </w:r>
      <w:r w:rsidR="00C9158B">
        <w:rPr>
          <w:rFonts w:ascii="Arial Narrow" w:hAnsi="Arial Narrow"/>
        </w:rPr>
        <w:t>:</w:t>
      </w:r>
    </w:p>
    <w:p w:rsidR="00B95847" w:rsidP="006B5F6D" w:rsidRDefault="00B95847" w14:paraId="7E9C61F9" w14:textId="77777777">
      <w:pPr>
        <w:jc w:val="both"/>
        <w:rPr>
          <w:rFonts w:ascii="Arial Narrow" w:hAnsi="Arial Narrow"/>
        </w:rPr>
      </w:pPr>
    </w:p>
    <w:tbl>
      <w:tblPr>
        <w:tblW w:w="10065" w:type="dxa"/>
        <w:tblInd w:w="-572" w:type="dxa"/>
        <w:tblCellMar>
          <w:left w:w="70" w:type="dxa"/>
          <w:right w:w="70" w:type="dxa"/>
        </w:tblCellMar>
        <w:tblLook w:val="04A0" w:firstRow="1" w:lastRow="0" w:firstColumn="1" w:lastColumn="0" w:noHBand="0" w:noVBand="1"/>
      </w:tblPr>
      <w:tblGrid>
        <w:gridCol w:w="960"/>
        <w:gridCol w:w="3713"/>
        <w:gridCol w:w="992"/>
        <w:gridCol w:w="1417"/>
        <w:gridCol w:w="1282"/>
        <w:gridCol w:w="1701"/>
      </w:tblGrid>
      <w:tr w:rsidRPr="004F35FA" w:rsidR="00CB0C04" w:rsidTr="2F2CBA19" w14:paraId="60552BAA" w14:textId="77777777">
        <w:trPr>
          <w:trHeight w:val="1230"/>
        </w:trPr>
        <w:tc>
          <w:tcPr>
            <w:tcW w:w="96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hideMark/>
          </w:tcPr>
          <w:p w:rsidRPr="004F35FA" w:rsidR="00CB0C04" w:rsidP="00FB157B" w:rsidRDefault="00E556F6" w14:paraId="55EFB794" w14:textId="1DDE50D6">
            <w:pPr>
              <w:spacing w:after="160"/>
              <w:jc w:val="center"/>
              <w:rPr>
                <w:rFonts w:ascii="Arial Narrow" w:hAnsi="Arial Narrow" w:cs="Arial"/>
                <w:b/>
                <w:bCs/>
                <w:color w:val="201F1E"/>
                <w:bdr w:val="none" w:color="auto" w:sz="0" w:space="0" w:frame="1"/>
              </w:rPr>
            </w:pPr>
            <w:r>
              <w:rPr>
                <w:rFonts w:ascii="Arial Narrow" w:hAnsi="Arial Narrow" w:cs="Arial"/>
                <w:b/>
                <w:bCs/>
                <w:color w:val="201F1E"/>
                <w:bdr w:val="none" w:color="auto" w:sz="0" w:space="0" w:frame="1"/>
              </w:rPr>
              <w:t>LOTE</w:t>
            </w:r>
          </w:p>
        </w:tc>
        <w:tc>
          <w:tcPr>
            <w:tcW w:w="3713" w:type="dxa"/>
            <w:tcBorders>
              <w:top w:val="single" w:color="auto" w:sz="4" w:space="0"/>
              <w:left w:val="nil"/>
              <w:bottom w:val="single" w:color="auto" w:sz="4" w:space="0"/>
              <w:right w:val="single" w:color="auto" w:sz="4" w:space="0"/>
            </w:tcBorders>
            <w:shd w:val="clear" w:color="auto" w:fill="F2F2F2" w:themeFill="background1" w:themeFillShade="F2"/>
            <w:tcMar/>
            <w:vAlign w:val="center"/>
            <w:hideMark/>
          </w:tcPr>
          <w:p w:rsidRPr="004F35FA" w:rsidR="00CB0C04" w:rsidP="00FB157B" w:rsidRDefault="00CB0C04" w14:paraId="68629C9B" w14:textId="77777777">
            <w:pPr>
              <w:spacing w:after="160"/>
              <w:jc w:val="center"/>
              <w:rPr>
                <w:rFonts w:ascii="Arial Narrow" w:hAnsi="Arial Narrow" w:cs="Arial"/>
                <w:b/>
                <w:bCs/>
                <w:color w:val="201F1E"/>
                <w:bdr w:val="none" w:color="auto" w:sz="0" w:space="0" w:frame="1"/>
              </w:rPr>
            </w:pPr>
            <w:r w:rsidRPr="004F35FA">
              <w:rPr>
                <w:rFonts w:ascii="Arial Narrow" w:hAnsi="Arial Narrow" w:cs="Arial"/>
                <w:b/>
                <w:bCs/>
                <w:color w:val="201F1E"/>
                <w:bdr w:val="none" w:color="auto" w:sz="0" w:space="0" w:frame="1"/>
              </w:rPr>
              <w:t>Descrição</w:t>
            </w:r>
          </w:p>
        </w:tc>
        <w:tc>
          <w:tcPr>
            <w:tcW w:w="992" w:type="dxa"/>
            <w:tcBorders>
              <w:top w:val="single" w:color="auto" w:sz="4" w:space="0"/>
              <w:left w:val="nil"/>
              <w:bottom w:val="single" w:color="auto" w:sz="4" w:space="0"/>
              <w:right w:val="single" w:color="auto" w:sz="4" w:space="0"/>
            </w:tcBorders>
            <w:shd w:val="clear" w:color="auto" w:fill="F2F2F2" w:themeFill="background1" w:themeFillShade="F2"/>
            <w:tcMar/>
            <w:vAlign w:val="center"/>
            <w:hideMark/>
          </w:tcPr>
          <w:p w:rsidRPr="004F35FA" w:rsidR="00CB0C04" w:rsidP="00FB157B" w:rsidRDefault="00CB0C04" w14:paraId="2A1EC492" w14:textId="77777777">
            <w:pPr>
              <w:spacing w:after="160"/>
              <w:jc w:val="center"/>
              <w:rPr>
                <w:rFonts w:ascii="Arial Narrow" w:hAnsi="Arial Narrow" w:cs="Arial"/>
                <w:b/>
                <w:bCs/>
                <w:color w:val="201F1E"/>
                <w:bdr w:val="none" w:color="auto" w:sz="0" w:space="0" w:frame="1"/>
              </w:rPr>
            </w:pPr>
            <w:r w:rsidRPr="004F35FA">
              <w:rPr>
                <w:rFonts w:ascii="Arial Narrow" w:hAnsi="Arial Narrow" w:cs="Arial"/>
                <w:b/>
                <w:bCs/>
                <w:color w:val="201F1E"/>
                <w:bdr w:val="none" w:color="auto" w:sz="0" w:space="0" w:frame="1"/>
              </w:rPr>
              <w:t>Unidade</w:t>
            </w:r>
          </w:p>
        </w:tc>
        <w:tc>
          <w:tcPr>
            <w:tcW w:w="1417" w:type="dxa"/>
            <w:tcBorders>
              <w:top w:val="single" w:color="auto" w:sz="4" w:space="0"/>
              <w:left w:val="nil"/>
              <w:bottom w:val="single" w:color="auto" w:sz="4" w:space="0"/>
              <w:right w:val="single" w:color="auto" w:sz="4" w:space="0"/>
            </w:tcBorders>
            <w:shd w:val="clear" w:color="auto" w:fill="F2F2F2" w:themeFill="background1" w:themeFillShade="F2"/>
            <w:tcMar/>
            <w:vAlign w:val="center"/>
            <w:hideMark/>
          </w:tcPr>
          <w:p w:rsidRPr="004F35FA" w:rsidR="00CB0C04" w:rsidP="00FB157B" w:rsidRDefault="00CB0C04" w14:paraId="7967DBD8" w14:textId="77777777">
            <w:pPr>
              <w:spacing w:after="160"/>
              <w:jc w:val="center"/>
              <w:rPr>
                <w:rFonts w:ascii="Arial Narrow" w:hAnsi="Arial Narrow" w:cs="Arial"/>
                <w:b/>
                <w:bCs/>
                <w:color w:val="201F1E"/>
                <w:bdr w:val="none" w:color="auto" w:sz="0" w:space="0" w:frame="1"/>
              </w:rPr>
            </w:pPr>
            <w:r w:rsidRPr="004F35FA">
              <w:rPr>
                <w:rFonts w:ascii="Arial Narrow" w:hAnsi="Arial Narrow" w:cs="Arial"/>
                <w:b/>
                <w:bCs/>
                <w:color w:val="201F1E"/>
                <w:bdr w:val="none" w:color="auto" w:sz="0" w:space="0" w:frame="1"/>
              </w:rPr>
              <w:t xml:space="preserve">Quantidade </w:t>
            </w:r>
            <w:r w:rsidRPr="00B60588">
              <w:rPr>
                <w:rFonts w:ascii="Arial Narrow" w:hAnsi="Arial Narrow" w:cs="Arial"/>
                <w:b/>
                <w:bCs/>
                <w:color w:val="201F1E"/>
                <w:bdr w:val="none" w:color="auto" w:sz="0" w:space="0" w:frame="1"/>
              </w:rPr>
              <w:t>estimada de viagens para o período de 24 (vinte e quatro) meses</w:t>
            </w:r>
          </w:p>
        </w:tc>
        <w:tc>
          <w:tcPr>
            <w:tcW w:w="1282" w:type="dxa"/>
            <w:tcBorders>
              <w:top w:val="single" w:color="auto" w:sz="4" w:space="0"/>
              <w:left w:val="nil"/>
              <w:bottom w:val="single" w:color="auto" w:sz="4" w:space="0"/>
              <w:right w:val="single" w:color="auto" w:sz="4" w:space="0"/>
            </w:tcBorders>
            <w:shd w:val="clear" w:color="auto" w:fill="F2F2F2" w:themeFill="background1" w:themeFillShade="F2"/>
            <w:tcMar/>
            <w:vAlign w:val="center"/>
            <w:hideMark/>
          </w:tcPr>
          <w:p w:rsidRPr="004F35FA" w:rsidR="00CB0C04" w:rsidP="00FB157B" w:rsidRDefault="00CB0C04" w14:paraId="2069E043" w14:textId="77777777">
            <w:pPr>
              <w:spacing w:after="160"/>
              <w:jc w:val="center"/>
              <w:rPr>
                <w:rFonts w:ascii="Arial Narrow" w:hAnsi="Arial Narrow" w:cs="Arial"/>
                <w:b/>
                <w:bCs/>
                <w:color w:val="201F1E"/>
                <w:bdr w:val="none" w:color="auto" w:sz="0" w:space="0" w:frame="1"/>
              </w:rPr>
            </w:pPr>
            <w:r w:rsidRPr="00B60588">
              <w:rPr>
                <w:rFonts w:ascii="Arial Narrow" w:hAnsi="Arial Narrow" w:cs="Arial"/>
                <w:b/>
                <w:bCs/>
                <w:color w:val="201F1E"/>
                <w:bdr w:val="none" w:color="auto" w:sz="0" w:space="0" w:frame="1"/>
              </w:rPr>
              <w:t>Valor unitário por solicitação de transporte</w:t>
            </w:r>
          </w:p>
        </w:tc>
        <w:tc>
          <w:tcPr>
            <w:tcW w:w="1701" w:type="dxa"/>
            <w:tcBorders>
              <w:top w:val="single" w:color="auto" w:sz="4" w:space="0"/>
              <w:left w:val="nil"/>
              <w:bottom w:val="single" w:color="auto" w:sz="4" w:space="0"/>
              <w:right w:val="single" w:color="auto" w:sz="4" w:space="0"/>
            </w:tcBorders>
            <w:shd w:val="clear" w:color="auto" w:fill="F2F2F2" w:themeFill="background1" w:themeFillShade="F2"/>
            <w:tcMar/>
            <w:vAlign w:val="center"/>
            <w:hideMark/>
          </w:tcPr>
          <w:p w:rsidR="00CB0C04" w:rsidP="00FB157B" w:rsidRDefault="00CB0C04" w14:paraId="18CD284F" w14:textId="77777777">
            <w:pPr>
              <w:spacing w:after="160"/>
              <w:jc w:val="center"/>
              <w:rPr>
                <w:rFonts w:ascii="Arial Narrow" w:hAnsi="Arial Narrow" w:cs="Arial"/>
                <w:b/>
                <w:bCs/>
                <w:color w:val="201F1E"/>
                <w:bdr w:val="none" w:color="auto" w:sz="0" w:space="0" w:frame="1"/>
              </w:rPr>
            </w:pPr>
            <w:r w:rsidRPr="004F35FA">
              <w:rPr>
                <w:rFonts w:ascii="Arial Narrow" w:hAnsi="Arial Narrow" w:cs="Arial"/>
                <w:b/>
                <w:bCs/>
                <w:color w:val="201F1E"/>
                <w:bdr w:val="none" w:color="auto" w:sz="0" w:space="0" w:frame="1"/>
              </w:rPr>
              <w:t xml:space="preserve">Valor Total </w:t>
            </w:r>
            <w:r>
              <w:rPr>
                <w:rFonts w:ascii="Arial Narrow" w:hAnsi="Arial Narrow" w:cs="Arial"/>
                <w:b/>
                <w:bCs/>
                <w:color w:val="201F1E"/>
                <w:bdr w:val="none" w:color="auto" w:sz="0" w:space="0" w:frame="1"/>
              </w:rPr>
              <w:t xml:space="preserve">da tarifa </w:t>
            </w:r>
            <w:r w:rsidRPr="00B60588">
              <w:rPr>
                <w:rFonts w:ascii="Arial Narrow" w:hAnsi="Arial Narrow" w:cs="Arial"/>
                <w:b/>
                <w:bCs/>
                <w:color w:val="201F1E"/>
                <w:bdr w:val="none" w:color="auto" w:sz="0" w:space="0" w:frame="1"/>
              </w:rPr>
              <w:t>Estimado</w:t>
            </w:r>
          </w:p>
          <w:p w:rsidRPr="004F35FA" w:rsidR="00CB0C04" w:rsidP="00FB157B" w:rsidRDefault="00CB0C04" w14:paraId="11901A7F" w14:textId="77777777">
            <w:pPr>
              <w:spacing w:after="160"/>
              <w:jc w:val="center"/>
              <w:rPr>
                <w:rFonts w:ascii="Arial Narrow" w:hAnsi="Arial Narrow" w:cs="Arial"/>
                <w:b/>
                <w:bCs/>
                <w:color w:val="201F1E"/>
                <w:bdr w:val="none" w:color="auto" w:sz="0" w:space="0" w:frame="1"/>
              </w:rPr>
            </w:pPr>
            <w:r w:rsidRPr="004F35FA">
              <w:rPr>
                <w:rFonts w:ascii="Arial Narrow" w:hAnsi="Arial Narrow" w:cs="Arial"/>
                <w:b/>
                <w:bCs/>
                <w:color w:val="201F1E"/>
                <w:bdr w:val="none" w:color="auto" w:sz="0" w:space="0" w:frame="1"/>
              </w:rPr>
              <w:t>(24 meses)</w:t>
            </w:r>
          </w:p>
        </w:tc>
      </w:tr>
      <w:tr w:rsidRPr="004F35FA" w:rsidR="00CB0C04" w:rsidTr="2F2CBA19" w14:paraId="46F70DFA" w14:textId="77777777">
        <w:trPr>
          <w:trHeight w:val="2985"/>
        </w:trPr>
        <w:tc>
          <w:tcPr>
            <w:tcW w:w="960" w:type="dxa"/>
            <w:tcBorders>
              <w:top w:val="single" w:color="auto" w:sz="4" w:space="0"/>
              <w:left w:val="single" w:color="auto" w:sz="4" w:space="0"/>
              <w:bottom w:val="single" w:color="auto" w:sz="4" w:space="0"/>
              <w:right w:val="single" w:color="auto" w:sz="4" w:space="0"/>
            </w:tcBorders>
            <w:tcMar/>
            <w:vAlign w:val="center"/>
            <w:hideMark/>
          </w:tcPr>
          <w:p w:rsidRPr="004F35FA" w:rsidR="00CB0C04" w:rsidP="00FB157B" w:rsidRDefault="00CB0C04" w14:paraId="3E78F512" w14:textId="77777777">
            <w:pPr>
              <w:spacing w:after="160"/>
              <w:jc w:val="center"/>
              <w:rPr>
                <w:rFonts w:ascii="Arial Narrow" w:hAnsi="Arial Narrow" w:cs="Arial"/>
                <w:color w:val="201F1E"/>
                <w:bdr w:val="none" w:color="auto" w:sz="0" w:space="0" w:frame="1"/>
              </w:rPr>
            </w:pPr>
            <w:r w:rsidRPr="004F35FA">
              <w:rPr>
                <w:rFonts w:ascii="Arial Narrow" w:hAnsi="Arial Narrow" w:cs="Arial"/>
                <w:color w:val="201F1E"/>
                <w:bdr w:val="none" w:color="auto" w:sz="0" w:space="0" w:frame="1"/>
              </w:rPr>
              <w:t>1</w:t>
            </w:r>
          </w:p>
        </w:tc>
        <w:tc>
          <w:tcPr>
            <w:tcW w:w="3713" w:type="dxa"/>
            <w:tcBorders>
              <w:top w:val="single" w:color="auto" w:sz="4" w:space="0"/>
              <w:left w:val="nil"/>
              <w:bottom w:val="single" w:color="auto" w:sz="4" w:space="0"/>
              <w:right w:val="single" w:color="auto" w:sz="4" w:space="0"/>
            </w:tcBorders>
            <w:tcMar/>
            <w:vAlign w:val="center"/>
            <w:hideMark/>
          </w:tcPr>
          <w:p w:rsidR="00CB0C04" w:rsidP="00FB157B" w:rsidRDefault="00CB0C04" w14:paraId="415E84FD" w14:textId="77777777">
            <w:pPr>
              <w:spacing w:after="160"/>
              <w:jc w:val="both"/>
              <w:rPr>
                <w:rFonts w:ascii="Arial Narrow" w:hAnsi="Arial Narrow" w:cs="Arial"/>
                <w:color w:val="201F1E"/>
                <w:bdr w:val="none" w:color="auto" w:sz="0" w:space="0" w:frame="1"/>
              </w:rPr>
            </w:pPr>
            <w:r w:rsidRPr="00A37127">
              <w:rPr>
                <w:rFonts w:ascii="Arial Narrow" w:hAnsi="Arial Narrow" w:cs="Arial"/>
                <w:b/>
                <w:bCs/>
                <w:color w:val="201F1E"/>
                <w:bdr w:val="none" w:color="auto" w:sz="0" w:space="0" w:frame="1"/>
              </w:rPr>
              <w:t>TAXA DE ADMINISTRAÇÃO</w:t>
            </w:r>
          </w:p>
          <w:p w:rsidRPr="00A37127" w:rsidR="00CB0C04" w:rsidP="00FB157B" w:rsidRDefault="00CB0C04" w14:paraId="6220A265" w14:textId="77777777">
            <w:pPr>
              <w:spacing w:after="160"/>
              <w:jc w:val="both"/>
              <w:rPr>
                <w:rFonts w:ascii="Arial Narrow" w:hAnsi="Arial Narrow" w:cs="Arial"/>
                <w:b/>
                <w:bCs/>
                <w:color w:val="201F1E"/>
                <w:bdr w:val="none" w:color="auto" w:sz="0" w:space="0" w:frame="1"/>
              </w:rPr>
            </w:pPr>
            <w:r w:rsidRPr="00F3549B">
              <w:rPr>
                <w:rFonts w:ascii="Arial Narrow" w:hAnsi="Arial Narrow" w:cs="Arial"/>
                <w:color w:val="201F1E"/>
                <w:bdr w:val="none" w:color="auto" w:sz="0" w:space="0" w:frame="1"/>
              </w:rPr>
              <w:t>Prestação de serviços de gestão de mobilidade urbana corporativa, por meio de Plataforma WEB e aplicativo mobile, incluindo o gerenciamento e a intermediação de transporte terrestre de passageiros, sob demanda, com abrangência nacional, contemplando obrigatoriamente serviços de táxi e, pelo menos, dois (2) aplicativos de mobilidade privada para transporte individual de passageiros, em atendimento às Entidades e Órgãos Nacionais do Sistema Indústria (SESI/DN, SENAI/DN, CNI e IEL/NC).</w:t>
            </w:r>
          </w:p>
        </w:tc>
        <w:tc>
          <w:tcPr>
            <w:tcW w:w="992" w:type="dxa"/>
            <w:tcBorders>
              <w:top w:val="single" w:color="auto" w:sz="4" w:space="0"/>
              <w:left w:val="nil"/>
              <w:bottom w:val="single" w:color="auto" w:sz="4" w:space="0"/>
              <w:right w:val="single" w:color="auto" w:sz="4" w:space="0"/>
            </w:tcBorders>
            <w:tcMar/>
            <w:vAlign w:val="center"/>
            <w:hideMark/>
          </w:tcPr>
          <w:p w:rsidRPr="004F35FA" w:rsidR="00CB0C04" w:rsidP="00FB157B" w:rsidRDefault="00CB0C04" w14:paraId="1902D748" w14:textId="77777777">
            <w:pPr>
              <w:spacing w:after="160"/>
              <w:jc w:val="center"/>
              <w:rPr>
                <w:rFonts w:ascii="Arial Narrow" w:hAnsi="Arial Narrow" w:cs="Arial"/>
                <w:color w:val="201F1E"/>
                <w:bdr w:val="none" w:color="auto" w:sz="0" w:space="0" w:frame="1"/>
              </w:rPr>
            </w:pPr>
            <w:r w:rsidRPr="004F35FA">
              <w:rPr>
                <w:rFonts w:ascii="Arial Narrow" w:hAnsi="Arial Narrow" w:cs="Arial"/>
                <w:color w:val="201F1E"/>
                <w:bdr w:val="none" w:color="auto" w:sz="0" w:space="0" w:frame="1"/>
              </w:rPr>
              <w:t>Serviço</w:t>
            </w:r>
          </w:p>
        </w:tc>
        <w:tc>
          <w:tcPr>
            <w:tcW w:w="1417" w:type="dxa"/>
            <w:tcBorders>
              <w:top w:val="single" w:color="auto" w:sz="4" w:space="0"/>
              <w:left w:val="nil"/>
              <w:bottom w:val="single" w:color="auto" w:sz="4" w:space="0"/>
              <w:right w:val="single" w:color="auto" w:sz="4" w:space="0"/>
            </w:tcBorders>
            <w:tcMar/>
            <w:vAlign w:val="center"/>
            <w:hideMark/>
          </w:tcPr>
          <w:p w:rsidRPr="004F35FA" w:rsidR="00CB0C04" w:rsidP="00EA52AF" w:rsidRDefault="00CB0C04" w14:paraId="17A98891" w14:textId="6EA1EA38">
            <w:pPr>
              <w:spacing w:after="160"/>
              <w:jc w:val="center"/>
              <w:rPr>
                <w:rFonts w:ascii="Arial Narrow" w:hAnsi="Arial Narrow" w:cs="Arial"/>
                <w:color w:val="201F1E"/>
                <w:bdr w:val="none" w:color="auto" w:sz="0" w:space="0" w:frame="1"/>
              </w:rPr>
            </w:pPr>
            <w:r w:rsidRPr="004F35FA">
              <w:rPr>
                <w:rFonts w:ascii="Arial Narrow" w:hAnsi="Arial Narrow" w:cs="Arial"/>
                <w:color w:val="201F1E"/>
                <w:bdr w:val="none" w:color="auto" w:sz="0" w:space="0" w:frame="1"/>
              </w:rPr>
              <w:t>26.000</w:t>
            </w:r>
          </w:p>
        </w:tc>
        <w:tc>
          <w:tcPr>
            <w:tcW w:w="1282" w:type="dxa"/>
            <w:tcBorders>
              <w:top w:val="single" w:color="auto" w:sz="4" w:space="0"/>
              <w:left w:val="nil"/>
              <w:bottom w:val="single" w:color="auto" w:sz="4" w:space="0"/>
              <w:right w:val="single" w:color="auto" w:sz="4" w:space="0"/>
            </w:tcBorders>
            <w:tcMar/>
            <w:vAlign w:val="center"/>
            <w:hideMark/>
          </w:tcPr>
          <w:p w:rsidRPr="004F35FA" w:rsidR="00CB0C04" w:rsidP="00FB157B" w:rsidRDefault="00CB0C04" w14:paraId="5DE8CE48" w14:textId="7421CBBE">
            <w:pPr>
              <w:spacing w:after="160"/>
              <w:jc w:val="center"/>
              <w:rPr>
                <w:rFonts w:ascii="Arial Narrow" w:hAnsi="Arial Narrow" w:cs="Arial"/>
                <w:color w:val="201F1E"/>
                <w:bdr w:val="none" w:color="auto" w:sz="0" w:space="0" w:frame="1"/>
              </w:rPr>
            </w:pPr>
            <w:r w:rsidRPr="00CB0C04">
              <w:rPr>
                <w:rFonts w:ascii="Arial Narrow" w:hAnsi="Arial Narrow" w:cs="Arial"/>
                <w:color w:val="EE0000"/>
                <w:bdr w:val="none" w:color="auto" w:sz="0" w:space="0" w:frame="1"/>
              </w:rPr>
              <w:t xml:space="preserve">R$ 3,10 </w:t>
            </w:r>
          </w:p>
        </w:tc>
        <w:tc>
          <w:tcPr>
            <w:tcW w:w="1701" w:type="dxa"/>
            <w:tcBorders>
              <w:top w:val="single" w:color="auto" w:sz="4" w:space="0"/>
              <w:left w:val="nil"/>
              <w:bottom w:val="single" w:color="auto" w:sz="4" w:space="0"/>
              <w:right w:val="single" w:color="auto" w:sz="4" w:space="0"/>
            </w:tcBorders>
            <w:noWrap/>
            <w:tcMar/>
            <w:vAlign w:val="center"/>
            <w:hideMark/>
          </w:tcPr>
          <w:p w:rsidRPr="004F35FA" w:rsidR="00CB0C04" w:rsidP="00FB157B" w:rsidRDefault="00EA52AF" w14:paraId="473E956B" w14:textId="285C72A2">
            <w:pPr>
              <w:spacing w:after="160"/>
              <w:jc w:val="center"/>
              <w:rPr>
                <w:rFonts w:ascii="Arial Narrow" w:hAnsi="Arial Narrow" w:cs="Arial"/>
                <w:color w:val="201F1E"/>
                <w:bdr w:val="none" w:color="auto" w:sz="0" w:space="0" w:frame="1"/>
              </w:rPr>
            </w:pPr>
            <w:r w:rsidRPr="00EA52AF">
              <w:rPr>
                <w:rFonts w:ascii="Arial Narrow" w:hAnsi="Arial Narrow" w:cs="Arial"/>
                <w:color w:val="EE0000"/>
                <w:bdr w:val="none" w:color="auto" w:sz="0" w:space="0" w:frame="1"/>
              </w:rPr>
              <w:t>R$ 80.600</w:t>
            </w:r>
            <w:r w:rsidR="00E15D6D">
              <w:rPr>
                <w:rFonts w:ascii="Arial Narrow" w:hAnsi="Arial Narrow" w:cs="Arial"/>
                <w:color w:val="EE0000"/>
                <w:bdr w:val="none" w:color="auto" w:sz="0" w:space="0" w:frame="1"/>
              </w:rPr>
              <w:t>,00</w:t>
            </w:r>
          </w:p>
        </w:tc>
      </w:tr>
      <w:tr w:rsidRPr="004F35FA" w:rsidR="00CB0C04" w:rsidTr="2F2CBA19" w14:paraId="12BC2FF4" w14:textId="77777777">
        <w:trPr>
          <w:trHeight w:val="2985"/>
        </w:trPr>
        <w:tc>
          <w:tcPr>
            <w:tcW w:w="960" w:type="dxa"/>
            <w:tcBorders>
              <w:top w:val="single" w:color="auto" w:sz="4" w:space="0"/>
              <w:left w:val="single" w:color="auto" w:sz="4" w:space="0"/>
              <w:bottom w:val="single" w:color="auto" w:sz="4" w:space="0"/>
              <w:right w:val="single" w:color="auto" w:sz="4" w:space="0"/>
            </w:tcBorders>
            <w:tcMar/>
            <w:vAlign w:val="center"/>
          </w:tcPr>
          <w:p w:rsidRPr="004F35FA" w:rsidR="00CB0C04" w:rsidP="00FB157B" w:rsidRDefault="00CB0C04" w14:paraId="0EDFFD13" w14:textId="77777777">
            <w:pPr>
              <w:spacing w:after="160"/>
              <w:jc w:val="center"/>
              <w:rPr>
                <w:rFonts w:ascii="Arial Narrow" w:hAnsi="Arial Narrow" w:cs="Arial"/>
                <w:color w:val="201F1E"/>
                <w:bdr w:val="none" w:color="auto" w:sz="0" w:space="0" w:frame="1"/>
              </w:rPr>
            </w:pPr>
            <w:r>
              <w:rPr>
                <w:rFonts w:ascii="Arial Narrow" w:hAnsi="Arial Narrow" w:cs="Arial"/>
                <w:color w:val="201F1E"/>
                <w:bdr w:val="none" w:color="auto" w:sz="0" w:space="0" w:frame="1"/>
              </w:rPr>
              <w:t>2</w:t>
            </w:r>
          </w:p>
        </w:tc>
        <w:tc>
          <w:tcPr>
            <w:tcW w:w="3713" w:type="dxa"/>
            <w:tcBorders>
              <w:top w:val="single" w:color="auto" w:sz="4" w:space="0"/>
              <w:left w:val="nil"/>
              <w:bottom w:val="single" w:color="auto" w:sz="4" w:space="0"/>
              <w:right w:val="single" w:color="auto" w:sz="4" w:space="0"/>
            </w:tcBorders>
            <w:tcMar/>
            <w:vAlign w:val="center"/>
          </w:tcPr>
          <w:p w:rsidR="00CB0C04" w:rsidP="00FB157B" w:rsidRDefault="00CB0C04" w14:paraId="41FC7FCB" w14:textId="77777777">
            <w:pPr>
              <w:spacing w:after="160"/>
              <w:jc w:val="both"/>
              <w:rPr>
                <w:rFonts w:ascii="Arial Narrow" w:hAnsi="Arial Narrow" w:cs="Arial"/>
                <w:color w:val="201F1E"/>
                <w:bdr w:val="none" w:color="auto" w:sz="0" w:space="0" w:frame="1"/>
              </w:rPr>
            </w:pPr>
            <w:r w:rsidRPr="00A5667B">
              <w:rPr>
                <w:rFonts w:ascii="Arial Narrow" w:hAnsi="Arial Narrow" w:cs="Arial"/>
                <w:b/>
                <w:bCs/>
                <w:color w:val="201F1E"/>
                <w:bdr w:val="none" w:color="auto" w:sz="0" w:space="0" w:frame="1"/>
              </w:rPr>
              <w:t>PLATAFORMA DE GERENCIAMENTO</w:t>
            </w:r>
          </w:p>
          <w:p w:rsidRPr="00A5667B" w:rsidR="00CB0C04" w:rsidP="00FB157B" w:rsidRDefault="00CB0C04" w14:paraId="0EBF69F0" w14:textId="77777777">
            <w:pPr>
              <w:spacing w:after="160"/>
              <w:jc w:val="both"/>
              <w:rPr>
                <w:rFonts w:ascii="Arial Narrow" w:hAnsi="Arial Narrow" w:cs="Arial"/>
                <w:b/>
                <w:bCs/>
                <w:color w:val="201F1E"/>
                <w:bdr w:val="none" w:color="auto" w:sz="0" w:space="0" w:frame="1"/>
              </w:rPr>
            </w:pPr>
            <w:r w:rsidRPr="00F3549B">
              <w:rPr>
                <w:rFonts w:ascii="Arial Narrow" w:hAnsi="Arial Narrow" w:cs="Arial"/>
                <w:color w:val="201F1E"/>
                <w:bdr w:val="none" w:color="auto" w:sz="0" w:space="0" w:frame="1"/>
              </w:rPr>
              <w:t>Prestação de serviços de gestão de mobilidade urbana corporativa, por meio de Plataforma WEB e aplicativo mobile, incluindo o gerenciamento e a intermediação de transporte terrestre de passageiros, sob demanda, com abrangência nacional, contemplando obrigatoriamente serviços de táxi e, pelo menos, dois (2) aplicativos de mobilidade privada para transporte individual de passageiros, em atendimento às Entidades e Órgãos Nacionais do Sistema Indústria (SESI/DN, SENAI/DN, CNI e IEL/NC).</w:t>
            </w:r>
          </w:p>
        </w:tc>
        <w:tc>
          <w:tcPr>
            <w:tcW w:w="992" w:type="dxa"/>
            <w:tcBorders>
              <w:top w:val="single" w:color="auto" w:sz="4" w:space="0"/>
              <w:left w:val="nil"/>
              <w:bottom w:val="single" w:color="auto" w:sz="4" w:space="0"/>
              <w:right w:val="single" w:color="auto" w:sz="4" w:space="0"/>
            </w:tcBorders>
            <w:tcMar/>
            <w:vAlign w:val="center"/>
          </w:tcPr>
          <w:p w:rsidRPr="00006AEF" w:rsidR="00CB0C04" w:rsidP="00FB157B" w:rsidRDefault="00CB0C04" w14:paraId="604FD1D6" w14:textId="77777777">
            <w:pPr>
              <w:spacing w:after="160"/>
              <w:jc w:val="center"/>
              <w:rPr>
                <w:rFonts w:ascii="Arial Narrow" w:hAnsi="Arial Narrow" w:cs="Arial"/>
                <w:color w:val="201F1E"/>
                <w:bdr w:val="none" w:color="auto" w:sz="0" w:space="0" w:frame="1"/>
              </w:rPr>
            </w:pPr>
            <w:r w:rsidRPr="00006AEF">
              <w:rPr>
                <w:rFonts w:ascii="Arial Narrow" w:hAnsi="Arial Narrow" w:cs="Arial"/>
                <w:color w:val="201F1E"/>
                <w:bdr w:val="none" w:color="auto" w:sz="0" w:space="0" w:frame="1"/>
              </w:rPr>
              <w:t>Serviço</w:t>
            </w:r>
          </w:p>
        </w:tc>
        <w:tc>
          <w:tcPr>
            <w:tcW w:w="1417" w:type="dxa"/>
            <w:tcBorders>
              <w:top w:val="single" w:color="auto" w:sz="4" w:space="0"/>
              <w:left w:val="nil"/>
              <w:bottom w:val="single" w:color="auto" w:sz="4" w:space="0"/>
              <w:right w:val="single" w:color="auto" w:sz="4" w:space="0"/>
            </w:tcBorders>
            <w:tcMar/>
            <w:vAlign w:val="center"/>
          </w:tcPr>
          <w:p w:rsidRPr="00006AEF" w:rsidR="00CB0C04" w:rsidP="00FB157B" w:rsidRDefault="00CB0C04" w14:paraId="7131DAAD" w14:textId="77777777">
            <w:pPr>
              <w:spacing w:after="160"/>
              <w:jc w:val="center"/>
              <w:rPr>
                <w:rFonts w:ascii="Arial Narrow" w:hAnsi="Arial Narrow" w:cs="Arial"/>
                <w:color w:val="201F1E"/>
                <w:bdr w:val="none" w:color="auto" w:sz="0" w:space="0" w:frame="1"/>
              </w:rPr>
            </w:pPr>
            <w:r w:rsidRPr="00006AEF">
              <w:rPr>
                <w:rFonts w:ascii="Arial Narrow" w:hAnsi="Arial Narrow" w:cs="Arial"/>
                <w:color w:val="201F1E"/>
                <w:bdr w:val="none" w:color="auto" w:sz="0" w:space="0" w:frame="1"/>
              </w:rPr>
              <w:t>1</w:t>
            </w:r>
          </w:p>
        </w:tc>
        <w:tc>
          <w:tcPr>
            <w:tcW w:w="2983" w:type="dxa"/>
            <w:gridSpan w:val="2"/>
            <w:tcBorders>
              <w:top w:val="single" w:color="auto" w:sz="4" w:space="0"/>
              <w:left w:val="nil"/>
              <w:bottom w:val="single" w:color="auto" w:sz="4" w:space="0"/>
              <w:right w:val="single" w:color="auto" w:sz="4" w:space="0"/>
            </w:tcBorders>
            <w:tcMar/>
            <w:vAlign w:val="center"/>
          </w:tcPr>
          <w:p w:rsidRPr="00006AEF" w:rsidR="00CB0C04" w:rsidP="2F2CBA19" w:rsidRDefault="00F03BF1" w14:paraId="209F1A2F" w14:textId="6E31B00D">
            <w:pPr>
              <w:pStyle w:val="Normal"/>
              <w:spacing w:after="160"/>
              <w:jc w:val="center"/>
              <w:rPr>
                <w:rFonts w:ascii="Arial Narrow" w:hAnsi="Arial Narrow"/>
                <w:bdr w:val="none" w:color="auto" w:sz="0" w:space="0" w:frame="1"/>
              </w:rPr>
            </w:pPr>
            <w:r w:rsidRPr="2F2CBA19" w:rsidR="1A6812EE">
              <w:rPr>
                <w:rFonts w:ascii="Arial Narrow" w:hAnsi="Arial Narrow"/>
                <w:i w:val="1"/>
                <w:iCs w:val="1"/>
                <w:color w:val="EE0000"/>
              </w:rPr>
              <w:t>R$ 1.459.592,99</w:t>
            </w:r>
            <w:r w:rsidRPr="2F2CBA19" w:rsidR="1A6812EE">
              <w:rPr>
                <w:rFonts w:ascii="Arial Narrow" w:hAnsi="Arial Narrow"/>
              </w:rPr>
              <w:t xml:space="preserve"> </w:t>
            </w:r>
          </w:p>
        </w:tc>
      </w:tr>
    </w:tbl>
    <w:p w:rsidR="00B95847" w:rsidP="006B5F6D" w:rsidRDefault="00B95847" w14:paraId="2D177C25" w14:textId="77777777">
      <w:pPr>
        <w:jc w:val="both"/>
        <w:rPr>
          <w:rFonts w:ascii="Arial Narrow" w:hAnsi="Arial Narrow"/>
        </w:rPr>
      </w:pPr>
    </w:p>
    <w:p w:rsidR="00CF271C" w:rsidP="00CF271C" w:rsidRDefault="00CF271C" w14:paraId="243290B8" w14:textId="70C38208">
      <w:pPr>
        <w:jc w:val="both"/>
        <w:rPr>
          <w:rFonts w:ascii="Arial Narrow" w:hAnsi="Arial Narrow"/>
        </w:rPr>
      </w:pPr>
      <w:r w:rsidRPr="006B5F6D">
        <w:rPr>
          <w:rFonts w:ascii="Arial Narrow" w:hAnsi="Arial Narrow"/>
          <w:i/>
          <w:iCs/>
        </w:rPr>
        <w:t>1 - Valor da tarifa por solicitação de transporte (</w:t>
      </w:r>
      <w:proofErr w:type="spellStart"/>
      <w:r w:rsidRPr="006B5F6D">
        <w:rPr>
          <w:rFonts w:ascii="Arial Narrow" w:hAnsi="Arial Narrow"/>
          <w:i/>
          <w:iCs/>
        </w:rPr>
        <w:t>fee</w:t>
      </w:r>
      <w:proofErr w:type="spellEnd"/>
      <w:r w:rsidRPr="006B5F6D">
        <w:rPr>
          <w:rFonts w:ascii="Arial Narrow" w:hAnsi="Arial Narrow"/>
          <w:i/>
          <w:iCs/>
        </w:rPr>
        <w:t xml:space="preserve">): </w:t>
      </w:r>
      <w:r w:rsidRPr="00CC3362">
        <w:rPr>
          <w:rFonts w:ascii="Arial Narrow" w:hAnsi="Arial Narrow"/>
          <w:i/>
          <w:iCs/>
          <w:color w:val="EE0000"/>
        </w:rPr>
        <w:t xml:space="preserve">R$ </w:t>
      </w:r>
      <w:r w:rsidRPr="00CC3362" w:rsidR="00BA26FD">
        <w:rPr>
          <w:rFonts w:ascii="Arial Narrow" w:hAnsi="Arial Narrow"/>
          <w:i/>
          <w:iCs/>
          <w:color w:val="EE0000"/>
        </w:rPr>
        <w:t>80.600,00 (oitenta mil e seiscentos mil) reais</w:t>
      </w:r>
    </w:p>
    <w:p w:rsidR="00CF271C" w:rsidP="00CF271C" w:rsidRDefault="00CF271C" w14:paraId="42E6A1DC" w14:textId="77777777">
      <w:pPr>
        <w:jc w:val="both"/>
        <w:rPr>
          <w:rFonts w:ascii="Arial Narrow" w:hAnsi="Arial Narrow"/>
        </w:rPr>
      </w:pPr>
    </w:p>
    <w:p w:rsidR="00CF271C" w:rsidP="2F2CBA19" w:rsidRDefault="00CF271C" w14:paraId="5B2B8EA5" w14:textId="2AD9465D">
      <w:pPr>
        <w:jc w:val="both"/>
        <w:rPr>
          <w:rFonts w:ascii="Arial Narrow" w:hAnsi="Arial Narrow"/>
        </w:rPr>
      </w:pPr>
      <w:r w:rsidRPr="2F2CBA19" w:rsidR="00CF271C">
        <w:rPr>
          <w:rFonts w:ascii="Arial Narrow" w:hAnsi="Arial Narrow"/>
          <w:i w:val="1"/>
          <w:iCs w:val="1"/>
        </w:rPr>
        <w:t xml:space="preserve">2- Valor Total da Proposta: </w:t>
      </w:r>
      <w:r w:rsidRPr="2F2CBA19" w:rsidR="5F8C4AB2">
        <w:rPr>
          <w:rFonts w:ascii="Arial Narrow" w:hAnsi="Arial Narrow"/>
        </w:rPr>
        <w:t>R$ 1.540.192,99 (um milhão, quinhentos e quarenta mil, cento e noventa e dois reais e noventa e nove centavos).</w:t>
      </w:r>
    </w:p>
    <w:p w:rsidR="2F2CBA19" w:rsidP="2F2CBA19" w:rsidRDefault="2F2CBA19" w14:paraId="69AA4B9A" w14:textId="747264CA">
      <w:pPr>
        <w:jc w:val="both"/>
        <w:rPr>
          <w:rFonts w:ascii="Arial Narrow" w:hAnsi="Arial Narrow"/>
          <w:i w:val="1"/>
          <w:iCs w:val="1"/>
          <w:color w:val="EE0000"/>
        </w:rPr>
      </w:pPr>
    </w:p>
    <w:p w:rsidR="00B95847" w:rsidP="006B5F6D" w:rsidRDefault="00B95847" w14:paraId="6E47C2BF" w14:textId="77777777">
      <w:pPr>
        <w:jc w:val="both"/>
        <w:rPr>
          <w:rFonts w:ascii="Arial Narrow" w:hAnsi="Arial Narrow"/>
          <w:b/>
          <w:bCs/>
        </w:rPr>
      </w:pPr>
    </w:p>
    <w:p w:rsidRPr="008C79A1" w:rsidR="008C79A1" w:rsidP="006B5F6D" w:rsidRDefault="008C79A1" w14:paraId="10CED9FE" w14:textId="5F3233F6">
      <w:pPr>
        <w:jc w:val="both"/>
        <w:rPr>
          <w:rFonts w:ascii="Arial Narrow" w:hAnsi="Arial Narrow"/>
        </w:rPr>
      </w:pPr>
      <w:r w:rsidRPr="2F2CBA19" w:rsidR="008C79A1">
        <w:rPr>
          <w:rFonts w:ascii="Arial Narrow" w:hAnsi="Arial Narrow"/>
        </w:rPr>
        <w:t>A</w:t>
      </w:r>
      <w:r w:rsidRPr="2F2CBA19" w:rsidR="008C79A1">
        <w:rPr>
          <w:rFonts w:ascii="Arial Narrow" w:hAnsi="Arial Narrow"/>
        </w:rPr>
        <w:t>ssim, na fase de lances</w:t>
      </w:r>
      <w:r w:rsidRPr="2F2CBA19" w:rsidR="005A6E1A">
        <w:rPr>
          <w:rFonts w:ascii="Arial Narrow" w:hAnsi="Arial Narrow"/>
        </w:rPr>
        <w:t xml:space="preserve"> o Proponente deverá apresentar lance para o lote 1. Após essa fase, será aberto o lote 2 para o </w:t>
      </w:r>
      <w:r w:rsidRPr="2F2CBA19" w:rsidR="005A6E1A">
        <w:rPr>
          <w:rFonts w:ascii="Arial Narrow" w:hAnsi="Arial Narrow"/>
        </w:rPr>
        <w:t>melhor</w:t>
      </w:r>
      <w:r w:rsidRPr="2F2CBA19" w:rsidR="005A6E1A">
        <w:rPr>
          <w:rFonts w:ascii="Arial Narrow" w:hAnsi="Arial Narrow"/>
        </w:rPr>
        <w:t xml:space="preserve"> colocado </w:t>
      </w:r>
      <w:r w:rsidRPr="2F2CBA19" w:rsidR="002A760B">
        <w:rPr>
          <w:rFonts w:ascii="Arial Narrow" w:hAnsi="Arial Narrow"/>
        </w:rPr>
        <w:t xml:space="preserve">para </w:t>
      </w:r>
      <w:r w:rsidRPr="2F2CBA19" w:rsidR="004F7D66">
        <w:rPr>
          <w:rFonts w:ascii="Arial Narrow" w:hAnsi="Arial Narrow"/>
        </w:rPr>
        <w:t>ajustar a proposta</w:t>
      </w:r>
      <w:r w:rsidRPr="2F2CBA19" w:rsidR="00EA29CD">
        <w:rPr>
          <w:rFonts w:ascii="Arial Narrow" w:hAnsi="Arial Narrow"/>
        </w:rPr>
        <w:t xml:space="preserve">, considerando que </w:t>
      </w:r>
      <w:r w:rsidRPr="2F2CBA19" w:rsidR="004F7D66">
        <w:rPr>
          <w:rFonts w:ascii="Arial Narrow" w:hAnsi="Arial Narrow"/>
        </w:rPr>
        <w:t xml:space="preserve">o somatório dos Lotes 1 e 2 </w:t>
      </w:r>
      <w:r w:rsidRPr="2F2CBA19" w:rsidR="00EA29CD">
        <w:rPr>
          <w:rFonts w:ascii="Arial Narrow" w:hAnsi="Arial Narrow"/>
        </w:rPr>
        <w:t>não pode</w:t>
      </w:r>
      <w:r w:rsidRPr="2F2CBA19" w:rsidR="79EE4FA1">
        <w:rPr>
          <w:rFonts w:ascii="Arial Narrow" w:hAnsi="Arial Narrow"/>
        </w:rPr>
        <w:t>rá</w:t>
      </w:r>
      <w:r w:rsidRPr="2F2CBA19" w:rsidR="00EA29CD">
        <w:rPr>
          <w:rFonts w:ascii="Arial Narrow" w:hAnsi="Arial Narrow"/>
        </w:rPr>
        <w:t xml:space="preserve"> ultrapassar</w:t>
      </w:r>
      <w:r w:rsidRPr="2F2CBA19" w:rsidR="004F7D66">
        <w:rPr>
          <w:rFonts w:ascii="Arial Narrow" w:hAnsi="Arial Narrow"/>
        </w:rPr>
        <w:t xml:space="preserve"> R$ </w:t>
      </w:r>
      <w:r w:rsidRPr="2F2CBA19" w:rsidR="004F7D66">
        <w:rPr>
          <w:rFonts w:ascii="Arial Narrow" w:hAnsi="Arial Narrow"/>
        </w:rPr>
        <w:t>1.540.192,99</w:t>
      </w:r>
      <w:r w:rsidRPr="2F2CBA19" w:rsidR="004F7D66">
        <w:rPr>
          <w:rFonts w:ascii="Arial Narrow" w:hAnsi="Arial Narrow"/>
        </w:rPr>
        <w:t xml:space="preserve"> (um milhão, quinhentos e quarenta mil</w:t>
      </w:r>
      <w:r w:rsidRPr="2F2CBA19" w:rsidR="0013392F">
        <w:rPr>
          <w:rFonts w:ascii="Arial Narrow" w:hAnsi="Arial Narrow"/>
        </w:rPr>
        <w:t>, cento e noventa e dois reais e noventa e nove centavo</w:t>
      </w:r>
      <w:r w:rsidRPr="2F2CBA19" w:rsidR="00EA29CD">
        <w:rPr>
          <w:rFonts w:ascii="Arial Narrow" w:hAnsi="Arial Narrow"/>
        </w:rPr>
        <w:t>s)</w:t>
      </w:r>
      <w:r w:rsidRPr="2F2CBA19" w:rsidR="0013392F">
        <w:rPr>
          <w:rFonts w:ascii="Arial Narrow" w:hAnsi="Arial Narrow"/>
        </w:rPr>
        <w:t>.</w:t>
      </w:r>
    </w:p>
    <w:p w:rsidR="0058198F" w:rsidP="006B5F6D" w:rsidRDefault="0058198F" w14:paraId="51425DFB" w14:textId="77777777">
      <w:pPr>
        <w:jc w:val="both"/>
        <w:rPr>
          <w:rFonts w:ascii="Arial Narrow" w:hAnsi="Arial Narrow"/>
        </w:rPr>
      </w:pPr>
    </w:p>
    <w:p w:rsidR="006B5F6D" w:rsidP="006B5F6D" w:rsidRDefault="00A93EA0" w14:paraId="1D07693F" w14:textId="052F9063">
      <w:pPr>
        <w:jc w:val="both"/>
        <w:rPr>
          <w:rFonts w:ascii="Arial Narrow" w:hAnsi="Arial Narrow"/>
        </w:rPr>
      </w:pPr>
      <w:r w:rsidRPr="00A93EA0">
        <w:rPr>
          <w:rFonts w:ascii="Arial Narrow" w:hAnsi="Arial Narrow"/>
          <w:b/>
          <w:bCs/>
        </w:rPr>
        <w:t>PERGUNTA 2:</w:t>
      </w:r>
      <w:r>
        <w:rPr>
          <w:rFonts w:ascii="Arial Narrow" w:hAnsi="Arial Narrow"/>
        </w:rPr>
        <w:t xml:space="preserve"> </w:t>
      </w:r>
      <w:r w:rsidRPr="006B5F6D" w:rsidR="006B5F6D">
        <w:rPr>
          <w:rFonts w:ascii="Arial Narrow" w:hAnsi="Arial Narrow"/>
        </w:rPr>
        <w:t xml:space="preserve">Também resta uma dúvida quanto </w:t>
      </w:r>
      <w:proofErr w:type="spellStart"/>
      <w:r w:rsidRPr="006B5F6D" w:rsidR="006B5F6D">
        <w:rPr>
          <w:rFonts w:ascii="Arial Narrow" w:hAnsi="Arial Narrow"/>
        </w:rPr>
        <w:t>a</w:t>
      </w:r>
      <w:proofErr w:type="spellEnd"/>
      <w:r w:rsidRPr="006B5F6D" w:rsidR="006B5F6D">
        <w:rPr>
          <w:rFonts w:ascii="Arial Narrow" w:hAnsi="Arial Narrow"/>
        </w:rPr>
        <w:t xml:space="preserve"> forma de pagamento do Item 2 do Quadro Informativo da proposta (Plataforma de Gerenciamento), pois em sendo um valor único, ele seria pago no início do contrato ou incorporado ao valor do </w:t>
      </w:r>
      <w:proofErr w:type="spellStart"/>
      <w:r w:rsidRPr="006B5F6D" w:rsidR="006B5F6D">
        <w:rPr>
          <w:rFonts w:ascii="Arial Narrow" w:hAnsi="Arial Narrow"/>
          <w:i/>
          <w:iCs/>
        </w:rPr>
        <w:t>Fee</w:t>
      </w:r>
      <w:proofErr w:type="spellEnd"/>
      <w:r w:rsidRPr="006B5F6D" w:rsidR="006B5F6D">
        <w:rPr>
          <w:rFonts w:ascii="Arial Narrow" w:hAnsi="Arial Narrow"/>
          <w:i/>
          <w:iCs/>
        </w:rPr>
        <w:t xml:space="preserve"> </w:t>
      </w:r>
      <w:r w:rsidRPr="006B5F6D" w:rsidR="006B5F6D">
        <w:rPr>
          <w:rFonts w:ascii="Arial Narrow" w:hAnsi="Arial Narrow"/>
        </w:rPr>
        <w:t xml:space="preserve">das solicitações de corridas realizadas pelos colaboradores do </w:t>
      </w:r>
      <w:r w:rsidRPr="006B5F6D" w:rsidR="006B5F6D">
        <w:rPr>
          <w:rFonts w:ascii="Arial Narrow" w:hAnsi="Arial Narrow"/>
          <w:b/>
          <w:bCs/>
        </w:rPr>
        <w:t>Sistema INDÚSTRIA</w:t>
      </w:r>
      <w:r w:rsidRPr="006B5F6D" w:rsidR="006B5F6D">
        <w:rPr>
          <w:rFonts w:ascii="Arial Narrow" w:hAnsi="Arial Narrow"/>
        </w:rPr>
        <w:t>?</w:t>
      </w:r>
    </w:p>
    <w:p w:rsidRPr="00C0465C" w:rsidR="006B5F6D" w:rsidP="006B5F6D" w:rsidRDefault="006B5F6D" w14:paraId="5A40D380" w14:textId="77777777">
      <w:pPr>
        <w:jc w:val="both"/>
        <w:rPr>
          <w:rFonts w:ascii="Arial Narrow" w:hAnsi="Arial Narrow"/>
        </w:rPr>
      </w:pPr>
    </w:p>
    <w:p w:rsidRPr="00C0465C" w:rsidR="00C0465C" w:rsidP="00A93EA0" w:rsidRDefault="00C0465C" w14:paraId="25F66177" w14:textId="42A38EAC">
      <w:pPr>
        <w:rPr>
          <w:rFonts w:ascii="Arial Narrow" w:hAnsi="Arial Narrow"/>
        </w:rPr>
      </w:pPr>
      <w:r w:rsidRPr="2F2CBA19" w:rsidR="00C0465C">
        <w:rPr>
          <w:rFonts w:ascii="Arial Narrow" w:hAnsi="Arial Narrow"/>
          <w:b w:val="1"/>
          <w:bCs w:val="1"/>
        </w:rPr>
        <w:t xml:space="preserve">RESPOSTA </w:t>
      </w:r>
      <w:r w:rsidRPr="2F2CBA19" w:rsidR="00A93EA0">
        <w:rPr>
          <w:rFonts w:ascii="Arial Narrow" w:hAnsi="Arial Narrow"/>
          <w:b w:val="1"/>
          <w:bCs w:val="1"/>
        </w:rPr>
        <w:t>2</w:t>
      </w:r>
      <w:r w:rsidRPr="2F2CBA19" w:rsidR="00C0465C">
        <w:rPr>
          <w:rFonts w:ascii="Arial Narrow" w:hAnsi="Arial Narrow"/>
          <w:b w:val="1"/>
          <w:bCs w:val="1"/>
        </w:rPr>
        <w:t>.:</w:t>
      </w:r>
      <w:r w:rsidRPr="2F2CBA19" w:rsidR="00ED093C">
        <w:rPr>
          <w:rFonts w:ascii="Arial Narrow" w:hAnsi="Arial Narrow"/>
          <w:b w:val="1"/>
          <w:bCs w:val="1"/>
        </w:rPr>
        <w:t xml:space="preserve"> </w:t>
      </w:r>
      <w:r w:rsidRPr="2F2CBA19" w:rsidR="00ED093C">
        <w:rPr>
          <w:rFonts w:ascii="Arial Narrow" w:hAnsi="Arial Narrow"/>
        </w:rPr>
        <w:t>O</w:t>
      </w:r>
      <w:r w:rsidRPr="2F2CBA19" w:rsidR="00ED093C">
        <w:rPr>
          <w:rFonts w:ascii="Arial Narrow" w:hAnsi="Arial Narrow"/>
        </w:rPr>
        <w:t>s valores serão pagos mensalmente</w:t>
      </w:r>
      <w:r w:rsidRPr="2F2CBA19" w:rsidR="00ED093C">
        <w:rPr>
          <w:rFonts w:ascii="Arial Narrow" w:hAnsi="Arial Narrow"/>
        </w:rPr>
        <w:t>, a partir das demanda</w:t>
      </w:r>
      <w:r w:rsidRPr="2F2CBA19" w:rsidR="00495500">
        <w:rPr>
          <w:rFonts w:ascii="Arial Narrow" w:hAnsi="Arial Narrow"/>
        </w:rPr>
        <w:t>s</w:t>
      </w:r>
      <w:r w:rsidRPr="2F2CBA19" w:rsidR="6DFB8968">
        <w:rPr>
          <w:rFonts w:ascii="Arial Narrow" w:hAnsi="Arial Narrow"/>
        </w:rPr>
        <w:t xml:space="preserve"> medidas</w:t>
      </w:r>
      <w:r w:rsidRPr="2F2CBA19" w:rsidR="00ED093C">
        <w:rPr>
          <w:rFonts w:ascii="Arial Narrow" w:hAnsi="Arial Narrow"/>
        </w:rPr>
        <w:t xml:space="preserve"> conforme disposto na Cláusula Sexta da Minuta de Contrato (Anexo </w:t>
      </w:r>
      <w:r w:rsidRPr="2F2CBA19" w:rsidR="00495500">
        <w:rPr>
          <w:rFonts w:ascii="Arial Narrow" w:hAnsi="Arial Narrow"/>
        </w:rPr>
        <w:t>III do Chamamento n. 114/2025).</w:t>
      </w:r>
    </w:p>
    <w:p w:rsidRPr="00C0465C" w:rsidR="00C0465C" w:rsidP="00C0465C" w:rsidRDefault="00C0465C" w14:paraId="7805D37D" w14:textId="752FB17B">
      <w:pPr>
        <w:jc w:val="center"/>
        <w:rPr>
          <w:rFonts w:ascii="Arial Narrow" w:hAnsi="Arial Narrow"/>
        </w:rPr>
      </w:pPr>
    </w:p>
    <w:p w:rsidRPr="00C0465C" w:rsidR="00C0465C" w:rsidP="00C0465C" w:rsidRDefault="00C0465C" w14:paraId="128F6AA2" w14:textId="41B89FB7">
      <w:pPr>
        <w:jc w:val="center"/>
        <w:rPr>
          <w:rFonts w:ascii="Arial Narrow" w:hAnsi="Arial Narrow"/>
        </w:rPr>
      </w:pPr>
    </w:p>
    <w:p w:rsidRPr="00C0465C" w:rsidR="00C0465C" w:rsidP="00C0465C" w:rsidRDefault="00C0465C" w14:paraId="22FA8505" w14:textId="62D3F5D6">
      <w:pPr>
        <w:jc w:val="center"/>
        <w:rPr>
          <w:rFonts w:ascii="Arial Narrow" w:hAnsi="Arial Narrow"/>
        </w:rPr>
      </w:pPr>
      <w:r w:rsidRPr="00C0465C">
        <w:rPr>
          <w:rFonts w:ascii="Arial Narrow" w:hAnsi="Arial Narrow"/>
        </w:rPr>
        <w:t>Para todos os efeitos este documento passa a integrar o chamamento em referência.</w:t>
      </w:r>
    </w:p>
    <w:p w:rsidRPr="00C0465C" w:rsidR="00C0465C" w:rsidP="00C0465C" w:rsidRDefault="00C0465C" w14:paraId="7FCDE52F" w14:textId="788B0215">
      <w:pPr>
        <w:jc w:val="center"/>
        <w:rPr>
          <w:rFonts w:ascii="Arial Narrow" w:hAnsi="Arial Narrow"/>
        </w:rPr>
      </w:pPr>
    </w:p>
    <w:p w:rsidRPr="00C0465C" w:rsidR="00C0465C" w:rsidP="00C0465C" w:rsidRDefault="00C0465C" w14:paraId="18DE2A26" w14:textId="07DBDCB0">
      <w:pPr>
        <w:jc w:val="center"/>
        <w:rPr>
          <w:rFonts w:ascii="Arial Narrow" w:hAnsi="Arial Narrow"/>
        </w:rPr>
      </w:pPr>
    </w:p>
    <w:p w:rsidRPr="00C0465C" w:rsidR="00C0465C" w:rsidP="00C0465C" w:rsidRDefault="00C0465C" w14:paraId="1E03A0D7" w14:textId="3FB040D1">
      <w:pPr>
        <w:jc w:val="center"/>
        <w:rPr>
          <w:rFonts w:ascii="Arial Narrow" w:hAnsi="Arial Narrow"/>
        </w:rPr>
      </w:pPr>
      <w:r w:rsidRPr="00C0465C">
        <w:rPr>
          <w:rFonts w:ascii="Arial Narrow" w:hAnsi="Arial Narrow"/>
        </w:rPr>
        <w:t xml:space="preserve">Brasília - DF, </w:t>
      </w:r>
      <w:r w:rsidR="00365EA1">
        <w:rPr>
          <w:rFonts w:ascii="Arial Narrow" w:hAnsi="Arial Narrow"/>
        </w:rPr>
        <w:t>18</w:t>
      </w:r>
      <w:r w:rsidRPr="00C0465C">
        <w:rPr>
          <w:rFonts w:ascii="Arial Narrow" w:hAnsi="Arial Narrow"/>
        </w:rPr>
        <w:t xml:space="preserve"> de </w:t>
      </w:r>
      <w:r w:rsidR="00365EA1">
        <w:rPr>
          <w:rFonts w:ascii="Arial Narrow" w:hAnsi="Arial Narrow"/>
        </w:rPr>
        <w:t>novembr</w:t>
      </w:r>
      <w:r w:rsidRPr="00C0465C">
        <w:rPr>
          <w:rFonts w:ascii="Arial Narrow" w:hAnsi="Arial Narrow"/>
        </w:rPr>
        <w:t>o de 2025.</w:t>
      </w:r>
    </w:p>
    <w:p w:rsidRPr="00C0465C" w:rsidR="00C0465C" w:rsidP="00C0465C" w:rsidRDefault="00C0465C" w14:paraId="0C3E11F4" w14:textId="67180C93">
      <w:pPr>
        <w:jc w:val="center"/>
        <w:rPr>
          <w:rFonts w:ascii="Arial Narrow" w:hAnsi="Arial Narrow"/>
        </w:rPr>
      </w:pPr>
    </w:p>
    <w:p w:rsidRPr="00C0465C" w:rsidR="00C0465C" w:rsidP="00C0465C" w:rsidRDefault="00C0465C" w14:paraId="444379CF" w14:textId="20A74423">
      <w:pPr>
        <w:jc w:val="center"/>
        <w:rPr>
          <w:rFonts w:ascii="Arial Narrow" w:hAnsi="Arial Narrow"/>
        </w:rPr>
      </w:pPr>
    </w:p>
    <w:p w:rsidRPr="00C0465C" w:rsidR="00C0465C" w:rsidP="00C0465C" w:rsidRDefault="00C0465C" w14:paraId="6BA4CE91" w14:textId="4BEDB94C">
      <w:pPr>
        <w:jc w:val="center"/>
        <w:rPr>
          <w:rFonts w:ascii="Arial Narrow" w:hAnsi="Arial Narrow"/>
        </w:rPr>
      </w:pPr>
      <w:r w:rsidRPr="00C0465C">
        <w:rPr>
          <w:rFonts w:ascii="Arial Narrow" w:hAnsi="Arial Narrow"/>
        </w:rPr>
        <w:t>________________________________________________</w:t>
      </w:r>
    </w:p>
    <w:p w:rsidRPr="00C0465C" w:rsidR="00C0465C" w:rsidP="00C0465C" w:rsidRDefault="00C0465C" w14:paraId="2C957EBF" w14:textId="79EA767E">
      <w:pPr>
        <w:jc w:val="center"/>
        <w:rPr>
          <w:rFonts w:ascii="Arial Narrow" w:hAnsi="Arial Narrow"/>
        </w:rPr>
      </w:pPr>
      <w:r w:rsidRPr="00C0465C">
        <w:rPr>
          <w:rFonts w:ascii="Arial Narrow" w:hAnsi="Arial Narrow"/>
          <w:b/>
          <w:bCs/>
        </w:rPr>
        <w:t>Comissão Permanente de Contratação e Alienação</w:t>
      </w:r>
    </w:p>
    <w:p w:rsidRPr="00C0465C" w:rsidR="00C0465C" w:rsidP="00C0465C" w:rsidRDefault="00C0465C" w14:paraId="7E2C38C7" w14:textId="32D0B077">
      <w:pPr>
        <w:jc w:val="center"/>
        <w:rPr>
          <w:rFonts w:ascii="Arial Narrow" w:hAnsi="Arial Narrow"/>
        </w:rPr>
      </w:pPr>
    </w:p>
    <w:p w:rsidRPr="00C0465C" w:rsidR="00C365D8" w:rsidP="00C0465C" w:rsidRDefault="00C365D8" w14:paraId="4B921DC1" w14:textId="3C8C61AD">
      <w:pPr>
        <w:jc w:val="center"/>
        <w:rPr>
          <w:rFonts w:ascii="Arial Narrow" w:hAnsi="Arial Narrow"/>
          <w:u w:val="single"/>
        </w:rPr>
      </w:pPr>
    </w:p>
    <w:sectPr w:rsidRPr="00C0465C" w:rsidR="00C365D8" w:rsidSect="009B29E5">
      <w:headerReference w:type="default" r:id="rId11"/>
      <w:pgSz w:w="11906" w:h="16838" w:orient="portrait"/>
      <w:pgMar w:top="1440" w:right="1080" w:bottom="1985" w:left="1080" w:header="56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6344" w:rsidRDefault="00756344" w14:paraId="43FAD253" w14:textId="77777777">
      <w:r>
        <w:separator/>
      </w:r>
    </w:p>
  </w:endnote>
  <w:endnote w:type="continuationSeparator" w:id="0">
    <w:p w:rsidR="00756344" w:rsidRDefault="00756344" w14:paraId="6FCC81F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6344" w:rsidRDefault="00756344" w14:paraId="0EEF3B7C" w14:textId="77777777">
      <w:r>
        <w:separator/>
      </w:r>
    </w:p>
  </w:footnote>
  <w:footnote w:type="continuationSeparator" w:id="0">
    <w:p w:rsidR="00756344" w:rsidRDefault="00756344" w14:paraId="7883D67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1D6143" w:rsidR="00B41C88" w:rsidP="001D6143" w:rsidRDefault="00C649F4" w14:paraId="03DC57DD" w14:textId="60DEEED0">
    <w:pPr>
      <w:pStyle w:val="Cabealho"/>
    </w:pPr>
    <w:r>
      <w:rPr>
        <w:noProof/>
      </w:rPr>
      <w:drawing>
        <wp:anchor distT="0" distB="0" distL="114300" distR="114300" simplePos="0" relativeHeight="251658240" behindDoc="1" locked="0" layoutInCell="1" allowOverlap="1" wp14:anchorId="637C85BD" wp14:editId="7D211E08">
          <wp:simplePos x="0" y="0"/>
          <wp:positionH relativeFrom="column">
            <wp:posOffset>-685800</wp:posOffset>
          </wp:positionH>
          <wp:positionV relativeFrom="paragraph">
            <wp:posOffset>-360680</wp:posOffset>
          </wp:positionV>
          <wp:extent cx="7572951" cy="10716680"/>
          <wp:effectExtent l="0" t="0" r="0" b="2540"/>
          <wp:wrapNone/>
          <wp:docPr id="420140289"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140289" name="Imagem 2"/>
                  <pic:cNvPicPr/>
                </pic:nvPicPr>
                <pic:blipFill>
                  <a:blip r:embed="rId1">
                    <a:extLst>
                      <a:ext uri="{28A0092B-C50C-407E-A947-70E740481C1C}">
                        <a14:useLocalDpi xmlns:a14="http://schemas.microsoft.com/office/drawing/2010/main" val="0"/>
                      </a:ext>
                    </a:extLst>
                  </a:blip>
                  <a:stretch>
                    <a:fillRect/>
                  </a:stretch>
                </pic:blipFill>
                <pic:spPr>
                  <a:xfrm>
                    <a:off x="0" y="0"/>
                    <a:ext cx="7572951" cy="107166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57E731C"/>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477E6D4C"/>
    <w:multiLevelType w:val="multilevel"/>
    <w:tmpl w:val="079E9BEA"/>
    <w:lvl w:ilvl="0">
      <w:start w:val="1"/>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24690373">
    <w:abstractNumId w:val="0"/>
  </w:num>
  <w:num w:numId="2" w16cid:durableId="10826786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AE6"/>
    <w:rsid w:val="000069D2"/>
    <w:rsid w:val="0000712E"/>
    <w:rsid w:val="000532CF"/>
    <w:rsid w:val="00057499"/>
    <w:rsid w:val="0007213A"/>
    <w:rsid w:val="0007600B"/>
    <w:rsid w:val="00094AAF"/>
    <w:rsid w:val="000A2A1A"/>
    <w:rsid w:val="000A2C7B"/>
    <w:rsid w:val="000A3693"/>
    <w:rsid w:val="000B54E6"/>
    <w:rsid w:val="000C5715"/>
    <w:rsid w:val="0013392F"/>
    <w:rsid w:val="00142718"/>
    <w:rsid w:val="00145B80"/>
    <w:rsid w:val="00183B2A"/>
    <w:rsid w:val="001A4706"/>
    <w:rsid w:val="001D2980"/>
    <w:rsid w:val="001D5164"/>
    <w:rsid w:val="001D6143"/>
    <w:rsid w:val="00287DC8"/>
    <w:rsid w:val="002A760B"/>
    <w:rsid w:val="002D63C9"/>
    <w:rsid w:val="002E1BC1"/>
    <w:rsid w:val="002E46E0"/>
    <w:rsid w:val="003342E4"/>
    <w:rsid w:val="00356C3F"/>
    <w:rsid w:val="0036230A"/>
    <w:rsid w:val="00364299"/>
    <w:rsid w:val="00365EA1"/>
    <w:rsid w:val="00377AD8"/>
    <w:rsid w:val="003A59D3"/>
    <w:rsid w:val="003B4426"/>
    <w:rsid w:val="003F6B09"/>
    <w:rsid w:val="004109C2"/>
    <w:rsid w:val="00420CB8"/>
    <w:rsid w:val="004254E0"/>
    <w:rsid w:val="004255B3"/>
    <w:rsid w:val="00464A80"/>
    <w:rsid w:val="004662A5"/>
    <w:rsid w:val="00490FAF"/>
    <w:rsid w:val="00495500"/>
    <w:rsid w:val="004B24FA"/>
    <w:rsid w:val="004C60F5"/>
    <w:rsid w:val="004F706A"/>
    <w:rsid w:val="004F7D66"/>
    <w:rsid w:val="00525D08"/>
    <w:rsid w:val="00536B9F"/>
    <w:rsid w:val="00544EA6"/>
    <w:rsid w:val="005542B3"/>
    <w:rsid w:val="005653E3"/>
    <w:rsid w:val="0058198F"/>
    <w:rsid w:val="005A6E1A"/>
    <w:rsid w:val="005A7744"/>
    <w:rsid w:val="005B0568"/>
    <w:rsid w:val="005C7985"/>
    <w:rsid w:val="005D5253"/>
    <w:rsid w:val="005E3D00"/>
    <w:rsid w:val="005F0A7A"/>
    <w:rsid w:val="00613EA2"/>
    <w:rsid w:val="006361C3"/>
    <w:rsid w:val="006512A6"/>
    <w:rsid w:val="00654A62"/>
    <w:rsid w:val="006A7292"/>
    <w:rsid w:val="006B5F6D"/>
    <w:rsid w:val="006C0A7B"/>
    <w:rsid w:val="00721FE5"/>
    <w:rsid w:val="00752A6C"/>
    <w:rsid w:val="00756344"/>
    <w:rsid w:val="007B296F"/>
    <w:rsid w:val="007B6A3F"/>
    <w:rsid w:val="007F0C0A"/>
    <w:rsid w:val="007F62CD"/>
    <w:rsid w:val="008039CC"/>
    <w:rsid w:val="008108E8"/>
    <w:rsid w:val="00824983"/>
    <w:rsid w:val="0083349D"/>
    <w:rsid w:val="0084511E"/>
    <w:rsid w:val="00861C1E"/>
    <w:rsid w:val="008C00A8"/>
    <w:rsid w:val="008C03E1"/>
    <w:rsid w:val="008C79A1"/>
    <w:rsid w:val="008D1686"/>
    <w:rsid w:val="0091148A"/>
    <w:rsid w:val="0092214A"/>
    <w:rsid w:val="00943574"/>
    <w:rsid w:val="00974EE8"/>
    <w:rsid w:val="00980400"/>
    <w:rsid w:val="009872B6"/>
    <w:rsid w:val="00993AAE"/>
    <w:rsid w:val="009B17E7"/>
    <w:rsid w:val="009B29E5"/>
    <w:rsid w:val="00A30258"/>
    <w:rsid w:val="00A375FB"/>
    <w:rsid w:val="00A46D55"/>
    <w:rsid w:val="00A472F1"/>
    <w:rsid w:val="00A5372A"/>
    <w:rsid w:val="00A65579"/>
    <w:rsid w:val="00A70CB7"/>
    <w:rsid w:val="00A82196"/>
    <w:rsid w:val="00A915D7"/>
    <w:rsid w:val="00A93EA0"/>
    <w:rsid w:val="00A957B8"/>
    <w:rsid w:val="00AA5607"/>
    <w:rsid w:val="00AB7484"/>
    <w:rsid w:val="00AE2DE0"/>
    <w:rsid w:val="00AE7BBA"/>
    <w:rsid w:val="00B05E52"/>
    <w:rsid w:val="00B30BA0"/>
    <w:rsid w:val="00B3335D"/>
    <w:rsid w:val="00B41850"/>
    <w:rsid w:val="00B41C88"/>
    <w:rsid w:val="00B70785"/>
    <w:rsid w:val="00B95847"/>
    <w:rsid w:val="00BA26FD"/>
    <w:rsid w:val="00C0465C"/>
    <w:rsid w:val="00C24AE6"/>
    <w:rsid w:val="00C31478"/>
    <w:rsid w:val="00C365D8"/>
    <w:rsid w:val="00C440E0"/>
    <w:rsid w:val="00C552A2"/>
    <w:rsid w:val="00C56F05"/>
    <w:rsid w:val="00C649F4"/>
    <w:rsid w:val="00C769DC"/>
    <w:rsid w:val="00C85E65"/>
    <w:rsid w:val="00C9158B"/>
    <w:rsid w:val="00CB0C04"/>
    <w:rsid w:val="00CC3362"/>
    <w:rsid w:val="00CF271C"/>
    <w:rsid w:val="00D307BE"/>
    <w:rsid w:val="00D40681"/>
    <w:rsid w:val="00D63BB8"/>
    <w:rsid w:val="00D96E4E"/>
    <w:rsid w:val="00DC07F4"/>
    <w:rsid w:val="00DC6713"/>
    <w:rsid w:val="00DD0190"/>
    <w:rsid w:val="00DF0B9F"/>
    <w:rsid w:val="00E01082"/>
    <w:rsid w:val="00E15D6D"/>
    <w:rsid w:val="00E26F05"/>
    <w:rsid w:val="00E41B01"/>
    <w:rsid w:val="00E556F6"/>
    <w:rsid w:val="00E676E9"/>
    <w:rsid w:val="00E86447"/>
    <w:rsid w:val="00EA29CD"/>
    <w:rsid w:val="00EA52AF"/>
    <w:rsid w:val="00ED093C"/>
    <w:rsid w:val="00EF2C84"/>
    <w:rsid w:val="00F03BF1"/>
    <w:rsid w:val="00F24D76"/>
    <w:rsid w:val="00F34711"/>
    <w:rsid w:val="00F96397"/>
    <w:rsid w:val="00F97923"/>
    <w:rsid w:val="00FB0E1F"/>
    <w:rsid w:val="00FC65D6"/>
    <w:rsid w:val="0F3FD79A"/>
    <w:rsid w:val="13CCCD92"/>
    <w:rsid w:val="1A6812EE"/>
    <w:rsid w:val="2729ED60"/>
    <w:rsid w:val="2F2CBA19"/>
    <w:rsid w:val="3F722683"/>
    <w:rsid w:val="5F8C4AB2"/>
    <w:rsid w:val="6DFB8968"/>
    <w:rsid w:val="79EE4F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6876D4"/>
  <w15:chartTrackingRefBased/>
  <w15:docId w15:val="{2B944EBF-2DF9-1746-85DB-5EE7DFB88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rPr>
  </w:style>
  <w:style w:type="paragraph" w:styleId="Ttulo1">
    <w:name w:val="heading 1"/>
    <w:basedOn w:val="Normal"/>
    <w:link w:val="Ttulo1Char"/>
    <w:qFormat/>
    <w:rsid w:val="00C85E65"/>
    <w:pPr>
      <w:spacing w:before="100" w:beforeAutospacing="1" w:after="100" w:afterAutospacing="1"/>
      <w:outlineLvl w:val="0"/>
    </w:pPr>
    <w:rPr>
      <w:b/>
      <w:bCs/>
      <w:kern w:val="36"/>
      <w:sz w:val="48"/>
      <w:szCs w:val="48"/>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Cabealho">
    <w:name w:val="header"/>
    <w:basedOn w:val="Normal"/>
    <w:rsid w:val="00C24AE6"/>
    <w:pPr>
      <w:tabs>
        <w:tab w:val="center" w:pos="4252"/>
        <w:tab w:val="right" w:pos="8504"/>
      </w:tabs>
    </w:pPr>
  </w:style>
  <w:style w:type="paragraph" w:styleId="Rodap">
    <w:name w:val="footer"/>
    <w:basedOn w:val="Normal"/>
    <w:rsid w:val="00C24AE6"/>
    <w:pPr>
      <w:tabs>
        <w:tab w:val="center" w:pos="4252"/>
        <w:tab w:val="right" w:pos="8504"/>
      </w:tabs>
    </w:pPr>
  </w:style>
  <w:style w:type="character" w:styleId="Hyperlink">
    <w:name w:val="Hyperlink"/>
    <w:basedOn w:val="Fontepargpadro"/>
    <w:rsid w:val="00C0465C"/>
    <w:rPr>
      <w:color w:val="467886" w:themeColor="hyperlink"/>
      <w:u w:val="single"/>
    </w:rPr>
  </w:style>
  <w:style w:type="character" w:styleId="MenoPendente">
    <w:name w:val="Unresolved Mention"/>
    <w:basedOn w:val="Fontepargpadro"/>
    <w:uiPriority w:val="99"/>
    <w:semiHidden/>
    <w:unhideWhenUsed/>
    <w:rsid w:val="00C0465C"/>
    <w:rPr>
      <w:color w:val="605E5C"/>
      <w:shd w:val="clear" w:color="auto" w:fill="E1DFDD"/>
    </w:rPr>
  </w:style>
  <w:style w:type="character" w:styleId="Ttulo1Char" w:customStyle="1">
    <w:name w:val="Título 1 Char"/>
    <w:basedOn w:val="Fontepargpadro"/>
    <w:link w:val="Ttulo1"/>
    <w:rsid w:val="00C85E65"/>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BBAFA0E49F4A4699773296C9A8BEA4"/>
        <w:category>
          <w:name w:val="Geral"/>
          <w:gallery w:val="placeholder"/>
        </w:category>
        <w:types>
          <w:type w:val="bbPlcHdr"/>
        </w:types>
        <w:behaviors>
          <w:behavior w:val="content"/>
        </w:behaviors>
        <w:guid w:val="{DE021A8C-F6B8-403F-A080-0A1615ACCBE6}"/>
      </w:docPartPr>
      <w:docPartBody>
        <w:p w:rsidR="007F64D1" w:rsidP="007F64D1" w:rsidRDefault="007F64D1">
          <w:pPr>
            <w:pStyle w:val="58BBAFA0E49F4A4699773296C9A8BEA4"/>
          </w:pPr>
          <w:r w:rsidRPr="00C910A8">
            <w:rPr>
              <w:rStyle w:val="TextodoEspaoReservado"/>
            </w:rPr>
            <w:t>Clique aqui para digitar texto.</w:t>
          </w:r>
        </w:p>
      </w:docPartBody>
    </w:docPart>
    <w:docPart>
      <w:docPartPr>
        <w:name w:val="62C3EDB98BC94F76A76E4D057286EFAE"/>
        <w:category>
          <w:name w:val="Geral"/>
          <w:gallery w:val="placeholder"/>
        </w:category>
        <w:types>
          <w:type w:val="bbPlcHdr"/>
        </w:types>
        <w:behaviors>
          <w:behavior w:val="content"/>
        </w:behaviors>
        <w:guid w:val="{A4443D9A-5B4A-402E-B24C-325D18740B4C}"/>
      </w:docPartPr>
      <w:docPartBody>
        <w:p w:rsidR="007F64D1" w:rsidP="007F64D1" w:rsidRDefault="007F64D1">
          <w:pPr>
            <w:pStyle w:val="62C3EDB98BC94F76A76E4D057286EFAE"/>
          </w:pPr>
          <w:r w:rsidRPr="00C910A8">
            <w:rPr>
              <w:rStyle w:val="TextodoEspaoReservado"/>
            </w:rPr>
            <w:t>Clique aqui para digitar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4D1"/>
    <w:rsid w:val="006512A6"/>
    <w:rsid w:val="007F64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7F64D1"/>
    <w:rPr>
      <w:color w:val="808080"/>
    </w:rPr>
  </w:style>
  <w:style w:type="paragraph" w:customStyle="1" w:styleId="58BBAFA0E49F4A4699773296C9A8BEA4">
    <w:name w:val="58BBAFA0E49F4A4699773296C9A8BEA4"/>
    <w:rsid w:val="007F64D1"/>
  </w:style>
  <w:style w:type="paragraph" w:customStyle="1" w:styleId="DB9058173D2043578E7055CAB2D9E8FC">
    <w:name w:val="DB9058173D2043578E7055CAB2D9E8FC"/>
    <w:rsid w:val="007F64D1"/>
  </w:style>
  <w:style w:type="paragraph" w:customStyle="1" w:styleId="CB974A488E7648F0BAD83548C1E3CE41">
    <w:name w:val="CB974A488E7648F0BAD83548C1E3CE41"/>
    <w:rsid w:val="007F64D1"/>
  </w:style>
  <w:style w:type="paragraph" w:customStyle="1" w:styleId="0298ED473DD44861BDCB007C652BAA87">
    <w:name w:val="0298ED473DD44861BDCB007C652BAA87"/>
    <w:rsid w:val="007F64D1"/>
  </w:style>
  <w:style w:type="paragraph" w:customStyle="1" w:styleId="62C3EDB98BC94F76A76E4D057286EFAE">
    <w:name w:val="62C3EDB98BC94F76A76E4D057286EFAE"/>
    <w:rsid w:val="007F64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74FBEAB302CB44894FB7FD9D7D7605" ma:contentTypeVersion="11" ma:contentTypeDescription="Create a new document." ma:contentTypeScope="" ma:versionID="1de8e5ec61ad72f14032331b0113d9a8">
  <xsd:schema xmlns:xsd="http://www.w3.org/2001/XMLSchema" xmlns:xs="http://www.w3.org/2001/XMLSchema" xmlns:p="http://schemas.microsoft.com/office/2006/metadata/properties" xmlns:ns2="7c2fa9a2-5c42-4899-812e-30465043122e" xmlns:ns3="ac495498-134d-4fbd-9120-2903af0ab175" targetNamespace="http://schemas.microsoft.com/office/2006/metadata/properties" ma:root="true" ma:fieldsID="4058424b5d25472d06d062d588becc00" ns2:_="" ns3:_="">
    <xsd:import namespace="7c2fa9a2-5c42-4899-812e-30465043122e"/>
    <xsd:import namespace="ac495498-134d-4fbd-9120-2903af0ab1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2fa9a2-5c42-4899-812e-3046504312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2c183d-4d2b-4583-b04a-86ecb4f81fa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495498-134d-4fbd-9120-2903af0ab17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e92c951-1705-43a6-9898-a8b6aba3eb4d}" ma:internalName="TaxCatchAll" ma:showField="CatchAllData" ma:web="ac495498-134d-4fbd-9120-2903af0ab1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2fa9a2-5c42-4899-812e-30465043122e">
      <Terms xmlns="http://schemas.microsoft.com/office/infopath/2007/PartnerControls"/>
    </lcf76f155ced4ddcb4097134ff3c332f>
    <TaxCatchAll xmlns="ac495498-134d-4fbd-9120-2903af0ab175"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03A528-22DD-4000-8474-CE38B9D1B9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2fa9a2-5c42-4899-812e-30465043122e"/>
    <ds:schemaRef ds:uri="ac495498-134d-4fbd-9120-2903af0ab1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1654AA-2798-4BA9-9492-8BC9D5093EB3}">
  <ds:schemaRefs>
    <ds:schemaRef ds:uri="http://schemas.microsoft.com/sharepoint/v3/contenttype/forms"/>
  </ds:schemaRefs>
</ds:datastoreItem>
</file>

<file path=customXml/itemProps3.xml><?xml version="1.0" encoding="utf-8"?>
<ds:datastoreItem xmlns:ds="http://schemas.openxmlformats.org/officeDocument/2006/customXml" ds:itemID="{7BE28385-4DD7-4531-82DB-6D83A71B2EE3}">
  <ds:schemaRefs>
    <ds:schemaRef ds:uri="http://schemas.microsoft.com/office/2006/metadata/properties"/>
    <ds:schemaRef ds:uri="http://schemas.microsoft.com/office/infopath/2007/PartnerControls"/>
    <ds:schemaRef ds:uri="7c2fa9a2-5c42-4899-812e-30465043122e"/>
    <ds:schemaRef ds:uri="ac495498-134d-4fbd-9120-2903af0ab175"/>
  </ds:schemaRefs>
</ds:datastoreItem>
</file>

<file path=customXml/itemProps4.xml><?xml version="1.0" encoding="utf-8"?>
<ds:datastoreItem xmlns:ds="http://schemas.openxmlformats.org/officeDocument/2006/customXml" ds:itemID="{AECC5EC4-1CC4-4EB6-AB88-1B4C420E6E8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SCNI</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ehpessoa</dc:creator>
  <keywords/>
  <lastModifiedBy>Rodrigo de Albuquerque Carneiro Leao</lastModifiedBy>
  <revision>3</revision>
  <lastPrinted>2013-08-09T20:26:00.0000000Z</lastPrinted>
  <dcterms:created xsi:type="dcterms:W3CDTF">2025-11-18T20:11:00.0000000Z</dcterms:created>
  <dcterms:modified xsi:type="dcterms:W3CDTF">2025-11-18T20:34:47.9649811Z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0x010100DB74FBEAB302CB44894FB7FD9D7D7605</vt:lpwstr>
  </property>
  <property fmtid="{D5CDD505-2E9C-101B-9397-08002B2CF9AE}" pid="3" name="MediaServiceImageTags">
    <vt:lpwstr/>
  </property>
</Properties>
</file>