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1E45" w14:textId="77777777" w:rsidR="00D93916" w:rsidRDefault="00D93916">
      <w:pPr>
        <w:spacing w:after="0"/>
        <w:ind w:right="70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6E8003B9" w14:textId="77777777" w:rsidR="00D93916" w:rsidRDefault="0014365B">
      <w:pPr>
        <w:spacing w:after="0"/>
        <w:ind w:right="70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ESCLARECIMENTO 2</w:t>
      </w:r>
    </w:p>
    <w:p w14:paraId="401BB510" w14:textId="77777777" w:rsidR="00D93916" w:rsidRDefault="0014365B">
      <w:pPr>
        <w:spacing w:after="0"/>
        <w:ind w:right="70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PREGÃO ELETRÔNICO N° 23/2021</w:t>
      </w:r>
    </w:p>
    <w:p w14:paraId="01FDED2D" w14:textId="77777777" w:rsidR="00D93916" w:rsidRDefault="00D93916">
      <w:pPr>
        <w:tabs>
          <w:tab w:val="center" w:pos="4252"/>
          <w:tab w:val="left" w:pos="6048"/>
        </w:tabs>
        <w:spacing w:after="0"/>
        <w:ind w:right="709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543"/>
      </w:tblGrid>
      <w:tr w:rsidR="00D93916" w14:paraId="54C95923" w14:textId="77777777">
        <w:trPr>
          <w:trHeight w:val="40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79F8" w14:textId="77777777" w:rsidR="00D93916" w:rsidRDefault="0014365B">
            <w:pPr>
              <w:spacing w:after="0"/>
              <w:ind w:left="57" w:right="709"/>
              <w:jc w:val="left"/>
              <w:rPr>
                <w:rFonts w:ascii="Arial Narrow" w:eastAsia="Arial Narrow" w:hAnsi="Arial Narrow" w:cs="Arial Narrow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Processo nº PRO-03016/2021 - SC nº 048654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CF6D" w14:textId="77777777" w:rsidR="00D93916" w:rsidRDefault="0014365B">
            <w:pPr>
              <w:spacing w:after="0"/>
              <w:ind w:left="57" w:right="709"/>
              <w:jc w:val="lef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Tipo: Menor Preço Global</w:t>
            </w:r>
          </w:p>
        </w:tc>
      </w:tr>
      <w:tr w:rsidR="00D93916" w14:paraId="59BD81CA" w14:textId="77777777">
        <w:trPr>
          <w:trHeight w:val="478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686C" w14:textId="77777777" w:rsidR="00D93916" w:rsidRDefault="0014365B">
            <w:pPr>
              <w:spacing w:after="0"/>
              <w:ind w:left="57" w:right="709"/>
              <w:jc w:val="lef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Abertura: 16/9/2021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B28" w14:textId="77777777" w:rsidR="00D93916" w:rsidRDefault="0014365B">
            <w:pPr>
              <w:spacing w:after="0"/>
              <w:ind w:left="57" w:right="709"/>
              <w:jc w:val="lef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Horário: 10h</w:t>
            </w:r>
          </w:p>
        </w:tc>
      </w:tr>
      <w:tr w:rsidR="00D93916" w14:paraId="001B68F5" w14:textId="77777777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0E6E" w14:textId="77777777" w:rsidR="00D93916" w:rsidRDefault="0014365B">
            <w:pPr>
              <w:spacing w:after="160"/>
              <w:ind w:left="57" w:right="709"/>
              <w:jc w:val="lef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Local: SBN, Quadra 1, Bloco C, Edifício Roberto Simonsen, 2º andar, CEP 70040-903 Brasília (DF). Fone: (61) 3317-8968 – E-mail: </w:t>
            </w:r>
            <w:hyperlink r:id="rId6">
              <w:r>
                <w:rPr>
                  <w:rFonts w:ascii="Arial Narrow" w:eastAsia="Arial Narrow" w:hAnsi="Arial Narrow" w:cs="Arial Narrow"/>
                  <w:b/>
                  <w:color w:val="0000FF"/>
                  <w:sz w:val="24"/>
                  <w:szCs w:val="24"/>
                  <w:u w:val="single"/>
                </w:rPr>
                <w:t>licitacoes@cni.com.br</w:t>
              </w:r>
            </w:hyperlink>
          </w:p>
        </w:tc>
      </w:tr>
    </w:tbl>
    <w:p w14:paraId="36962E0F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3A71D1FD" w14:textId="0D79BB84" w:rsidR="00D93916" w:rsidRDefault="00143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>Pergunta 1.: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Prezados, </w:t>
      </w:r>
      <w:proofErr w:type="gramStart"/>
      <w:r>
        <w:rPr>
          <w:rFonts w:ascii="Arial Narrow" w:eastAsia="Arial Narrow" w:hAnsi="Arial Narrow" w:cs="Arial Narrow"/>
          <w:color w:val="201F1E"/>
          <w:sz w:val="24"/>
          <w:szCs w:val="24"/>
        </w:rPr>
        <w:t>Considerando</w:t>
      </w:r>
      <w:proofErr w:type="gram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que o item 7.5, na página 6 do arquivo 'edital_pe_23-2021_-_software_compliance.doc', contém em seu texto "7.5. Durante a demonstração da Prova de Conceito de uma licitante será permitida a presença de no máximo 2 (dois) profissionais de cada uma das demais licitantes, que não poderão se manifestar.", entendemos que considerando as restrições sanitárias devido à pandemia de Covid-19, esta demonstração pode ser feita remotamente e com gravação, assim solicitamos o seguinte esclarecimento: Está correto este entendimento? Obrigado,</w:t>
      </w:r>
    </w:p>
    <w:p w14:paraId="3B91A549" w14:textId="77777777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1.: </w:t>
      </w:r>
      <w:r w:rsidRPr="00AE28AE">
        <w:rPr>
          <w:rFonts w:ascii="Arial Narrow" w:eastAsia="Arial Narrow" w:hAnsi="Arial Narrow" w:cs="Arial Narrow"/>
          <w:color w:val="201F1E"/>
          <w:sz w:val="24"/>
          <w:szCs w:val="24"/>
        </w:rPr>
        <w:t>A prova de conceito poderá ser feita por meio remoto e com gravação.</w:t>
      </w:r>
    </w:p>
    <w:p w14:paraId="5D7EBB35" w14:textId="77777777" w:rsidR="00D93916" w:rsidRDefault="00D939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61E0CA5A" w14:textId="3FC93B67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2.: Prezados, Considerando que o item 1.1, na página 1 do arquivo 'edital_pe_23-2021_-_software_compliance.doc', contém em seu texto "A presente licitação tem por objeto o Registro de Preços para contratação de empresa especializada para fornecimento de solução, por meio de um sistema informatizado, de Gestão de Riscos 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e automatização da integração, do gerenciamento e do monitoramento das atividades e processos relacionados ao Programa de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das Entidades e Órgãos Nacionais do Sistema Indústria, prestação de serviços de suporte e capacitação, conforme especificações e demais exigências estabelecidas no Termo de Referência e demais anexos do edital.", entendemos que não está claramente definida a forma de precificação do que deve ser considerada, assim solicitamos os seguintes esclarecimentos: Está correto este entendimento? Obrigado,</w:t>
      </w:r>
    </w:p>
    <w:p w14:paraId="07BFC055" w14:textId="2D4D9D7B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2.: </w:t>
      </w:r>
      <w:r w:rsidR="001160FF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O modelo de proposta</w:t>
      </w:r>
      <w:r w:rsidRPr="00AE28AE"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deve seguir o estabelecido no item 16 do Termo de Referência.</w:t>
      </w:r>
    </w:p>
    <w:p w14:paraId="624223FD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1E6B9A12" w14:textId="159F478F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3.: Prezados, Considerando que o item 1.1, na página 1 do arquivo 'edital_pe_23-2021_-_software_compliance.doc', contém em seu texto "A presente licitação tem por objeto o Registro de Preços para contratação de empresa especializada para fornecimento de solução, por meio de um sistema informatizado, de Gestão de Riscos 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e automatização da integração, do gerenciamento e do monitoramento das atividades e processos relacionados ao Programa de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das Entidades e Órgãos Nacionais do Sistema Indústria, prestação de serviços de suporte e capacitação, conforme especificações e demais exigências estabelecidas no Termo de Referência e demais anexos do edital.", entendemos que as organizações SESI/DN, SENAI/DN e SENAI/CETIQT têm uma forma definida para utilizar o software, assim solicitamos os seguintes esclarecimentos: Qual a forma é desejada: 1. O software fornecido (250 usuários) se destina a uma organização (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Ex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>: SENAI DN) e outras organizações (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ex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>: CNI, FIESP, SESI RJ, …) podem aderir; ou 2. O software fornecido (250 usuários) se destina a um conjunto de organizações (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Ex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>: SESIDN + SENAIDN + SENAI/CETIQ) e outros conjuntos de organizações (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ex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>: SESISP + SENAI SP + …) podem aderir; ou 3. Outra combinação? Como devemos considerar a precificação por software com 250 usuários? Obrigado,</w:t>
      </w:r>
    </w:p>
    <w:p w14:paraId="2102735E" w14:textId="15847FF8" w:rsidR="00D93916" w:rsidRPr="00546D79" w:rsidRDefault="0014365B" w:rsidP="00546D79">
      <w:pPr>
        <w:shd w:val="clear" w:color="auto" w:fill="BFBFBF" w:themeFill="background1" w:themeFillShade="BF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3.:  </w:t>
      </w:r>
      <w:r w:rsidR="00546D79" w:rsidRPr="00546D79">
        <w:rPr>
          <w:rFonts w:ascii="Arial Narrow" w:eastAsia="Times New Roman" w:hAnsi="Arial Narrow" w:cs="Times New Roman"/>
          <w:sz w:val="24"/>
          <w:szCs w:val="24"/>
        </w:rPr>
        <w:t>O software a ser fornecido (250 usuários) se destina as Entidades e Órgãos Nacionais (CNI, IEL, SESI e SENAI) que compõem o Sistema Indústria. Aos demais poderão, ou não, aderir ao Registro de Preço.</w:t>
      </w:r>
    </w:p>
    <w:p w14:paraId="761093EB" w14:textId="50F8FC66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2D2BF0B1" w14:textId="77777777" w:rsidR="00546D79" w:rsidRPr="00546D79" w:rsidRDefault="00546D79" w:rsidP="00546D79">
      <w:pPr>
        <w:spacing w:after="0"/>
        <w:jc w:val="left"/>
        <w:rPr>
          <w:rFonts w:ascii="Arial Narrow" w:eastAsia="Times New Roman" w:hAnsi="Arial Narrow" w:cs="Times New Roman"/>
          <w:sz w:val="24"/>
          <w:szCs w:val="24"/>
        </w:rPr>
      </w:pPr>
      <w:r w:rsidRPr="00546D79">
        <w:rPr>
          <w:rFonts w:ascii="Arial Narrow" w:eastAsia="Times New Roman" w:hAnsi="Arial Narrow" w:cs="Times New Roman"/>
          <w:sz w:val="24"/>
          <w:szCs w:val="24"/>
        </w:rPr>
        <w:t>O software a ser fornecido (250 usuários) se destina as Entidades e Órgãos Nacionais (CNI, IEL, SESI e SENAI) que compõem o Sistema Indústria. Aos demais poderão, ou não, aderir ao Registro de Preço.</w:t>
      </w:r>
    </w:p>
    <w:p w14:paraId="7AF7C8E4" w14:textId="0EE2CBFE" w:rsidR="00546D79" w:rsidRDefault="00546D79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2DB877D0" w14:textId="77777777" w:rsidR="00546D79" w:rsidRDefault="00546D79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7507961B" w14:textId="158079A1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4.: Prezados, Considerando que o item 1.1, na página 1 do arquivo 'edital_pe_23-2021_-_software_compliance.doc', contém em seu texto "A presente licitação tem por objeto o Registro de Preços para contratação de empresa especializada para fornecimento de solução, por meio de um sistema informatizado, de Gestão de Riscos 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e automatização da integração, do gerenciamento e do monitoramento das atividades e processos relacionados ao Programa de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das Entidades e Órgãos Nacionais do Sistema Indústria, prestação de serviços de suporte e capacitação, conforme especificações e demais exigências estabelecidas no Termo de Referência e demais anexos do edital.", entendemos que o estudo do Programa de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das Entidades e Órgãos Nacionais do Sistema Indústria viabilizará um orçamento mais preciso, assim solicitamos os seguintes esclarecimentos: Como deve ser oferecida cada software com 250 usuários? As organizações SESI/DN, SENAI/DN e SENAI/CETIQT podem compartilhar a mesma instância com 250 usuários com segurança lógica entre elas? ou Cada uma destas organizações demandam um software com 250 usuários? Obrigado,</w:t>
      </w:r>
    </w:p>
    <w:p w14:paraId="2C06B175" w14:textId="77777777" w:rsidR="00546D79" w:rsidRPr="00546D79" w:rsidRDefault="0014365B" w:rsidP="00546D79">
      <w:pPr>
        <w:shd w:val="clear" w:color="auto" w:fill="BFBFBF" w:themeFill="background1" w:themeFillShade="BF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4.:   </w:t>
      </w:r>
      <w:r w:rsidR="00546D79" w:rsidRPr="00546D79">
        <w:rPr>
          <w:rFonts w:ascii="Arial Narrow" w:eastAsia="Times New Roman" w:hAnsi="Arial Narrow" w:cs="Times New Roman"/>
          <w:sz w:val="24"/>
          <w:szCs w:val="24"/>
        </w:rPr>
        <w:t>O software a ser fornecido (250 usuários) se destina as Entidades e Órgãos Nacionais (CNI, IEL, SESI e SENAI) que compõem o Sistema Indústria. Aos demais poderão, ou não, aderir ao Registro de Preço.</w:t>
      </w:r>
    </w:p>
    <w:p w14:paraId="123F7937" w14:textId="7362E304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5.: Prezados, </w:t>
      </w:r>
      <w:proofErr w:type="gramStart"/>
      <w:r>
        <w:rPr>
          <w:rFonts w:ascii="Arial Narrow" w:eastAsia="Arial Narrow" w:hAnsi="Arial Narrow" w:cs="Arial Narrow"/>
          <w:color w:val="201F1E"/>
          <w:sz w:val="24"/>
          <w:szCs w:val="24"/>
        </w:rPr>
        <w:t>Considerando</w:t>
      </w:r>
      <w:proofErr w:type="gram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que o item 2.3, na página 11 do arquivo 'edital_pe_23-2021_-_software_compliance.doc', contém em seu texto "Licença de uso de software da modalidade “SOFTWARE AS A SERVICE-(SaaS)”, ou seja, com acesso via web e hospedado em nuvem para até 250 usuários.", entendemos que o número de usuários é 250, uma vez que a licença para um usuário atenderia a 'até 250', assim solicitamos o seguinte esclarecimento: Está correto este entendimento? Obrigado,</w:t>
      </w:r>
    </w:p>
    <w:p w14:paraId="2819E350" w14:textId="77777777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5.: </w:t>
      </w:r>
      <w:r w:rsidRPr="00AE28AE">
        <w:rPr>
          <w:rFonts w:ascii="Arial Narrow" w:eastAsia="Arial Narrow" w:hAnsi="Arial Narrow" w:cs="Arial Narrow"/>
          <w:color w:val="201F1E"/>
          <w:sz w:val="24"/>
          <w:szCs w:val="24"/>
        </w:rPr>
        <w:t>O software AS A SERVICE - (SaaS) deve atender até 250 usuários.</w:t>
      </w:r>
    </w:p>
    <w:p w14:paraId="04322D9D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140C8055" w14:textId="6B7AC99A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>6.: Prezados, Considerando que o item 2.5 e 4, na página 11 e 16 do arquivo 'edital_pe_23-2021_-_software_compliance.doc', contém em seu texto "Entende-se por “Software as a Service (SaaS)” a forma de distribuição e comercialização de software na qual o fornecedor se responsabiliza pela hospedagem, manutenção e suporte do sistema.' e 'O prazo de vigência do contrato será de 12 (doze) meses'", entendemos que como os modelos SaaS preveem a contratação por assinatura em tempo definido, a precificação deve ser por 12 meses, assim solicitamos o seguinte esclarecimento: Está correto este entendimento? Obrigado,</w:t>
      </w:r>
    </w:p>
    <w:p w14:paraId="3EA3FB5F" w14:textId="48D22D7B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6.: </w:t>
      </w:r>
      <w:r w:rsidRPr="00AE28AE">
        <w:rPr>
          <w:rFonts w:ascii="Arial Narrow" w:eastAsia="Arial Narrow" w:hAnsi="Arial Narrow" w:cs="Arial Narrow"/>
          <w:color w:val="201F1E"/>
          <w:sz w:val="24"/>
          <w:szCs w:val="24"/>
        </w:rPr>
        <w:t>A pr</w:t>
      </w:r>
      <w:r w:rsidR="001160FF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oposta</w:t>
      </w:r>
      <w:r w:rsidRPr="00AE28AE"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deve considerar o prazo de vigência do contrato que será de 12 (doze) meses.</w:t>
      </w:r>
    </w:p>
    <w:p w14:paraId="33EF31B8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7A53413F" w14:textId="55DFB40B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7.: Prezados, Considerando que o item 2.6, na página 11 do arquivo 'edital_pe_23-2021_-_software_compliance.doc', contém em seu texto "Em caso de falência, recuperação judicial ou encerramento das atividades da contratada, a versão operacional e seu respectivo código fonte dos serviços de Gestão de Riscos 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deverão ser entregues às Contratantes juntamente com a documentação técnica da sistema.", entendemos que considerando que o Edital trata de um assunto relativo à propriedade do software, caso o licitante não seja o fabricante e detentor dos direitos, ele deve fornecer uma carta de concordância do proprietário dos direitos, assim solicitamos o seguinte esclarecimento: Está correto este entendimento? Obrigado,</w:t>
      </w:r>
    </w:p>
    <w:p w14:paraId="491BD14F" w14:textId="305AF5A0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>RESPOSTA 7</w:t>
      </w:r>
      <w:r w:rsidRPr="00AE28AE">
        <w:rPr>
          <w:rFonts w:ascii="Arial Narrow" w:eastAsia="Arial Narrow" w:hAnsi="Arial Narrow" w:cs="Arial Narrow"/>
          <w:color w:val="201F1E"/>
          <w:sz w:val="24"/>
          <w:szCs w:val="24"/>
        </w:rPr>
        <w:t xml:space="preserve">.: </w:t>
      </w:r>
      <w:r w:rsidR="001160FF" w:rsidRPr="00AE28AE"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</w:t>
      </w:r>
      <w:r w:rsidR="00DD5D9E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Caso a licitante não seja a fabricante e detentora dos diretos sobre a solução contratada, esta deverá fornecer uma carta de concordância do proprietário.</w:t>
      </w:r>
    </w:p>
    <w:p w14:paraId="2C8DC588" w14:textId="77777777" w:rsidR="00DD5D9E" w:rsidRDefault="00DD5D9E" w:rsidP="00DD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4B39985E" w14:textId="0E456FBA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8.: Prezados, Considerando que o item 2.6, na página 11 do arquivo 'edital_pe_23-2021_-_software_compliance.doc', contém em seu texto "Em caso de falência, recuperação judicial ou encerramento das atividades da contratada, a versão operacional e seu respectivo código fonte dos serviços de Gestão de Riscos e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t>Compliance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deverão ser entregues às Contratantes juntamente com a documentação técnica da sistema.", entendemos que o código fonte deve ser disponibilizado em formato </w:t>
      </w:r>
      <w:proofErr w:type="spellStart"/>
      <w:r>
        <w:rPr>
          <w:rFonts w:ascii="Arial Narrow" w:eastAsia="Arial Narrow" w:hAnsi="Arial Narrow" w:cs="Arial Narrow"/>
          <w:color w:val="201F1E"/>
          <w:sz w:val="24"/>
          <w:szCs w:val="24"/>
        </w:rPr>
        <w:lastRenderedPageBreak/>
        <w:t>escrow</w:t>
      </w:r>
      <w:proofErr w:type="spell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desde o início do contrato, assim solicitamos o seguinte esclarecimento: Está correto este entendimento? Obrigado,</w:t>
      </w:r>
    </w:p>
    <w:p w14:paraId="669B5873" w14:textId="77777777" w:rsidR="00DD5D9E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 w:rsidRPr="00AE28AE"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8.: </w:t>
      </w:r>
      <w:r w:rsidR="00DD5D9E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Não está correto o entendimento. Em caso de falência, recuperação judicial ou encerramento das atividades da contratada, deve ser entregue código-fonte no formato original ao que a solução foi desenvolvida e que reflita a última versão produtiva da solução com a respectiva documentação de arquitetura ou documento de implantação.</w:t>
      </w:r>
    </w:p>
    <w:p w14:paraId="7B9731BA" w14:textId="709D2FB5" w:rsidR="00D93916" w:rsidRDefault="00D939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725B95C4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3E8D814E" w14:textId="05AA99BC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9.: Prezados, </w:t>
      </w:r>
      <w:proofErr w:type="gramStart"/>
      <w:r>
        <w:rPr>
          <w:rFonts w:ascii="Arial Narrow" w:eastAsia="Arial Narrow" w:hAnsi="Arial Narrow" w:cs="Arial Narrow"/>
          <w:color w:val="201F1E"/>
          <w:sz w:val="24"/>
          <w:szCs w:val="24"/>
        </w:rPr>
        <w:t>Considerando</w:t>
      </w:r>
      <w:proofErr w:type="gram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que o item IV, na página 26 do arquivo 'edital_pe_23-2021_-_software_compliance.doc', contém em seu texto "Permitir que os riscos possam ser associados a mais de um processo", entendemos que o termo processo se refere a 'processo de negócio', assim solicitamos o seguinte esclarecimento: está correto este entendimento? Os processos de negócios serão disponibilizados em BPMN? Obrigado,</w:t>
      </w:r>
    </w:p>
    <w:p w14:paraId="3D59A8AA" w14:textId="58B7F3A6" w:rsidR="00ED7C30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AE28AE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RESPOSTA 9.: </w:t>
      </w:r>
      <w:r w:rsidR="00ED7C30" w:rsidRPr="00AE28AE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O entendimento de processos de negócios está correto.</w:t>
      </w:r>
    </w:p>
    <w:p w14:paraId="6BA2FD16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66D429F4" w14:textId="021D889B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>10.: Prezados, Considerando que o item XI, na página 26 do arquivo 'edital_pe_23-2021_-_software_compliance.doc', contém em seu texto "Permitir visualização da Matriz de Risco, de forma a agrupar quantitativamente os riscos dentro dos quadrantes utilizados no método de avaliação", entendemos que o termo risco quantitativo se refere à avaliação de riscos com mensuração monetária, assim solicitamos o seguinte esclarecimento: o termo quantitativo se refere à quantidade de riscos ou ao cálculo financeiro do risco? Obrigado,</w:t>
      </w:r>
    </w:p>
    <w:p w14:paraId="745A644F" w14:textId="51EC6599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10.: </w:t>
      </w:r>
      <w:r w:rsidR="00690AE5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Se refere à quantidade de riscos.</w:t>
      </w:r>
    </w:p>
    <w:p w14:paraId="4AC70F67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51A6C10D" w14:textId="228E1F00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11.: Prezados, </w:t>
      </w:r>
      <w:proofErr w:type="gramStart"/>
      <w:r>
        <w:rPr>
          <w:rFonts w:ascii="Arial Narrow" w:eastAsia="Arial Narrow" w:hAnsi="Arial Narrow" w:cs="Arial Narrow"/>
          <w:color w:val="201F1E"/>
          <w:sz w:val="24"/>
          <w:szCs w:val="24"/>
        </w:rPr>
        <w:t>Considerando</w:t>
      </w:r>
      <w:proofErr w:type="gram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que o item XII, na página 26 do arquivo 'edital_pe_23-2021_-_software_compliance.doc', contém em seu texto "Estabelecer medidas de resposta aos riscos avaliados, com registro de alçadas de aprovação para tais medidas", entendemos que para a aplicação de alçadas é necessário um workflow com controle de acesso, assim solicitamos o seguinte esclarecimento: Está correto este entendimento? Obrigado,</w:t>
      </w:r>
    </w:p>
    <w:p w14:paraId="0548F960" w14:textId="77777777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11.: </w:t>
      </w:r>
      <w:r w:rsidRPr="00AE28AE">
        <w:rPr>
          <w:rFonts w:ascii="Arial Narrow" w:eastAsia="Arial Narrow" w:hAnsi="Arial Narrow" w:cs="Arial Narrow"/>
          <w:color w:val="201F1E"/>
          <w:sz w:val="24"/>
          <w:szCs w:val="24"/>
        </w:rPr>
        <w:t>O entendimento está correto.</w:t>
      </w:r>
    </w:p>
    <w:p w14:paraId="5B938FB2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46FC85DE" w14:textId="3C2BA41D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12.: Prezados, </w:t>
      </w:r>
      <w:proofErr w:type="gramStart"/>
      <w:r>
        <w:rPr>
          <w:rFonts w:ascii="Arial Narrow" w:eastAsia="Arial Narrow" w:hAnsi="Arial Narrow" w:cs="Arial Narrow"/>
          <w:color w:val="201F1E"/>
          <w:sz w:val="24"/>
          <w:szCs w:val="24"/>
        </w:rPr>
        <w:t>Considerando</w:t>
      </w:r>
      <w:proofErr w:type="gram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que o item XIX, na página 26 do arquivo 'edital_pe_23-2021_-_software_compliance.doc', contém em seu texto "Permitir a interface entre os processos organizacionais cadastrados e instrumentos normativos que estejam a ele relacionados", entendemos que a interface pode relacionar ao instrumento normativo ou a um tópico (artigo, parágrafo, inciso, item, alínea, …) deste instrumento, assim solicitamos o seguinte esclarecimento: Que interpretação devemos adotar? Obrigado,</w:t>
      </w:r>
    </w:p>
    <w:p w14:paraId="3765701F" w14:textId="4DC5E77A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12.: </w:t>
      </w:r>
      <w:r w:rsidR="00C46D9F" w:rsidRPr="00AE28AE">
        <w:rPr>
          <w:rFonts w:ascii="Arial Narrow" w:eastAsia="Arial Narrow" w:hAnsi="Arial Narrow" w:cs="Arial Narrow"/>
          <w:color w:val="201F1E"/>
          <w:sz w:val="24"/>
          <w:szCs w:val="24"/>
        </w:rPr>
        <w:t xml:space="preserve">Permitir a interface entre os processos organizacionais cadastrados e instrumentos normativos que estejam a ele relacionados. </w:t>
      </w:r>
    </w:p>
    <w:p w14:paraId="18524626" w14:textId="77777777" w:rsidR="00C46D9F" w:rsidRDefault="00C46D9F" w:rsidP="00C46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498B1493" w14:textId="51E44E1D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13.: Prezados, </w:t>
      </w:r>
      <w:proofErr w:type="gramStart"/>
      <w:r>
        <w:rPr>
          <w:rFonts w:ascii="Arial Narrow" w:eastAsia="Arial Narrow" w:hAnsi="Arial Narrow" w:cs="Arial Narrow"/>
          <w:color w:val="201F1E"/>
          <w:sz w:val="24"/>
          <w:szCs w:val="24"/>
        </w:rPr>
        <w:t>Considerando</w:t>
      </w:r>
      <w:proofErr w:type="gram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que o item XXVII, na página 26 do arquivo 'edital_pe_23-2021_-_software_compliance.doc', contém em seu texto "Possibilitar configuração de notificações diversas", entendemos que este item está muito genérico, assim solicitamos o seguinte esclarecimento: Que interpretação devemos adotar? Obrigado,</w:t>
      </w:r>
    </w:p>
    <w:p w14:paraId="77A137E5" w14:textId="61693201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>RESPOSTA 1</w:t>
      </w:r>
      <w:r w:rsidR="00464883">
        <w:rPr>
          <w:rFonts w:ascii="Arial Narrow" w:eastAsia="Arial Narrow" w:hAnsi="Arial Narrow" w:cs="Arial Narrow"/>
          <w:color w:val="201F1E"/>
          <w:sz w:val="24"/>
          <w:szCs w:val="24"/>
        </w:rPr>
        <w:t>3.:</w:t>
      </w:r>
      <w:r w:rsidR="00AF4F5F" w:rsidRPr="00AE28AE"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</w:t>
      </w:r>
      <w:r w:rsidR="00464883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P</w:t>
      </w:r>
      <w:r w:rsidR="00AF4F5F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ossibilidade de configuração de notificações diversas para comprimento do fluxo de trabalho.</w:t>
      </w:r>
    </w:p>
    <w:p w14:paraId="7EEA4CFD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7D988F66" w14:textId="63266718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14.: Prezados, Considerando que o item XXVIII, na página 26 do arquivo 'edital_pe_23-2021_-_software_compliance.doc', contém em seu texto "Permitir a definição de parâmetros de segurança de senhas incluindo, no mínimo, as seguintes opções: tamanho mínimo de senha, obrigatoriedade de uso de caracteres numéricos, letras maiúsculas e caracteres especiais, periodicidade para a troca das senhas, bloqueio por sucessivos erros de autenticação, expiração de sessão e desativação automática de usuários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lastRenderedPageBreak/>
        <w:t>após longo período de inatividade;", entendemos que considerando que no item XXIX há a demanda de integração com o LDAP, a configuração de senhas diferentes podem levar a incompatibilidades e falhas de segurança, assim solicitamos o seguinte esclarecimento: Podemos desconsiderar este item considerando o atendimento ao item XXIX? Obrigado,</w:t>
      </w:r>
    </w:p>
    <w:p w14:paraId="534E0006" w14:textId="77777777" w:rsidR="001160FF" w:rsidRDefault="001160FF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60C2483E" w14:textId="0FE15A4C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14.: </w:t>
      </w:r>
      <w:r w:rsidR="00DD5D9E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O entendimento está correto. Ao atender o item XX</w:t>
      </w:r>
      <w:r w:rsidR="00AE28AE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I</w:t>
      </w:r>
      <w:r w:rsidR="00DD5D9E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X, poderá desconsiderar o item XXVIII.</w:t>
      </w:r>
    </w:p>
    <w:p w14:paraId="185A6D09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6015A512" w14:textId="7263CD21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15.: Prezados, </w:t>
      </w:r>
      <w:proofErr w:type="gramStart"/>
      <w:r>
        <w:rPr>
          <w:rFonts w:ascii="Arial Narrow" w:eastAsia="Arial Narrow" w:hAnsi="Arial Narrow" w:cs="Arial Narrow"/>
          <w:color w:val="201F1E"/>
          <w:sz w:val="24"/>
          <w:szCs w:val="24"/>
        </w:rPr>
        <w:t>Considerando</w:t>
      </w:r>
      <w:proofErr w:type="gramEnd"/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que o item XXIX, na página 29 do arquivo 'edital_pe_23-2021_-_software_compliance.doc', contém em seu texto "Deverá permitir a integração via LDAP.", entendemos que existem diferentes tipos de LDAP com integração diferente e a maior parte das organizações utilizam o AD da Microsoft, assim solicitamos o seguinte esclarecimento: Existe algum LDAP diferente do AD da Microsoft? Caso sim, que tecnologias devemos considerar? Obrigado,</w:t>
      </w:r>
    </w:p>
    <w:p w14:paraId="396A8339" w14:textId="3DA7E426" w:rsidR="00D93916" w:rsidRPr="00AE28AE" w:rsidRDefault="0014365B" w:rsidP="00AE28AE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 xml:space="preserve">RESPOSTA 15.: </w:t>
      </w:r>
      <w:r w:rsidR="00DD5D9E" w:rsidRPr="00AE28AE">
        <w:rPr>
          <w:rFonts w:ascii="Arial Narrow" w:eastAsia="Arial Narrow" w:hAnsi="Arial Narrow" w:cs="Arial Narrow"/>
          <w:color w:val="201F1E"/>
          <w:sz w:val="24"/>
          <w:szCs w:val="24"/>
        </w:rPr>
        <w:t>Substituir o texto "Deverá permitir a integração com LDAP" por "Deverá permitir integração com Azure AD ou office 365"</w:t>
      </w:r>
    </w:p>
    <w:p w14:paraId="41709721" w14:textId="77777777" w:rsidR="001160FF" w:rsidRDefault="0011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p w14:paraId="4638F9D3" w14:textId="4F4A5B56" w:rsidR="00D93916" w:rsidRDefault="0014365B">
      <w:pP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01F1E"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color w:val="201F1E"/>
          <w:sz w:val="24"/>
          <w:szCs w:val="24"/>
        </w:rPr>
        <w:t>16) Prezados, Considerando que o item 16 e Anexo II, na página 25 e 29 do arquivo 'edital_pe_23-2021_-_software_compliance.doc', contém em seu texto "Item 1 Implantação do Software e Item 2 Licenças de uso (SaaS)' e 'Item 1 Licenças de uso (SaaS) e Item 2 Manutenção e suporte técnico da licença (SaaS), 24h'", entendemos que o Modelo de Proposta de Preços está com itens diferentes na Minuta do Contrato e no Anexo II, assim solicitamos o seguinte esclarecimento: Que interpretação devemos adotar? Obrigado,</w:t>
      </w:r>
    </w:p>
    <w:p w14:paraId="12D4DE82" w14:textId="1DA5B155" w:rsidR="00D93916" w:rsidRDefault="0014365B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  <w:r>
        <w:rPr>
          <w:rFonts w:ascii="Arial Narrow" w:eastAsia="Arial Narrow" w:hAnsi="Arial Narrow" w:cs="Arial Narrow"/>
          <w:color w:val="201F1E"/>
          <w:sz w:val="24"/>
          <w:szCs w:val="24"/>
        </w:rPr>
        <w:t>RESPOSTA 16.: Deve ser considerada a informação constante do item 16 do Termo de Referência, conforme quadro abaixo.</w:t>
      </w:r>
      <w:r w:rsidR="00AE28AE">
        <w:rPr>
          <w:rFonts w:ascii="Arial Narrow" w:eastAsia="Arial Narrow" w:hAnsi="Arial Narrow" w:cs="Arial Narrow"/>
          <w:color w:val="201F1E"/>
          <w:sz w:val="24"/>
          <w:szCs w:val="24"/>
        </w:rPr>
        <w:t xml:space="preserve"> </w:t>
      </w:r>
    </w:p>
    <w:p w14:paraId="0B68E650" w14:textId="77777777" w:rsidR="00D93916" w:rsidRDefault="00D939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 Narrow" w:eastAsia="Arial Narrow" w:hAnsi="Arial Narrow" w:cs="Arial Narrow"/>
          <w:color w:val="201F1E"/>
          <w:sz w:val="24"/>
          <w:szCs w:val="24"/>
        </w:rPr>
      </w:pPr>
    </w:p>
    <w:tbl>
      <w:tblPr>
        <w:tblStyle w:val="a0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"/>
        <w:gridCol w:w="2377"/>
        <w:gridCol w:w="1843"/>
        <w:gridCol w:w="1134"/>
        <w:gridCol w:w="1134"/>
        <w:gridCol w:w="1701"/>
      </w:tblGrid>
      <w:tr w:rsidR="00D93916" w14:paraId="04A4155E" w14:textId="77777777">
        <w:trPr>
          <w:trHeight w:val="315"/>
          <w:jc w:val="center"/>
        </w:trPr>
        <w:tc>
          <w:tcPr>
            <w:tcW w:w="8784" w:type="dxa"/>
            <w:gridSpan w:val="6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FA2C4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MODELO DE PROPOSTA DE PREÇOS</w:t>
            </w:r>
          </w:p>
        </w:tc>
      </w:tr>
      <w:tr w:rsidR="00D93916" w14:paraId="3890E91A" w14:textId="77777777">
        <w:trPr>
          <w:trHeight w:val="315"/>
          <w:jc w:val="center"/>
        </w:trPr>
        <w:tc>
          <w:tcPr>
            <w:tcW w:w="5949" w:type="dxa"/>
            <w:gridSpan w:val="4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47AA9" w14:textId="77777777" w:rsidR="00D93916" w:rsidRDefault="0014365B">
            <w:pPr>
              <w:spacing w:after="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Empresa: </w:t>
            </w:r>
          </w:p>
        </w:tc>
        <w:tc>
          <w:tcPr>
            <w:tcW w:w="2835" w:type="dxa"/>
            <w:gridSpan w:val="2"/>
            <w:shd w:val="clear" w:color="auto" w:fill="BFBFBF"/>
            <w:vAlign w:val="center"/>
          </w:tcPr>
          <w:p w14:paraId="6372721F" w14:textId="77777777" w:rsidR="00D93916" w:rsidRDefault="0014365B">
            <w:pPr>
              <w:spacing w:after="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CNPJ:</w:t>
            </w:r>
          </w:p>
        </w:tc>
      </w:tr>
      <w:tr w:rsidR="00D93916" w14:paraId="2819C44A" w14:textId="77777777">
        <w:trPr>
          <w:trHeight w:val="315"/>
          <w:jc w:val="center"/>
        </w:trPr>
        <w:tc>
          <w:tcPr>
            <w:tcW w:w="8784" w:type="dxa"/>
            <w:gridSpan w:val="6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B5C1E" w14:textId="77777777" w:rsidR="00D93916" w:rsidRDefault="0014365B">
            <w:pPr>
              <w:spacing w:after="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Nome do Software:</w:t>
            </w:r>
          </w:p>
        </w:tc>
      </w:tr>
      <w:tr w:rsidR="00D93916" w14:paraId="3CAC12ED" w14:textId="77777777">
        <w:trPr>
          <w:trHeight w:val="315"/>
          <w:jc w:val="center"/>
        </w:trPr>
        <w:tc>
          <w:tcPr>
            <w:tcW w:w="8784" w:type="dxa"/>
            <w:gridSpan w:val="6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C191B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Preços Unitários e Globais</w:t>
            </w:r>
          </w:p>
        </w:tc>
      </w:tr>
      <w:tr w:rsidR="00D93916" w14:paraId="632CD77B" w14:textId="77777777">
        <w:trPr>
          <w:trHeight w:val="600"/>
          <w:jc w:val="center"/>
        </w:trPr>
        <w:tc>
          <w:tcPr>
            <w:tcW w:w="59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EDA27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Item</w:t>
            </w:r>
          </w:p>
        </w:tc>
        <w:tc>
          <w:tcPr>
            <w:tcW w:w="237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3CBA8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Descrição</w:t>
            </w:r>
          </w:p>
        </w:tc>
        <w:tc>
          <w:tcPr>
            <w:tcW w:w="184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8BC6E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Quant.</w:t>
            </w:r>
          </w:p>
        </w:tc>
        <w:tc>
          <w:tcPr>
            <w:tcW w:w="2268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19DFA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Valor Unitário (R$)</w:t>
            </w:r>
          </w:p>
        </w:tc>
        <w:tc>
          <w:tcPr>
            <w:tcW w:w="1701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66DBD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Valor Global (R$)</w:t>
            </w:r>
          </w:p>
        </w:tc>
      </w:tr>
      <w:tr w:rsidR="00D93916" w14:paraId="714B239C" w14:textId="77777777">
        <w:trPr>
          <w:trHeight w:val="615"/>
          <w:jc w:val="center"/>
        </w:trPr>
        <w:tc>
          <w:tcPr>
            <w:tcW w:w="5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37235" w14:textId="77777777" w:rsidR="00D93916" w:rsidRDefault="0014365B">
            <w:pPr>
              <w:spacing w:after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3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14400" w14:textId="77777777" w:rsidR="00D93916" w:rsidRDefault="0014365B">
            <w:pPr>
              <w:spacing w:after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Implantação do Software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AB1A8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  <w:color w:val="FF0000"/>
              </w:rPr>
            </w:pPr>
            <w:r>
              <w:rPr>
                <w:rFonts w:ascii="Arial Narrow" w:eastAsia="Arial Narrow" w:hAnsi="Arial Narrow" w:cs="Arial Narrow"/>
              </w:rPr>
              <w:t xml:space="preserve">1 (uma) 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E4509" w14:textId="77777777" w:rsidR="00D93916" w:rsidRDefault="00D93916">
            <w:pPr>
              <w:spacing w:after="0"/>
              <w:rPr>
                <w:rFonts w:ascii="Arial Narrow" w:eastAsia="Arial Narrow" w:hAnsi="Arial Narrow" w:cs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B3D4B" w14:textId="77777777" w:rsidR="00D93916" w:rsidRDefault="00D93916">
            <w:pPr>
              <w:spacing w:after="0"/>
              <w:rPr>
                <w:rFonts w:ascii="Arial Narrow" w:eastAsia="Arial Narrow" w:hAnsi="Arial Narrow" w:cs="Arial Narrow"/>
                <w:color w:val="FF0000"/>
              </w:rPr>
            </w:pPr>
          </w:p>
        </w:tc>
      </w:tr>
      <w:tr w:rsidR="00D93916" w14:paraId="0E209E71" w14:textId="77777777">
        <w:trPr>
          <w:trHeight w:val="615"/>
          <w:jc w:val="center"/>
        </w:trPr>
        <w:tc>
          <w:tcPr>
            <w:tcW w:w="5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20ECE" w14:textId="77777777" w:rsidR="00D93916" w:rsidRDefault="0014365B">
            <w:pPr>
              <w:spacing w:after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3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EEDD8" w14:textId="77777777" w:rsidR="00D93916" w:rsidRDefault="0014365B">
            <w:pPr>
              <w:spacing w:after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Licenças de uso (SaaS)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75EB8" w14:textId="77777777" w:rsidR="00D93916" w:rsidRDefault="0014365B">
            <w:pPr>
              <w:spacing w:after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 (doze) meses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99E3A" w14:textId="77777777" w:rsidR="00D93916" w:rsidRDefault="00D93916">
            <w:pPr>
              <w:spacing w:after="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7C155" w14:textId="77777777" w:rsidR="00D93916" w:rsidRDefault="00D93916">
            <w:pPr>
              <w:spacing w:after="0"/>
              <w:rPr>
                <w:rFonts w:ascii="Arial Narrow" w:eastAsia="Arial Narrow" w:hAnsi="Arial Narrow" w:cs="Arial Narrow"/>
              </w:rPr>
            </w:pPr>
          </w:p>
        </w:tc>
      </w:tr>
      <w:tr w:rsidR="00D93916" w14:paraId="6A5B0764" w14:textId="77777777">
        <w:trPr>
          <w:trHeight w:val="357"/>
          <w:jc w:val="center"/>
        </w:trPr>
        <w:tc>
          <w:tcPr>
            <w:tcW w:w="8784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B103F" w14:textId="77777777" w:rsidR="00D93916" w:rsidRDefault="0014365B">
            <w:pPr>
              <w:spacing w:after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Valor total R$ </w:t>
            </w:r>
            <w:proofErr w:type="spellStart"/>
            <w:r>
              <w:rPr>
                <w:rFonts w:ascii="Arial Narrow" w:eastAsia="Arial Narrow" w:hAnsi="Arial Narrow" w:cs="Arial Narrow"/>
              </w:rPr>
              <w:t>xxxxx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(por extenso)</w:t>
            </w:r>
          </w:p>
        </w:tc>
      </w:tr>
    </w:tbl>
    <w:p w14:paraId="033B3CEC" w14:textId="77777777" w:rsidR="00D93916" w:rsidRDefault="00D93916">
      <w:pPr>
        <w:shd w:val="clear" w:color="auto" w:fill="FFFFFF"/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129CE95A" w14:textId="77777777" w:rsidR="00D93916" w:rsidRDefault="0014365B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Para todos os efeitos este documento passa a integrar o edital em referência.</w:t>
      </w:r>
    </w:p>
    <w:p w14:paraId="28B0DD58" w14:textId="77777777" w:rsidR="00D93916" w:rsidRDefault="00D93916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4283391" w14:textId="55216562" w:rsidR="00D93916" w:rsidRDefault="0014365B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Brasília</w:t>
      </w:r>
      <w:r w:rsidR="00AE28AE">
        <w:rPr>
          <w:rFonts w:ascii="Arial Narrow" w:eastAsia="Arial Narrow" w:hAnsi="Arial Narrow" w:cs="Arial Narrow"/>
          <w:sz w:val="24"/>
          <w:szCs w:val="24"/>
        </w:rPr>
        <w:t xml:space="preserve"> - DF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AE28AE">
        <w:rPr>
          <w:rFonts w:ascii="Arial Narrow" w:eastAsia="Arial Narrow" w:hAnsi="Arial Narrow" w:cs="Arial Narrow"/>
          <w:sz w:val="24"/>
          <w:szCs w:val="24"/>
        </w:rPr>
        <w:t>15</w:t>
      </w:r>
      <w:r>
        <w:rPr>
          <w:rFonts w:ascii="Arial Narrow" w:eastAsia="Arial Narrow" w:hAnsi="Arial Narrow" w:cs="Arial Narrow"/>
          <w:sz w:val="24"/>
          <w:szCs w:val="24"/>
        </w:rPr>
        <w:t xml:space="preserve"> de setembro de 2021.</w:t>
      </w:r>
    </w:p>
    <w:p w14:paraId="7D3B49B9" w14:textId="77777777" w:rsidR="00565B46" w:rsidRDefault="00565B46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354EF6CD" w14:textId="77777777" w:rsidR="00D93916" w:rsidRDefault="00D93916">
      <w:pPr>
        <w:spacing w:after="0"/>
        <w:ind w:left="-284" w:right="-285"/>
        <w:rPr>
          <w:rFonts w:ascii="Arial Narrow" w:eastAsia="Arial Narrow" w:hAnsi="Arial Narrow" w:cs="Arial Narrow"/>
          <w:sz w:val="24"/>
          <w:szCs w:val="24"/>
        </w:rPr>
      </w:pPr>
    </w:p>
    <w:p w14:paraId="315EE7FF" w14:textId="77777777" w:rsidR="00D93916" w:rsidRDefault="0014365B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_________________________________________</w:t>
      </w:r>
    </w:p>
    <w:p w14:paraId="20F6ED17" w14:textId="77777777" w:rsidR="00D93916" w:rsidRDefault="0014365B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Comissão Permanente de Licitação - CPL</w:t>
      </w:r>
    </w:p>
    <w:p w14:paraId="3BF261D3" w14:textId="77777777" w:rsidR="00D93916" w:rsidRDefault="00D93916">
      <w:pPr>
        <w:rPr>
          <w:rFonts w:ascii="Arial Narrow" w:eastAsia="Arial Narrow" w:hAnsi="Arial Narrow" w:cs="Arial Narrow"/>
          <w:sz w:val="24"/>
          <w:szCs w:val="24"/>
        </w:rPr>
      </w:pPr>
    </w:p>
    <w:p w14:paraId="5C9FA6A7" w14:textId="77777777" w:rsidR="00D93916" w:rsidRDefault="00D93916">
      <w:pPr>
        <w:spacing w:after="160"/>
        <w:ind w:right="-3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sectPr w:rsidR="00D93916">
      <w:headerReference w:type="default" r:id="rId7"/>
      <w:pgSz w:w="11906" w:h="16838"/>
      <w:pgMar w:top="1701" w:right="1134" w:bottom="1134" w:left="1588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26B7F" w14:textId="77777777" w:rsidR="0014365B" w:rsidRDefault="0014365B">
      <w:pPr>
        <w:spacing w:after="0"/>
      </w:pPr>
      <w:r>
        <w:separator/>
      </w:r>
    </w:p>
  </w:endnote>
  <w:endnote w:type="continuationSeparator" w:id="0">
    <w:p w14:paraId="26C5AB36" w14:textId="77777777" w:rsidR="0014365B" w:rsidRDefault="001436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8FE2C" w14:textId="77777777" w:rsidR="0014365B" w:rsidRDefault="0014365B">
      <w:pPr>
        <w:spacing w:after="0"/>
      </w:pPr>
      <w:r>
        <w:separator/>
      </w:r>
    </w:p>
  </w:footnote>
  <w:footnote w:type="continuationSeparator" w:id="0">
    <w:p w14:paraId="71F0E81B" w14:textId="77777777" w:rsidR="0014365B" w:rsidRDefault="001436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E3D17" w14:textId="77777777" w:rsidR="00D93916" w:rsidRDefault="00143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107CDEB" wp14:editId="737359CE">
          <wp:simplePos x="0" y="0"/>
          <wp:positionH relativeFrom="column">
            <wp:posOffset>3</wp:posOffset>
          </wp:positionH>
          <wp:positionV relativeFrom="paragraph">
            <wp:posOffset>-633</wp:posOffset>
          </wp:positionV>
          <wp:extent cx="5181600" cy="676275"/>
          <wp:effectExtent l="0" t="0" r="0" b="0"/>
          <wp:wrapNone/>
          <wp:docPr id="1" name="image1.png" descr="Papel-timbrado-A4-PFT-CNI_IEL-SESI_SENA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-timbrado-A4-PFT-CNI_IEL-SESI_SENAI"/>
                  <pic:cNvPicPr preferRelativeResize="0"/>
                </pic:nvPicPr>
                <pic:blipFill>
                  <a:blip r:embed="rId1"/>
                  <a:srcRect l="15790" t="3207" r="15495" b="90454"/>
                  <a:stretch>
                    <a:fillRect/>
                  </a:stretch>
                </pic:blipFill>
                <pic:spPr>
                  <a:xfrm>
                    <a:off x="0" y="0"/>
                    <a:ext cx="51816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DA951E" w14:textId="77777777" w:rsidR="00D93916" w:rsidRDefault="00D939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</w:rPr>
    </w:pPr>
  </w:p>
  <w:p w14:paraId="6F9759D1" w14:textId="77777777" w:rsidR="00D93916" w:rsidRDefault="00D939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16"/>
    <w:rsid w:val="001160FF"/>
    <w:rsid w:val="0014365B"/>
    <w:rsid w:val="00464883"/>
    <w:rsid w:val="00546D79"/>
    <w:rsid w:val="00565B46"/>
    <w:rsid w:val="00690AE5"/>
    <w:rsid w:val="00A81603"/>
    <w:rsid w:val="00AE28AE"/>
    <w:rsid w:val="00AF4F5F"/>
    <w:rsid w:val="00C46D9F"/>
    <w:rsid w:val="00D93916"/>
    <w:rsid w:val="00DD5D9E"/>
    <w:rsid w:val="00E6553C"/>
    <w:rsid w:val="00EB23B4"/>
    <w:rsid w:val="00ED7C30"/>
    <w:rsid w:val="00F6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B9E8"/>
  <w15:docId w15:val="{D5ABFF39-727D-4224-A53F-5BF12C3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ind w:left="720" w:hanging="36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 New Roman" w:eastAsia="Times New Roman" w:hAnsi="Times New Roman" w:cs="Times New Roman"/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customStyle="1" w:styleId="xxmsonormal">
    <w:name w:val="x_xmsonormal"/>
    <w:basedOn w:val="Normal"/>
    <w:rsid w:val="00DD5D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cni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2117</Words>
  <Characters>11436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Salgado</dc:creator>
  <cp:lastModifiedBy>Dulce Spies</cp:lastModifiedBy>
  <cp:revision>5</cp:revision>
  <dcterms:created xsi:type="dcterms:W3CDTF">2021-09-15T17:34:00Z</dcterms:created>
  <dcterms:modified xsi:type="dcterms:W3CDTF">2021-09-15T18:18:00Z</dcterms:modified>
</cp:coreProperties>
</file>