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6016" w14:textId="77777777" w:rsidR="00407A5A" w:rsidRPr="00F31860" w:rsidRDefault="00407A5A" w:rsidP="00F31860">
      <w:pPr>
        <w:pStyle w:val="xmsonormal"/>
        <w:spacing w:before="0" w:beforeAutospacing="0" w:after="0" w:afterAutospacing="0" w:line="240" w:lineRule="atLeast"/>
        <w:ind w:right="282"/>
        <w:jc w:val="both"/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</w:pPr>
    </w:p>
    <w:p w14:paraId="6BDC336F" w14:textId="1F6EA462" w:rsidR="00DA4C9D" w:rsidRPr="00F31860" w:rsidRDefault="00D92078" w:rsidP="00F31860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</w:pPr>
      <w:r w:rsidRPr="00F31860"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  <w:t xml:space="preserve">ESCLARECIMENTO </w:t>
      </w:r>
      <w:r w:rsidR="00F31860"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  <w:t>2</w:t>
      </w:r>
    </w:p>
    <w:p w14:paraId="3DEFBD1F" w14:textId="3A6E9FFA" w:rsidR="00DA4C9D" w:rsidRPr="00F31860" w:rsidRDefault="00DA4C9D" w:rsidP="00F31860">
      <w:pPr>
        <w:pStyle w:val="xmsonormal"/>
        <w:spacing w:before="0" w:beforeAutospacing="0" w:after="0" w:afterAutospacing="0" w:line="240" w:lineRule="atLeast"/>
        <w:ind w:right="282"/>
        <w:jc w:val="center"/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</w:pPr>
      <w:r w:rsidRPr="00F31860"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  <w:t xml:space="preserve">PREGÃO ELETRÔNICO N° </w:t>
      </w:r>
      <w:r w:rsidR="002973DA" w:rsidRPr="00F31860"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  <w:t>33</w:t>
      </w:r>
      <w:r w:rsidRPr="00F31860"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  <w:t>/2021</w:t>
      </w:r>
    </w:p>
    <w:p w14:paraId="6D18CB22" w14:textId="6B35CC89" w:rsidR="00DA4C9D" w:rsidRPr="00F31860" w:rsidRDefault="00DA4C9D" w:rsidP="00F31860">
      <w:pPr>
        <w:pStyle w:val="xmsonormal"/>
        <w:spacing w:before="0" w:beforeAutospacing="0" w:after="0" w:afterAutospacing="0" w:line="240" w:lineRule="atLeast"/>
        <w:ind w:right="282"/>
        <w:jc w:val="both"/>
        <w:rPr>
          <w:rFonts w:ascii="Arial Narrow" w:hAnsi="Arial Narrow" w:cs="Arial"/>
          <w:b/>
          <w:bCs/>
          <w:sz w:val="22"/>
          <w:szCs w:val="22"/>
          <w:bdr w:val="none" w:sz="0" w:space="0" w:color="auto" w:frame="1"/>
        </w:rPr>
      </w:pPr>
    </w:p>
    <w:tbl>
      <w:tblPr>
        <w:tblW w:w="82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2718"/>
      </w:tblGrid>
      <w:tr w:rsidR="00F31860" w:rsidRPr="00F31860" w14:paraId="75D8F900" w14:textId="77777777" w:rsidTr="002D7286">
        <w:trPr>
          <w:trHeight w:val="386"/>
          <w:jc w:val="center"/>
        </w:trPr>
        <w:tc>
          <w:tcPr>
            <w:tcW w:w="5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00F25" w14:textId="77777777" w:rsidR="00D92078" w:rsidRPr="00F31860" w:rsidRDefault="00D92078" w:rsidP="00F31860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lang w:eastAsia="pt-BR"/>
              </w:rPr>
            </w:pPr>
            <w:r w:rsidRPr="00F31860">
              <w:rPr>
                <w:rFonts w:ascii="Arial Narrow" w:eastAsia="Times New Roman" w:hAnsi="Arial Narrow" w:cs="Arial"/>
                <w:bCs/>
                <w:bdr w:val="none" w:sz="0" w:space="0" w:color="auto" w:frame="1"/>
                <w:lang w:eastAsia="pt-BR"/>
              </w:rPr>
              <w:t>Processo</w:t>
            </w:r>
            <w:r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 xml:space="preserve"> PRO-01882/2021 – SC – 020916 - 020917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1E7DD" w14:textId="77777777" w:rsidR="00D92078" w:rsidRPr="00F31860" w:rsidRDefault="00D92078" w:rsidP="00F31860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lang w:eastAsia="pt-BR"/>
              </w:rPr>
            </w:pPr>
            <w:r w:rsidRPr="00F31860">
              <w:rPr>
                <w:rFonts w:ascii="Arial Narrow" w:eastAsia="Times New Roman" w:hAnsi="Arial Narrow" w:cs="Arial"/>
                <w:bCs/>
                <w:bdr w:val="none" w:sz="0" w:space="0" w:color="auto" w:frame="1"/>
                <w:lang w:eastAsia="pt-BR"/>
              </w:rPr>
              <w:t>Tipo</w:t>
            </w:r>
            <w:r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>: Menor Preço Global</w:t>
            </w:r>
          </w:p>
        </w:tc>
      </w:tr>
      <w:tr w:rsidR="00F31860" w:rsidRPr="00F31860" w14:paraId="0B4BE62E" w14:textId="77777777" w:rsidTr="002D7286">
        <w:trPr>
          <w:trHeight w:val="386"/>
          <w:jc w:val="center"/>
        </w:trPr>
        <w:tc>
          <w:tcPr>
            <w:tcW w:w="5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56E89" w14:textId="67DC8E75" w:rsidR="00D92078" w:rsidRPr="00F31860" w:rsidRDefault="00D92078" w:rsidP="00F31860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lang w:eastAsia="pt-BR"/>
              </w:rPr>
            </w:pPr>
            <w:r w:rsidRPr="00F31860">
              <w:rPr>
                <w:rFonts w:ascii="Arial Narrow" w:eastAsia="Times New Roman" w:hAnsi="Arial Narrow" w:cs="Arial"/>
                <w:bCs/>
                <w:bdr w:val="none" w:sz="0" w:space="0" w:color="auto" w:frame="1"/>
                <w:lang w:eastAsia="pt-BR"/>
              </w:rPr>
              <w:t>Abertura</w:t>
            </w:r>
            <w:r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 xml:space="preserve">: </w:t>
            </w:r>
            <w:r w:rsidR="002973DA"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>28/10</w:t>
            </w:r>
            <w:r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>/2021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E4939" w14:textId="77777777" w:rsidR="00D92078" w:rsidRPr="00F31860" w:rsidRDefault="00D92078" w:rsidP="00F31860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lang w:eastAsia="pt-BR"/>
              </w:rPr>
            </w:pPr>
            <w:r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>Horário: 10 horas</w:t>
            </w:r>
          </w:p>
        </w:tc>
      </w:tr>
      <w:tr w:rsidR="00F31860" w:rsidRPr="00F31860" w14:paraId="57181235" w14:textId="77777777" w:rsidTr="002D7286">
        <w:trPr>
          <w:trHeight w:val="535"/>
          <w:jc w:val="center"/>
        </w:trPr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A1759" w14:textId="77777777" w:rsidR="00D92078" w:rsidRPr="00F31860" w:rsidRDefault="00D92078" w:rsidP="00F31860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lang w:eastAsia="pt-BR"/>
              </w:rPr>
            </w:pPr>
            <w:r w:rsidRPr="00F31860">
              <w:rPr>
                <w:rFonts w:ascii="Arial Narrow" w:eastAsia="Times New Roman" w:hAnsi="Arial Narrow" w:cs="Arial"/>
                <w:b/>
                <w:bCs/>
                <w:bdr w:val="none" w:sz="0" w:space="0" w:color="auto" w:frame="1"/>
                <w:lang w:eastAsia="pt-BR"/>
              </w:rPr>
              <w:t xml:space="preserve">Local: </w:t>
            </w:r>
            <w:r w:rsidRPr="00F31860">
              <w:rPr>
                <w:rFonts w:ascii="Arial Narrow" w:eastAsia="Times New Roman" w:hAnsi="Arial Narrow" w:cs="Arial"/>
                <w:bCs/>
                <w:bdr w:val="none" w:sz="0" w:space="0" w:color="auto" w:frame="1"/>
                <w:lang w:eastAsia="pt-BR"/>
              </w:rPr>
              <w:t>SBN, Quadra 1, Bloco C, Edifício Roberto Simonsen, 2º andar, CEP 70040-903</w:t>
            </w:r>
          </w:p>
          <w:p w14:paraId="58EEAAB7" w14:textId="77777777" w:rsidR="00D92078" w:rsidRPr="00F31860" w:rsidRDefault="00D92078" w:rsidP="00F31860">
            <w:pPr>
              <w:spacing w:after="0" w:line="240" w:lineRule="auto"/>
              <w:ind w:right="566"/>
              <w:jc w:val="both"/>
              <w:rPr>
                <w:rFonts w:ascii="Arial Narrow" w:eastAsia="Times New Roman" w:hAnsi="Arial Narrow" w:cs="Arial"/>
                <w:lang w:eastAsia="pt-BR"/>
              </w:rPr>
            </w:pPr>
            <w:r w:rsidRPr="00F31860">
              <w:rPr>
                <w:rFonts w:ascii="Arial Narrow" w:eastAsia="Times New Roman" w:hAnsi="Arial Narrow" w:cs="Arial"/>
                <w:bCs/>
                <w:bdr w:val="none" w:sz="0" w:space="0" w:color="auto" w:frame="1"/>
                <w:lang w:eastAsia="pt-BR"/>
              </w:rPr>
              <w:t>Brasília (DF) - Fones (61) 3317-8968</w:t>
            </w:r>
          </w:p>
        </w:tc>
      </w:tr>
    </w:tbl>
    <w:p w14:paraId="517F7264" w14:textId="77777777" w:rsidR="00D92078" w:rsidRPr="00F31860" w:rsidRDefault="00D92078" w:rsidP="00F31860">
      <w:pPr>
        <w:spacing w:after="0" w:line="240" w:lineRule="auto"/>
        <w:ind w:left="284" w:right="566"/>
        <w:jc w:val="both"/>
        <w:rPr>
          <w:rFonts w:ascii="Arial Narrow" w:eastAsia="Times New Roman" w:hAnsi="Arial Narrow" w:cs="Arial"/>
          <w:lang w:eastAsia="pt-BR"/>
        </w:rPr>
      </w:pPr>
      <w:r w:rsidRPr="00F31860">
        <w:rPr>
          <w:rFonts w:ascii="Arial Narrow" w:eastAsia="Times New Roman" w:hAnsi="Arial Narrow" w:cs="Arial"/>
          <w:bdr w:val="none" w:sz="0" w:space="0" w:color="auto" w:frame="1"/>
          <w:lang w:eastAsia="pt-BR"/>
        </w:rPr>
        <w:t> </w:t>
      </w:r>
    </w:p>
    <w:p w14:paraId="26D6F843" w14:textId="1313B5E6" w:rsidR="005A2846" w:rsidRPr="002577A7" w:rsidRDefault="005A2846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1.: </w:t>
      </w:r>
      <w:r w:rsidR="00F31860" w:rsidRPr="002577A7">
        <w:rPr>
          <w:rFonts w:ascii="Arial Narrow" w:hAnsi="Arial Narrow" w:cs="Tahoma"/>
          <w:sz w:val="24"/>
          <w:szCs w:val="24"/>
          <w:shd w:val="clear" w:color="auto" w:fill="FFFFFF"/>
        </w:rPr>
        <w:t>2. O item 7.1.7.1 e 7.2.2.1 informam que, respectivamente, o time técnico de Manutenção Corretiva e o time técnico de Desenvolvimento e Manutenção Evolutiva deverão ter os currículos apresentados no “prazo máximo até 10 dias contados a partir da assinatura do contrato”. Neste prazo de 10 dias, obrigatoriamente, a equipe formada por PO, Desenvolvedores, Analista de Testes e Arquiteto de sistemas deverá ter sido apresentada ou a mesma poderá ser apresentada após a aprovação do Plano de Releases (item 6.1.2.1), quando a CONTRATADA recebe efetivamente autorização para iniciar os serviços de desenvolvimento? Solicitamos uma possibilidade de extensão para o prazo para apresentação da equipe inicial visto o aquecimento no mercado de TI em todo o território nacional.</w:t>
      </w:r>
    </w:p>
    <w:p w14:paraId="0E3AE047" w14:textId="77777777" w:rsidR="00EA5747" w:rsidRPr="002577A7" w:rsidRDefault="00EA5747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14:paraId="487BD419" w14:textId="1608AFB7" w:rsidR="005A2846" w:rsidRPr="002577A7" w:rsidRDefault="005A2846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Cs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t>RESPOSTA.:</w:t>
      </w:r>
      <w:r w:rsidR="00E4432B" w:rsidRPr="002577A7">
        <w:rPr>
          <w:rFonts w:ascii="Arial Narrow" w:hAnsi="Arial Narrow"/>
          <w:b/>
          <w:sz w:val="24"/>
          <w:szCs w:val="24"/>
        </w:rPr>
        <w:t xml:space="preserve"> </w:t>
      </w:r>
      <w:r w:rsidR="00F31860" w:rsidRPr="002577A7">
        <w:rPr>
          <w:rFonts w:ascii="Arial Narrow" w:hAnsi="Arial Narrow"/>
          <w:bCs/>
          <w:sz w:val="24"/>
          <w:szCs w:val="24"/>
        </w:rPr>
        <w:t xml:space="preserve"> </w:t>
      </w:r>
    </w:p>
    <w:p w14:paraId="7DCA35D6" w14:textId="6AD4BD09" w:rsidR="00EA5747" w:rsidRPr="002577A7" w:rsidRDefault="00EA5747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eastAsia="Times New Roman" w:hAnsi="Arial Narrow" w:cs="Segoe UI"/>
          <w:bCs/>
          <w:sz w:val="24"/>
          <w:szCs w:val="24"/>
          <w:lang w:eastAsia="pt-BR"/>
        </w:rPr>
      </w:pPr>
    </w:p>
    <w:p w14:paraId="7E64ECF7" w14:textId="0A62B360" w:rsidR="00F35B09" w:rsidRPr="002577A7" w:rsidRDefault="00F35B09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eastAsia="Times New Roman" w:hAnsi="Arial Narrow" w:cs="Segoe UI"/>
          <w:bCs/>
          <w:sz w:val="24"/>
          <w:szCs w:val="24"/>
          <w:lang w:eastAsia="pt-BR"/>
        </w:rPr>
      </w:pPr>
      <w:r w:rsidRPr="002577A7">
        <w:rPr>
          <w:rFonts w:ascii="Arial Narrow" w:eastAsia="Times New Roman" w:hAnsi="Arial Narrow" w:cs="Segoe UI"/>
          <w:bCs/>
          <w:sz w:val="24"/>
          <w:szCs w:val="24"/>
          <w:lang w:eastAsia="pt-BR"/>
        </w:rPr>
        <w:t>O prazo de apresentação é a partir da assinatura, e é de 10 dias</w:t>
      </w:r>
      <w:r w:rsidR="00077D58" w:rsidRPr="002577A7">
        <w:rPr>
          <w:rFonts w:ascii="Arial Narrow" w:eastAsia="Times New Roman" w:hAnsi="Arial Narrow" w:cs="Segoe UI"/>
          <w:bCs/>
          <w:sz w:val="24"/>
          <w:szCs w:val="24"/>
          <w:lang w:eastAsia="pt-BR"/>
        </w:rPr>
        <w:t xml:space="preserve"> a partir desta ação</w:t>
      </w:r>
      <w:r w:rsidRPr="002577A7">
        <w:rPr>
          <w:rFonts w:ascii="Arial Narrow" w:eastAsia="Times New Roman" w:hAnsi="Arial Narrow" w:cs="Segoe UI"/>
          <w:bCs/>
          <w:sz w:val="24"/>
          <w:szCs w:val="24"/>
          <w:lang w:eastAsia="pt-BR"/>
        </w:rPr>
        <w:t>.</w:t>
      </w:r>
      <w:r w:rsidR="00077D58" w:rsidRPr="002577A7">
        <w:rPr>
          <w:rFonts w:ascii="Arial Narrow" w:eastAsia="Times New Roman" w:hAnsi="Arial Narrow" w:cs="Segoe UI"/>
          <w:bCs/>
          <w:sz w:val="24"/>
          <w:szCs w:val="24"/>
          <w:lang w:eastAsia="pt-BR"/>
        </w:rPr>
        <w:t xml:space="preserve"> O plano de release já é um artefato produzido pelo time da CONTRATADA, por isso, não é aplicável que o time seja apresentado após a sua conclusão.</w:t>
      </w:r>
      <w:r w:rsidR="008D4489">
        <w:rPr>
          <w:rFonts w:ascii="Arial Narrow" w:eastAsia="Times New Roman" w:hAnsi="Arial Narrow" w:cs="Segoe UI"/>
          <w:bCs/>
          <w:sz w:val="24"/>
          <w:szCs w:val="24"/>
          <w:lang w:eastAsia="pt-BR"/>
        </w:rPr>
        <w:t xml:space="preserve"> O prazo para apresentação da equipe está mantido.</w:t>
      </w:r>
    </w:p>
    <w:p w14:paraId="2F18F0A5" w14:textId="77777777" w:rsidR="00F35B09" w:rsidRPr="002577A7" w:rsidRDefault="00F35B09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bCs/>
          <w:sz w:val="24"/>
          <w:szCs w:val="24"/>
          <w:lang w:eastAsia="pt-BR"/>
        </w:rPr>
      </w:pPr>
    </w:p>
    <w:p w14:paraId="3349745E" w14:textId="77777777" w:rsidR="005A2846" w:rsidRPr="002577A7" w:rsidRDefault="005A2846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hAnsi="Arial Narrow"/>
          <w:b/>
          <w:sz w:val="24"/>
          <w:szCs w:val="24"/>
        </w:rPr>
      </w:pPr>
    </w:p>
    <w:p w14:paraId="1FFEDAC3" w14:textId="32EE2AAF" w:rsidR="005A2846" w:rsidRPr="002577A7" w:rsidRDefault="005A2846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</w:t>
      </w:r>
      <w:r w:rsidR="00E4432B" w:rsidRPr="002577A7">
        <w:rPr>
          <w:rFonts w:ascii="Arial Narrow" w:hAnsi="Arial Narrow"/>
          <w:b/>
          <w:sz w:val="24"/>
          <w:szCs w:val="24"/>
        </w:rPr>
        <w:t>2</w:t>
      </w:r>
      <w:r w:rsidRPr="002577A7">
        <w:rPr>
          <w:rFonts w:ascii="Arial Narrow" w:hAnsi="Arial Narrow"/>
          <w:b/>
          <w:sz w:val="24"/>
          <w:szCs w:val="24"/>
        </w:rPr>
        <w:t xml:space="preserve">.: </w:t>
      </w:r>
      <w:r w:rsidR="00F31860" w:rsidRPr="002577A7">
        <w:rPr>
          <w:rFonts w:ascii="Arial Narrow" w:eastAsia="Times New Roman" w:hAnsi="Arial Narrow" w:cs="Segoe UI"/>
          <w:sz w:val="24"/>
          <w:szCs w:val="24"/>
          <w:lang w:eastAsia="pt-BR"/>
        </w:rPr>
        <w:t xml:space="preserve"> </w:t>
      </w:r>
      <w:r w:rsidR="00F31860" w:rsidRPr="002577A7">
        <w:rPr>
          <w:rFonts w:ascii="Arial Narrow" w:hAnsi="Arial Narrow" w:cs="Tahoma"/>
          <w:sz w:val="24"/>
          <w:szCs w:val="24"/>
          <w:shd w:val="clear" w:color="auto" w:fill="FFFFFF"/>
        </w:rPr>
        <w:t>Sobre o pagamento dos serviços prestados, o termo de referência, no item 14.5 é informado que “Somente serão devidos os pontos de função utilizados na realização dos serviços, devidamente atestados pela gestora do CONTRATO”. A validação da contagem é realizada por um profissional certificado de uma empresa terceira? Caso CONTRATANTE e CONTRATADA não cheguem a um entendimento podemos considerar o envolvimento de um profissional certificado externo às organizações envolvidas, às custas da CONTRATADA, para fornecer as informações adicionais para o atingimento do consenso?</w:t>
      </w:r>
    </w:p>
    <w:p w14:paraId="2EE18F0C" w14:textId="77777777" w:rsidR="00EA5747" w:rsidRPr="002577A7" w:rsidRDefault="00EA5747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14:paraId="60215481" w14:textId="4B42EB6F" w:rsidR="00EA5747" w:rsidRPr="002577A7" w:rsidRDefault="005A2846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t>RESPOSTA.:</w:t>
      </w:r>
    </w:p>
    <w:p w14:paraId="614EE61A" w14:textId="7D539A36" w:rsidR="00F35B09" w:rsidRPr="002577A7" w:rsidRDefault="00F35B09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Cs/>
          <w:sz w:val="24"/>
          <w:szCs w:val="24"/>
        </w:rPr>
      </w:pPr>
      <w:r w:rsidRPr="002577A7">
        <w:rPr>
          <w:rFonts w:ascii="Arial Narrow" w:hAnsi="Arial Narrow"/>
          <w:bCs/>
          <w:sz w:val="24"/>
          <w:szCs w:val="24"/>
        </w:rPr>
        <w:t>A validação de pontos de função, na perspectiva da empresa CONTRATANTE, é realizada por empresa terceirizada de renome e reconhecida no mercado de Fábrica de Métricas. O nosso guia de métricas foi desenvolvido em parceria com esta empresa também.</w:t>
      </w:r>
    </w:p>
    <w:p w14:paraId="0B500075" w14:textId="04EDD5DD" w:rsidR="00F35B09" w:rsidRPr="002577A7" w:rsidRDefault="00F35B09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Cs/>
          <w:sz w:val="24"/>
          <w:szCs w:val="24"/>
        </w:rPr>
      </w:pPr>
      <w:r w:rsidRPr="002577A7">
        <w:rPr>
          <w:rFonts w:ascii="Arial Narrow" w:hAnsi="Arial Narrow"/>
          <w:bCs/>
          <w:sz w:val="24"/>
          <w:szCs w:val="24"/>
        </w:rPr>
        <w:t>Então, diante a relevância e representatividade da empresa</w:t>
      </w:r>
      <w:r w:rsidR="002C2833" w:rsidRPr="002577A7">
        <w:rPr>
          <w:rFonts w:ascii="Arial Narrow" w:hAnsi="Arial Narrow"/>
          <w:bCs/>
          <w:sz w:val="24"/>
          <w:szCs w:val="24"/>
        </w:rPr>
        <w:t xml:space="preserve"> parceira</w:t>
      </w:r>
      <w:r w:rsidRPr="002577A7">
        <w:rPr>
          <w:rFonts w:ascii="Arial Narrow" w:hAnsi="Arial Narrow"/>
          <w:bCs/>
          <w:sz w:val="24"/>
          <w:szCs w:val="24"/>
        </w:rPr>
        <w:t>, diante a completude do nosso guia e diante ao tempo contratual que temos com esta empresa (quase 3 anos), entendemos que não seja necessário incluir um 3º ente para participar, mesmo que ocasionalmente, das validações (até hoje, isso não foi necessário).</w:t>
      </w:r>
    </w:p>
    <w:p w14:paraId="6F9748F8" w14:textId="19D7426A" w:rsidR="00F35B09" w:rsidRPr="002577A7" w:rsidRDefault="00F35B09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hAnsi="Arial Narrow"/>
          <w:bCs/>
          <w:sz w:val="24"/>
          <w:szCs w:val="24"/>
        </w:rPr>
      </w:pPr>
    </w:p>
    <w:p w14:paraId="721B9AC5" w14:textId="77777777" w:rsidR="00F35B09" w:rsidRPr="002577A7" w:rsidRDefault="00F35B09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bCs/>
          <w:sz w:val="24"/>
          <w:szCs w:val="24"/>
          <w:lang w:eastAsia="pt-BR"/>
        </w:rPr>
      </w:pPr>
    </w:p>
    <w:p w14:paraId="3583DCEF" w14:textId="77777777" w:rsidR="005A2846" w:rsidRPr="002577A7" w:rsidRDefault="005A2846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hAnsi="Arial Narrow"/>
          <w:b/>
          <w:sz w:val="24"/>
          <w:szCs w:val="24"/>
        </w:rPr>
      </w:pPr>
    </w:p>
    <w:p w14:paraId="0F1B3C11" w14:textId="37450060" w:rsidR="005A2846" w:rsidRPr="002577A7" w:rsidRDefault="005A2846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</w:t>
      </w:r>
      <w:r w:rsidR="00E4432B" w:rsidRPr="002577A7">
        <w:rPr>
          <w:rFonts w:ascii="Arial Narrow" w:hAnsi="Arial Narrow"/>
          <w:b/>
          <w:sz w:val="24"/>
          <w:szCs w:val="24"/>
        </w:rPr>
        <w:t>3</w:t>
      </w:r>
      <w:r w:rsidRPr="002577A7">
        <w:rPr>
          <w:rFonts w:ascii="Arial Narrow" w:hAnsi="Arial Narrow"/>
          <w:b/>
          <w:sz w:val="24"/>
          <w:szCs w:val="24"/>
        </w:rPr>
        <w:t xml:space="preserve">.: </w:t>
      </w:r>
      <w:r w:rsidR="00F31860" w:rsidRPr="002577A7">
        <w:rPr>
          <w:rFonts w:ascii="Arial Narrow" w:eastAsia="Times New Roman" w:hAnsi="Arial Narrow" w:cs="Segoe UI"/>
          <w:sz w:val="24"/>
          <w:szCs w:val="24"/>
          <w:lang w:eastAsia="pt-BR"/>
        </w:rPr>
        <w:t xml:space="preserve"> </w:t>
      </w:r>
      <w:r w:rsidR="00F31860" w:rsidRPr="002577A7">
        <w:rPr>
          <w:rFonts w:ascii="Arial Narrow" w:hAnsi="Arial Narrow" w:cs="Tahoma"/>
          <w:sz w:val="24"/>
          <w:szCs w:val="24"/>
          <w:shd w:val="clear" w:color="auto" w:fill="FFFFFF"/>
        </w:rPr>
        <w:t>Um mesmo profissional pode atuar tanto na equipe de Desenvolvimento e Manutenção Evolutiva quanto na equipe de Manutenção Corretiva?</w:t>
      </w:r>
    </w:p>
    <w:p w14:paraId="2191D865" w14:textId="77777777" w:rsidR="00EA5747" w:rsidRPr="002577A7" w:rsidRDefault="00EA5747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14:paraId="44E5406E" w14:textId="07CFE7A5" w:rsidR="00F35B09" w:rsidRPr="002577A7" w:rsidRDefault="005A2846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lastRenderedPageBreak/>
        <w:t>RESPOSTA.</w:t>
      </w:r>
      <w:r w:rsidR="00F35B09" w:rsidRPr="002577A7">
        <w:rPr>
          <w:rFonts w:ascii="Arial Narrow" w:hAnsi="Arial Narrow"/>
          <w:b/>
          <w:sz w:val="24"/>
          <w:szCs w:val="24"/>
        </w:rPr>
        <w:t>:</w:t>
      </w:r>
    </w:p>
    <w:p w14:paraId="60A59461" w14:textId="2D1F659D" w:rsidR="00F35B09" w:rsidRPr="002577A7" w:rsidRDefault="00F35B09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Cs/>
          <w:sz w:val="24"/>
          <w:szCs w:val="24"/>
        </w:rPr>
      </w:pPr>
      <w:r w:rsidRPr="002577A7">
        <w:rPr>
          <w:rFonts w:ascii="Arial Narrow" w:hAnsi="Arial Narrow"/>
          <w:bCs/>
          <w:sz w:val="24"/>
          <w:szCs w:val="24"/>
        </w:rPr>
        <w:t>Desenvolvedores podem participar d</w:t>
      </w:r>
      <w:r w:rsidR="002C2833" w:rsidRPr="002577A7">
        <w:rPr>
          <w:rFonts w:ascii="Arial Narrow" w:hAnsi="Arial Narrow"/>
          <w:bCs/>
          <w:sz w:val="24"/>
          <w:szCs w:val="24"/>
        </w:rPr>
        <w:t>e ambos os</w:t>
      </w:r>
      <w:r w:rsidRPr="002577A7">
        <w:rPr>
          <w:rFonts w:ascii="Arial Narrow" w:hAnsi="Arial Narrow"/>
          <w:bCs/>
          <w:sz w:val="24"/>
          <w:szCs w:val="24"/>
        </w:rPr>
        <w:t xml:space="preserve"> times. Caso seja apresentado o número mínimo de desenvolvedores para os dois times, estes desenvolvedores deverão ser diferentes.</w:t>
      </w:r>
    </w:p>
    <w:p w14:paraId="4DF6478F" w14:textId="4F0E4766" w:rsidR="00F35B09" w:rsidRPr="002577A7" w:rsidRDefault="00F35B09" w:rsidP="002577A7">
      <w:pPr>
        <w:shd w:val="clear" w:color="auto" w:fill="FFFFFF"/>
        <w:spacing w:after="0" w:line="240" w:lineRule="auto"/>
        <w:ind w:left="708"/>
        <w:jc w:val="both"/>
        <w:rPr>
          <w:rFonts w:ascii="Arial Narrow" w:hAnsi="Arial Narrow"/>
          <w:bCs/>
          <w:sz w:val="24"/>
          <w:szCs w:val="24"/>
        </w:rPr>
      </w:pPr>
      <w:r w:rsidRPr="002577A7">
        <w:rPr>
          <w:rFonts w:ascii="Arial Narrow" w:hAnsi="Arial Narrow"/>
          <w:bCs/>
          <w:sz w:val="24"/>
          <w:szCs w:val="24"/>
        </w:rPr>
        <w:t xml:space="preserve">Muito importante: É necessário que o fornecedor dimensione o seu time de acordo com as </w:t>
      </w:r>
      <w:r w:rsidR="00077D58" w:rsidRPr="002577A7">
        <w:rPr>
          <w:rFonts w:ascii="Arial Narrow" w:hAnsi="Arial Narrow"/>
          <w:bCs/>
          <w:sz w:val="24"/>
          <w:szCs w:val="24"/>
        </w:rPr>
        <w:t xml:space="preserve">necessidades apresentadas no TR, onde destacamos, dentre outros itens que também devem ser analisados pelo licitante, a produtividade mínima, os acordos de níveis de serviço e a própria definição dos serviços (e </w:t>
      </w:r>
      <w:r w:rsidR="002C2833" w:rsidRPr="002577A7">
        <w:rPr>
          <w:rFonts w:ascii="Arial Narrow" w:hAnsi="Arial Narrow"/>
          <w:bCs/>
          <w:sz w:val="24"/>
          <w:szCs w:val="24"/>
        </w:rPr>
        <w:t xml:space="preserve">o </w:t>
      </w:r>
      <w:r w:rsidR="00077D58" w:rsidRPr="002577A7">
        <w:rPr>
          <w:rFonts w:ascii="Arial Narrow" w:hAnsi="Arial Narrow"/>
          <w:bCs/>
          <w:sz w:val="24"/>
          <w:szCs w:val="24"/>
        </w:rPr>
        <w:t>seu volume).</w:t>
      </w:r>
    </w:p>
    <w:p w14:paraId="6A376E0B" w14:textId="77777777" w:rsidR="00F35B09" w:rsidRPr="002577A7" w:rsidRDefault="00F35B09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hAnsi="Arial Narrow"/>
          <w:b/>
          <w:sz w:val="24"/>
          <w:szCs w:val="24"/>
        </w:rPr>
      </w:pPr>
    </w:p>
    <w:p w14:paraId="455BDC57" w14:textId="29E5A6A9" w:rsidR="005A2846" w:rsidRPr="002577A7" w:rsidRDefault="00F31860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hAnsi="Arial Narrow"/>
          <w:bCs/>
          <w:sz w:val="24"/>
          <w:szCs w:val="24"/>
        </w:rPr>
      </w:pPr>
      <w:r w:rsidRPr="002577A7">
        <w:rPr>
          <w:rFonts w:ascii="Arial Narrow" w:hAnsi="Arial Narrow"/>
          <w:bCs/>
          <w:sz w:val="24"/>
          <w:szCs w:val="24"/>
        </w:rPr>
        <w:t xml:space="preserve"> </w:t>
      </w:r>
    </w:p>
    <w:p w14:paraId="22F3ACCC" w14:textId="77777777" w:rsidR="00F31860" w:rsidRPr="002577A7" w:rsidRDefault="00F31860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hAnsi="Arial Narrow"/>
          <w:b/>
          <w:sz w:val="24"/>
          <w:szCs w:val="24"/>
        </w:rPr>
      </w:pPr>
    </w:p>
    <w:p w14:paraId="22DC07C2" w14:textId="360D029C" w:rsidR="005A2846" w:rsidRPr="002577A7" w:rsidRDefault="005A2846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</w:t>
      </w:r>
      <w:r w:rsidR="00E4432B" w:rsidRPr="002577A7">
        <w:rPr>
          <w:rFonts w:ascii="Arial Narrow" w:hAnsi="Arial Narrow"/>
          <w:b/>
          <w:sz w:val="24"/>
          <w:szCs w:val="24"/>
        </w:rPr>
        <w:t>4</w:t>
      </w:r>
      <w:r w:rsidRPr="002577A7">
        <w:rPr>
          <w:rFonts w:ascii="Arial Narrow" w:hAnsi="Arial Narrow"/>
          <w:b/>
          <w:sz w:val="24"/>
          <w:szCs w:val="24"/>
        </w:rPr>
        <w:t xml:space="preserve">.: </w:t>
      </w:r>
      <w:r w:rsidR="00F31860" w:rsidRPr="002577A7">
        <w:rPr>
          <w:rFonts w:ascii="Arial Narrow" w:eastAsia="Times New Roman" w:hAnsi="Arial Narrow" w:cs="Segoe UI"/>
          <w:sz w:val="24"/>
          <w:szCs w:val="24"/>
          <w:lang w:eastAsia="pt-BR"/>
        </w:rPr>
        <w:t xml:space="preserve"> </w:t>
      </w:r>
      <w:r w:rsidR="00F31860"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Para realização de testes </w:t>
      </w:r>
      <w:proofErr w:type="spellStart"/>
      <w:r w:rsidR="00F31860" w:rsidRPr="002577A7">
        <w:rPr>
          <w:rFonts w:ascii="Arial Narrow" w:hAnsi="Arial Narrow" w:cs="Tahoma"/>
          <w:sz w:val="24"/>
          <w:szCs w:val="24"/>
          <w:shd w:val="clear" w:color="auto" w:fill="FFFFFF"/>
        </w:rPr>
        <w:t>pré</w:t>
      </w:r>
      <w:proofErr w:type="spellEnd"/>
      <w:r w:rsidR="00F31860" w:rsidRPr="002577A7">
        <w:rPr>
          <w:rFonts w:ascii="Arial Narrow" w:hAnsi="Arial Narrow" w:cs="Tahoma"/>
          <w:sz w:val="24"/>
          <w:szCs w:val="24"/>
          <w:shd w:val="clear" w:color="auto" w:fill="FFFFFF"/>
        </w:rPr>
        <w:t>-homologação, a CONTRATADA utilizará servidor de aplicação no ambiente da CONTRATANTE?</w:t>
      </w:r>
    </w:p>
    <w:p w14:paraId="459E1CEA" w14:textId="77777777" w:rsidR="00EA5747" w:rsidRPr="002577A7" w:rsidRDefault="00EA5747" w:rsidP="002577A7">
      <w:pPr>
        <w:shd w:val="clear" w:color="auto" w:fill="FFFFFF"/>
        <w:spacing w:after="0" w:line="240" w:lineRule="auto"/>
        <w:ind w:left="-284"/>
        <w:jc w:val="both"/>
        <w:rPr>
          <w:rFonts w:ascii="Arial Narrow" w:eastAsia="Times New Roman" w:hAnsi="Arial Narrow" w:cs="Segoe UI"/>
          <w:sz w:val="24"/>
          <w:szCs w:val="24"/>
          <w:lang w:eastAsia="pt-BR"/>
        </w:rPr>
      </w:pPr>
    </w:p>
    <w:p w14:paraId="49D7B6DE" w14:textId="54518296" w:rsidR="00E4432B" w:rsidRPr="002577A7" w:rsidRDefault="005A2846" w:rsidP="002577A7">
      <w:pPr>
        <w:shd w:val="clear" w:color="auto" w:fill="FFFFFF"/>
        <w:ind w:left="708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2577A7">
        <w:rPr>
          <w:rFonts w:ascii="Arial Narrow" w:hAnsi="Arial Narrow"/>
          <w:b/>
          <w:sz w:val="24"/>
          <w:szCs w:val="24"/>
        </w:rPr>
        <w:t>RESPOSTA.:</w:t>
      </w:r>
      <w:r w:rsidR="00E4432B" w:rsidRPr="002577A7">
        <w:rPr>
          <w:rFonts w:ascii="Arial Narrow" w:hAnsi="Arial Narrow"/>
          <w:b/>
          <w:sz w:val="24"/>
          <w:szCs w:val="24"/>
        </w:rPr>
        <w:t xml:space="preserve"> </w:t>
      </w:r>
      <w:r w:rsidR="00F31860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</w:p>
    <w:p w14:paraId="560B88DC" w14:textId="0D0484C0" w:rsidR="00077D58" w:rsidRPr="002577A7" w:rsidRDefault="002C2833" w:rsidP="002577A7">
      <w:pPr>
        <w:shd w:val="clear" w:color="auto" w:fill="FFFFFF"/>
        <w:ind w:left="708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Não utilizamos a terminologia “</w:t>
      </w:r>
      <w:proofErr w:type="spellStart"/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pré</w:t>
      </w:r>
      <w:proofErr w:type="spellEnd"/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-homologação” em nosso TR, por isso, solicitamos mais informações para podermos oferecer uma resposta mais assertiva.</w:t>
      </w:r>
    </w:p>
    <w:p w14:paraId="36E07E31" w14:textId="5D55F4A4" w:rsidR="002C2833" w:rsidRPr="002577A7" w:rsidRDefault="002C2833" w:rsidP="002577A7">
      <w:pPr>
        <w:shd w:val="clear" w:color="auto" w:fill="FFFFFF"/>
        <w:ind w:left="-284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14:paraId="446BB02B" w14:textId="10571068" w:rsidR="00F31860" w:rsidRPr="002577A7" w:rsidRDefault="00F31860" w:rsidP="002577A7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5.: </w:t>
      </w:r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O item 7.3.2.1 informa que “A licitante deverá comprovar que os membros da sua equipe possuem capacitação em SUN </w:t>
      </w:r>
      <w:proofErr w:type="spellStart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Certified</w:t>
      </w:r>
      <w:proofErr w:type="spellEnd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 Java </w:t>
      </w:r>
      <w:proofErr w:type="spellStart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Programmer</w:t>
      </w:r>
      <w:proofErr w:type="spellEnd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 (SCJP) ou equivalente(s) emitido pela Sun Microsystems ou pela Oracle (Desenvolvedor Nível 2)”. Essa certificação é obrigatória para todos os perfis de Desenvolvedor?</w:t>
      </w:r>
    </w:p>
    <w:p w14:paraId="7EF9ED73" w14:textId="739F5906" w:rsidR="00F31860" w:rsidRPr="002577A7" w:rsidRDefault="00F31860" w:rsidP="002577A7">
      <w:pPr>
        <w:shd w:val="clear" w:color="auto" w:fill="FFFFFF"/>
        <w:ind w:left="708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RESPOSTA.: </w:t>
      </w:r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077D58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Obrigatório para todos eles.</w:t>
      </w:r>
    </w:p>
    <w:p w14:paraId="43274366" w14:textId="77777777" w:rsidR="00077D58" w:rsidRPr="002577A7" w:rsidRDefault="00077D58" w:rsidP="002577A7">
      <w:pPr>
        <w:shd w:val="clear" w:color="auto" w:fill="FFFFFF"/>
        <w:ind w:left="-284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14:paraId="656516EB" w14:textId="77777777" w:rsidR="00F31860" w:rsidRPr="002577A7" w:rsidRDefault="00F31860" w:rsidP="002577A7">
      <w:pPr>
        <w:shd w:val="clear" w:color="auto" w:fill="FFFFFF"/>
        <w:ind w:left="-284" w:right="-285"/>
        <w:jc w:val="both"/>
        <w:textAlignment w:val="baseline"/>
        <w:rPr>
          <w:rFonts w:ascii="Arial Narrow" w:hAnsi="Arial Narrow" w:cs="Tahoma"/>
          <w:sz w:val="24"/>
          <w:szCs w:val="24"/>
          <w:shd w:val="clear" w:color="auto" w:fill="FFFFFF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6.: </w:t>
      </w:r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O item 7.3.2.1 informa que “A licitante deverá comprovar que os membros da sua equipe possuem capacitação em SUN </w:t>
      </w:r>
      <w:proofErr w:type="spellStart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Certified</w:t>
      </w:r>
      <w:proofErr w:type="spellEnd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 Java </w:t>
      </w:r>
      <w:proofErr w:type="spellStart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Programmer</w:t>
      </w:r>
      <w:proofErr w:type="spellEnd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 (SCJP) ou equivalente(s) emitido pela Sun Microsystems ou pela Oracle (Desenvolvedor Nível 2)”. Essa certificação é obrigatória para todos os perfis de Desenvolvedor?</w:t>
      </w:r>
    </w:p>
    <w:p w14:paraId="1CED00F7" w14:textId="0F4A4B29" w:rsidR="00F31860" w:rsidRPr="002577A7" w:rsidRDefault="00F31860" w:rsidP="002577A7">
      <w:pPr>
        <w:shd w:val="clear" w:color="auto" w:fill="FFFFFF"/>
        <w:ind w:left="708" w:right="-285"/>
        <w:jc w:val="both"/>
        <w:textAlignment w:val="baseline"/>
        <w:rPr>
          <w:rFonts w:ascii="Arial Narrow" w:hAnsi="Arial Narrow" w:cs="Tahoma"/>
          <w:sz w:val="24"/>
          <w:szCs w:val="24"/>
          <w:shd w:val="clear" w:color="auto" w:fill="FFFFFF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RESPOSTA.: </w:t>
      </w:r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077D58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Obrigatório para todos eles.</w:t>
      </w:r>
    </w:p>
    <w:p w14:paraId="6F767BB0" w14:textId="77777777" w:rsidR="00F31860" w:rsidRPr="002577A7" w:rsidRDefault="00F31860" w:rsidP="002577A7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</w:p>
    <w:p w14:paraId="1F73E191" w14:textId="77777777" w:rsidR="00F31860" w:rsidRPr="002577A7" w:rsidRDefault="00F31860" w:rsidP="002577A7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7.: </w:t>
      </w:r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A função de PREPOSTO poderá ser exercida por um dos membros da equipe técnica?</w:t>
      </w:r>
    </w:p>
    <w:p w14:paraId="3D744093" w14:textId="7431AD98" w:rsidR="00F31860" w:rsidRPr="002577A7" w:rsidRDefault="00F31860" w:rsidP="002577A7">
      <w:pPr>
        <w:shd w:val="clear" w:color="auto" w:fill="FFFFFF"/>
        <w:ind w:left="708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RESPOSTA.: </w:t>
      </w:r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077D58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Sim, desde que não cause prejuízo para execução dos serviços previstos no TR, obedecendo-se suas especificidades, regras, volumes, produtividade</w:t>
      </w:r>
      <w:r w:rsidR="002C2833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e demais requisitos do TR</w:t>
      </w:r>
      <w:r w:rsidR="00077D58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.</w:t>
      </w:r>
    </w:p>
    <w:p w14:paraId="058BF8E7" w14:textId="77777777" w:rsidR="00F31860" w:rsidRPr="002577A7" w:rsidRDefault="00F31860" w:rsidP="002577A7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</w:p>
    <w:p w14:paraId="4531782E" w14:textId="0294150E" w:rsidR="00F31860" w:rsidRPr="002577A7" w:rsidRDefault="00F31860" w:rsidP="002577A7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2577A7">
        <w:rPr>
          <w:rFonts w:ascii="Arial Narrow" w:hAnsi="Arial Narrow"/>
          <w:b/>
          <w:sz w:val="24"/>
          <w:szCs w:val="24"/>
        </w:rPr>
        <w:t xml:space="preserve">PERGUNTA </w:t>
      </w:r>
      <w:r w:rsidR="002577A7" w:rsidRPr="002577A7">
        <w:rPr>
          <w:rFonts w:ascii="Arial Narrow" w:hAnsi="Arial Narrow"/>
          <w:b/>
          <w:sz w:val="24"/>
          <w:szCs w:val="24"/>
        </w:rPr>
        <w:t>8</w:t>
      </w:r>
      <w:r w:rsidRPr="002577A7">
        <w:rPr>
          <w:rFonts w:ascii="Arial Narrow" w:hAnsi="Arial Narrow"/>
          <w:b/>
          <w:sz w:val="24"/>
          <w:szCs w:val="24"/>
        </w:rPr>
        <w:t xml:space="preserve">.: </w:t>
      </w:r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No Anexo I-F é informado que “A CONTRATANTE terá um prazo de 10 dias úteis para realização da homologação das demandas de uma Sprint.”. Sendo o PO (</w:t>
      </w:r>
      <w:proofErr w:type="spellStart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Product</w:t>
      </w:r>
      <w:proofErr w:type="spellEnd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 xml:space="preserve"> </w:t>
      </w:r>
      <w:proofErr w:type="spellStart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Owner</w:t>
      </w:r>
      <w:proofErr w:type="spellEnd"/>
      <w:r w:rsidRPr="002577A7">
        <w:rPr>
          <w:rFonts w:ascii="Arial Narrow" w:hAnsi="Arial Narrow" w:cs="Tahoma"/>
          <w:sz w:val="24"/>
          <w:szCs w:val="24"/>
          <w:shd w:val="clear" w:color="auto" w:fill="FFFFFF"/>
        </w:rPr>
        <w:t>) da CONTRATADA, quem irá realizar a homologação das demandas por parte da CONTRATANTE? O PO da CONTRATADA terá acesso facilitado aos stakeholders/gestores solicitantes da solução?</w:t>
      </w:r>
    </w:p>
    <w:p w14:paraId="6F0779E2" w14:textId="5D183674" w:rsidR="00F31860" w:rsidRPr="00F31860" w:rsidRDefault="00F31860" w:rsidP="008D4489">
      <w:pPr>
        <w:shd w:val="clear" w:color="auto" w:fill="FFFFFF"/>
        <w:ind w:left="708" w:right="-285"/>
        <w:jc w:val="both"/>
        <w:textAlignment w:val="baseline"/>
        <w:rPr>
          <w:rFonts w:ascii="Arial Narrow" w:hAnsi="Arial Narrow"/>
          <w:b/>
        </w:rPr>
      </w:pPr>
      <w:r w:rsidRPr="002577A7">
        <w:rPr>
          <w:rFonts w:ascii="Arial Narrow" w:hAnsi="Arial Narrow"/>
          <w:b/>
          <w:sz w:val="24"/>
          <w:szCs w:val="24"/>
        </w:rPr>
        <w:lastRenderedPageBreak/>
        <w:t xml:space="preserve">RESPOSTA.: </w:t>
      </w:r>
      <w:r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077D58" w:rsidRPr="002577A7">
        <w:rPr>
          <w:rFonts w:ascii="Arial Narrow" w:eastAsia="Times New Roman" w:hAnsi="Arial Narrow" w:cs="Times New Roman"/>
          <w:sz w:val="24"/>
          <w:szCs w:val="24"/>
          <w:lang w:eastAsia="pt-BR"/>
        </w:rPr>
        <w:t>A homologação será realizada pela área de negócio cliente, inserida na estrutura do CONTRATANTE (em geral, trata-se da área Gestora do Contrato apontada no TR).</w:t>
      </w:r>
      <w:r w:rsidR="008D448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O PO da CONTRATADA terá acesso facilitado aos stakeholders/gestores da solução.</w:t>
      </w:r>
      <w:r w:rsidR="00077D58">
        <w:rPr>
          <w:rFonts w:ascii="Arial Narrow" w:eastAsia="Times New Roman" w:hAnsi="Arial Narrow" w:cs="Times New Roman"/>
          <w:lang w:eastAsia="pt-BR"/>
        </w:rPr>
        <w:t xml:space="preserve"> </w:t>
      </w:r>
    </w:p>
    <w:p w14:paraId="1747E109" w14:textId="77777777" w:rsidR="00F31860" w:rsidRPr="00F31860" w:rsidRDefault="00F31860" w:rsidP="00F31860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</w:rPr>
      </w:pPr>
    </w:p>
    <w:p w14:paraId="0A63146C" w14:textId="3E758888" w:rsidR="000B6585" w:rsidRPr="00F31860" w:rsidRDefault="000B6585" w:rsidP="00F31860">
      <w:pPr>
        <w:shd w:val="clear" w:color="auto" w:fill="FFFFFF"/>
        <w:ind w:left="-284" w:right="-285"/>
        <w:jc w:val="both"/>
        <w:textAlignment w:val="baseline"/>
        <w:rPr>
          <w:rFonts w:ascii="Arial Narrow" w:hAnsi="Arial Narrow"/>
          <w:b/>
        </w:rPr>
      </w:pPr>
      <w:r w:rsidRPr="00F31860">
        <w:rPr>
          <w:rFonts w:ascii="Arial Narrow" w:hAnsi="Arial Narrow"/>
          <w:b/>
        </w:rPr>
        <w:t>Para todos os efeitos este documento passa a integrar o edital em referência.</w:t>
      </w:r>
    </w:p>
    <w:p w14:paraId="77EEE3B7" w14:textId="77777777" w:rsidR="000B6585" w:rsidRPr="00F31860" w:rsidRDefault="000B6585" w:rsidP="00F31860">
      <w:pPr>
        <w:spacing w:after="0" w:line="240" w:lineRule="auto"/>
        <w:ind w:left="-284" w:right="-285"/>
        <w:jc w:val="both"/>
        <w:rPr>
          <w:rFonts w:ascii="Arial Narrow" w:hAnsi="Arial Narrow"/>
        </w:rPr>
      </w:pPr>
    </w:p>
    <w:p w14:paraId="22A2EE06" w14:textId="1BCB842C" w:rsidR="000B6585" w:rsidRPr="00F31860" w:rsidRDefault="000B6585" w:rsidP="00F31860">
      <w:pPr>
        <w:spacing w:after="0" w:line="240" w:lineRule="auto"/>
        <w:ind w:left="-284" w:right="-285"/>
        <w:jc w:val="center"/>
        <w:rPr>
          <w:rFonts w:ascii="Arial Narrow" w:hAnsi="Arial Narrow"/>
        </w:rPr>
      </w:pPr>
      <w:r w:rsidRPr="00F31860">
        <w:rPr>
          <w:rFonts w:ascii="Arial Narrow" w:hAnsi="Arial Narrow"/>
        </w:rPr>
        <w:t>Brasília,</w:t>
      </w:r>
      <w:r w:rsidR="005A2846" w:rsidRPr="00F31860">
        <w:rPr>
          <w:rFonts w:ascii="Arial Narrow" w:hAnsi="Arial Narrow"/>
        </w:rPr>
        <w:t xml:space="preserve"> </w:t>
      </w:r>
      <w:r w:rsidR="002577A7">
        <w:rPr>
          <w:rFonts w:ascii="Arial Narrow" w:hAnsi="Arial Narrow"/>
        </w:rPr>
        <w:t>2</w:t>
      </w:r>
      <w:r w:rsidR="00D649C8">
        <w:rPr>
          <w:rFonts w:ascii="Arial Narrow" w:hAnsi="Arial Narrow"/>
        </w:rPr>
        <w:t>5</w:t>
      </w:r>
      <w:r w:rsidR="005A2846" w:rsidRPr="00F31860">
        <w:rPr>
          <w:rFonts w:ascii="Arial Narrow" w:hAnsi="Arial Narrow"/>
        </w:rPr>
        <w:t xml:space="preserve"> outubro 2021</w:t>
      </w:r>
      <w:r w:rsidRPr="00F31860">
        <w:rPr>
          <w:rFonts w:ascii="Arial Narrow" w:hAnsi="Arial Narrow"/>
        </w:rPr>
        <w:t>.</w:t>
      </w:r>
    </w:p>
    <w:p w14:paraId="5F923079" w14:textId="77777777" w:rsidR="000B6585" w:rsidRPr="00F31860" w:rsidRDefault="000B6585" w:rsidP="00F31860">
      <w:pPr>
        <w:spacing w:after="0" w:line="240" w:lineRule="auto"/>
        <w:ind w:left="-284" w:right="-285"/>
        <w:jc w:val="center"/>
        <w:rPr>
          <w:rFonts w:ascii="Arial Narrow" w:hAnsi="Arial Narrow"/>
        </w:rPr>
      </w:pPr>
    </w:p>
    <w:p w14:paraId="065A7910" w14:textId="77777777" w:rsidR="000B6585" w:rsidRPr="00F31860" w:rsidRDefault="000B6585" w:rsidP="00F31860">
      <w:pPr>
        <w:shd w:val="clear" w:color="auto" w:fill="FFFFFF"/>
        <w:spacing w:after="0" w:line="240" w:lineRule="auto"/>
        <w:ind w:left="-284" w:right="-285"/>
        <w:jc w:val="center"/>
        <w:rPr>
          <w:rFonts w:ascii="Arial Narrow" w:hAnsi="Arial Narrow"/>
        </w:rPr>
      </w:pPr>
    </w:p>
    <w:p w14:paraId="57E30BE4" w14:textId="339B28AA" w:rsidR="000B6585" w:rsidRPr="00F31860" w:rsidRDefault="000B6585" w:rsidP="00F31860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</w:rPr>
      </w:pPr>
      <w:r w:rsidRPr="00F31860">
        <w:rPr>
          <w:rFonts w:ascii="Arial Narrow" w:hAnsi="Arial Narrow"/>
          <w:b/>
          <w:bCs/>
        </w:rPr>
        <w:t>_________________________________________</w:t>
      </w:r>
    </w:p>
    <w:p w14:paraId="3C4C02B2" w14:textId="77777777" w:rsidR="000B6585" w:rsidRPr="00F31860" w:rsidRDefault="000B6585" w:rsidP="00F31860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</w:rPr>
      </w:pPr>
      <w:r w:rsidRPr="00F31860">
        <w:rPr>
          <w:rFonts w:ascii="Arial Narrow" w:hAnsi="Arial Narrow"/>
          <w:b/>
          <w:bCs/>
        </w:rPr>
        <w:t>Comissão Permanente de Licitação - CPL</w:t>
      </w:r>
    </w:p>
    <w:p w14:paraId="01E70D88" w14:textId="77777777" w:rsidR="00DA4C9D" w:rsidRPr="00F31860" w:rsidRDefault="00DA4C9D" w:rsidP="00F31860">
      <w:pPr>
        <w:jc w:val="center"/>
        <w:rPr>
          <w:rFonts w:ascii="Arial Narrow" w:hAnsi="Arial Narrow"/>
        </w:rPr>
      </w:pPr>
    </w:p>
    <w:sectPr w:rsidR="00DA4C9D" w:rsidRPr="00F318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6BBEB" w14:textId="77777777" w:rsidR="00433A1A" w:rsidRDefault="00433A1A" w:rsidP="00DA4C9D">
      <w:pPr>
        <w:spacing w:after="0" w:line="240" w:lineRule="auto"/>
      </w:pPr>
      <w:r>
        <w:separator/>
      </w:r>
    </w:p>
  </w:endnote>
  <w:endnote w:type="continuationSeparator" w:id="0">
    <w:p w14:paraId="21F22664" w14:textId="77777777" w:rsidR="00433A1A" w:rsidRDefault="00433A1A" w:rsidP="00DA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95D60" w14:textId="77777777" w:rsidR="00433A1A" w:rsidRDefault="00433A1A" w:rsidP="00DA4C9D">
      <w:pPr>
        <w:spacing w:after="0" w:line="240" w:lineRule="auto"/>
      </w:pPr>
      <w:r>
        <w:separator/>
      </w:r>
    </w:p>
  </w:footnote>
  <w:footnote w:type="continuationSeparator" w:id="0">
    <w:p w14:paraId="350BB1DF" w14:textId="77777777" w:rsidR="00433A1A" w:rsidRDefault="00433A1A" w:rsidP="00DA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8221" w14:textId="77777777" w:rsidR="00DA4C9D" w:rsidRDefault="00DA4C9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46EE7" wp14:editId="294F825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2961640" cy="682625"/>
          <wp:effectExtent l="0" t="0" r="0" b="3175"/>
          <wp:wrapNone/>
          <wp:docPr id="3" name="Imagem 3" descr="Papel-timbrado-A4-PFT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pel-timbrado-A4-PFT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73" t="3450" r="30168" b="90154"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41D07"/>
    <w:multiLevelType w:val="multilevel"/>
    <w:tmpl w:val="93E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553C34"/>
    <w:multiLevelType w:val="hybridMultilevel"/>
    <w:tmpl w:val="8A3CB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9D"/>
    <w:rsid w:val="00061C21"/>
    <w:rsid w:val="00077D58"/>
    <w:rsid w:val="000B6585"/>
    <w:rsid w:val="002577A7"/>
    <w:rsid w:val="002973DA"/>
    <w:rsid w:val="002C2833"/>
    <w:rsid w:val="00402575"/>
    <w:rsid w:val="00407A5A"/>
    <w:rsid w:val="00433A1A"/>
    <w:rsid w:val="005A2846"/>
    <w:rsid w:val="005B3549"/>
    <w:rsid w:val="006D4FFA"/>
    <w:rsid w:val="008D4489"/>
    <w:rsid w:val="009F3E13"/>
    <w:rsid w:val="00A62BAC"/>
    <w:rsid w:val="00AA358D"/>
    <w:rsid w:val="00AA42C3"/>
    <w:rsid w:val="00AE4763"/>
    <w:rsid w:val="00D649C8"/>
    <w:rsid w:val="00D92078"/>
    <w:rsid w:val="00DA4C9D"/>
    <w:rsid w:val="00E4432B"/>
    <w:rsid w:val="00E75140"/>
    <w:rsid w:val="00EA5747"/>
    <w:rsid w:val="00F31860"/>
    <w:rsid w:val="00F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B421"/>
  <w15:chartTrackingRefBased/>
  <w15:docId w15:val="{F8705F7C-BDD0-4424-8EB4-0A8A969C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A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DA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4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C9D"/>
  </w:style>
  <w:style w:type="paragraph" w:styleId="Rodap">
    <w:name w:val="footer"/>
    <w:basedOn w:val="Normal"/>
    <w:link w:val="RodapChar"/>
    <w:uiPriority w:val="99"/>
    <w:unhideWhenUsed/>
    <w:rsid w:val="00DA4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C9D"/>
  </w:style>
  <w:style w:type="paragraph" w:styleId="PargrafodaLista">
    <w:name w:val="List Paragraph"/>
    <w:basedOn w:val="Normal"/>
    <w:uiPriority w:val="34"/>
    <w:qFormat/>
    <w:rsid w:val="00E4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Nígia Rafaela Fernandes Maluf</cp:lastModifiedBy>
  <cp:revision>3</cp:revision>
  <cp:lastPrinted>2021-10-25T13:36:00Z</cp:lastPrinted>
  <dcterms:created xsi:type="dcterms:W3CDTF">2021-10-25T13:30:00Z</dcterms:created>
  <dcterms:modified xsi:type="dcterms:W3CDTF">2021-10-25T13:36:00Z</dcterms:modified>
</cp:coreProperties>
</file>