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8769C" w14:textId="5487C8F1" w:rsidR="00DD22BC" w:rsidRPr="00506359" w:rsidRDefault="00DD22BC" w:rsidP="00DD22BC">
      <w:pPr>
        <w:pStyle w:val="xmsonormal"/>
        <w:spacing w:before="0" w:beforeAutospacing="0" w:after="0" w:afterAutospacing="0"/>
        <w:jc w:val="center"/>
        <w:rPr>
          <w:rFonts w:ascii="Arial Narrow" w:hAnsi="Arial Narrow" w:cs="Arial"/>
          <w:b/>
          <w:bCs/>
          <w:color w:val="000000" w:themeColor="text1"/>
          <w:u w:val="single"/>
        </w:rPr>
      </w:pPr>
      <w:r w:rsidRPr="00506359">
        <w:rPr>
          <w:rFonts w:ascii="Arial Narrow" w:hAnsi="Arial Narrow" w:cs="Arial"/>
          <w:b/>
          <w:bCs/>
          <w:color w:val="000000" w:themeColor="text1"/>
          <w:u w:val="single"/>
        </w:rPr>
        <w:t xml:space="preserve">ESCLARECIMENTO </w:t>
      </w:r>
      <w:r w:rsidR="002D1F9D">
        <w:rPr>
          <w:rFonts w:ascii="Arial Narrow" w:hAnsi="Arial Narrow" w:cs="Arial"/>
          <w:b/>
          <w:bCs/>
          <w:color w:val="000000" w:themeColor="text1"/>
          <w:u w:val="single"/>
        </w:rPr>
        <w:t>3</w:t>
      </w:r>
    </w:p>
    <w:p w14:paraId="730AFC8F" w14:textId="77777777" w:rsidR="00DD22BC" w:rsidRPr="00506359" w:rsidRDefault="00DD22BC" w:rsidP="00DD22BC">
      <w:pPr>
        <w:pStyle w:val="xmsonormal"/>
        <w:spacing w:before="0" w:beforeAutospacing="0" w:after="0" w:afterAutospacing="0"/>
        <w:jc w:val="center"/>
        <w:rPr>
          <w:rFonts w:ascii="Arial Narrow" w:hAnsi="Arial Narrow" w:cs="Arial"/>
          <w:b/>
          <w:bCs/>
          <w:color w:val="1F5DA5"/>
        </w:rPr>
      </w:pPr>
    </w:p>
    <w:p w14:paraId="0787FB81" w14:textId="77777777" w:rsidR="00DD22BC" w:rsidRPr="00B577AD" w:rsidRDefault="00DD22BC" w:rsidP="00DD22BC">
      <w:pPr>
        <w:spacing w:line="276" w:lineRule="auto"/>
        <w:jc w:val="center"/>
        <w:rPr>
          <w:rFonts w:ascii="Arial" w:hAnsi="Arial" w:cs="Arial"/>
          <w:b/>
          <w:color w:val="000000"/>
        </w:rPr>
      </w:pPr>
      <w:r w:rsidRPr="00E00E1C">
        <w:rPr>
          <w:rFonts w:ascii="Arial" w:hAnsi="Arial" w:cs="Arial"/>
          <w:b/>
          <w:color w:val="000000"/>
        </w:rPr>
        <w:t>CHAMAMENTO PÚBLICO</w:t>
      </w:r>
    </w:p>
    <w:p w14:paraId="06C83997" w14:textId="1473D409" w:rsidR="00DD22BC" w:rsidRPr="00B577AD" w:rsidRDefault="00DD22BC" w:rsidP="00DD22BC">
      <w:pPr>
        <w:spacing w:line="276" w:lineRule="auto"/>
        <w:jc w:val="center"/>
        <w:rPr>
          <w:rFonts w:ascii="Arial" w:hAnsi="Arial" w:cs="Arial"/>
          <w:b/>
          <w:color w:val="000000"/>
        </w:rPr>
      </w:pPr>
      <w:r w:rsidRPr="00B577AD">
        <w:rPr>
          <w:rFonts w:ascii="Arial" w:hAnsi="Arial" w:cs="Arial"/>
          <w:b/>
          <w:color w:val="000000"/>
        </w:rPr>
        <w:t xml:space="preserve">SELEÇÃO COM DISPUTA NA FORMA </w:t>
      </w:r>
      <w:r w:rsidR="00391038">
        <w:rPr>
          <w:rFonts w:ascii="Arial" w:hAnsi="Arial" w:cs="Arial"/>
          <w:b/>
          <w:color w:val="000000"/>
        </w:rPr>
        <w:t>FECHADA</w:t>
      </w:r>
      <w:r w:rsidRPr="00B577AD">
        <w:rPr>
          <w:rFonts w:ascii="Arial" w:hAnsi="Arial" w:cs="Arial"/>
          <w:b/>
          <w:color w:val="000000"/>
        </w:rPr>
        <w:t xml:space="preserve"> PELO PROCEDIMENTO REMOTO Nº </w:t>
      </w:r>
      <w:bookmarkStart w:id="0" w:name="Texto33"/>
      <w:sdt>
        <w:sdtPr>
          <w:rPr>
            <w:rFonts w:ascii="Arial" w:hAnsi="Arial" w:cs="Arial"/>
            <w:b/>
            <w:color w:val="000000"/>
          </w:rPr>
          <w:id w:val="5074964"/>
          <w:placeholder>
            <w:docPart w:val="80176AE54BE4438D8391E727A5AC1D65"/>
          </w:placeholder>
        </w:sdtPr>
        <w:sdtEndPr/>
        <w:sdtContent>
          <w:bookmarkEnd w:id="0"/>
          <w:r w:rsidR="00391038">
            <w:rPr>
              <w:rFonts w:ascii="Arial" w:hAnsi="Arial" w:cs="Arial"/>
              <w:b/>
              <w:color w:val="000000"/>
            </w:rPr>
            <w:t>01</w:t>
          </w:r>
          <w:r>
            <w:rPr>
              <w:rFonts w:ascii="Arial" w:hAnsi="Arial" w:cs="Arial"/>
              <w:b/>
              <w:color w:val="000000"/>
            </w:rPr>
            <w:t>/2025</w:t>
          </w:r>
        </w:sdtContent>
      </w:sdt>
    </w:p>
    <w:tbl>
      <w:tblPr>
        <w:tblW w:w="85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5"/>
        <w:gridCol w:w="2840"/>
      </w:tblGrid>
      <w:tr w:rsidR="00DD22BC" w:rsidRPr="004017BB" w14:paraId="76F8AE61" w14:textId="77777777" w:rsidTr="00601963">
        <w:trPr>
          <w:trHeight w:val="400"/>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4A561266" w14:textId="483D9873" w:rsidR="00DD22BC" w:rsidRPr="004017BB" w:rsidRDefault="00DD22BC" w:rsidP="00DD22BC">
            <w:pPr>
              <w:spacing w:after="160"/>
              <w:rPr>
                <w:rFonts w:ascii="Arial Narrow" w:hAnsi="Arial Narrow" w:cs="Arial"/>
                <w:b/>
              </w:rPr>
            </w:pPr>
            <w:r w:rsidRPr="00B26ECC">
              <w:rPr>
                <w:rFonts w:ascii="Arial Narrow" w:hAnsi="Arial Narrow" w:cs="Arial"/>
                <w:b/>
                <w:color w:val="000000"/>
              </w:rPr>
              <w:t xml:space="preserve">Processo nº. </w:t>
            </w:r>
            <w:sdt>
              <w:sdtPr>
                <w:rPr>
                  <w:rFonts w:ascii="Arial Narrow" w:hAnsi="Arial Narrow" w:cs="Arial"/>
                  <w:b/>
                  <w:color w:val="000000"/>
                </w:rPr>
                <w:id w:val="5074965"/>
                <w:placeholder>
                  <w:docPart w:val="340ABEEC4F8F4C90977228F0CD5C782C"/>
                </w:placeholder>
              </w:sdtPr>
              <w:sdtEndPr/>
              <w:sdtContent>
                <w:r w:rsidRPr="00B26ECC">
                  <w:rPr>
                    <w:rFonts w:ascii="Arial Narrow" w:hAnsi="Arial Narrow" w:cs="Arial"/>
                    <w:b/>
                    <w:color w:val="000000"/>
                  </w:rPr>
                  <w:t>0</w:t>
                </w:r>
                <w:r w:rsidR="00391038">
                  <w:rPr>
                    <w:rFonts w:ascii="Arial Narrow" w:hAnsi="Arial Narrow" w:cs="Arial"/>
                    <w:b/>
                    <w:color w:val="000000"/>
                  </w:rPr>
                  <w:t>2515</w:t>
                </w:r>
                <w:r w:rsidRPr="00B26ECC">
                  <w:rPr>
                    <w:rFonts w:ascii="Arial Narrow" w:hAnsi="Arial Narrow" w:cs="Arial"/>
                    <w:b/>
                    <w:color w:val="000000"/>
                  </w:rPr>
                  <w:t>/202</w:t>
                </w:r>
                <w:r>
                  <w:rPr>
                    <w:rFonts w:ascii="Arial Narrow" w:hAnsi="Arial Narrow" w:cs="Arial"/>
                    <w:b/>
                    <w:color w:val="000000"/>
                  </w:rPr>
                  <w:t>5</w:t>
                </w:r>
              </w:sdtContent>
            </w:sdt>
            <w:r w:rsidRPr="00B26ECC">
              <w:rPr>
                <w:rFonts w:ascii="Arial Narrow" w:hAnsi="Arial Narrow" w:cs="Arial"/>
                <w:b/>
                <w:color w:val="000000"/>
              </w:rPr>
              <w:t xml:space="preserve"> e SC </w:t>
            </w:r>
            <w:sdt>
              <w:sdtPr>
                <w:rPr>
                  <w:rFonts w:ascii="Arial Narrow" w:hAnsi="Arial Narrow" w:cs="Arial"/>
                  <w:b/>
                  <w:color w:val="000000"/>
                </w:rPr>
                <w:id w:val="5074966"/>
                <w:placeholder>
                  <w:docPart w:val="340ABEEC4F8F4C90977228F0CD5C782C"/>
                </w:placeholder>
              </w:sdtPr>
              <w:sdtEndPr/>
              <w:sdtContent>
                <w:sdt>
                  <w:sdtPr>
                    <w:rPr>
                      <w:rFonts w:ascii="Arial Narrow" w:hAnsi="Arial Narrow" w:cs="Arial"/>
                      <w:b/>
                      <w:bCs/>
                    </w:rPr>
                    <w:id w:val="601531392"/>
                    <w:placeholder>
                      <w:docPart w:val="39129629DDAF4A4DA3F85939ACF22E11"/>
                    </w:placeholder>
                  </w:sdtPr>
                  <w:sdtEndPr/>
                  <w:sdtContent>
                    <w:r>
                      <w:rPr>
                        <w:rFonts w:ascii="Arial Narrow" w:hAnsi="Arial Narrow" w:cs="Arial"/>
                        <w:b/>
                        <w:bCs/>
                      </w:rPr>
                      <w:t>225</w:t>
                    </w:r>
                    <w:r w:rsidR="00391038">
                      <w:rPr>
                        <w:rFonts w:ascii="Arial Narrow" w:hAnsi="Arial Narrow" w:cs="Arial"/>
                        <w:b/>
                        <w:bCs/>
                      </w:rPr>
                      <w:t>226</w:t>
                    </w:r>
                  </w:sdtContent>
                </w:sdt>
              </w:sdtContent>
            </w:sdt>
          </w:p>
        </w:tc>
        <w:tc>
          <w:tcPr>
            <w:tcW w:w="284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630CA3E7" w14:textId="77777777" w:rsidR="00DD22BC" w:rsidRPr="004017BB" w:rsidRDefault="00DD22BC" w:rsidP="00DD22BC">
            <w:pPr>
              <w:spacing w:after="160"/>
              <w:rPr>
                <w:rFonts w:ascii="Arial Narrow" w:hAnsi="Arial Narrow" w:cs="Arial"/>
                <w:b/>
              </w:rPr>
            </w:pPr>
            <w:r w:rsidRPr="004017BB">
              <w:rPr>
                <w:rFonts w:ascii="Arial Narrow" w:hAnsi="Arial Narrow" w:cs="Arial"/>
                <w:b/>
                <w:color w:val="000000"/>
              </w:rPr>
              <w:t xml:space="preserve">Tipo: Menor Preço </w:t>
            </w:r>
          </w:p>
        </w:tc>
      </w:tr>
      <w:tr w:rsidR="00DD22BC" w:rsidRPr="004017BB" w14:paraId="02FB8440" w14:textId="77777777" w:rsidTr="00601963">
        <w:trPr>
          <w:trHeight w:val="478"/>
          <w:jc w:val="center"/>
        </w:trPr>
        <w:tc>
          <w:tcPr>
            <w:tcW w:w="56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D46BACC" w14:textId="76F1F07F" w:rsidR="00DD22BC" w:rsidRPr="004017BB" w:rsidRDefault="00DD22BC" w:rsidP="00DD22BC">
            <w:pPr>
              <w:spacing w:after="160"/>
              <w:rPr>
                <w:rFonts w:ascii="Arial Narrow" w:hAnsi="Arial Narrow" w:cs="Arial"/>
                <w:b/>
              </w:rPr>
            </w:pPr>
            <w:r w:rsidRPr="004017BB">
              <w:rPr>
                <w:rFonts w:ascii="Arial Narrow" w:hAnsi="Arial Narrow" w:cs="Arial"/>
                <w:b/>
                <w:color w:val="000000"/>
              </w:rPr>
              <w:t xml:space="preserve">Abertura: </w:t>
            </w:r>
            <w:r w:rsidR="00391038">
              <w:rPr>
                <w:rFonts w:ascii="Arial Narrow" w:hAnsi="Arial Narrow" w:cs="Arial"/>
                <w:b/>
                <w:color w:val="000000"/>
              </w:rPr>
              <w:t>13/03</w:t>
            </w:r>
            <w:r>
              <w:rPr>
                <w:rFonts w:ascii="Arial Narrow" w:hAnsi="Arial Narrow" w:cs="Arial"/>
                <w:b/>
                <w:color w:val="000000"/>
              </w:rPr>
              <w:t>/2025</w:t>
            </w:r>
          </w:p>
        </w:tc>
        <w:tc>
          <w:tcPr>
            <w:tcW w:w="284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5D78EBD0" w14:textId="77777777" w:rsidR="00DD22BC" w:rsidRPr="004017BB" w:rsidRDefault="00DD22BC" w:rsidP="00DD22BC">
            <w:pPr>
              <w:spacing w:after="160"/>
              <w:rPr>
                <w:rFonts w:ascii="Arial Narrow" w:hAnsi="Arial Narrow" w:cs="Arial"/>
                <w:b/>
              </w:rPr>
            </w:pPr>
            <w:r w:rsidRPr="004017BB">
              <w:rPr>
                <w:rFonts w:ascii="Arial Narrow" w:hAnsi="Arial Narrow" w:cs="Arial"/>
                <w:b/>
                <w:color w:val="000000"/>
              </w:rPr>
              <w:t xml:space="preserve">Horário: </w:t>
            </w:r>
            <w:r>
              <w:rPr>
                <w:rFonts w:ascii="Arial Narrow" w:hAnsi="Arial Narrow" w:cs="Arial"/>
                <w:b/>
                <w:color w:val="000000"/>
              </w:rPr>
              <w:t>10</w:t>
            </w:r>
            <w:r w:rsidRPr="004017BB">
              <w:rPr>
                <w:rFonts w:ascii="Arial Narrow" w:hAnsi="Arial Narrow" w:cs="Arial"/>
                <w:b/>
                <w:color w:val="000000"/>
              </w:rPr>
              <w:t>h</w:t>
            </w:r>
          </w:p>
        </w:tc>
      </w:tr>
      <w:tr w:rsidR="00DD22BC" w:rsidRPr="004017BB" w14:paraId="45153847" w14:textId="77777777" w:rsidTr="00601963">
        <w:trPr>
          <w:trHeight w:val="398"/>
          <w:jc w:val="center"/>
        </w:trPr>
        <w:tc>
          <w:tcPr>
            <w:tcW w:w="850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060D3E21" w14:textId="77777777" w:rsidR="00DD22BC" w:rsidRPr="004017BB" w:rsidRDefault="00DD22BC" w:rsidP="00DD22BC">
            <w:pPr>
              <w:spacing w:after="160"/>
              <w:rPr>
                <w:rFonts w:ascii="Arial Narrow" w:hAnsi="Arial Narrow" w:cs="Arial"/>
                <w:b/>
              </w:rPr>
            </w:pPr>
            <w:r w:rsidRPr="00B26ECC">
              <w:rPr>
                <w:rFonts w:ascii="Arial Narrow" w:hAnsi="Arial Narrow" w:cs="Arial"/>
                <w:b/>
                <w:color w:val="000000"/>
              </w:rPr>
              <w:t>Local: SBN, Quadra 01, Bloco C, Edifício Roberto Simonsen, 2º andar, CEP 70040-903 - Brasília (DF) - Fone (61) 3317.9743 – E-mail:</w:t>
            </w:r>
            <w:r w:rsidRPr="00B577AD">
              <w:rPr>
                <w:rFonts w:ascii="Arial" w:hAnsi="Arial" w:cs="Arial"/>
                <w:color w:val="000000"/>
              </w:rPr>
              <w:t xml:space="preserve"> </w:t>
            </w:r>
            <w:hyperlink r:id="rId11" w:history="1">
              <w:r w:rsidRPr="00B577AD">
                <w:rPr>
                  <w:rStyle w:val="Hyperlink"/>
                  <w:rFonts w:ascii="Arial" w:hAnsi="Arial" w:cs="Arial"/>
                </w:rPr>
                <w:t>processodeselecao@cni.com.br</w:t>
              </w:r>
            </w:hyperlink>
          </w:p>
        </w:tc>
      </w:tr>
    </w:tbl>
    <w:p w14:paraId="5A1CE6C8" w14:textId="77777777" w:rsidR="00DD22BC" w:rsidRDefault="00DD22BC" w:rsidP="00DD22BC">
      <w:pPr>
        <w:shd w:val="clear" w:color="auto" w:fill="FFFFFF"/>
        <w:rPr>
          <w:rFonts w:ascii="Arial Narrow" w:hAnsi="Arial Narrow" w:cs="Helvetica"/>
          <w:color w:val="333333"/>
        </w:rPr>
      </w:pPr>
    </w:p>
    <w:p w14:paraId="21CE5FE6" w14:textId="77777777" w:rsidR="00DD22BC" w:rsidRDefault="00DD22BC" w:rsidP="00DD22BC">
      <w:pPr>
        <w:shd w:val="clear" w:color="auto" w:fill="FFFFFF"/>
        <w:rPr>
          <w:rFonts w:ascii="Arial Narrow" w:hAnsi="Arial Narrow" w:cs="Helvetica"/>
          <w:color w:val="333333"/>
        </w:rPr>
      </w:pPr>
    </w:p>
    <w:p w14:paraId="0541BAD9" w14:textId="2070E800" w:rsidR="00DD22BC" w:rsidRPr="003C0D5D" w:rsidRDefault="00DD22BC" w:rsidP="002B4D41">
      <w:pPr>
        <w:pStyle w:val="xmsonormal"/>
        <w:jc w:val="both"/>
        <w:rPr>
          <w:rFonts w:ascii="Arial Narrow" w:eastAsia="Arial Narrow" w:hAnsi="Arial Narrow" w:cs="Arial Narrow"/>
          <w:lang w:eastAsia="en-US"/>
        </w:rPr>
      </w:pPr>
      <w:r w:rsidRPr="00627C6C">
        <w:rPr>
          <w:rFonts w:ascii="Arial Narrow" w:eastAsia="Arial Narrow" w:hAnsi="Arial Narrow" w:cs="Arial Narrow"/>
          <w:b/>
          <w:bCs/>
          <w:shd w:val="clear" w:color="auto" w:fill="BFBFBF" w:themeFill="background1" w:themeFillShade="BF"/>
          <w:lang w:eastAsia="en-US"/>
        </w:rPr>
        <w:t>PERGUNTA 1:</w:t>
      </w:r>
      <w:r w:rsidRPr="00506359">
        <w:rPr>
          <w:rFonts w:ascii="Arial Narrow" w:eastAsia="Arial Narrow" w:hAnsi="Arial Narrow" w:cs="Arial Narrow"/>
          <w:b/>
          <w:bCs/>
          <w:lang w:eastAsia="en-US"/>
        </w:rPr>
        <w:t xml:space="preserve"> </w:t>
      </w:r>
      <w:r w:rsidRPr="004B25AA">
        <w:rPr>
          <w:rFonts w:ascii="Arial Narrow" w:eastAsia="Arial Narrow" w:hAnsi="Arial Narrow" w:cs="Arial Narrow"/>
        </w:rPr>
        <w:t>“</w:t>
      </w:r>
      <w:r w:rsidR="00391038">
        <w:rPr>
          <w:rFonts w:ascii="Arial Narrow" w:eastAsia="Arial Narrow" w:hAnsi="Arial Narrow" w:cs="Arial Narrow"/>
        </w:rPr>
        <w:t xml:space="preserve">(...) </w:t>
      </w:r>
      <w:r w:rsidR="00DF55B6" w:rsidRPr="00DF55B6">
        <w:rPr>
          <w:rFonts w:ascii="Arial Narrow" w:eastAsia="Arial Narrow" w:hAnsi="Arial Narrow" w:cs="Arial Narrow"/>
        </w:rPr>
        <w:t>Baseado na tabela acima, qual dos cadernos (química ou alimentos e bebidas) devem ser ajustados?</w:t>
      </w:r>
      <w:r>
        <w:rPr>
          <w:rFonts w:ascii="Arial Narrow" w:eastAsia="Arial Narrow" w:hAnsi="Arial Narrow" w:cs="Arial Narrow"/>
        </w:rPr>
        <w:t>”</w:t>
      </w:r>
    </w:p>
    <w:p w14:paraId="202860AD" w14:textId="0A9BF70C" w:rsidR="004B2A98" w:rsidRPr="004B2A98" w:rsidRDefault="00DD22BC" w:rsidP="00DD22BC">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RESPOSTA 1:</w:t>
      </w:r>
      <w:r w:rsidR="00391038">
        <w:rPr>
          <w:rFonts w:ascii="Arial Narrow" w:eastAsia="Arial Narrow" w:hAnsi="Arial Narrow" w:cs="Arial Narrow"/>
          <w:b/>
          <w:bCs/>
          <w:shd w:val="clear" w:color="auto" w:fill="BFBFBF" w:themeFill="background1" w:themeFillShade="BF"/>
          <w:lang w:eastAsia="en-US"/>
        </w:rPr>
        <w:t xml:space="preserve"> </w:t>
      </w:r>
      <w:r w:rsidR="004B2A98" w:rsidRPr="004B2A98">
        <w:rPr>
          <w:rFonts w:ascii="Arial Narrow" w:eastAsia="Arial Narrow" w:hAnsi="Arial Narrow" w:cs="Arial Narrow"/>
          <w:b/>
          <w:bCs/>
          <w:shd w:val="clear" w:color="auto" w:fill="BFBFBF" w:themeFill="background1" w:themeFillShade="BF"/>
          <w:lang w:eastAsia="en-US"/>
        </w:rPr>
        <w:t xml:space="preserve">Na tabela </w:t>
      </w:r>
      <w:r w:rsidR="004B2A98">
        <w:rPr>
          <w:rFonts w:ascii="Arial Narrow" w:eastAsia="Arial Narrow" w:hAnsi="Arial Narrow" w:cs="Arial Narrow"/>
          <w:b/>
          <w:bCs/>
          <w:shd w:val="clear" w:color="auto" w:fill="BFBFBF" w:themeFill="background1" w:themeFillShade="BF"/>
          <w:lang w:eastAsia="en-US"/>
        </w:rPr>
        <w:t>mencionada</w:t>
      </w:r>
      <w:r w:rsidR="004B2A98" w:rsidRPr="004B2A98">
        <w:rPr>
          <w:rFonts w:ascii="Arial Narrow" w:eastAsia="Arial Narrow" w:hAnsi="Arial Narrow" w:cs="Arial Narrow"/>
          <w:b/>
          <w:bCs/>
          <w:shd w:val="clear" w:color="auto" w:fill="BFBFBF" w:themeFill="background1" w:themeFillShade="BF"/>
          <w:lang w:eastAsia="en-US"/>
        </w:rPr>
        <w:t>, as colunas àrea de Concentração Tecnológica/ Setor da Indústria/Cursos reflete a estruturação dos cursos ofertados pelo SENAI.</w:t>
      </w:r>
    </w:p>
    <w:p w14:paraId="48117EAD" w14:textId="77777777" w:rsidR="004B2A98" w:rsidRPr="004B2A98" w:rsidRDefault="004B2A98" w:rsidP="004B2A98">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4B2A98">
        <w:rPr>
          <w:rFonts w:ascii="Arial Narrow" w:eastAsia="Arial Narrow" w:hAnsi="Arial Narrow" w:cs="Arial Narrow"/>
          <w:b/>
          <w:bCs/>
          <w:shd w:val="clear" w:color="auto" w:fill="BFBFBF" w:themeFill="background1" w:themeFillShade="BF"/>
          <w:lang w:eastAsia="en-US"/>
        </w:rPr>
        <w:t>Com base no exposto, quando são mencionados Química/Alimentos e bebidas não tem correlação com o material do ambiente empresa do SESI (8 áreas industriais).</w:t>
      </w:r>
    </w:p>
    <w:p w14:paraId="623584AB" w14:textId="77777777" w:rsidR="004B2A98" w:rsidRPr="004B2A98" w:rsidRDefault="004B2A98" w:rsidP="004B2A98">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4B2A98">
        <w:rPr>
          <w:rFonts w:ascii="Arial Narrow" w:eastAsia="Arial Narrow" w:hAnsi="Arial Narrow" w:cs="Arial Narrow"/>
          <w:b/>
          <w:bCs/>
          <w:shd w:val="clear" w:color="auto" w:fill="BFBFBF" w:themeFill="background1" w:themeFillShade="BF"/>
          <w:lang w:eastAsia="en-US"/>
        </w:rPr>
        <w:t xml:space="preserve">Esclarecemos ainda que a forma de leitura da planilha deve ser: </w:t>
      </w:r>
    </w:p>
    <w:p w14:paraId="45A9C477" w14:textId="7404B342" w:rsidR="00DD22BC" w:rsidRPr="005735C5" w:rsidRDefault="004B2A98" w:rsidP="004B2A98">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4B2A98">
        <w:rPr>
          <w:rFonts w:ascii="Arial Narrow" w:eastAsia="Arial Narrow" w:hAnsi="Arial Narrow" w:cs="Arial Narrow"/>
          <w:b/>
          <w:bCs/>
          <w:shd w:val="clear" w:color="auto" w:fill="BFBFBF" w:themeFill="background1" w:themeFillShade="BF"/>
          <w:lang w:eastAsia="en-US"/>
        </w:rPr>
        <w:t>Na área de Concentração Tecnológica de Química, trabalharemos o setor da indústria de Alimentos e Bebidas com os cursos de Confeiteiro no Ensino Fundamental Anos Finais e o Curso de Padeiro no Ensino Médio. Os cadernos que deverão ser alterados para cada etapa de ensino/área de conhecimento encontram-se listados nas duas últimas colunas da planilha.</w:t>
      </w:r>
    </w:p>
    <w:p w14:paraId="2C2A90DA" w14:textId="4064C2AD" w:rsidR="00391038" w:rsidRPr="003C0D5D" w:rsidRDefault="00391038" w:rsidP="002B4D41">
      <w:pPr>
        <w:pStyle w:val="xmsonormal"/>
        <w:jc w:val="both"/>
        <w:rPr>
          <w:rFonts w:ascii="Arial Narrow" w:eastAsia="Arial Narrow" w:hAnsi="Arial Narrow" w:cs="Arial Narrow"/>
          <w:lang w:eastAsia="en-US"/>
        </w:rPr>
      </w:pPr>
      <w:r w:rsidRPr="00627C6C">
        <w:rPr>
          <w:rFonts w:ascii="Arial Narrow" w:eastAsia="Arial Narrow" w:hAnsi="Arial Narrow" w:cs="Arial Narrow"/>
          <w:b/>
          <w:bCs/>
          <w:shd w:val="clear" w:color="auto" w:fill="BFBFBF" w:themeFill="background1" w:themeFillShade="BF"/>
          <w:lang w:eastAsia="en-US"/>
        </w:rPr>
        <w:t xml:space="preserve">PERGUNTA </w:t>
      </w:r>
      <w:r>
        <w:rPr>
          <w:rFonts w:ascii="Arial Narrow" w:eastAsia="Arial Narrow" w:hAnsi="Arial Narrow" w:cs="Arial Narrow"/>
          <w:b/>
          <w:bCs/>
          <w:shd w:val="clear" w:color="auto" w:fill="BFBFBF" w:themeFill="background1" w:themeFillShade="BF"/>
          <w:lang w:eastAsia="en-US"/>
        </w:rPr>
        <w:t>2</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Pr="004B25AA">
        <w:rPr>
          <w:rFonts w:ascii="Arial Narrow" w:eastAsia="Arial Narrow" w:hAnsi="Arial Narrow" w:cs="Arial Narrow"/>
          <w:lang w:eastAsia="en-US"/>
        </w:rPr>
        <w:t>“</w:t>
      </w:r>
      <w:r w:rsidR="00DF55B6" w:rsidRPr="00DF55B6">
        <w:rPr>
          <w:rFonts w:ascii="Arial Narrow" w:eastAsia="Arial Narrow" w:hAnsi="Arial Narrow" w:cs="Arial Narrow"/>
        </w:rPr>
        <w:t>Se, considerado o caderno alimentos e bebidas para os ajustes, deve-se elaborar outros dois cadernos - um de confeiteiro (anos iniciais) e outro de padeiro (ensino médio)? Se sim, entendemos que se trata de novos cadernos e que os mesmos não deveriam ser precificados como ajustes, está correto nosso entendimento?</w:t>
      </w:r>
      <w:r>
        <w:rPr>
          <w:rFonts w:ascii="Arial Narrow" w:eastAsia="Arial Narrow" w:hAnsi="Arial Narrow" w:cs="Arial Narrow"/>
        </w:rPr>
        <w:t>”</w:t>
      </w:r>
    </w:p>
    <w:p w14:paraId="39332DC2" w14:textId="77777777" w:rsidR="004B2A98" w:rsidRPr="004B2A98" w:rsidRDefault="00391038" w:rsidP="004B2A98">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Pr>
          <w:rFonts w:ascii="Arial Narrow" w:eastAsia="Arial Narrow" w:hAnsi="Arial Narrow" w:cs="Arial Narrow"/>
          <w:b/>
          <w:bCs/>
          <w:shd w:val="clear" w:color="auto" w:fill="BFBFBF" w:themeFill="background1" w:themeFillShade="BF"/>
          <w:lang w:eastAsia="en-US"/>
        </w:rPr>
        <w:t xml:space="preserve">2: </w:t>
      </w:r>
      <w:r w:rsidR="004B2A98" w:rsidRPr="004B2A98">
        <w:rPr>
          <w:rFonts w:ascii="Arial Narrow" w:eastAsia="Arial Narrow" w:hAnsi="Arial Narrow" w:cs="Arial Narrow"/>
          <w:b/>
          <w:bCs/>
          <w:shd w:val="clear" w:color="auto" w:fill="BFBFBF" w:themeFill="background1" w:themeFillShade="BF"/>
          <w:lang w:eastAsia="en-US"/>
        </w:rPr>
        <w:t>Não será elaborado um novo caderno para os cursos de Confeiteiro e Padeiro. O que precisamos são os ajustes para atender a integração de matrizes que realizamos (inserção de objetos do conhecimento em alguns cadernos). Dessa forma, identificamos a necessidade de inserção de uma nova atividade e/ou alteração em uma sequência didática.</w:t>
      </w:r>
    </w:p>
    <w:p w14:paraId="791E0B6D" w14:textId="6585E603" w:rsidR="00391038" w:rsidRPr="003C0D5D" w:rsidRDefault="00391038" w:rsidP="002B4D41">
      <w:pPr>
        <w:pStyle w:val="xmsonormal"/>
        <w:jc w:val="both"/>
        <w:rPr>
          <w:rFonts w:ascii="Arial Narrow" w:eastAsia="Arial Narrow" w:hAnsi="Arial Narrow" w:cs="Arial Narrow"/>
          <w:lang w:eastAsia="en-US"/>
        </w:rPr>
      </w:pPr>
      <w:r w:rsidRPr="00627C6C">
        <w:rPr>
          <w:rFonts w:ascii="Arial Narrow" w:eastAsia="Arial Narrow" w:hAnsi="Arial Narrow" w:cs="Arial Narrow"/>
          <w:b/>
          <w:bCs/>
          <w:shd w:val="clear" w:color="auto" w:fill="BFBFBF" w:themeFill="background1" w:themeFillShade="BF"/>
          <w:lang w:eastAsia="en-US"/>
        </w:rPr>
        <w:t xml:space="preserve">PERGUNTA </w:t>
      </w:r>
      <w:r>
        <w:rPr>
          <w:rFonts w:ascii="Arial Narrow" w:eastAsia="Arial Narrow" w:hAnsi="Arial Narrow" w:cs="Arial Narrow"/>
          <w:b/>
          <w:bCs/>
          <w:shd w:val="clear" w:color="auto" w:fill="BFBFBF" w:themeFill="background1" w:themeFillShade="BF"/>
          <w:lang w:eastAsia="en-US"/>
        </w:rPr>
        <w:t>3</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Pr="004B25AA">
        <w:rPr>
          <w:rFonts w:ascii="Arial Narrow" w:eastAsia="Arial Narrow" w:hAnsi="Arial Narrow" w:cs="Arial Narrow"/>
          <w:lang w:eastAsia="en-US"/>
        </w:rPr>
        <w:t>“</w:t>
      </w:r>
      <w:r>
        <w:rPr>
          <w:rFonts w:ascii="Arial Narrow" w:eastAsia="Arial Narrow" w:hAnsi="Arial Narrow" w:cs="Arial Narrow"/>
          <w:lang w:eastAsia="en-US"/>
        </w:rPr>
        <w:t xml:space="preserve">(...) </w:t>
      </w:r>
      <w:r w:rsidR="00DF55B6" w:rsidRPr="00DF55B6">
        <w:rPr>
          <w:rFonts w:ascii="Arial Narrow" w:eastAsia="Arial Narrow" w:hAnsi="Arial Narrow" w:cs="Arial Narrow"/>
        </w:rPr>
        <w:t>E o caderno de química terá ajustes?</w:t>
      </w:r>
      <w:r>
        <w:rPr>
          <w:rFonts w:ascii="Arial Narrow" w:eastAsia="Arial Narrow" w:hAnsi="Arial Narrow" w:cs="Arial Narrow"/>
        </w:rPr>
        <w:t>”</w:t>
      </w:r>
    </w:p>
    <w:p w14:paraId="146893BC" w14:textId="77777777" w:rsidR="00C3632A" w:rsidRPr="004B2A98" w:rsidRDefault="00391038" w:rsidP="00C3632A">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Pr>
          <w:rFonts w:ascii="Arial Narrow" w:eastAsia="Arial Narrow" w:hAnsi="Arial Narrow" w:cs="Arial Narrow"/>
          <w:b/>
          <w:bCs/>
          <w:shd w:val="clear" w:color="auto" w:fill="BFBFBF" w:themeFill="background1" w:themeFillShade="BF"/>
          <w:lang w:eastAsia="en-US"/>
        </w:rPr>
        <w:t xml:space="preserve">3: </w:t>
      </w:r>
      <w:r w:rsidR="00C3632A" w:rsidRPr="004B2A98">
        <w:rPr>
          <w:rFonts w:ascii="Arial Narrow" w:eastAsia="Arial Narrow" w:hAnsi="Arial Narrow" w:cs="Arial Narrow"/>
          <w:b/>
          <w:bCs/>
          <w:shd w:val="clear" w:color="auto" w:fill="BFBFBF" w:themeFill="background1" w:themeFillShade="BF"/>
          <w:lang w:eastAsia="en-US"/>
        </w:rPr>
        <w:t xml:space="preserve">Na tabela </w:t>
      </w:r>
      <w:r w:rsidR="00C3632A">
        <w:rPr>
          <w:rFonts w:ascii="Arial Narrow" w:eastAsia="Arial Narrow" w:hAnsi="Arial Narrow" w:cs="Arial Narrow"/>
          <w:b/>
          <w:bCs/>
          <w:shd w:val="clear" w:color="auto" w:fill="BFBFBF" w:themeFill="background1" w:themeFillShade="BF"/>
          <w:lang w:eastAsia="en-US"/>
        </w:rPr>
        <w:t>mencionada</w:t>
      </w:r>
      <w:r w:rsidR="00C3632A" w:rsidRPr="004B2A98">
        <w:rPr>
          <w:rFonts w:ascii="Arial Narrow" w:eastAsia="Arial Narrow" w:hAnsi="Arial Narrow" w:cs="Arial Narrow"/>
          <w:b/>
          <w:bCs/>
          <w:shd w:val="clear" w:color="auto" w:fill="BFBFBF" w:themeFill="background1" w:themeFillShade="BF"/>
          <w:lang w:eastAsia="en-US"/>
        </w:rPr>
        <w:t>, as colunas àrea de Concentração Tecnológica/ Setor da Indústria/Cursos reflete a estruturação dos cursos ofertados pelo SENAI.</w:t>
      </w:r>
    </w:p>
    <w:p w14:paraId="0AF85D1B" w14:textId="77777777" w:rsidR="00C3632A" w:rsidRPr="004B2A98" w:rsidRDefault="00C3632A" w:rsidP="00C3632A">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4B2A98">
        <w:rPr>
          <w:rFonts w:ascii="Arial Narrow" w:eastAsia="Arial Narrow" w:hAnsi="Arial Narrow" w:cs="Arial Narrow"/>
          <w:b/>
          <w:bCs/>
          <w:shd w:val="clear" w:color="auto" w:fill="BFBFBF" w:themeFill="background1" w:themeFillShade="BF"/>
          <w:lang w:eastAsia="en-US"/>
        </w:rPr>
        <w:t>Com base no exposto, quando são mencionados Química/Alimentos e bebidas não tem correlação com o material do ambiente empresa do SESI (8 áreas industriais).</w:t>
      </w:r>
    </w:p>
    <w:p w14:paraId="7518850F" w14:textId="77777777" w:rsidR="00C3632A" w:rsidRPr="004B2A98" w:rsidRDefault="00C3632A" w:rsidP="00C3632A">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4B2A98">
        <w:rPr>
          <w:rFonts w:ascii="Arial Narrow" w:eastAsia="Arial Narrow" w:hAnsi="Arial Narrow" w:cs="Arial Narrow"/>
          <w:b/>
          <w:bCs/>
          <w:shd w:val="clear" w:color="auto" w:fill="BFBFBF" w:themeFill="background1" w:themeFillShade="BF"/>
          <w:lang w:eastAsia="en-US"/>
        </w:rPr>
        <w:lastRenderedPageBreak/>
        <w:t xml:space="preserve">Esclarecemos ainda que a forma de leitura da planilha deve ser: </w:t>
      </w:r>
    </w:p>
    <w:p w14:paraId="48B58FC1" w14:textId="77777777" w:rsidR="00C3632A" w:rsidRPr="005735C5" w:rsidRDefault="00C3632A" w:rsidP="00C3632A">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4B2A98">
        <w:rPr>
          <w:rFonts w:ascii="Arial Narrow" w:eastAsia="Arial Narrow" w:hAnsi="Arial Narrow" w:cs="Arial Narrow"/>
          <w:b/>
          <w:bCs/>
          <w:shd w:val="clear" w:color="auto" w:fill="BFBFBF" w:themeFill="background1" w:themeFillShade="BF"/>
          <w:lang w:eastAsia="en-US"/>
        </w:rPr>
        <w:t>Na área de Concentração Tecnológica de Química, trabalharemos o setor da indústria de Alimentos e Bebidas com os cursos de Confeiteiro no Ensino Fundamental Anos Finais e o Curso de Padeiro no Ensino Médio. Os cadernos que deverão ser alterados para cada etapa de ensino/área de conhecimento encontram-se listados nas duas últimas colunas da planilha.</w:t>
      </w:r>
    </w:p>
    <w:p w14:paraId="2FD670F8" w14:textId="7858A9F7" w:rsidR="00391038" w:rsidRPr="003C0D5D" w:rsidRDefault="00391038" w:rsidP="00C3632A">
      <w:pPr>
        <w:pStyle w:val="xgmail-m-1690895072251280272xxxxmsonormal"/>
        <w:jc w:val="both"/>
        <w:rPr>
          <w:rFonts w:ascii="Arial Narrow" w:eastAsia="Arial Narrow" w:hAnsi="Arial Narrow" w:cs="Arial Narrow"/>
          <w:lang w:eastAsia="en-US"/>
        </w:rPr>
      </w:pPr>
      <w:r w:rsidRPr="00627C6C">
        <w:rPr>
          <w:rFonts w:ascii="Arial Narrow" w:eastAsia="Arial Narrow" w:hAnsi="Arial Narrow" w:cs="Arial Narrow"/>
          <w:b/>
          <w:bCs/>
          <w:shd w:val="clear" w:color="auto" w:fill="BFBFBF" w:themeFill="background1" w:themeFillShade="BF"/>
          <w:lang w:eastAsia="en-US"/>
        </w:rPr>
        <w:t xml:space="preserve">PERGUNTA </w:t>
      </w:r>
      <w:r>
        <w:rPr>
          <w:rFonts w:ascii="Arial Narrow" w:eastAsia="Arial Narrow" w:hAnsi="Arial Narrow" w:cs="Arial Narrow"/>
          <w:b/>
          <w:bCs/>
          <w:shd w:val="clear" w:color="auto" w:fill="BFBFBF" w:themeFill="background1" w:themeFillShade="BF"/>
          <w:lang w:eastAsia="en-US"/>
        </w:rPr>
        <w:t>4</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Pr="004B25AA">
        <w:rPr>
          <w:rFonts w:ascii="Arial Narrow" w:eastAsia="Arial Narrow" w:hAnsi="Arial Narrow" w:cs="Arial Narrow"/>
        </w:rPr>
        <w:t>“</w:t>
      </w:r>
      <w:r>
        <w:rPr>
          <w:rFonts w:ascii="Arial Narrow" w:eastAsia="Arial Narrow" w:hAnsi="Arial Narrow" w:cs="Arial Narrow"/>
        </w:rPr>
        <w:t xml:space="preserve">(...) </w:t>
      </w:r>
      <w:r w:rsidR="00DF55B6" w:rsidRPr="00DF55B6">
        <w:rPr>
          <w:rFonts w:ascii="Arial Narrow" w:eastAsia="Arial Narrow" w:hAnsi="Arial Narrow" w:cs="Arial Narrow"/>
        </w:rPr>
        <w:t>Como devem ser os ajustes para as habilidades que não estão no setor industrial, como exemplificado na acima?</w:t>
      </w:r>
      <w:r>
        <w:rPr>
          <w:rFonts w:ascii="Arial Narrow" w:eastAsia="Arial Narrow" w:hAnsi="Arial Narrow" w:cs="Arial Narrow"/>
        </w:rPr>
        <w:t>”</w:t>
      </w:r>
    </w:p>
    <w:p w14:paraId="7BDE28A9" w14:textId="77777777" w:rsidR="004B2A98" w:rsidRPr="004B2A98" w:rsidRDefault="00391038" w:rsidP="004B2A98">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sidR="00735672">
        <w:rPr>
          <w:rFonts w:ascii="Arial Narrow" w:eastAsia="Arial Narrow" w:hAnsi="Arial Narrow" w:cs="Arial Narrow"/>
          <w:b/>
          <w:bCs/>
          <w:shd w:val="clear" w:color="auto" w:fill="BFBFBF" w:themeFill="background1" w:themeFillShade="BF"/>
          <w:lang w:eastAsia="en-US"/>
        </w:rPr>
        <w:t>4</w:t>
      </w:r>
      <w:r>
        <w:rPr>
          <w:rFonts w:ascii="Arial Narrow" w:eastAsia="Arial Narrow" w:hAnsi="Arial Narrow" w:cs="Arial Narrow"/>
          <w:b/>
          <w:bCs/>
          <w:shd w:val="clear" w:color="auto" w:fill="BFBFBF" w:themeFill="background1" w:themeFillShade="BF"/>
          <w:lang w:eastAsia="en-US"/>
        </w:rPr>
        <w:t>:</w:t>
      </w:r>
      <w:r w:rsidR="004B2A98">
        <w:rPr>
          <w:rFonts w:ascii="Arial Narrow" w:eastAsia="Arial Narrow" w:hAnsi="Arial Narrow" w:cs="Arial Narrow"/>
          <w:b/>
          <w:bCs/>
          <w:shd w:val="clear" w:color="auto" w:fill="BFBFBF" w:themeFill="background1" w:themeFillShade="BF"/>
          <w:lang w:eastAsia="en-US"/>
        </w:rPr>
        <w:t xml:space="preserve"> </w:t>
      </w:r>
      <w:r w:rsidR="004B2A98" w:rsidRPr="004B2A98">
        <w:rPr>
          <w:rFonts w:ascii="Arial Narrow" w:eastAsia="Arial Narrow" w:hAnsi="Arial Narrow" w:cs="Arial Narrow"/>
          <w:b/>
          <w:bCs/>
          <w:shd w:val="clear" w:color="auto" w:fill="BFBFBF" w:themeFill="background1" w:themeFillShade="BF"/>
          <w:lang w:eastAsia="en-US"/>
        </w:rPr>
        <w:t>Considerando as disposições vigentes e com base na análise técnica realizada, o material que não se encontra contemplado na tabela em questão não será submetido a qualquer tipo de ajuste no momento, mantendo-se em sua forma atual até que haja deliberação em contrário, fundamentada em novas diretrizes ou necessidades pedagógicas.</w:t>
      </w:r>
    </w:p>
    <w:p w14:paraId="14CAD18F" w14:textId="77777777" w:rsidR="004B2A98" w:rsidRPr="004B2A98" w:rsidRDefault="004B2A98" w:rsidP="004B2A98">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4B2A98">
        <w:rPr>
          <w:rFonts w:ascii="Arial Narrow" w:eastAsia="Arial Narrow" w:hAnsi="Arial Narrow" w:cs="Arial Narrow"/>
          <w:b/>
          <w:bCs/>
          <w:shd w:val="clear" w:color="auto" w:fill="BFBFBF" w:themeFill="background1" w:themeFillShade="BF"/>
          <w:lang w:eastAsia="en-US"/>
        </w:rPr>
        <w:t>No entanto, cabe destacar, com ênfase, que no exemplo supracitado – “Linguagens – Ensino Médio – Empresa – Alimentos e Bebidas” –, verifica-se um equívoco por parte da empresa no que diz respeito à distinção entre o Ambiente EMPRESA do SESI e a Área de Concentração Tecnológica do SENAI. A tabela mencionada não faz referência, em nenhum momento, ao Ambiente EMPRESA do SESI, sendo a menção direcionada ao Setor da Indústria de Alimentos e Bebidas está intrinsicamente vinculada à organização curricular dos cursos ofertados pelo SENAI.</w:t>
      </w:r>
    </w:p>
    <w:p w14:paraId="43D61FA9" w14:textId="77777777" w:rsidR="004B2A98" w:rsidRPr="004B2A98" w:rsidRDefault="004B2A98" w:rsidP="004B2A98">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4B2A98">
        <w:rPr>
          <w:rFonts w:ascii="Arial Narrow" w:eastAsia="Arial Narrow" w:hAnsi="Arial Narrow" w:cs="Arial Narrow"/>
          <w:b/>
          <w:bCs/>
          <w:shd w:val="clear" w:color="auto" w:fill="BFBFBF" w:themeFill="background1" w:themeFillShade="BF"/>
          <w:lang w:eastAsia="en-US"/>
        </w:rPr>
        <w:t>Diante do exposto, reitera-se a necessidade de ajustes específicos nos 8 (oito) cadernos da C1H3, de modo a alinhá-los à organização atual do material da EJA, garantindo a coerência com as diretrizes pedagógicas e a correta aplicação das matrizes curriculares.</w:t>
      </w:r>
    </w:p>
    <w:p w14:paraId="07FDA84B" w14:textId="30A472F3" w:rsidR="00735672" w:rsidRPr="003C0D5D" w:rsidRDefault="00735672" w:rsidP="002B4D41">
      <w:pPr>
        <w:pStyle w:val="xmsonormal"/>
        <w:jc w:val="both"/>
        <w:rPr>
          <w:rFonts w:ascii="Arial Narrow" w:eastAsia="Arial Narrow" w:hAnsi="Arial Narrow" w:cs="Arial Narrow"/>
          <w:lang w:eastAsia="en-US"/>
        </w:rPr>
      </w:pPr>
      <w:r w:rsidRPr="00627C6C">
        <w:rPr>
          <w:rFonts w:ascii="Arial Narrow" w:eastAsia="Arial Narrow" w:hAnsi="Arial Narrow" w:cs="Arial Narrow"/>
          <w:b/>
          <w:bCs/>
          <w:shd w:val="clear" w:color="auto" w:fill="BFBFBF" w:themeFill="background1" w:themeFillShade="BF"/>
          <w:lang w:eastAsia="en-US"/>
        </w:rPr>
        <w:t xml:space="preserve">PERGUNTA </w:t>
      </w:r>
      <w:r>
        <w:rPr>
          <w:rFonts w:ascii="Arial Narrow" w:eastAsia="Arial Narrow" w:hAnsi="Arial Narrow" w:cs="Arial Narrow"/>
          <w:b/>
          <w:bCs/>
          <w:shd w:val="clear" w:color="auto" w:fill="BFBFBF" w:themeFill="background1" w:themeFillShade="BF"/>
          <w:lang w:eastAsia="en-US"/>
        </w:rPr>
        <w:t>5</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Pr="004B25AA">
        <w:rPr>
          <w:rFonts w:ascii="Arial Narrow" w:eastAsia="Arial Narrow" w:hAnsi="Arial Narrow" w:cs="Arial Narrow"/>
          <w:lang w:eastAsia="en-US"/>
        </w:rPr>
        <w:t>“</w:t>
      </w:r>
      <w:r w:rsidR="00F45E1F" w:rsidRPr="00F45E1F">
        <w:rPr>
          <w:rFonts w:ascii="Arial Narrow" w:eastAsia="Arial Narrow" w:hAnsi="Arial Narrow" w:cs="Arial Narrow"/>
        </w:rPr>
        <w:t>Compreendemos que as correspondências da tabela não estão alinhadas com o projeto de curso já existente, portanto, seriam nova produção e não ajustes. Está correto o nosso entendimento?</w:t>
      </w:r>
      <w:r>
        <w:rPr>
          <w:rFonts w:ascii="Arial Narrow" w:eastAsia="Arial Narrow" w:hAnsi="Arial Narrow" w:cs="Arial Narrow"/>
        </w:rPr>
        <w:t>”</w:t>
      </w:r>
    </w:p>
    <w:p w14:paraId="21910712" w14:textId="7034F71A" w:rsidR="004B2A98" w:rsidRPr="004B2A98" w:rsidRDefault="00735672" w:rsidP="004B2A98">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Pr>
          <w:rFonts w:ascii="Arial Narrow" w:eastAsia="Arial Narrow" w:hAnsi="Arial Narrow" w:cs="Arial Narrow"/>
          <w:b/>
          <w:bCs/>
          <w:shd w:val="clear" w:color="auto" w:fill="BFBFBF" w:themeFill="background1" w:themeFillShade="BF"/>
          <w:lang w:eastAsia="en-US"/>
        </w:rPr>
        <w:t xml:space="preserve">5: </w:t>
      </w:r>
      <w:r w:rsidR="004B2A98" w:rsidRPr="004B2A98">
        <w:rPr>
          <w:rFonts w:ascii="Arial Narrow" w:eastAsia="Arial Narrow" w:hAnsi="Arial Narrow" w:cs="Arial Narrow"/>
          <w:b/>
          <w:bCs/>
          <w:shd w:val="clear" w:color="auto" w:fill="BFBFBF" w:themeFill="background1" w:themeFillShade="BF"/>
          <w:lang w:eastAsia="en-US"/>
        </w:rPr>
        <w:t xml:space="preserve">Considerando as disposições contidas no </w:t>
      </w:r>
      <w:r w:rsidR="004B2A98">
        <w:rPr>
          <w:rFonts w:ascii="Arial Narrow" w:eastAsia="Arial Narrow" w:hAnsi="Arial Narrow" w:cs="Arial Narrow"/>
          <w:b/>
          <w:bCs/>
          <w:shd w:val="clear" w:color="auto" w:fill="BFBFBF" w:themeFill="background1" w:themeFillShade="BF"/>
          <w:lang w:eastAsia="en-US"/>
        </w:rPr>
        <w:t>Chamamento Público</w:t>
      </w:r>
      <w:r w:rsidR="004B2A98" w:rsidRPr="004B2A98">
        <w:rPr>
          <w:rFonts w:ascii="Arial Narrow" w:eastAsia="Arial Narrow" w:hAnsi="Arial Narrow" w:cs="Arial Narrow"/>
          <w:b/>
          <w:bCs/>
          <w:shd w:val="clear" w:color="auto" w:fill="BFBFBF" w:themeFill="background1" w:themeFillShade="BF"/>
          <w:lang w:eastAsia="en-US"/>
        </w:rPr>
        <w:t xml:space="preserve"> e após minuciosa análise das matrizes curriculares da EJA Profissionalizante Integrada, verifica-se que o entendimento ora apresentado não se mostra em consonância com as diretrizes e parâmetros estabelecidos no referido instrumento normativo.</w:t>
      </w:r>
    </w:p>
    <w:p w14:paraId="53C90F82" w14:textId="77777777" w:rsidR="004B2A98" w:rsidRPr="004B2A98" w:rsidRDefault="004B2A98" w:rsidP="004B2A98">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4B2A98">
        <w:rPr>
          <w:rFonts w:ascii="Arial Narrow" w:eastAsia="Arial Narrow" w:hAnsi="Arial Narrow" w:cs="Arial Narrow"/>
          <w:b/>
          <w:bCs/>
          <w:shd w:val="clear" w:color="auto" w:fill="BFBFBF" w:themeFill="background1" w:themeFillShade="BF"/>
          <w:lang w:eastAsia="en-US"/>
        </w:rPr>
        <w:t>Ao examinar as matrizes curriculares em comento, poderão constatar que a elaboração de um novo material didático não se faz necessária. Contudo, cabe afirmar a necessidade de realizar ajustes pontuais, a fim de atender à integração das matrizes curriculares realizada, especialmente no que tange à inserção de objetos de conhecimento em determinados cadernos.</w:t>
      </w:r>
    </w:p>
    <w:p w14:paraId="6364E37D" w14:textId="77777777" w:rsidR="004B2A98" w:rsidRPr="004B2A98" w:rsidRDefault="004B2A98" w:rsidP="004B2A98">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4B2A98">
        <w:rPr>
          <w:rFonts w:ascii="Arial Narrow" w:eastAsia="Arial Narrow" w:hAnsi="Arial Narrow" w:cs="Arial Narrow"/>
          <w:b/>
          <w:bCs/>
          <w:shd w:val="clear" w:color="auto" w:fill="BFBFBF" w:themeFill="background1" w:themeFillShade="BF"/>
          <w:lang w:eastAsia="en-US"/>
        </w:rPr>
        <w:t>Nesse contexto, evidencia-se a indispensabilidade de inserir uma nova atividade e/ou promover alterações em uma sequência didática, visando assegurar a plena adequação às diretrizes do Edital e a efetiva integração das matrizes curriculares.</w:t>
      </w:r>
    </w:p>
    <w:p w14:paraId="1DF2EA64" w14:textId="64BE9CF3" w:rsidR="001229DE" w:rsidRPr="003C0D5D" w:rsidRDefault="001229DE" w:rsidP="001229DE">
      <w:pPr>
        <w:pStyle w:val="xmsonormal"/>
        <w:jc w:val="both"/>
        <w:rPr>
          <w:rFonts w:ascii="Arial Narrow" w:eastAsia="Arial Narrow" w:hAnsi="Arial Narrow" w:cs="Arial Narrow"/>
          <w:lang w:eastAsia="en-US"/>
        </w:rPr>
      </w:pPr>
      <w:r w:rsidRPr="00627C6C">
        <w:rPr>
          <w:rFonts w:ascii="Arial Narrow" w:eastAsia="Arial Narrow" w:hAnsi="Arial Narrow" w:cs="Arial Narrow"/>
          <w:b/>
          <w:bCs/>
          <w:shd w:val="clear" w:color="auto" w:fill="BFBFBF" w:themeFill="background1" w:themeFillShade="BF"/>
          <w:lang w:eastAsia="en-US"/>
        </w:rPr>
        <w:t xml:space="preserve">PERGUNTA </w:t>
      </w:r>
      <w:r w:rsidR="00164D89">
        <w:rPr>
          <w:rFonts w:ascii="Arial Narrow" w:eastAsia="Arial Narrow" w:hAnsi="Arial Narrow" w:cs="Arial Narrow"/>
          <w:b/>
          <w:bCs/>
          <w:shd w:val="clear" w:color="auto" w:fill="BFBFBF" w:themeFill="background1" w:themeFillShade="BF"/>
          <w:lang w:eastAsia="en-US"/>
        </w:rPr>
        <w:t>6</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Pr="004B25AA">
        <w:rPr>
          <w:rFonts w:ascii="Arial Narrow" w:eastAsia="Arial Narrow" w:hAnsi="Arial Narrow" w:cs="Arial Narrow"/>
        </w:rPr>
        <w:t>“</w:t>
      </w:r>
      <w:r w:rsidR="002D1F9D">
        <w:rPr>
          <w:rFonts w:ascii="Arial Narrow" w:eastAsia="Arial Narrow" w:hAnsi="Arial Narrow" w:cs="Arial Narrow"/>
        </w:rPr>
        <w:t xml:space="preserve">(...) </w:t>
      </w:r>
      <w:r w:rsidRPr="001229DE">
        <w:rPr>
          <w:rFonts w:ascii="Arial Narrow" w:eastAsia="Arial Narrow" w:hAnsi="Arial Narrow" w:cs="Arial Narrow"/>
        </w:rPr>
        <w:t>Qual é a carga horária destinada para cada habilidade, para todos os efeitos estipulados no item 23 da Tabela referente ao Bloco III, no item 5.3.2 do Edital?</w:t>
      </w:r>
      <w:r>
        <w:rPr>
          <w:rFonts w:ascii="Arial Narrow" w:eastAsia="Arial Narrow" w:hAnsi="Arial Narrow" w:cs="Arial Narrow"/>
        </w:rPr>
        <w:t>”</w:t>
      </w:r>
    </w:p>
    <w:p w14:paraId="0B16AFDC" w14:textId="1FFAECEE" w:rsidR="001229DE" w:rsidRPr="005735C5" w:rsidRDefault="001229DE" w:rsidP="001229DE">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sidR="00164D89">
        <w:rPr>
          <w:rFonts w:ascii="Arial Narrow" w:eastAsia="Arial Narrow" w:hAnsi="Arial Narrow" w:cs="Arial Narrow"/>
          <w:b/>
          <w:bCs/>
          <w:shd w:val="clear" w:color="auto" w:fill="BFBFBF" w:themeFill="background1" w:themeFillShade="BF"/>
          <w:lang w:eastAsia="en-US"/>
        </w:rPr>
        <w:t>6</w:t>
      </w:r>
      <w:r>
        <w:rPr>
          <w:rFonts w:ascii="Arial Narrow" w:eastAsia="Arial Narrow" w:hAnsi="Arial Narrow" w:cs="Arial Narrow"/>
          <w:b/>
          <w:bCs/>
          <w:shd w:val="clear" w:color="auto" w:fill="BFBFBF" w:themeFill="background1" w:themeFillShade="BF"/>
          <w:lang w:eastAsia="en-US"/>
        </w:rPr>
        <w:t xml:space="preserve">: </w:t>
      </w:r>
      <w:r w:rsidR="004B2A98">
        <w:rPr>
          <w:rFonts w:ascii="Arial Narrow" w:eastAsia="Arial Narrow" w:hAnsi="Arial Narrow" w:cs="Arial Narrow"/>
          <w:b/>
          <w:bCs/>
          <w:shd w:val="clear" w:color="auto" w:fill="BFBFBF" w:themeFill="background1" w:themeFillShade="BF"/>
          <w:lang w:eastAsia="en-US"/>
        </w:rPr>
        <w:t>Foi disponibilizada no Portal de Compras a planilha de distribuição da carga horária.</w:t>
      </w:r>
    </w:p>
    <w:p w14:paraId="43D0F6C3" w14:textId="07AC4D47" w:rsidR="00735672" w:rsidRPr="003C0D5D" w:rsidRDefault="00735672" w:rsidP="002B4D41">
      <w:pPr>
        <w:pStyle w:val="xmsonormal"/>
        <w:jc w:val="both"/>
        <w:rPr>
          <w:rFonts w:ascii="Arial Narrow" w:eastAsia="Arial Narrow" w:hAnsi="Arial Narrow" w:cs="Arial Narrow"/>
          <w:lang w:eastAsia="en-US"/>
        </w:rPr>
      </w:pPr>
      <w:r w:rsidRPr="00627C6C">
        <w:rPr>
          <w:rFonts w:ascii="Arial Narrow" w:eastAsia="Arial Narrow" w:hAnsi="Arial Narrow" w:cs="Arial Narrow"/>
          <w:b/>
          <w:bCs/>
          <w:shd w:val="clear" w:color="auto" w:fill="BFBFBF" w:themeFill="background1" w:themeFillShade="BF"/>
          <w:lang w:eastAsia="en-US"/>
        </w:rPr>
        <w:lastRenderedPageBreak/>
        <w:t>PERGUNTA</w:t>
      </w:r>
      <w:r w:rsidR="00164D89">
        <w:rPr>
          <w:rFonts w:ascii="Arial Narrow" w:eastAsia="Arial Narrow" w:hAnsi="Arial Narrow" w:cs="Arial Narrow"/>
          <w:b/>
          <w:bCs/>
          <w:shd w:val="clear" w:color="auto" w:fill="BFBFBF" w:themeFill="background1" w:themeFillShade="BF"/>
          <w:lang w:eastAsia="en-US"/>
        </w:rPr>
        <w:t xml:space="preserve"> 7</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Pr="004B25AA">
        <w:rPr>
          <w:rFonts w:ascii="Arial Narrow" w:eastAsia="Arial Narrow" w:hAnsi="Arial Narrow" w:cs="Arial Narrow"/>
        </w:rPr>
        <w:t>“</w:t>
      </w:r>
      <w:r>
        <w:rPr>
          <w:rFonts w:ascii="Arial Narrow" w:eastAsia="Arial Narrow" w:hAnsi="Arial Narrow" w:cs="Arial Narrow"/>
        </w:rPr>
        <w:t xml:space="preserve">(...) </w:t>
      </w:r>
      <w:r w:rsidR="00EA097D" w:rsidRPr="00EA097D">
        <w:rPr>
          <w:rFonts w:ascii="Arial Narrow" w:eastAsia="Arial Narrow" w:hAnsi="Arial Narrow" w:cs="Arial Narrow"/>
        </w:rPr>
        <w:t>As matrizes de Projeto de Vida – conforme anexo, são únicas para Anos Finais e Ensino Médio. Como se dará a elaboração dos cadernos?”</w:t>
      </w:r>
    </w:p>
    <w:p w14:paraId="42977EEA" w14:textId="2EDCCCF4" w:rsidR="00735672" w:rsidRPr="005735C5" w:rsidRDefault="00735672" w:rsidP="00735672">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sidR="00164D89">
        <w:rPr>
          <w:rFonts w:ascii="Arial Narrow" w:eastAsia="Arial Narrow" w:hAnsi="Arial Narrow" w:cs="Arial Narrow"/>
          <w:b/>
          <w:bCs/>
          <w:shd w:val="clear" w:color="auto" w:fill="BFBFBF" w:themeFill="background1" w:themeFillShade="BF"/>
          <w:lang w:eastAsia="en-US"/>
        </w:rPr>
        <w:t>7</w:t>
      </w:r>
      <w:r>
        <w:rPr>
          <w:rFonts w:ascii="Arial Narrow" w:eastAsia="Arial Narrow" w:hAnsi="Arial Narrow" w:cs="Arial Narrow"/>
          <w:b/>
          <w:bCs/>
          <w:shd w:val="clear" w:color="auto" w:fill="BFBFBF" w:themeFill="background1" w:themeFillShade="BF"/>
          <w:lang w:eastAsia="en-US"/>
        </w:rPr>
        <w:t xml:space="preserve">: </w:t>
      </w:r>
      <w:r w:rsidR="004B2A98" w:rsidRPr="004B2A98">
        <w:rPr>
          <w:rFonts w:ascii="Arial Narrow" w:eastAsia="Arial Narrow" w:hAnsi="Arial Narrow" w:cs="Arial Narrow"/>
          <w:b/>
          <w:bCs/>
          <w:shd w:val="clear" w:color="auto" w:fill="BFBFBF" w:themeFill="background1" w:themeFillShade="BF"/>
          <w:lang w:eastAsia="en-US"/>
        </w:rPr>
        <w:t>As matrizes são únicas. A elaboração dos cadernos deve seguir o disposto nas matrizes.</w:t>
      </w:r>
    </w:p>
    <w:p w14:paraId="05895C18" w14:textId="686E5B53" w:rsidR="00735672" w:rsidRPr="003C0D5D" w:rsidRDefault="00735672" w:rsidP="002B4D41">
      <w:pPr>
        <w:pStyle w:val="xmsonormal"/>
        <w:jc w:val="both"/>
        <w:rPr>
          <w:rFonts w:ascii="Arial Narrow" w:eastAsia="Arial Narrow" w:hAnsi="Arial Narrow" w:cs="Arial Narrow"/>
          <w:lang w:eastAsia="en-US"/>
        </w:rPr>
      </w:pPr>
      <w:r w:rsidRPr="00627C6C">
        <w:rPr>
          <w:rFonts w:ascii="Arial Narrow" w:eastAsia="Arial Narrow" w:hAnsi="Arial Narrow" w:cs="Arial Narrow"/>
          <w:b/>
          <w:bCs/>
          <w:shd w:val="clear" w:color="auto" w:fill="BFBFBF" w:themeFill="background1" w:themeFillShade="BF"/>
          <w:lang w:eastAsia="en-US"/>
        </w:rPr>
        <w:t xml:space="preserve">PERGUNTA </w:t>
      </w:r>
      <w:r w:rsidR="00164D89">
        <w:rPr>
          <w:rFonts w:ascii="Arial Narrow" w:eastAsia="Arial Narrow" w:hAnsi="Arial Narrow" w:cs="Arial Narrow"/>
          <w:b/>
          <w:bCs/>
          <w:shd w:val="clear" w:color="auto" w:fill="BFBFBF" w:themeFill="background1" w:themeFillShade="BF"/>
          <w:lang w:eastAsia="en-US"/>
        </w:rPr>
        <w:t>8</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Pr="004B25AA">
        <w:rPr>
          <w:rFonts w:ascii="Arial Narrow" w:eastAsia="Arial Narrow" w:hAnsi="Arial Narrow" w:cs="Arial Narrow"/>
          <w:lang w:eastAsia="en-US"/>
        </w:rPr>
        <w:t>“</w:t>
      </w:r>
      <w:r w:rsidR="008E7F07" w:rsidRPr="008E7F07">
        <w:rPr>
          <w:rFonts w:ascii="Arial Narrow" w:eastAsia="Arial Narrow" w:hAnsi="Arial Narrow" w:cs="Arial Narrow"/>
        </w:rPr>
        <w:t>Serão dois cadernos, sendo um para ensino fundamental e outro para ensino médio utilizando-se de uma matriz única?</w:t>
      </w:r>
      <w:r w:rsidR="00E92795">
        <w:rPr>
          <w:rFonts w:ascii="Arial Narrow" w:eastAsia="Arial Narrow" w:hAnsi="Arial Narrow" w:cs="Arial Narrow"/>
        </w:rPr>
        <w:t>”</w:t>
      </w:r>
    </w:p>
    <w:p w14:paraId="019EC9F5" w14:textId="7C0649F9" w:rsidR="00735672" w:rsidRPr="005735C5" w:rsidRDefault="00735672" w:rsidP="00735672">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sidR="00164D89">
        <w:rPr>
          <w:rFonts w:ascii="Arial Narrow" w:eastAsia="Arial Narrow" w:hAnsi="Arial Narrow" w:cs="Arial Narrow"/>
          <w:b/>
          <w:bCs/>
          <w:shd w:val="clear" w:color="auto" w:fill="BFBFBF" w:themeFill="background1" w:themeFillShade="BF"/>
          <w:lang w:eastAsia="en-US"/>
        </w:rPr>
        <w:t>8</w:t>
      </w:r>
      <w:r>
        <w:rPr>
          <w:rFonts w:ascii="Arial Narrow" w:eastAsia="Arial Narrow" w:hAnsi="Arial Narrow" w:cs="Arial Narrow"/>
          <w:b/>
          <w:bCs/>
          <w:shd w:val="clear" w:color="auto" w:fill="BFBFBF" w:themeFill="background1" w:themeFillShade="BF"/>
          <w:lang w:eastAsia="en-US"/>
        </w:rPr>
        <w:t xml:space="preserve">: </w:t>
      </w:r>
      <w:r w:rsidR="004B2A98" w:rsidRPr="004B2A98">
        <w:rPr>
          <w:rFonts w:ascii="Arial Narrow" w:eastAsia="Arial Narrow" w:hAnsi="Arial Narrow" w:cs="Arial Narrow"/>
          <w:b/>
          <w:bCs/>
          <w:shd w:val="clear" w:color="auto" w:fill="BFBFBF" w:themeFill="background1" w:themeFillShade="BF"/>
          <w:lang w:eastAsia="en-US"/>
        </w:rPr>
        <w:t>Ficará a critério das empresas apresentar seus projetos editoriais para análise.</w:t>
      </w:r>
    </w:p>
    <w:p w14:paraId="28A65BA1" w14:textId="43D50B2E" w:rsidR="00735672" w:rsidRPr="003C0D5D" w:rsidRDefault="00735672" w:rsidP="002B4D41">
      <w:pPr>
        <w:pStyle w:val="xmsonormal"/>
        <w:jc w:val="both"/>
        <w:rPr>
          <w:rFonts w:ascii="Arial Narrow" w:eastAsia="Arial Narrow" w:hAnsi="Arial Narrow" w:cs="Arial Narrow"/>
        </w:rPr>
      </w:pPr>
      <w:r w:rsidRPr="00627C6C">
        <w:rPr>
          <w:rFonts w:ascii="Arial Narrow" w:eastAsia="Arial Narrow" w:hAnsi="Arial Narrow" w:cs="Arial Narrow"/>
          <w:b/>
          <w:bCs/>
          <w:shd w:val="clear" w:color="auto" w:fill="BFBFBF" w:themeFill="background1" w:themeFillShade="BF"/>
          <w:lang w:eastAsia="en-US"/>
        </w:rPr>
        <w:t xml:space="preserve">PERGUNTA </w:t>
      </w:r>
      <w:r w:rsidR="00164D89">
        <w:rPr>
          <w:rFonts w:ascii="Arial Narrow" w:eastAsia="Arial Narrow" w:hAnsi="Arial Narrow" w:cs="Arial Narrow"/>
          <w:b/>
          <w:bCs/>
          <w:shd w:val="clear" w:color="auto" w:fill="BFBFBF" w:themeFill="background1" w:themeFillShade="BF"/>
          <w:lang w:eastAsia="en-US"/>
        </w:rPr>
        <w:t>9</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Pr="002B4D41">
        <w:rPr>
          <w:rFonts w:ascii="Arial Narrow" w:eastAsia="Arial Narrow" w:hAnsi="Arial Narrow" w:cs="Arial Narrow"/>
        </w:rPr>
        <w:t xml:space="preserve">“(...) </w:t>
      </w:r>
      <w:r w:rsidR="008E7F07" w:rsidRPr="001229DE">
        <w:rPr>
          <w:rFonts w:ascii="Arial Narrow" w:eastAsia="Arial Narrow" w:hAnsi="Arial Narrow" w:cs="Arial Narrow"/>
        </w:rPr>
        <w:t>O caderno de competência integradora deve ser um caderno único, seguindo os parâmetros dos materiais já existentes.  Sendo assim, o caderno deve ser dividido em módulos/capítulos e as sequências didáticas devem ser individuais e completas para cada uma das habilidades?</w:t>
      </w:r>
      <w:r w:rsidRPr="002B4D41">
        <w:rPr>
          <w:rFonts w:ascii="Arial Narrow" w:eastAsia="Arial Narrow" w:hAnsi="Arial Narrow" w:cs="Arial Narrow"/>
        </w:rPr>
        <w:t>”</w:t>
      </w:r>
    </w:p>
    <w:p w14:paraId="111605CF" w14:textId="0429DEC0" w:rsidR="00735672" w:rsidRPr="005735C5" w:rsidRDefault="00735672" w:rsidP="00735672">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sidR="00164D89">
        <w:rPr>
          <w:rFonts w:ascii="Arial Narrow" w:eastAsia="Arial Narrow" w:hAnsi="Arial Narrow" w:cs="Arial Narrow"/>
          <w:b/>
          <w:bCs/>
          <w:shd w:val="clear" w:color="auto" w:fill="BFBFBF" w:themeFill="background1" w:themeFillShade="BF"/>
          <w:lang w:eastAsia="en-US"/>
        </w:rPr>
        <w:t>9</w:t>
      </w:r>
      <w:r>
        <w:rPr>
          <w:rFonts w:ascii="Arial Narrow" w:eastAsia="Arial Narrow" w:hAnsi="Arial Narrow" w:cs="Arial Narrow"/>
          <w:b/>
          <w:bCs/>
          <w:shd w:val="clear" w:color="auto" w:fill="BFBFBF" w:themeFill="background1" w:themeFillShade="BF"/>
          <w:lang w:eastAsia="en-US"/>
        </w:rPr>
        <w:t>:</w:t>
      </w:r>
      <w:r w:rsidR="004B2A98" w:rsidRPr="004B2A98">
        <w:rPr>
          <w:rFonts w:ascii="Arial Narrow" w:eastAsia="Arial Narrow" w:hAnsi="Arial Narrow" w:cs="Arial Narrow"/>
          <w:b/>
          <w:bCs/>
          <w:shd w:val="clear" w:color="auto" w:fill="BFBFBF" w:themeFill="background1" w:themeFillShade="BF"/>
          <w:lang w:eastAsia="en-US"/>
        </w:rPr>
        <w:t xml:space="preserve"> </w:t>
      </w:r>
      <w:r w:rsidR="004B2A98" w:rsidRPr="004B2A98">
        <w:rPr>
          <w:rFonts w:ascii="Arial Narrow" w:eastAsia="Arial Narrow" w:hAnsi="Arial Narrow" w:cs="Arial Narrow"/>
          <w:b/>
          <w:bCs/>
          <w:shd w:val="clear" w:color="auto" w:fill="BFBFBF" w:themeFill="background1" w:themeFillShade="BF"/>
          <w:lang w:eastAsia="en-US"/>
        </w:rPr>
        <w:t>Ficará a critério das empresas apresentar seus projetos editoriais para análise.</w:t>
      </w:r>
    </w:p>
    <w:p w14:paraId="0EC84928" w14:textId="4C2CF1B4" w:rsidR="00735672" w:rsidRPr="003C0D5D" w:rsidRDefault="00735672" w:rsidP="002B4D41">
      <w:pPr>
        <w:pStyle w:val="xmsonormal"/>
        <w:jc w:val="both"/>
        <w:rPr>
          <w:rFonts w:ascii="Arial Narrow" w:eastAsia="Arial Narrow" w:hAnsi="Arial Narrow" w:cs="Arial Narrow"/>
        </w:rPr>
      </w:pPr>
      <w:r w:rsidRPr="00627C6C">
        <w:rPr>
          <w:rFonts w:ascii="Arial Narrow" w:eastAsia="Arial Narrow" w:hAnsi="Arial Narrow" w:cs="Arial Narrow"/>
          <w:b/>
          <w:bCs/>
          <w:shd w:val="clear" w:color="auto" w:fill="BFBFBF" w:themeFill="background1" w:themeFillShade="BF"/>
          <w:lang w:eastAsia="en-US"/>
        </w:rPr>
        <w:t xml:space="preserve">PERGUNTA </w:t>
      </w:r>
      <w:r w:rsidR="00164D89">
        <w:rPr>
          <w:rFonts w:ascii="Arial Narrow" w:eastAsia="Arial Narrow" w:hAnsi="Arial Narrow" w:cs="Arial Narrow"/>
          <w:b/>
          <w:bCs/>
          <w:shd w:val="clear" w:color="auto" w:fill="BFBFBF" w:themeFill="background1" w:themeFillShade="BF"/>
          <w:lang w:eastAsia="en-US"/>
        </w:rPr>
        <w:t>10</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Pr="004B25AA">
        <w:rPr>
          <w:rFonts w:ascii="Arial Narrow" w:eastAsia="Arial Narrow" w:hAnsi="Arial Narrow" w:cs="Arial Narrow"/>
          <w:lang w:eastAsia="en-US"/>
        </w:rPr>
        <w:t>“</w:t>
      </w:r>
      <w:r w:rsidR="008E7F07" w:rsidRPr="001229DE">
        <w:rPr>
          <w:rFonts w:ascii="Arial Narrow" w:eastAsia="Arial Narrow" w:hAnsi="Arial Narrow" w:cs="Arial Narrow"/>
        </w:rPr>
        <w:t>Será necessária uma contracapa para identificar as habilidades?”</w:t>
      </w:r>
    </w:p>
    <w:p w14:paraId="34AB43BF" w14:textId="229101B1" w:rsidR="00735672" w:rsidRPr="005735C5" w:rsidRDefault="00735672" w:rsidP="00735672">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sidR="00164D89">
        <w:rPr>
          <w:rFonts w:ascii="Arial Narrow" w:eastAsia="Arial Narrow" w:hAnsi="Arial Narrow" w:cs="Arial Narrow"/>
          <w:b/>
          <w:bCs/>
          <w:shd w:val="clear" w:color="auto" w:fill="BFBFBF" w:themeFill="background1" w:themeFillShade="BF"/>
          <w:lang w:eastAsia="en-US"/>
        </w:rPr>
        <w:t>10</w:t>
      </w:r>
      <w:r>
        <w:rPr>
          <w:rFonts w:ascii="Arial Narrow" w:eastAsia="Arial Narrow" w:hAnsi="Arial Narrow" w:cs="Arial Narrow"/>
          <w:b/>
          <w:bCs/>
          <w:shd w:val="clear" w:color="auto" w:fill="BFBFBF" w:themeFill="background1" w:themeFillShade="BF"/>
          <w:lang w:eastAsia="en-US"/>
        </w:rPr>
        <w:t>:</w:t>
      </w:r>
      <w:r w:rsidR="004B2A98" w:rsidRPr="004B2A98">
        <w:rPr>
          <w:rFonts w:ascii="Arial Narrow" w:eastAsia="Arial Narrow" w:hAnsi="Arial Narrow" w:cs="Arial Narrow"/>
          <w:b/>
          <w:bCs/>
          <w:shd w:val="clear" w:color="auto" w:fill="BFBFBF" w:themeFill="background1" w:themeFillShade="BF"/>
          <w:lang w:eastAsia="en-US"/>
        </w:rPr>
        <w:t xml:space="preserve"> </w:t>
      </w:r>
      <w:r w:rsidR="004B2A98" w:rsidRPr="004B2A98">
        <w:rPr>
          <w:rFonts w:ascii="Arial Narrow" w:eastAsia="Arial Narrow" w:hAnsi="Arial Narrow" w:cs="Arial Narrow"/>
          <w:b/>
          <w:bCs/>
          <w:shd w:val="clear" w:color="auto" w:fill="BFBFBF" w:themeFill="background1" w:themeFillShade="BF"/>
          <w:lang w:eastAsia="en-US"/>
        </w:rPr>
        <w:t>Ficará a critério das empresas apresentar seus projetos editoriais para análise.</w:t>
      </w:r>
    </w:p>
    <w:p w14:paraId="05C493F8" w14:textId="1C06AFB8" w:rsidR="00E92795" w:rsidRPr="001229DE" w:rsidRDefault="008E7F07" w:rsidP="008E7F07">
      <w:pPr>
        <w:pStyle w:val="xmsonormal"/>
        <w:jc w:val="both"/>
        <w:rPr>
          <w:rFonts w:ascii="Arial Narrow" w:eastAsia="Arial Narrow" w:hAnsi="Arial Narrow" w:cs="Arial Narrow"/>
        </w:rPr>
      </w:pPr>
      <w:r w:rsidRPr="00627C6C">
        <w:rPr>
          <w:rFonts w:ascii="Arial Narrow" w:eastAsia="Arial Narrow" w:hAnsi="Arial Narrow" w:cs="Arial Narrow"/>
          <w:b/>
          <w:bCs/>
          <w:shd w:val="clear" w:color="auto" w:fill="BFBFBF" w:themeFill="background1" w:themeFillShade="BF"/>
          <w:lang w:eastAsia="en-US"/>
        </w:rPr>
        <w:t xml:space="preserve">PERGUNTA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1</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001229DE">
        <w:rPr>
          <w:rFonts w:ascii="Arial Narrow" w:eastAsia="Arial Narrow" w:hAnsi="Arial Narrow" w:cs="Arial Narrow"/>
          <w:b/>
          <w:bCs/>
          <w:lang w:eastAsia="en-US"/>
        </w:rPr>
        <w:t>“</w:t>
      </w:r>
      <w:r w:rsidRPr="001229DE">
        <w:rPr>
          <w:rFonts w:ascii="Arial Narrow" w:eastAsia="Arial Narrow" w:hAnsi="Arial Narrow" w:cs="Arial Narrow"/>
        </w:rPr>
        <w:t>Deve-se elaborar mais um módulo (capa você é o autor) ao final do caderno que valide a competência?</w:t>
      </w:r>
      <w:r w:rsidR="001229DE">
        <w:rPr>
          <w:rFonts w:ascii="Arial Narrow" w:eastAsia="Arial Narrow" w:hAnsi="Arial Narrow" w:cs="Arial Narrow"/>
        </w:rPr>
        <w:t>”</w:t>
      </w:r>
    </w:p>
    <w:p w14:paraId="2904260C" w14:textId="6BC8E47D" w:rsidR="004B2A98" w:rsidRPr="004B2A98" w:rsidRDefault="008E7F07" w:rsidP="00275FFF">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1</w:t>
      </w:r>
      <w:r>
        <w:rPr>
          <w:rFonts w:ascii="Arial Narrow" w:eastAsia="Arial Narrow" w:hAnsi="Arial Narrow" w:cs="Arial Narrow"/>
          <w:b/>
          <w:bCs/>
          <w:shd w:val="clear" w:color="auto" w:fill="BFBFBF" w:themeFill="background1" w:themeFillShade="BF"/>
          <w:lang w:eastAsia="en-US"/>
        </w:rPr>
        <w:t>:</w:t>
      </w:r>
      <w:r w:rsidR="004B2A98">
        <w:rPr>
          <w:rFonts w:ascii="Arial Narrow" w:eastAsia="Arial Narrow" w:hAnsi="Arial Narrow" w:cs="Arial Narrow"/>
          <w:b/>
          <w:bCs/>
          <w:shd w:val="clear" w:color="auto" w:fill="BFBFBF" w:themeFill="background1" w:themeFillShade="BF"/>
          <w:lang w:eastAsia="en-US"/>
        </w:rPr>
        <w:t xml:space="preserve"> </w:t>
      </w:r>
      <w:r w:rsidR="00275FFF" w:rsidRPr="004B2A98">
        <w:rPr>
          <w:rFonts w:ascii="Arial Narrow" w:eastAsia="Arial Narrow" w:hAnsi="Arial Narrow" w:cs="Arial Narrow"/>
          <w:b/>
          <w:bCs/>
          <w:shd w:val="clear" w:color="auto" w:fill="BFBFBF" w:themeFill="background1" w:themeFillShade="BF"/>
          <w:lang w:eastAsia="en-US"/>
        </w:rPr>
        <w:t>Ficará a critério das empresas apresentar seus projetos editoriais para análise.</w:t>
      </w:r>
    </w:p>
    <w:p w14:paraId="69F49FEE" w14:textId="072D8F2C" w:rsidR="008E7F07" w:rsidRPr="001229DE" w:rsidRDefault="008E7F07" w:rsidP="008E7F07">
      <w:pPr>
        <w:pStyle w:val="xmsonormal"/>
        <w:jc w:val="both"/>
        <w:rPr>
          <w:rFonts w:ascii="Arial Narrow" w:eastAsia="Arial Narrow" w:hAnsi="Arial Narrow" w:cs="Arial Narrow"/>
        </w:rPr>
      </w:pPr>
      <w:r w:rsidRPr="00627C6C">
        <w:rPr>
          <w:rFonts w:ascii="Arial Narrow" w:eastAsia="Arial Narrow" w:hAnsi="Arial Narrow" w:cs="Arial Narrow"/>
          <w:b/>
          <w:bCs/>
          <w:shd w:val="clear" w:color="auto" w:fill="BFBFBF" w:themeFill="background1" w:themeFillShade="BF"/>
          <w:lang w:eastAsia="en-US"/>
        </w:rPr>
        <w:t xml:space="preserve">PERGUNTA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2</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001229DE">
        <w:rPr>
          <w:rFonts w:ascii="Arial Narrow" w:eastAsia="Arial Narrow" w:hAnsi="Arial Narrow" w:cs="Arial Narrow"/>
          <w:b/>
          <w:bCs/>
          <w:lang w:eastAsia="en-US"/>
        </w:rPr>
        <w:t>“</w:t>
      </w:r>
      <w:r w:rsidR="002D1F9D">
        <w:rPr>
          <w:rFonts w:ascii="Arial Narrow" w:eastAsia="Arial Narrow" w:hAnsi="Arial Narrow" w:cs="Arial Narrow"/>
        </w:rPr>
        <w:t xml:space="preserve">(...) </w:t>
      </w:r>
      <w:r w:rsidRPr="001229DE">
        <w:rPr>
          <w:rFonts w:ascii="Arial Narrow" w:eastAsia="Arial Narrow" w:hAnsi="Arial Narrow" w:cs="Arial Narrow"/>
        </w:rPr>
        <w:t>É necessária a definição de parâmetros para a pontuação técnica no item em questão, já que no Edital não foi possível verificar a definição de critérios e níveis de desempenho para a elaboração das rubricas nos PPI´s. Necessitamos que o SESI realize esta definição, para a correta precificação das soluções a serem ofertadas, de modo que seja possível realizar avaliação clara e coerente com as estratégias metodológicas da Rede SESI.</w:t>
      </w:r>
      <w:r w:rsidR="001229DE">
        <w:rPr>
          <w:rFonts w:ascii="Arial Narrow" w:eastAsia="Arial Narrow" w:hAnsi="Arial Narrow" w:cs="Arial Narrow"/>
        </w:rPr>
        <w:t>”</w:t>
      </w:r>
    </w:p>
    <w:p w14:paraId="1848BD63" w14:textId="77777777" w:rsidR="00275FFF" w:rsidRPr="004B2A98" w:rsidRDefault="008E7F07" w:rsidP="00275FFF">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2</w:t>
      </w:r>
      <w:r>
        <w:rPr>
          <w:rFonts w:ascii="Arial Narrow" w:eastAsia="Arial Narrow" w:hAnsi="Arial Narrow" w:cs="Arial Narrow"/>
          <w:b/>
          <w:bCs/>
          <w:shd w:val="clear" w:color="auto" w:fill="BFBFBF" w:themeFill="background1" w:themeFillShade="BF"/>
          <w:lang w:eastAsia="en-US"/>
        </w:rPr>
        <w:t>:</w:t>
      </w:r>
      <w:r w:rsidR="00275FFF" w:rsidRPr="00275FFF">
        <w:rPr>
          <w:rFonts w:ascii="Arial Narrow" w:eastAsia="Arial Narrow" w:hAnsi="Arial Narrow" w:cs="Arial Narrow"/>
          <w:b/>
          <w:bCs/>
          <w:shd w:val="clear" w:color="auto" w:fill="BFBFBF" w:themeFill="background1" w:themeFillShade="BF"/>
          <w:lang w:eastAsia="en-US"/>
        </w:rPr>
        <w:t xml:space="preserve"> </w:t>
      </w:r>
      <w:r w:rsidR="00275FFF" w:rsidRPr="004B2A98">
        <w:rPr>
          <w:rFonts w:ascii="Arial Narrow" w:eastAsia="Arial Narrow" w:hAnsi="Arial Narrow" w:cs="Arial Narrow"/>
          <w:b/>
          <w:bCs/>
          <w:shd w:val="clear" w:color="auto" w:fill="BFBFBF" w:themeFill="background1" w:themeFillShade="BF"/>
          <w:lang w:eastAsia="en-US"/>
        </w:rPr>
        <w:t>Considerando a consulta realizada e com base nas disposições normativas e diretrizes estabelecidas no Edital do SESI, não há previsão legal ou técnica que torne obrigatório que a instituição defina parâmetros adicionais para a pontuação técnica no item em questão. Conforme análise detalhada do instrumento convocatório, o Edital já estabelece os critérios gerais e os requisitos mínimos necessários para a elaboração das rubricas nos PPIs (Planejamentos Pedagógicos Integrados), cabendo aos proponentes a responsabilidade de adequar suas propostas às estratégias metodológicas e aos objetivos pedagógicos da Rede SESI.</w:t>
      </w:r>
    </w:p>
    <w:p w14:paraId="39964194" w14:textId="77777777" w:rsidR="00275FFF" w:rsidRPr="004B2A98" w:rsidRDefault="00275FFF" w:rsidP="00275FFF">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4B2A98">
        <w:rPr>
          <w:rFonts w:ascii="Arial Narrow" w:eastAsia="Arial Narrow" w:hAnsi="Arial Narrow" w:cs="Arial Narrow"/>
          <w:b/>
          <w:bCs/>
          <w:shd w:val="clear" w:color="auto" w:fill="BFBFBF" w:themeFill="background1" w:themeFillShade="BF"/>
          <w:lang w:eastAsia="en-US"/>
        </w:rPr>
        <w:t>Nesse sentido, entende-se que a definição de critérios e níveis de desempenho específicos para a elaboração das rubricas é de competência dos proponentes, que devem orientar-se pelas diretrizes gerais contidas no Edital e pelas boas práticas pedagógicas. O SESI, por sua vez, não tem a obrigação de estabelecer parâmetros adicionais, uma vez que o Edital já fornece as bases necessárias para a elaboração e precificação das soluções a serem ofertadas.</w:t>
      </w:r>
    </w:p>
    <w:p w14:paraId="545E9099" w14:textId="77777777" w:rsidR="00275FFF" w:rsidRPr="004B2A98" w:rsidRDefault="00275FFF" w:rsidP="00275FFF">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4B2A98">
        <w:rPr>
          <w:rFonts w:ascii="Arial Narrow" w:eastAsia="Arial Narrow" w:hAnsi="Arial Narrow" w:cs="Arial Narrow"/>
          <w:b/>
          <w:bCs/>
          <w:shd w:val="clear" w:color="auto" w:fill="BFBFBF" w:themeFill="background1" w:themeFillShade="BF"/>
          <w:lang w:eastAsia="en-US"/>
        </w:rPr>
        <w:t>Portanto, reitera-se que a definição de critérios detalhados para a pontuação técnica é de responsabilidade dos proponentes, que devem assegurar a clareza, a coerência e a aderência de suas propostas às estratégias metodológicas da Rede SESI, conforme previsto no Edital. Não há, assim, necessidade de intervenção adicional por parte do SESI para a definição dos parâmetros em questão</w:t>
      </w:r>
    </w:p>
    <w:p w14:paraId="379A28B3" w14:textId="445609A5" w:rsidR="008E7F07" w:rsidRPr="001229DE" w:rsidRDefault="008E7F07" w:rsidP="008E7F07">
      <w:pPr>
        <w:pStyle w:val="xmsonormal"/>
        <w:jc w:val="both"/>
        <w:rPr>
          <w:rFonts w:ascii="Arial Narrow" w:eastAsia="Arial Narrow" w:hAnsi="Arial Narrow" w:cs="Arial Narrow"/>
        </w:rPr>
      </w:pPr>
      <w:r w:rsidRPr="00627C6C">
        <w:rPr>
          <w:rFonts w:ascii="Arial Narrow" w:eastAsia="Arial Narrow" w:hAnsi="Arial Narrow" w:cs="Arial Narrow"/>
          <w:b/>
          <w:bCs/>
          <w:shd w:val="clear" w:color="auto" w:fill="BFBFBF" w:themeFill="background1" w:themeFillShade="BF"/>
          <w:lang w:eastAsia="en-US"/>
        </w:rPr>
        <w:lastRenderedPageBreak/>
        <w:t xml:space="preserve">PERGUNTA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3</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001229DE">
        <w:rPr>
          <w:rFonts w:ascii="Arial Narrow" w:eastAsia="Arial Narrow" w:hAnsi="Arial Narrow" w:cs="Arial Narrow"/>
          <w:b/>
          <w:bCs/>
          <w:lang w:eastAsia="en-US"/>
        </w:rPr>
        <w:t>“</w:t>
      </w:r>
      <w:r w:rsidR="002D1F9D">
        <w:rPr>
          <w:rFonts w:ascii="Arial Narrow" w:eastAsia="Arial Narrow" w:hAnsi="Arial Narrow" w:cs="Arial Narrow"/>
        </w:rPr>
        <w:t xml:space="preserve">(...) </w:t>
      </w:r>
      <w:r w:rsidRPr="001229DE">
        <w:rPr>
          <w:rFonts w:ascii="Arial Narrow" w:eastAsia="Arial Narrow" w:hAnsi="Arial Narrow" w:cs="Arial Narrow"/>
        </w:rPr>
        <w:t>Poderiam, por gentileza, reencaminhar/republicar o documento sem que haja a sobreposição de informações? Sem que isso ocorra, é impossível realizar a correta análise do que é requerido pelo SESI.</w:t>
      </w:r>
      <w:r w:rsidR="001229DE">
        <w:rPr>
          <w:rFonts w:ascii="Arial Narrow" w:eastAsia="Arial Narrow" w:hAnsi="Arial Narrow" w:cs="Arial Narrow"/>
        </w:rPr>
        <w:t>”</w:t>
      </w:r>
    </w:p>
    <w:p w14:paraId="52BFA538" w14:textId="2C4E2CF5" w:rsidR="00275FFF" w:rsidRPr="005735C5" w:rsidRDefault="008E7F07" w:rsidP="00275FFF">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3</w:t>
      </w:r>
      <w:r>
        <w:rPr>
          <w:rFonts w:ascii="Arial Narrow" w:eastAsia="Arial Narrow" w:hAnsi="Arial Narrow" w:cs="Arial Narrow"/>
          <w:b/>
          <w:bCs/>
          <w:shd w:val="clear" w:color="auto" w:fill="BFBFBF" w:themeFill="background1" w:themeFillShade="BF"/>
          <w:lang w:eastAsia="en-US"/>
        </w:rPr>
        <w:t>:</w:t>
      </w:r>
      <w:r w:rsidR="00275FFF" w:rsidRPr="00275FFF">
        <w:rPr>
          <w:rFonts w:ascii="Arial Narrow" w:eastAsia="Arial Narrow" w:hAnsi="Arial Narrow" w:cs="Arial Narrow"/>
          <w:b/>
          <w:bCs/>
          <w:shd w:val="clear" w:color="auto" w:fill="BFBFBF" w:themeFill="background1" w:themeFillShade="BF"/>
          <w:lang w:eastAsia="en-US"/>
        </w:rPr>
        <w:t xml:space="preserve"> </w:t>
      </w:r>
      <w:r w:rsidR="00275FFF" w:rsidRPr="00275FFF">
        <w:rPr>
          <w:rFonts w:ascii="Arial Narrow" w:eastAsia="Arial Narrow" w:hAnsi="Arial Narrow" w:cs="Arial Narrow"/>
          <w:b/>
          <w:bCs/>
          <w:shd w:val="clear" w:color="auto" w:fill="BFBFBF" w:themeFill="background1" w:themeFillShade="BF"/>
          <w:lang w:eastAsia="en-US"/>
        </w:rPr>
        <w:t>O documento ajustado foi disponibilizado no Portal de Compras.</w:t>
      </w:r>
    </w:p>
    <w:p w14:paraId="5CB683ED" w14:textId="6C5CDEC7" w:rsidR="008E7F07" w:rsidRPr="001229DE" w:rsidRDefault="008E7F07" w:rsidP="008E7F07">
      <w:pPr>
        <w:pStyle w:val="xmsonormal"/>
        <w:jc w:val="both"/>
        <w:rPr>
          <w:rFonts w:ascii="Arial Narrow" w:eastAsia="Arial Narrow" w:hAnsi="Arial Narrow" w:cs="Arial Narrow"/>
        </w:rPr>
      </w:pPr>
      <w:r w:rsidRPr="00627C6C">
        <w:rPr>
          <w:rFonts w:ascii="Arial Narrow" w:eastAsia="Arial Narrow" w:hAnsi="Arial Narrow" w:cs="Arial Narrow"/>
          <w:b/>
          <w:bCs/>
          <w:shd w:val="clear" w:color="auto" w:fill="BFBFBF" w:themeFill="background1" w:themeFillShade="BF"/>
          <w:lang w:eastAsia="en-US"/>
        </w:rPr>
        <w:t xml:space="preserve">PERGUNTA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4</w:t>
      </w:r>
      <w:r w:rsidRPr="00627C6C">
        <w:rPr>
          <w:rFonts w:ascii="Arial Narrow" w:eastAsia="Arial Narrow" w:hAnsi="Arial Narrow" w:cs="Arial Narrow"/>
          <w:b/>
          <w:bCs/>
          <w:shd w:val="clear" w:color="auto" w:fill="BFBFBF" w:themeFill="background1" w:themeFillShade="BF"/>
          <w:lang w:eastAsia="en-US"/>
        </w:rPr>
        <w:t>:</w:t>
      </w:r>
      <w:r w:rsidRPr="00506359">
        <w:rPr>
          <w:rFonts w:ascii="Arial Narrow" w:eastAsia="Arial Narrow" w:hAnsi="Arial Narrow" w:cs="Arial Narrow"/>
          <w:b/>
          <w:bCs/>
          <w:lang w:eastAsia="en-US"/>
        </w:rPr>
        <w:t xml:space="preserve"> </w:t>
      </w:r>
      <w:r w:rsidR="001229DE">
        <w:rPr>
          <w:rFonts w:ascii="Arial Narrow" w:eastAsia="Arial Narrow" w:hAnsi="Arial Narrow" w:cs="Arial Narrow"/>
          <w:b/>
          <w:bCs/>
          <w:lang w:eastAsia="en-US"/>
        </w:rPr>
        <w:t>“</w:t>
      </w:r>
      <w:r w:rsidR="002D1F9D">
        <w:rPr>
          <w:rFonts w:ascii="Arial Narrow" w:eastAsia="Arial Narrow" w:hAnsi="Arial Narrow" w:cs="Arial Narrow"/>
        </w:rPr>
        <w:t xml:space="preserve">(...) </w:t>
      </w:r>
      <w:r w:rsidRPr="001229DE">
        <w:rPr>
          <w:rFonts w:ascii="Arial Narrow" w:eastAsia="Arial Narrow" w:hAnsi="Arial Narrow" w:cs="Arial Narrow"/>
        </w:rPr>
        <w:t>Há diretrizes do SESI orientando o modelo de portfólio que definem um caminho a seguir, ou que orientam a tomada de decisões para a Educação de Jovens e Adultos?</w:t>
      </w:r>
      <w:r w:rsidR="001229DE">
        <w:rPr>
          <w:rFonts w:ascii="Arial Narrow" w:eastAsia="Arial Narrow" w:hAnsi="Arial Narrow" w:cs="Arial Narrow"/>
        </w:rPr>
        <w:t>”</w:t>
      </w:r>
    </w:p>
    <w:p w14:paraId="5C7F3040" w14:textId="77777777" w:rsidR="00275FFF" w:rsidRPr="00275FFF" w:rsidRDefault="008E7F07" w:rsidP="00275FFF">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4</w:t>
      </w:r>
      <w:r>
        <w:rPr>
          <w:rFonts w:ascii="Arial Narrow" w:eastAsia="Arial Narrow" w:hAnsi="Arial Narrow" w:cs="Arial Narrow"/>
          <w:b/>
          <w:bCs/>
          <w:shd w:val="clear" w:color="auto" w:fill="BFBFBF" w:themeFill="background1" w:themeFillShade="BF"/>
          <w:lang w:eastAsia="en-US"/>
        </w:rPr>
        <w:t>:</w:t>
      </w:r>
      <w:r w:rsidR="00275FFF">
        <w:rPr>
          <w:rFonts w:ascii="Arial Narrow" w:eastAsia="Arial Narrow" w:hAnsi="Arial Narrow" w:cs="Arial Narrow"/>
          <w:b/>
          <w:bCs/>
          <w:shd w:val="clear" w:color="auto" w:fill="BFBFBF" w:themeFill="background1" w:themeFillShade="BF"/>
          <w:lang w:eastAsia="en-US"/>
        </w:rPr>
        <w:t xml:space="preserve"> </w:t>
      </w:r>
      <w:r w:rsidR="00275FFF" w:rsidRPr="00275FFF">
        <w:rPr>
          <w:rFonts w:ascii="Arial Narrow" w:eastAsia="Arial Narrow" w:hAnsi="Arial Narrow" w:cs="Arial Narrow"/>
          <w:b/>
          <w:bCs/>
          <w:shd w:val="clear" w:color="auto" w:fill="BFBFBF" w:themeFill="background1" w:themeFillShade="BF"/>
          <w:lang w:eastAsia="en-US"/>
        </w:rPr>
        <w:t>O SESI dispõe de alguns documentos que mencionam estratégias e orientações gerais para a Educação de Jovens e Adultos (EJA), os quais podem servir como referência para a elaboração de modelos de portfólio e para a tomada de decisões no âmbito pedagógico. No entanto, ressalta-se que tais documentos não estabelecem um modelo único ou um caminho rigidamente definido a ser seguido, cabendo aos profissionais envolvidos a adequação dessas diretrizes às especificidades de cada contexto educacional.</w:t>
      </w:r>
    </w:p>
    <w:p w14:paraId="166AF793" w14:textId="77777777" w:rsidR="00275FFF" w:rsidRPr="00275FFF" w:rsidRDefault="00275FFF" w:rsidP="00275FFF">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275FFF">
        <w:rPr>
          <w:rFonts w:ascii="Arial Narrow" w:eastAsia="Arial Narrow" w:hAnsi="Arial Narrow" w:cs="Arial Narrow"/>
          <w:b/>
          <w:bCs/>
          <w:shd w:val="clear" w:color="auto" w:fill="BFBFBF" w:themeFill="background1" w:themeFillShade="BF"/>
          <w:lang w:eastAsia="en-US"/>
        </w:rPr>
        <w:t>Nesse sentido, embora existam referências que possam subsidiar a construção de portfólios e a definição de estratégias para a EJA, entendemos que há espaço para a proposição de novas abordagens e metodologias, alinhadas às demandas contemporâneas e às necessidades específicas dos educandos. Estamos, portanto, em busca de novas proposições que possam complementar ou aprimorar as diretrizes existentes, visando à otimização do processo educativo e à melhor adequação às expectativas e objetivos da Rede SESI.</w:t>
      </w:r>
    </w:p>
    <w:p w14:paraId="06EBB030" w14:textId="4F9E37B1" w:rsidR="008E7F07" w:rsidRPr="005735C5" w:rsidRDefault="00275FFF" w:rsidP="00275FFF">
      <w:pPr>
        <w:pStyle w:val="xgmail-m-1690895072251280272xxxxmsonormal"/>
        <w:jc w:val="both"/>
        <w:rPr>
          <w:rFonts w:ascii="Arial Narrow" w:eastAsia="Arial Narrow" w:hAnsi="Arial Narrow" w:cs="Arial Narrow"/>
          <w:b/>
          <w:bCs/>
          <w:shd w:val="clear" w:color="auto" w:fill="BFBFBF" w:themeFill="background1" w:themeFillShade="BF"/>
          <w:lang w:eastAsia="en-US"/>
        </w:rPr>
      </w:pPr>
      <w:r w:rsidRPr="00275FFF">
        <w:rPr>
          <w:rFonts w:ascii="Arial Narrow" w:eastAsia="Arial Narrow" w:hAnsi="Arial Narrow" w:cs="Arial Narrow"/>
          <w:b/>
          <w:bCs/>
          <w:shd w:val="clear" w:color="auto" w:fill="BFBFBF" w:themeFill="background1" w:themeFillShade="BF"/>
          <w:lang w:eastAsia="en-US"/>
        </w:rPr>
        <w:t>Dessa forma, recomenda-se que, além das orientações já disponíveis, sejam exploradas novas perspectivas e práticas inovadoras, sempre respaldadas pelos princípios e diretrizes gerais estabelecidos pelo SESI, de modo a garantir a eficácia e a relevância das ações propostas para a Educação de Jovens e Adultos.</w:t>
      </w:r>
    </w:p>
    <w:p w14:paraId="02ADCD4F" w14:textId="197CCAFA" w:rsidR="008E7F07" w:rsidRPr="001229DE" w:rsidRDefault="008E7F07" w:rsidP="008E7F07">
      <w:pPr>
        <w:pStyle w:val="xmsonormal"/>
        <w:jc w:val="both"/>
        <w:rPr>
          <w:rFonts w:ascii="Arial Narrow" w:eastAsia="Arial Narrow" w:hAnsi="Arial Narrow" w:cs="Arial Narrow"/>
        </w:rPr>
      </w:pPr>
      <w:r w:rsidRPr="00627C6C">
        <w:rPr>
          <w:rFonts w:ascii="Arial Narrow" w:eastAsia="Arial Narrow" w:hAnsi="Arial Narrow" w:cs="Arial Narrow"/>
          <w:b/>
          <w:bCs/>
          <w:shd w:val="clear" w:color="auto" w:fill="BFBFBF" w:themeFill="background1" w:themeFillShade="BF"/>
          <w:lang w:eastAsia="en-US"/>
        </w:rPr>
        <w:t xml:space="preserve">PERGUNTA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5</w:t>
      </w:r>
      <w:r w:rsidRPr="00627C6C">
        <w:rPr>
          <w:rFonts w:ascii="Arial Narrow" w:eastAsia="Arial Narrow" w:hAnsi="Arial Narrow" w:cs="Arial Narrow"/>
          <w:b/>
          <w:bCs/>
          <w:shd w:val="clear" w:color="auto" w:fill="BFBFBF" w:themeFill="background1" w:themeFillShade="BF"/>
          <w:lang w:eastAsia="en-US"/>
        </w:rPr>
        <w:t>:</w:t>
      </w:r>
      <w:r>
        <w:rPr>
          <w:rFonts w:ascii="Arial Narrow" w:eastAsia="Arial Narrow" w:hAnsi="Arial Narrow" w:cs="Arial Narrow"/>
          <w:b/>
          <w:bCs/>
          <w:shd w:val="clear" w:color="auto" w:fill="BFBFBF" w:themeFill="background1" w:themeFillShade="BF"/>
          <w:lang w:eastAsia="en-US"/>
        </w:rPr>
        <w:t xml:space="preserve"> </w:t>
      </w:r>
      <w:r w:rsidRPr="001229DE">
        <w:rPr>
          <w:rFonts w:ascii="Arial Narrow" w:eastAsia="Arial Narrow" w:hAnsi="Arial Narrow" w:cs="Arial Narrow"/>
        </w:rPr>
        <w:t>“</w:t>
      </w:r>
      <w:r w:rsidR="002D1F9D">
        <w:rPr>
          <w:rFonts w:ascii="Arial Narrow" w:eastAsia="Arial Narrow" w:hAnsi="Arial Narrow" w:cs="Arial Narrow"/>
        </w:rPr>
        <w:t xml:space="preserve">(...) </w:t>
      </w:r>
      <w:r w:rsidRPr="001229DE">
        <w:rPr>
          <w:rFonts w:ascii="Arial Narrow" w:eastAsia="Arial Narrow" w:hAnsi="Arial Narrow" w:cs="Arial Narrow"/>
        </w:rPr>
        <w:t>Qual a quantidade mínima de cada um dos seguintes recursos nos ajustes dos materiais “antigos”</w:t>
      </w:r>
    </w:p>
    <w:p w14:paraId="60A9F443" w14:textId="77777777" w:rsidR="008E7F07" w:rsidRPr="001229DE" w:rsidRDefault="008E7F07" w:rsidP="008E7F07">
      <w:pPr>
        <w:pStyle w:val="xmsonormal"/>
        <w:jc w:val="both"/>
        <w:rPr>
          <w:rFonts w:ascii="Arial Narrow" w:hAnsi="Arial Narrow" w:cs="Calibri"/>
        </w:rPr>
      </w:pPr>
      <w:r w:rsidRPr="001229DE">
        <w:rPr>
          <w:rFonts w:ascii="Arial Narrow" w:hAnsi="Arial Narrow" w:cs="Calibri"/>
        </w:rPr>
        <w:t>i. videotextos;</w:t>
      </w:r>
    </w:p>
    <w:p w14:paraId="730CA0C1" w14:textId="77777777" w:rsidR="008E7F07" w:rsidRPr="001229DE" w:rsidRDefault="008E7F07" w:rsidP="008E7F07">
      <w:pPr>
        <w:pStyle w:val="xmsonormal"/>
        <w:jc w:val="both"/>
        <w:rPr>
          <w:rFonts w:ascii="Arial Narrow" w:hAnsi="Arial Narrow" w:cs="Calibri"/>
        </w:rPr>
      </w:pPr>
      <w:r w:rsidRPr="001229DE">
        <w:rPr>
          <w:rFonts w:ascii="Arial Narrow" w:hAnsi="Arial Narrow" w:cs="Calibri"/>
        </w:rPr>
        <w:t>ii. áudio e vídeos;</w:t>
      </w:r>
    </w:p>
    <w:p w14:paraId="46800AF8" w14:textId="77777777" w:rsidR="008E7F07" w:rsidRPr="001229DE" w:rsidRDefault="008E7F07" w:rsidP="008E7F07">
      <w:pPr>
        <w:pStyle w:val="xmsonormal"/>
        <w:jc w:val="both"/>
        <w:rPr>
          <w:rFonts w:ascii="Arial Narrow" w:hAnsi="Arial Narrow" w:cs="Calibri"/>
        </w:rPr>
      </w:pPr>
      <w:r w:rsidRPr="001229DE">
        <w:rPr>
          <w:rFonts w:ascii="Arial Narrow" w:hAnsi="Arial Narrow" w:cs="Calibri"/>
        </w:rPr>
        <w:t>iii. recursos mediados por computador;</w:t>
      </w:r>
    </w:p>
    <w:p w14:paraId="39319380" w14:textId="77777777" w:rsidR="008E7F07" w:rsidRPr="001229DE" w:rsidRDefault="008E7F07" w:rsidP="008E7F07">
      <w:pPr>
        <w:pStyle w:val="xmsonormal"/>
        <w:jc w:val="both"/>
        <w:rPr>
          <w:rFonts w:ascii="Arial Narrow" w:hAnsi="Arial Narrow" w:cs="Calibri"/>
        </w:rPr>
      </w:pPr>
      <w:r w:rsidRPr="001229DE">
        <w:rPr>
          <w:rFonts w:ascii="Arial Narrow" w:hAnsi="Arial Narrow" w:cs="Calibri"/>
        </w:rPr>
        <w:t>iv. outros conteúdos com o uso nas mídias: textos em PDF;</w:t>
      </w:r>
    </w:p>
    <w:p w14:paraId="3DF47350" w14:textId="77777777" w:rsidR="008E7F07" w:rsidRPr="001229DE" w:rsidRDefault="008E7F07" w:rsidP="008E7F07">
      <w:pPr>
        <w:pStyle w:val="xmsonormal"/>
        <w:jc w:val="both"/>
        <w:rPr>
          <w:rFonts w:ascii="Arial Narrow" w:hAnsi="Arial Narrow" w:cs="Calibri"/>
        </w:rPr>
      </w:pPr>
      <w:r w:rsidRPr="001229DE">
        <w:rPr>
          <w:rFonts w:ascii="Arial Narrow" w:hAnsi="Arial Narrow" w:cs="Calibri"/>
        </w:rPr>
        <w:t>v. arquivos com materiais lúdicos;</w:t>
      </w:r>
    </w:p>
    <w:p w14:paraId="65F8876C" w14:textId="77777777" w:rsidR="008E7F07" w:rsidRPr="001229DE" w:rsidRDefault="008E7F07" w:rsidP="008E7F07">
      <w:pPr>
        <w:pStyle w:val="xmsonormal"/>
        <w:jc w:val="both"/>
        <w:rPr>
          <w:rFonts w:ascii="Arial Narrow" w:hAnsi="Arial Narrow" w:cs="Calibri"/>
        </w:rPr>
      </w:pPr>
      <w:r w:rsidRPr="001229DE">
        <w:rPr>
          <w:rFonts w:ascii="Arial Narrow" w:hAnsi="Arial Narrow" w:cs="Calibri"/>
        </w:rPr>
        <w:t>vi. animações;</w:t>
      </w:r>
    </w:p>
    <w:p w14:paraId="0A701F64" w14:textId="77777777" w:rsidR="008E7F07" w:rsidRPr="001229DE" w:rsidRDefault="008E7F07" w:rsidP="008E7F07">
      <w:pPr>
        <w:pStyle w:val="xmsonormal"/>
        <w:jc w:val="both"/>
        <w:rPr>
          <w:rFonts w:ascii="Arial Narrow" w:hAnsi="Arial Narrow" w:cs="Calibri"/>
        </w:rPr>
      </w:pPr>
      <w:r w:rsidRPr="001229DE">
        <w:rPr>
          <w:rFonts w:ascii="Arial Narrow" w:hAnsi="Arial Narrow" w:cs="Calibri"/>
        </w:rPr>
        <w:t>vii. e outros meios que exibem sons;</w:t>
      </w:r>
    </w:p>
    <w:p w14:paraId="0A70FB0D" w14:textId="77777777" w:rsidR="008E7F07" w:rsidRPr="001229DE" w:rsidRDefault="008E7F07" w:rsidP="008E7F07">
      <w:pPr>
        <w:pStyle w:val="xmsonormal"/>
        <w:jc w:val="both"/>
        <w:rPr>
          <w:rFonts w:ascii="Arial Narrow" w:hAnsi="Arial Narrow" w:cs="Calibri"/>
        </w:rPr>
      </w:pPr>
      <w:r w:rsidRPr="001229DE">
        <w:rPr>
          <w:rFonts w:ascii="Arial Narrow" w:hAnsi="Arial Narrow" w:cs="Calibri"/>
        </w:rPr>
        <w:t>viii. textos;</w:t>
      </w:r>
    </w:p>
    <w:p w14:paraId="2B5BCC49" w14:textId="77777777" w:rsidR="008E7F07" w:rsidRPr="001229DE" w:rsidRDefault="008E7F07" w:rsidP="008E7F07">
      <w:pPr>
        <w:pStyle w:val="xmsonormal"/>
        <w:jc w:val="both"/>
        <w:rPr>
          <w:rFonts w:ascii="Arial Narrow" w:hAnsi="Arial Narrow" w:cs="Calibri"/>
        </w:rPr>
      </w:pPr>
      <w:r w:rsidRPr="001229DE">
        <w:rPr>
          <w:rFonts w:ascii="Arial Narrow" w:hAnsi="Arial Narrow" w:cs="Calibri"/>
        </w:rPr>
        <w:t>ix. imagens;</w:t>
      </w:r>
    </w:p>
    <w:p w14:paraId="7BB8C696" w14:textId="77777777" w:rsidR="008E7F07" w:rsidRPr="001229DE" w:rsidRDefault="008E7F07" w:rsidP="008E7F07">
      <w:pPr>
        <w:pStyle w:val="xmsonormal"/>
        <w:jc w:val="both"/>
        <w:rPr>
          <w:rFonts w:ascii="Arial Narrow" w:hAnsi="Arial Narrow" w:cs="Calibri"/>
        </w:rPr>
      </w:pPr>
      <w:r w:rsidRPr="001229DE">
        <w:rPr>
          <w:rFonts w:ascii="Arial Narrow" w:hAnsi="Arial Narrow" w:cs="Calibri"/>
        </w:rPr>
        <w:lastRenderedPageBreak/>
        <w:t>x. simulações;</w:t>
      </w:r>
    </w:p>
    <w:p w14:paraId="7AA75FED" w14:textId="77777777" w:rsidR="008E7F07" w:rsidRPr="001229DE" w:rsidRDefault="008E7F07" w:rsidP="008E7F07">
      <w:pPr>
        <w:pStyle w:val="xmsonormal"/>
        <w:jc w:val="both"/>
        <w:rPr>
          <w:rFonts w:ascii="Arial Narrow" w:hAnsi="Arial Narrow" w:cs="Calibri"/>
        </w:rPr>
      </w:pPr>
      <w:r w:rsidRPr="001229DE">
        <w:rPr>
          <w:rFonts w:ascii="Arial Narrow" w:hAnsi="Arial Narrow" w:cs="Calibri"/>
        </w:rPr>
        <w:t>xi. filmes;</w:t>
      </w:r>
    </w:p>
    <w:p w14:paraId="0217F59F" w14:textId="038C079F" w:rsidR="008E7F07" w:rsidRPr="001229DE" w:rsidRDefault="008E7F07" w:rsidP="008E7F07">
      <w:pPr>
        <w:pStyle w:val="xmsonormal"/>
        <w:jc w:val="both"/>
        <w:rPr>
          <w:rFonts w:ascii="Arial Narrow" w:hAnsi="Arial Narrow" w:cs="Calibri"/>
        </w:rPr>
      </w:pPr>
      <w:r w:rsidRPr="001229DE">
        <w:rPr>
          <w:rFonts w:ascii="Arial Narrow" w:hAnsi="Arial Narrow" w:cs="Calibri"/>
        </w:rPr>
        <w:t>xii. jogos; etc, de forma a propiciar interatividade?”</w:t>
      </w:r>
    </w:p>
    <w:p w14:paraId="09641992" w14:textId="4A415C2D" w:rsidR="00275FFF" w:rsidRPr="00275FFF" w:rsidRDefault="008E7F07" w:rsidP="00275FFF">
      <w:pPr>
        <w:spacing w:beforeAutospacing="1" w:afterAutospacing="1"/>
        <w:rPr>
          <w:rFonts w:ascii="Arial Narrow" w:eastAsia="Arial Narrow" w:hAnsi="Arial Narrow" w:cs="Arial Narrow"/>
          <w:b/>
          <w:bCs/>
          <w:shd w:val="clear" w:color="auto" w:fill="BFBFBF" w:themeFill="background1" w:themeFillShade="BF"/>
        </w:rPr>
      </w:pPr>
      <w:r w:rsidRPr="00816B25">
        <w:rPr>
          <w:rFonts w:ascii="Arial Narrow" w:eastAsia="Arial Narrow" w:hAnsi="Arial Narrow" w:cs="Arial Narrow"/>
          <w:b/>
          <w:bCs/>
          <w:shd w:val="clear" w:color="auto" w:fill="BFBFBF" w:themeFill="background1" w:themeFillShade="BF"/>
        </w:rPr>
        <w:t xml:space="preserve">RESPOSTA </w:t>
      </w:r>
      <w:r>
        <w:rPr>
          <w:rFonts w:ascii="Arial Narrow" w:eastAsia="Arial Narrow" w:hAnsi="Arial Narrow" w:cs="Arial Narrow"/>
          <w:b/>
          <w:bCs/>
          <w:shd w:val="clear" w:color="auto" w:fill="BFBFBF" w:themeFill="background1" w:themeFillShade="BF"/>
        </w:rPr>
        <w:t>1</w:t>
      </w:r>
      <w:r w:rsidR="00164D89">
        <w:rPr>
          <w:rFonts w:ascii="Arial Narrow" w:eastAsia="Arial Narrow" w:hAnsi="Arial Narrow" w:cs="Arial Narrow"/>
          <w:b/>
          <w:bCs/>
          <w:shd w:val="clear" w:color="auto" w:fill="BFBFBF" w:themeFill="background1" w:themeFillShade="BF"/>
        </w:rPr>
        <w:t>5</w:t>
      </w:r>
      <w:r>
        <w:rPr>
          <w:rFonts w:ascii="Arial Narrow" w:eastAsia="Arial Narrow" w:hAnsi="Arial Narrow" w:cs="Arial Narrow"/>
          <w:b/>
          <w:bCs/>
          <w:shd w:val="clear" w:color="auto" w:fill="BFBFBF" w:themeFill="background1" w:themeFillShade="BF"/>
        </w:rPr>
        <w:t>:</w:t>
      </w:r>
      <w:r w:rsidR="00275FFF" w:rsidRPr="00275FFF">
        <w:rPr>
          <w:rFonts w:ascii="Arial Narrow" w:eastAsia="Arial Narrow" w:hAnsi="Arial Narrow" w:cs="Arial Narrow"/>
          <w:b/>
          <w:bCs/>
          <w:shd w:val="clear" w:color="auto" w:fill="BFBFBF" w:themeFill="background1" w:themeFillShade="BF"/>
        </w:rPr>
        <w:t xml:space="preserve"> </w:t>
      </w:r>
      <w:r w:rsidR="00275FFF" w:rsidRPr="00275FFF">
        <w:rPr>
          <w:rFonts w:ascii="Arial Narrow" w:eastAsia="Arial Narrow" w:hAnsi="Arial Narrow" w:cs="Arial Narrow"/>
          <w:b/>
          <w:bCs/>
          <w:shd w:val="clear" w:color="auto" w:fill="BFBFBF" w:themeFill="background1" w:themeFillShade="BF"/>
        </w:rPr>
        <w:t>A ausência de definição de uma quantidade mínima de recursos digitais para a elaboração dos materiais didáticos e/ou ajustes dos materiais existentes decorre da necessidade de preservar a flexibilidade e a adaptabilidade do projeto às especificidades pedagógicas e técnicas demandadas pelo Serviço Social da Indústria (SESI), em conformidade com as diretrizes curriculares estabelecidas no Termo de Referência (TR – Anexo).</w:t>
      </w:r>
    </w:p>
    <w:p w14:paraId="6035A1A5" w14:textId="30BE062D" w:rsidR="00275FFF" w:rsidRPr="00275FFF" w:rsidRDefault="00275FFF" w:rsidP="00275FFF">
      <w:pPr>
        <w:spacing w:beforeAutospacing="1" w:afterAutospacing="1"/>
        <w:rPr>
          <w:rFonts w:ascii="Arial Narrow" w:eastAsia="Arial Narrow" w:hAnsi="Arial Narrow" w:cs="Arial Narrow"/>
          <w:b/>
          <w:bCs/>
          <w:shd w:val="clear" w:color="auto" w:fill="BFBFBF" w:themeFill="background1" w:themeFillShade="BF"/>
        </w:rPr>
      </w:pPr>
      <w:r w:rsidRPr="00275FFF">
        <w:rPr>
          <w:rFonts w:ascii="Arial Narrow" w:eastAsia="Arial Narrow" w:hAnsi="Arial Narrow" w:cs="Arial Narrow"/>
          <w:b/>
          <w:bCs/>
          <w:shd w:val="clear" w:color="auto" w:fill="BFBFBF" w:themeFill="background1" w:themeFillShade="BF"/>
        </w:rPr>
        <w:t xml:space="preserve">A fixação de parâmetros quantitativos rígidos poderia limitar a capacidade das </w:t>
      </w:r>
      <w:r>
        <w:rPr>
          <w:rFonts w:ascii="Arial Narrow" w:eastAsia="Arial Narrow" w:hAnsi="Arial Narrow" w:cs="Arial Narrow"/>
          <w:b/>
          <w:bCs/>
          <w:shd w:val="clear" w:color="auto" w:fill="BFBFBF" w:themeFill="background1" w:themeFillShade="BF"/>
        </w:rPr>
        <w:t>participantes</w:t>
      </w:r>
      <w:r w:rsidRPr="00275FFF">
        <w:rPr>
          <w:rFonts w:ascii="Arial Narrow" w:eastAsia="Arial Narrow" w:hAnsi="Arial Narrow" w:cs="Arial Narrow"/>
          <w:b/>
          <w:bCs/>
          <w:shd w:val="clear" w:color="auto" w:fill="BFBFBF" w:themeFill="background1" w:themeFillShade="BF"/>
        </w:rPr>
        <w:t xml:space="preserve"> de propor soluções inovadoras e alinhadas às melhores práticas educacionais, especialmente considerando a diversidade de abordagens metodológicas e a necessidade de adequação dos materiais à forma de oferta de ensino presencial e a distância (EaD). Ademais, a natureza dinâmica e interdisciplinar dos conteúdos a serem desenvolvidos exige que os recursos digitais sejam dimensionados de acordo com a complexidade e a profundidade dos temas abordados, o que varia conforme as áreas de conhecimento e os objetivos pedagógicos específicos de cada caderno.</w:t>
      </w:r>
    </w:p>
    <w:p w14:paraId="04872C35" w14:textId="4BC94695" w:rsidR="00275FFF" w:rsidRPr="00275FFF" w:rsidRDefault="00275FFF" w:rsidP="00275FFF">
      <w:pPr>
        <w:spacing w:beforeAutospacing="1" w:afterAutospacing="1"/>
        <w:rPr>
          <w:rFonts w:ascii="Arial Narrow" w:eastAsia="Arial Narrow" w:hAnsi="Arial Narrow" w:cs="Arial Narrow"/>
          <w:b/>
          <w:bCs/>
          <w:shd w:val="clear" w:color="auto" w:fill="BFBFBF" w:themeFill="background1" w:themeFillShade="BF"/>
        </w:rPr>
      </w:pPr>
      <w:r w:rsidRPr="00275FFF">
        <w:rPr>
          <w:rFonts w:ascii="Arial Narrow" w:eastAsia="Arial Narrow" w:hAnsi="Arial Narrow" w:cs="Arial Narrow"/>
          <w:b/>
          <w:bCs/>
          <w:shd w:val="clear" w:color="auto" w:fill="BFBFBF" w:themeFill="background1" w:themeFillShade="BF"/>
        </w:rPr>
        <w:t xml:space="preserve">Ressalta-se que a avaliação das propostas técnicas será conduzida com base em critérios objetivos e qualitativos, conforme previsto no Edital, em especial no Bloco III – Projeto Editorial, que prioriza a adequação pedagógica, a inovação metodológica e a efetividade didática dos materiais e recursos propostos. Dessa forma, a ausência de uma quantidade pré-definida de páginas e recursos não compromete a isonomia ou a transparência do processo </w:t>
      </w:r>
      <w:r>
        <w:rPr>
          <w:rFonts w:ascii="Arial Narrow" w:eastAsia="Arial Narrow" w:hAnsi="Arial Narrow" w:cs="Arial Narrow"/>
          <w:b/>
          <w:bCs/>
          <w:shd w:val="clear" w:color="auto" w:fill="BFBFBF" w:themeFill="background1" w:themeFillShade="BF"/>
        </w:rPr>
        <w:t>de seleção</w:t>
      </w:r>
      <w:r w:rsidRPr="00275FFF">
        <w:rPr>
          <w:rFonts w:ascii="Arial Narrow" w:eastAsia="Arial Narrow" w:hAnsi="Arial Narrow" w:cs="Arial Narrow"/>
          <w:b/>
          <w:bCs/>
          <w:shd w:val="clear" w:color="auto" w:fill="BFBFBF" w:themeFill="background1" w:themeFillShade="BF"/>
        </w:rPr>
        <w:t>, uma vez que todas as participantes serão avaliadas sob os mesmos critérios, garantindo-se a igualdade de condições entre os concorrentes.</w:t>
      </w:r>
    </w:p>
    <w:p w14:paraId="50B7AAFE" w14:textId="2E52D1C9" w:rsidR="00275FFF" w:rsidRPr="00275FFF" w:rsidRDefault="00275FFF" w:rsidP="00275FFF">
      <w:pPr>
        <w:spacing w:beforeAutospacing="1" w:afterAutospacing="1"/>
        <w:rPr>
          <w:rFonts w:ascii="Arial Narrow" w:eastAsia="Arial Narrow" w:hAnsi="Arial Narrow" w:cs="Arial Narrow"/>
          <w:b/>
          <w:bCs/>
          <w:shd w:val="clear" w:color="auto" w:fill="BFBFBF" w:themeFill="background1" w:themeFillShade="BF"/>
        </w:rPr>
      </w:pPr>
      <w:r w:rsidRPr="00275FFF">
        <w:rPr>
          <w:rFonts w:ascii="Arial Narrow" w:eastAsia="Arial Narrow" w:hAnsi="Arial Narrow" w:cs="Arial Narrow"/>
          <w:b/>
          <w:bCs/>
          <w:shd w:val="clear" w:color="auto" w:fill="BFBFBF" w:themeFill="background1" w:themeFillShade="BF"/>
        </w:rPr>
        <w:t xml:space="preserve">Adicionalmente, a não fixação de quantidades mínimas permite que as </w:t>
      </w:r>
      <w:r>
        <w:rPr>
          <w:rFonts w:ascii="Arial Narrow" w:eastAsia="Arial Narrow" w:hAnsi="Arial Narrow" w:cs="Arial Narrow"/>
          <w:b/>
          <w:bCs/>
          <w:shd w:val="clear" w:color="auto" w:fill="BFBFBF" w:themeFill="background1" w:themeFillShade="BF"/>
        </w:rPr>
        <w:t>participantes</w:t>
      </w:r>
      <w:r w:rsidRPr="00275FFF">
        <w:rPr>
          <w:rFonts w:ascii="Arial Narrow" w:eastAsia="Arial Narrow" w:hAnsi="Arial Narrow" w:cs="Arial Narrow"/>
          <w:b/>
          <w:bCs/>
          <w:shd w:val="clear" w:color="auto" w:fill="BFBFBF" w:themeFill="background1" w:themeFillShade="BF"/>
        </w:rPr>
        <w:t xml:space="preserve"> apresentem propostas que melhor se ajustem às suas expertises e capacidades técnicas, promovendo a livre concorrência e a maximização do valor público a ser obtido com a contratação. Essa abordagem está em consonância com os princípios da eficiência e da economicidade, previstos no artigo 3º da Lei nº 14.133/2021 (Lei de Licitações e Contratos), bem como com a finalidade de assegurar a qualidade e a pertinência dos materiais didáticos a serem desenvolvidos.</w:t>
      </w:r>
    </w:p>
    <w:p w14:paraId="1A58DD4A" w14:textId="357FACB2" w:rsidR="008E7F07" w:rsidRPr="005735C5" w:rsidRDefault="00275FFF" w:rsidP="00275FFF">
      <w:pPr>
        <w:spacing w:beforeAutospacing="1" w:afterAutospacing="1"/>
        <w:rPr>
          <w:rFonts w:ascii="Arial Narrow" w:eastAsia="Arial Narrow" w:hAnsi="Arial Narrow" w:cs="Arial Narrow"/>
          <w:b/>
          <w:bCs/>
          <w:shd w:val="clear" w:color="auto" w:fill="BFBFBF" w:themeFill="background1" w:themeFillShade="BF"/>
        </w:rPr>
      </w:pPr>
      <w:r w:rsidRPr="00275FFF">
        <w:rPr>
          <w:rFonts w:ascii="Arial Narrow" w:eastAsia="Arial Narrow" w:hAnsi="Arial Narrow" w:cs="Arial Narrow"/>
          <w:b/>
          <w:bCs/>
          <w:shd w:val="clear" w:color="auto" w:fill="BFBFBF" w:themeFill="background1" w:themeFillShade="BF"/>
        </w:rPr>
        <w:t xml:space="preserve">Portanto, a não definição de uma quantidade mínima de recursos digitais justifica-se pela necessidade de preservar a liberdade de proposição das licitantes, assegurando que as soluções apresentadas sejam as mais adequadas às demandas pedagógicas e técnicas do SESI, sem prejuízo da avaliação objetiva e equânime das propostas, em estrita observância aos princípios legais e constitucionais que regem o processo </w:t>
      </w:r>
      <w:r>
        <w:rPr>
          <w:rFonts w:ascii="Arial Narrow" w:eastAsia="Arial Narrow" w:hAnsi="Arial Narrow" w:cs="Arial Narrow"/>
          <w:b/>
          <w:bCs/>
          <w:shd w:val="clear" w:color="auto" w:fill="BFBFBF" w:themeFill="background1" w:themeFillShade="BF"/>
        </w:rPr>
        <w:t>de seleção</w:t>
      </w:r>
      <w:r w:rsidRPr="00275FFF">
        <w:rPr>
          <w:rFonts w:ascii="Arial Narrow" w:eastAsia="Arial Narrow" w:hAnsi="Arial Narrow" w:cs="Arial Narrow"/>
          <w:b/>
          <w:bCs/>
          <w:shd w:val="clear" w:color="auto" w:fill="BFBFBF" w:themeFill="background1" w:themeFillShade="BF"/>
        </w:rPr>
        <w:t>.</w:t>
      </w:r>
    </w:p>
    <w:p w14:paraId="02A26303" w14:textId="48B870A2" w:rsidR="008E7F07" w:rsidRDefault="001229DE" w:rsidP="008E7F07">
      <w:pPr>
        <w:pStyle w:val="xmsonormal"/>
        <w:jc w:val="both"/>
        <w:rPr>
          <w:rFonts w:ascii="Arial Narrow" w:hAnsi="Arial Narrow" w:cs="Calibri"/>
        </w:rPr>
      </w:pPr>
      <w:r w:rsidRPr="00627C6C">
        <w:rPr>
          <w:rFonts w:ascii="Arial Narrow" w:eastAsia="Arial Narrow" w:hAnsi="Arial Narrow" w:cs="Arial Narrow"/>
          <w:b/>
          <w:bCs/>
          <w:shd w:val="clear" w:color="auto" w:fill="BFBFBF" w:themeFill="background1" w:themeFillShade="BF"/>
          <w:lang w:eastAsia="en-US"/>
        </w:rPr>
        <w:t xml:space="preserve">PERGUNTA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6</w:t>
      </w:r>
      <w:r w:rsidRPr="00627C6C">
        <w:rPr>
          <w:rFonts w:ascii="Arial Narrow" w:eastAsia="Arial Narrow" w:hAnsi="Arial Narrow" w:cs="Arial Narrow"/>
          <w:b/>
          <w:bCs/>
          <w:shd w:val="clear" w:color="auto" w:fill="BFBFBF" w:themeFill="background1" w:themeFillShade="BF"/>
          <w:lang w:eastAsia="en-US"/>
        </w:rPr>
        <w:t>:</w:t>
      </w:r>
      <w:r>
        <w:rPr>
          <w:rFonts w:ascii="Arial Narrow" w:eastAsia="Arial Narrow" w:hAnsi="Arial Narrow" w:cs="Arial Narrow"/>
          <w:b/>
          <w:bCs/>
          <w:shd w:val="clear" w:color="auto" w:fill="BFBFBF" w:themeFill="background1" w:themeFillShade="BF"/>
          <w:lang w:eastAsia="en-US"/>
        </w:rPr>
        <w:t xml:space="preserve"> </w:t>
      </w:r>
      <w:r w:rsidRPr="001229DE">
        <w:rPr>
          <w:rFonts w:ascii="Arial Narrow" w:hAnsi="Arial Narrow" w:cs="Calibri"/>
        </w:rPr>
        <w:t>“</w:t>
      </w:r>
      <w:r w:rsidR="002D1F9D">
        <w:rPr>
          <w:rFonts w:ascii="Arial Narrow" w:eastAsia="Arial Narrow" w:hAnsi="Arial Narrow" w:cs="Arial Narrow"/>
        </w:rPr>
        <w:t xml:space="preserve">(...) </w:t>
      </w:r>
      <w:r w:rsidR="008E7F07" w:rsidRPr="001229DE">
        <w:rPr>
          <w:rFonts w:ascii="Arial Narrow" w:hAnsi="Arial Narrow" w:cs="Calibri"/>
        </w:rPr>
        <w:t>Qual será o formato de entrega da audiodescrição da imagem?</w:t>
      </w:r>
      <w:r w:rsidRPr="001229DE">
        <w:rPr>
          <w:rFonts w:ascii="Arial Narrow" w:hAnsi="Arial Narrow" w:cs="Calibri"/>
        </w:rPr>
        <w:t>”</w:t>
      </w:r>
    </w:p>
    <w:p w14:paraId="5E957E36" w14:textId="77777777" w:rsidR="00275FFF" w:rsidRPr="00275FFF" w:rsidRDefault="001229DE" w:rsidP="00275FFF">
      <w:pPr>
        <w:spacing w:beforeAutospacing="1" w:afterAutospacing="1"/>
        <w:rPr>
          <w:rFonts w:ascii="Arial Narrow" w:eastAsia="Arial Narrow" w:hAnsi="Arial Narrow" w:cs="Arial Narrow"/>
          <w:b/>
          <w:bCs/>
          <w:shd w:val="clear" w:color="auto" w:fill="BFBFBF" w:themeFill="background1" w:themeFillShade="BF"/>
        </w:rPr>
      </w:pPr>
      <w:r w:rsidRPr="00816B25">
        <w:rPr>
          <w:rFonts w:ascii="Arial Narrow" w:eastAsia="Arial Narrow" w:hAnsi="Arial Narrow" w:cs="Arial Narrow"/>
          <w:b/>
          <w:bCs/>
          <w:shd w:val="clear" w:color="auto" w:fill="BFBFBF" w:themeFill="background1" w:themeFillShade="BF"/>
        </w:rPr>
        <w:t xml:space="preserve">RESPOSTA </w:t>
      </w:r>
      <w:r>
        <w:rPr>
          <w:rFonts w:ascii="Arial Narrow" w:eastAsia="Arial Narrow" w:hAnsi="Arial Narrow" w:cs="Arial Narrow"/>
          <w:b/>
          <w:bCs/>
          <w:shd w:val="clear" w:color="auto" w:fill="BFBFBF" w:themeFill="background1" w:themeFillShade="BF"/>
        </w:rPr>
        <w:t>1</w:t>
      </w:r>
      <w:r w:rsidR="00164D89">
        <w:rPr>
          <w:rFonts w:ascii="Arial Narrow" w:eastAsia="Arial Narrow" w:hAnsi="Arial Narrow" w:cs="Arial Narrow"/>
          <w:b/>
          <w:bCs/>
          <w:shd w:val="clear" w:color="auto" w:fill="BFBFBF" w:themeFill="background1" w:themeFillShade="BF"/>
        </w:rPr>
        <w:t>6</w:t>
      </w:r>
      <w:r>
        <w:rPr>
          <w:rFonts w:ascii="Arial Narrow" w:eastAsia="Arial Narrow" w:hAnsi="Arial Narrow" w:cs="Arial Narrow"/>
          <w:b/>
          <w:bCs/>
          <w:shd w:val="clear" w:color="auto" w:fill="BFBFBF" w:themeFill="background1" w:themeFillShade="BF"/>
        </w:rPr>
        <w:t>:</w:t>
      </w:r>
      <w:r w:rsidR="00275FFF">
        <w:rPr>
          <w:rFonts w:ascii="Arial Narrow" w:eastAsia="Arial Narrow" w:hAnsi="Arial Narrow" w:cs="Arial Narrow"/>
          <w:b/>
          <w:bCs/>
          <w:shd w:val="clear" w:color="auto" w:fill="BFBFBF" w:themeFill="background1" w:themeFillShade="BF"/>
        </w:rPr>
        <w:t xml:space="preserve"> </w:t>
      </w:r>
      <w:r w:rsidR="00275FFF" w:rsidRPr="00275FFF">
        <w:rPr>
          <w:rFonts w:ascii="Arial Narrow" w:eastAsia="Arial Narrow" w:hAnsi="Arial Narrow" w:cs="Arial Narrow"/>
          <w:b/>
          <w:bCs/>
          <w:shd w:val="clear" w:color="auto" w:fill="BFBFBF" w:themeFill="background1" w:themeFillShade="BF"/>
        </w:rPr>
        <w:t>Para garantir acessibilidade e conformidade com padrões de acessibilidade digital, a audiodescrição das imagens será entregue nos seguintes formatos:</w:t>
      </w:r>
    </w:p>
    <w:p w14:paraId="2817B6DC" w14:textId="77777777" w:rsidR="00275FFF" w:rsidRPr="00275FFF" w:rsidRDefault="00275FFF" w:rsidP="00275FFF">
      <w:pPr>
        <w:spacing w:beforeAutospacing="1" w:afterAutospacing="1"/>
        <w:rPr>
          <w:rFonts w:ascii="Arial Narrow" w:eastAsia="Arial Narrow" w:hAnsi="Arial Narrow" w:cs="Arial Narrow"/>
          <w:b/>
          <w:bCs/>
          <w:shd w:val="clear" w:color="auto" w:fill="BFBFBF" w:themeFill="background1" w:themeFillShade="BF"/>
        </w:rPr>
      </w:pPr>
      <w:r w:rsidRPr="00275FFF">
        <w:rPr>
          <w:rFonts w:ascii="Arial Narrow" w:eastAsia="Arial Narrow" w:hAnsi="Arial Narrow" w:cs="Arial Narrow"/>
          <w:b/>
          <w:bCs/>
          <w:shd w:val="clear" w:color="auto" w:fill="BFBFBF" w:themeFill="background1" w:themeFillShade="BF"/>
        </w:rPr>
        <w:t xml:space="preserve"> - Texto Alternativo (Alt Text): Cada imagem terá uma descrição textual inserida no atributo alt do HTML5, garantindo compatibilidade com leitores de tela.</w:t>
      </w:r>
    </w:p>
    <w:p w14:paraId="30CED636" w14:textId="77777777" w:rsidR="00275FFF" w:rsidRPr="00275FFF" w:rsidRDefault="00275FFF" w:rsidP="00275FFF">
      <w:pPr>
        <w:spacing w:beforeAutospacing="1" w:afterAutospacing="1"/>
        <w:rPr>
          <w:rFonts w:ascii="Arial Narrow" w:eastAsia="Arial Narrow" w:hAnsi="Arial Narrow" w:cs="Arial Narrow"/>
          <w:b/>
          <w:bCs/>
          <w:shd w:val="clear" w:color="auto" w:fill="BFBFBF" w:themeFill="background1" w:themeFillShade="BF"/>
        </w:rPr>
      </w:pPr>
      <w:r w:rsidRPr="00275FFF">
        <w:rPr>
          <w:rFonts w:ascii="Arial Narrow" w:eastAsia="Arial Narrow" w:hAnsi="Arial Narrow" w:cs="Arial Narrow"/>
          <w:b/>
          <w:bCs/>
          <w:shd w:val="clear" w:color="auto" w:fill="BFBFBF" w:themeFill="background1" w:themeFillShade="BF"/>
        </w:rPr>
        <w:t>- Arquivo de Áudio (MP3/OGG): Para imagens complexas, será fornecido um arquivo de áudio com a descrição detalhada, que poderá ser reproduzido sob demanda.</w:t>
      </w:r>
    </w:p>
    <w:p w14:paraId="09FCA99E" w14:textId="77777777" w:rsidR="00275FFF" w:rsidRPr="00275FFF" w:rsidRDefault="00275FFF" w:rsidP="00275FFF">
      <w:pPr>
        <w:spacing w:beforeAutospacing="1" w:afterAutospacing="1"/>
        <w:rPr>
          <w:rFonts w:ascii="Arial Narrow" w:eastAsia="Arial Narrow" w:hAnsi="Arial Narrow" w:cs="Arial Narrow"/>
          <w:b/>
          <w:bCs/>
          <w:shd w:val="clear" w:color="auto" w:fill="BFBFBF" w:themeFill="background1" w:themeFillShade="BF"/>
        </w:rPr>
      </w:pPr>
      <w:r w:rsidRPr="00275FFF">
        <w:rPr>
          <w:rFonts w:ascii="Arial Narrow" w:eastAsia="Arial Narrow" w:hAnsi="Arial Narrow" w:cs="Arial Narrow"/>
          <w:b/>
          <w:bCs/>
          <w:shd w:val="clear" w:color="auto" w:fill="BFBFBF" w:themeFill="background1" w:themeFillShade="BF"/>
        </w:rPr>
        <w:t>- Legenda Explicativa: Um bloco de texto descritivo será inserido próximo à imagem para oferecer uma alternativa visual da audiodescrição.</w:t>
      </w:r>
    </w:p>
    <w:p w14:paraId="3D03B743" w14:textId="77777777" w:rsidR="00275FFF" w:rsidRPr="00275FFF" w:rsidRDefault="00275FFF" w:rsidP="00275FFF">
      <w:pPr>
        <w:spacing w:beforeAutospacing="1" w:afterAutospacing="1"/>
        <w:rPr>
          <w:rFonts w:ascii="Arial Narrow" w:eastAsia="Arial Narrow" w:hAnsi="Arial Narrow" w:cs="Arial Narrow"/>
          <w:b/>
          <w:bCs/>
          <w:shd w:val="clear" w:color="auto" w:fill="BFBFBF" w:themeFill="background1" w:themeFillShade="BF"/>
        </w:rPr>
      </w:pPr>
      <w:r w:rsidRPr="00275FFF">
        <w:rPr>
          <w:rFonts w:ascii="Arial Narrow" w:eastAsia="Arial Narrow" w:hAnsi="Arial Narrow" w:cs="Arial Narrow"/>
          <w:b/>
          <w:bCs/>
          <w:shd w:val="clear" w:color="auto" w:fill="BFBFBF" w:themeFill="background1" w:themeFillShade="BF"/>
        </w:rPr>
        <w:lastRenderedPageBreak/>
        <w:t>- Sincronização com Tecnologia Assistiva: Os elementos audiodescritivos seguirão padrões do WCAG 2.1 para garantir compatibilidade com softwares de acessibilidade</w:t>
      </w:r>
    </w:p>
    <w:p w14:paraId="0039DA9B" w14:textId="64CC4BAF" w:rsidR="008E7F07" w:rsidRPr="005917C5" w:rsidRDefault="001229DE" w:rsidP="008E7F07">
      <w:pPr>
        <w:pStyle w:val="xmsonormal"/>
        <w:jc w:val="both"/>
        <w:rPr>
          <w:rFonts w:ascii="Calibri" w:hAnsi="Calibri" w:cs="Calibri"/>
        </w:rPr>
      </w:pPr>
      <w:r w:rsidRPr="00627C6C">
        <w:rPr>
          <w:rFonts w:ascii="Arial Narrow" w:eastAsia="Arial Narrow" w:hAnsi="Arial Narrow" w:cs="Arial Narrow"/>
          <w:b/>
          <w:bCs/>
          <w:shd w:val="clear" w:color="auto" w:fill="BFBFBF" w:themeFill="background1" w:themeFillShade="BF"/>
          <w:lang w:eastAsia="en-US"/>
        </w:rPr>
        <w:t xml:space="preserve">PERGUNTA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7</w:t>
      </w:r>
      <w:r w:rsidRPr="00627C6C">
        <w:rPr>
          <w:rFonts w:ascii="Arial Narrow" w:eastAsia="Arial Narrow" w:hAnsi="Arial Narrow" w:cs="Arial Narrow"/>
          <w:b/>
          <w:bCs/>
          <w:shd w:val="clear" w:color="auto" w:fill="BFBFBF" w:themeFill="background1" w:themeFillShade="BF"/>
          <w:lang w:eastAsia="en-US"/>
        </w:rPr>
        <w:t>:</w:t>
      </w:r>
      <w:r>
        <w:rPr>
          <w:rFonts w:ascii="Arial Narrow" w:eastAsia="Arial Narrow" w:hAnsi="Arial Narrow" w:cs="Arial Narrow"/>
          <w:b/>
          <w:bCs/>
          <w:shd w:val="clear" w:color="auto" w:fill="BFBFBF" w:themeFill="background1" w:themeFillShade="BF"/>
          <w:lang w:eastAsia="en-US"/>
        </w:rPr>
        <w:t xml:space="preserve"> </w:t>
      </w:r>
      <w:r w:rsidRPr="001229DE">
        <w:rPr>
          <w:rFonts w:ascii="Arial Narrow" w:hAnsi="Arial Narrow" w:cs="Calibri"/>
        </w:rPr>
        <w:t>“</w:t>
      </w:r>
      <w:r w:rsidR="008E7F07" w:rsidRPr="001229DE">
        <w:rPr>
          <w:rFonts w:ascii="Arial Narrow" w:hAnsi="Arial Narrow" w:cs="Calibri"/>
        </w:rPr>
        <w:t>Qual a quantidade mínima dos recursos nos cursos para os seguintes itens:</w:t>
      </w:r>
    </w:p>
    <w:p w14:paraId="468428C7" w14:textId="77777777" w:rsidR="008E7F07" w:rsidRPr="001229DE" w:rsidRDefault="008E7F07" w:rsidP="00B25E95">
      <w:pPr>
        <w:pStyle w:val="xmsonormal"/>
        <w:numPr>
          <w:ilvl w:val="0"/>
          <w:numId w:val="14"/>
        </w:numPr>
        <w:jc w:val="both"/>
        <w:rPr>
          <w:rFonts w:ascii="Arial Narrow" w:hAnsi="Arial Narrow" w:cs="Calibri"/>
          <w:sz w:val="22"/>
          <w:szCs w:val="22"/>
        </w:rPr>
      </w:pPr>
      <w:r w:rsidRPr="001229DE">
        <w:rPr>
          <w:rFonts w:ascii="Arial Narrow" w:hAnsi="Arial Narrow" w:cs="Calibri"/>
          <w:sz w:val="22"/>
          <w:szCs w:val="22"/>
        </w:rPr>
        <w:t xml:space="preserve">animações; </w:t>
      </w:r>
    </w:p>
    <w:p w14:paraId="571D242C" w14:textId="77777777" w:rsidR="008E7F07" w:rsidRPr="001229DE" w:rsidRDefault="008E7F07" w:rsidP="00B25E95">
      <w:pPr>
        <w:pStyle w:val="xmsonormal"/>
        <w:numPr>
          <w:ilvl w:val="0"/>
          <w:numId w:val="14"/>
        </w:numPr>
        <w:jc w:val="both"/>
        <w:rPr>
          <w:rFonts w:ascii="Arial Narrow" w:hAnsi="Arial Narrow" w:cs="Calibri"/>
          <w:sz w:val="22"/>
          <w:szCs w:val="22"/>
        </w:rPr>
      </w:pPr>
      <w:r w:rsidRPr="001229DE">
        <w:rPr>
          <w:rFonts w:ascii="Arial Narrow" w:hAnsi="Arial Narrow" w:cs="Calibri"/>
          <w:sz w:val="22"/>
          <w:szCs w:val="22"/>
        </w:rPr>
        <w:t>projetos pedagógicos;</w:t>
      </w:r>
    </w:p>
    <w:p w14:paraId="140197F6" w14:textId="77777777" w:rsidR="008E7F07" w:rsidRPr="001229DE" w:rsidRDefault="008E7F07" w:rsidP="00B25E95">
      <w:pPr>
        <w:pStyle w:val="xmsonormal"/>
        <w:numPr>
          <w:ilvl w:val="0"/>
          <w:numId w:val="14"/>
        </w:numPr>
        <w:jc w:val="both"/>
        <w:rPr>
          <w:rFonts w:ascii="Arial Narrow" w:hAnsi="Arial Narrow" w:cs="Calibri"/>
          <w:sz w:val="22"/>
          <w:szCs w:val="22"/>
        </w:rPr>
      </w:pPr>
      <w:r w:rsidRPr="001229DE">
        <w:rPr>
          <w:rFonts w:ascii="Arial Narrow" w:hAnsi="Arial Narrow" w:cs="Calibri"/>
          <w:sz w:val="22"/>
          <w:szCs w:val="22"/>
        </w:rPr>
        <w:t>vídeos, jogos;</w:t>
      </w:r>
    </w:p>
    <w:p w14:paraId="1C2F6208" w14:textId="77777777" w:rsidR="008E7F07" w:rsidRPr="001229DE" w:rsidRDefault="008E7F07" w:rsidP="00B25E95">
      <w:pPr>
        <w:pStyle w:val="xmsonormal"/>
        <w:numPr>
          <w:ilvl w:val="0"/>
          <w:numId w:val="14"/>
        </w:numPr>
        <w:jc w:val="both"/>
        <w:rPr>
          <w:rFonts w:ascii="Arial Narrow" w:hAnsi="Arial Narrow" w:cs="Calibri"/>
          <w:sz w:val="22"/>
          <w:szCs w:val="22"/>
        </w:rPr>
      </w:pPr>
      <w:r w:rsidRPr="001229DE">
        <w:rPr>
          <w:rFonts w:ascii="Arial Narrow" w:hAnsi="Arial Narrow" w:cs="Calibri"/>
          <w:sz w:val="22"/>
          <w:szCs w:val="22"/>
        </w:rPr>
        <w:t>áudios;</w:t>
      </w:r>
    </w:p>
    <w:p w14:paraId="60D08015" w14:textId="77777777" w:rsidR="008E7F07" w:rsidRDefault="008E7F07" w:rsidP="00B25E95">
      <w:pPr>
        <w:pStyle w:val="xmsonormal"/>
        <w:numPr>
          <w:ilvl w:val="0"/>
          <w:numId w:val="14"/>
        </w:numPr>
        <w:jc w:val="both"/>
        <w:rPr>
          <w:rFonts w:ascii="Arial Narrow" w:hAnsi="Arial Narrow" w:cs="Calibri"/>
          <w:sz w:val="22"/>
          <w:szCs w:val="22"/>
        </w:rPr>
      </w:pPr>
      <w:r w:rsidRPr="001229DE">
        <w:rPr>
          <w:rFonts w:ascii="Arial Narrow" w:hAnsi="Arial Narrow" w:cs="Calibri"/>
          <w:sz w:val="22"/>
          <w:szCs w:val="22"/>
        </w:rPr>
        <w:t>fóruns de debate.</w:t>
      </w:r>
    </w:p>
    <w:p w14:paraId="7D46BDAC" w14:textId="77777777" w:rsidR="00275FFF" w:rsidRPr="00275FFF" w:rsidRDefault="00164D89" w:rsidP="00275FFF">
      <w:pPr>
        <w:spacing w:beforeAutospacing="1" w:afterAutospacing="1"/>
        <w:rPr>
          <w:rFonts w:ascii="Arial Narrow" w:eastAsia="Arial Narrow" w:hAnsi="Arial Narrow" w:cs="Arial Narrow"/>
          <w:b/>
          <w:bCs/>
          <w:shd w:val="clear" w:color="auto" w:fill="BFBFBF" w:themeFill="background1" w:themeFillShade="BF"/>
        </w:rPr>
      </w:pPr>
      <w:r w:rsidRPr="00816B25">
        <w:rPr>
          <w:rFonts w:ascii="Arial Narrow" w:eastAsia="Arial Narrow" w:hAnsi="Arial Narrow" w:cs="Arial Narrow"/>
          <w:b/>
          <w:bCs/>
          <w:shd w:val="clear" w:color="auto" w:fill="BFBFBF" w:themeFill="background1" w:themeFillShade="BF"/>
        </w:rPr>
        <w:t xml:space="preserve">RESPOSTA </w:t>
      </w:r>
      <w:r>
        <w:rPr>
          <w:rFonts w:ascii="Arial Narrow" w:eastAsia="Arial Narrow" w:hAnsi="Arial Narrow" w:cs="Arial Narrow"/>
          <w:b/>
          <w:bCs/>
          <w:shd w:val="clear" w:color="auto" w:fill="BFBFBF" w:themeFill="background1" w:themeFillShade="BF"/>
        </w:rPr>
        <w:t>17:</w:t>
      </w:r>
      <w:r w:rsidR="00275FFF">
        <w:rPr>
          <w:rFonts w:ascii="Arial Narrow" w:eastAsia="Arial Narrow" w:hAnsi="Arial Narrow" w:cs="Arial Narrow"/>
          <w:b/>
          <w:bCs/>
          <w:shd w:val="clear" w:color="auto" w:fill="BFBFBF" w:themeFill="background1" w:themeFillShade="BF"/>
        </w:rPr>
        <w:t xml:space="preserve"> </w:t>
      </w:r>
      <w:r w:rsidR="00275FFF" w:rsidRPr="00275FFF">
        <w:rPr>
          <w:rFonts w:ascii="Arial Narrow" w:eastAsia="Arial Narrow" w:hAnsi="Arial Narrow" w:cs="Arial Narrow"/>
          <w:b/>
          <w:bCs/>
          <w:shd w:val="clear" w:color="auto" w:fill="BFBFBF" w:themeFill="background1" w:themeFillShade="BF"/>
        </w:rPr>
        <w:t>A ausência de definição de uma quantidade mínima de recursos digitais para a elaboração dos materiais didáticos e/ou ajustes dos materiais existentes decorre da necessidade de preservar a flexibilidade e a adaptabilidade do projeto às especificidades pedagógicas e técnicas demandadas pelo Serviço Social da Indústria (SESI), em conformidade com as diretrizes curriculares estabelecidas no Termo de Referência (TR – Anexo).</w:t>
      </w:r>
    </w:p>
    <w:p w14:paraId="1DE7726D" w14:textId="77777777" w:rsidR="00275FFF" w:rsidRPr="00275FFF" w:rsidRDefault="00275FFF" w:rsidP="00275FFF">
      <w:pPr>
        <w:spacing w:beforeAutospacing="1" w:afterAutospacing="1"/>
        <w:rPr>
          <w:rFonts w:ascii="Arial Narrow" w:eastAsia="Arial Narrow" w:hAnsi="Arial Narrow" w:cs="Arial Narrow"/>
          <w:b/>
          <w:bCs/>
          <w:shd w:val="clear" w:color="auto" w:fill="BFBFBF" w:themeFill="background1" w:themeFillShade="BF"/>
        </w:rPr>
      </w:pPr>
      <w:r w:rsidRPr="00275FFF">
        <w:rPr>
          <w:rFonts w:ascii="Arial Narrow" w:eastAsia="Arial Narrow" w:hAnsi="Arial Narrow" w:cs="Arial Narrow"/>
          <w:b/>
          <w:bCs/>
          <w:shd w:val="clear" w:color="auto" w:fill="BFBFBF" w:themeFill="background1" w:themeFillShade="BF"/>
        </w:rPr>
        <w:t>A fixação de parâmetros quantitativos rígidos poderia limitar a capacidade das licitantes de propor soluções inovadoras e alinhadas às melhores práticas educacionais, especialmente considerando a diversidade de abordagens metodológicas e a necessidade de adequação dos materiais à forma de oferta de ensino presencial e a distância (EaD). Ademais, a natureza dinâmica e interdisciplinar dos conteúdos a serem desenvolvidos exige que os recursos digitais sejam dimensionados de acordo com a complexidade e a profundidade dos temas abordados, o que varia conforme as áreas de conhecimento e os objetivos pedagógicos específicos de cada caderno.</w:t>
      </w:r>
    </w:p>
    <w:p w14:paraId="531D6FED" w14:textId="3036D259" w:rsidR="00275FFF" w:rsidRPr="00275FFF" w:rsidRDefault="00275FFF" w:rsidP="00275FFF">
      <w:pPr>
        <w:spacing w:beforeAutospacing="1" w:afterAutospacing="1"/>
        <w:rPr>
          <w:rFonts w:ascii="Arial Narrow" w:eastAsia="Arial Narrow" w:hAnsi="Arial Narrow" w:cs="Arial Narrow"/>
          <w:b/>
          <w:bCs/>
          <w:shd w:val="clear" w:color="auto" w:fill="BFBFBF" w:themeFill="background1" w:themeFillShade="BF"/>
        </w:rPr>
      </w:pPr>
      <w:r w:rsidRPr="00275FFF">
        <w:rPr>
          <w:rFonts w:ascii="Arial Narrow" w:eastAsia="Arial Narrow" w:hAnsi="Arial Narrow" w:cs="Arial Narrow"/>
          <w:b/>
          <w:bCs/>
          <w:shd w:val="clear" w:color="auto" w:fill="BFBFBF" w:themeFill="background1" w:themeFillShade="BF"/>
        </w:rPr>
        <w:t xml:space="preserve">Ressalta-se que a avaliação das propostas técnicas será conduzida com base em critérios objetivos e qualitativos, conforme previsto no Edital, em especial no Bloco III – Programa de Formação, que prioriza a adequação pedagógica, a inovação metodológica e a efetividade didática dos recursos propostos. Dessa forma, a ausência de uma quantidade de recursos não compromete a isonomia ou a transparência do processo </w:t>
      </w:r>
      <w:r w:rsidR="00F92F13">
        <w:rPr>
          <w:rFonts w:ascii="Arial Narrow" w:eastAsia="Arial Narrow" w:hAnsi="Arial Narrow" w:cs="Arial Narrow"/>
          <w:b/>
          <w:bCs/>
          <w:shd w:val="clear" w:color="auto" w:fill="BFBFBF" w:themeFill="background1" w:themeFillShade="BF"/>
        </w:rPr>
        <w:t>de seleção</w:t>
      </w:r>
      <w:r w:rsidRPr="00275FFF">
        <w:rPr>
          <w:rFonts w:ascii="Arial Narrow" w:eastAsia="Arial Narrow" w:hAnsi="Arial Narrow" w:cs="Arial Narrow"/>
          <w:b/>
          <w:bCs/>
          <w:shd w:val="clear" w:color="auto" w:fill="BFBFBF" w:themeFill="background1" w:themeFillShade="BF"/>
        </w:rPr>
        <w:t>, uma vez que todas as participantes serão avaliadas sob os mesmos critérios, garantindo-se a igualdade de condições entre os concorrentes.</w:t>
      </w:r>
    </w:p>
    <w:p w14:paraId="2B5BB702" w14:textId="5BC4DA16" w:rsidR="00275FFF" w:rsidRPr="00275FFF" w:rsidRDefault="00275FFF" w:rsidP="00275FFF">
      <w:pPr>
        <w:spacing w:beforeAutospacing="1" w:afterAutospacing="1"/>
        <w:rPr>
          <w:rFonts w:ascii="Arial Narrow" w:eastAsia="Arial Narrow" w:hAnsi="Arial Narrow" w:cs="Arial Narrow"/>
          <w:b/>
          <w:bCs/>
          <w:shd w:val="clear" w:color="auto" w:fill="BFBFBF" w:themeFill="background1" w:themeFillShade="BF"/>
        </w:rPr>
      </w:pPr>
      <w:r w:rsidRPr="00275FFF">
        <w:rPr>
          <w:rFonts w:ascii="Arial Narrow" w:eastAsia="Arial Narrow" w:hAnsi="Arial Narrow" w:cs="Arial Narrow"/>
          <w:b/>
          <w:bCs/>
          <w:shd w:val="clear" w:color="auto" w:fill="BFBFBF" w:themeFill="background1" w:themeFillShade="BF"/>
        </w:rPr>
        <w:t xml:space="preserve">Adicionalmente, a não fixação de quantidades mínimas permite que as </w:t>
      </w:r>
      <w:r w:rsidR="00F92F13">
        <w:rPr>
          <w:rFonts w:ascii="Arial Narrow" w:eastAsia="Arial Narrow" w:hAnsi="Arial Narrow" w:cs="Arial Narrow"/>
          <w:b/>
          <w:bCs/>
          <w:shd w:val="clear" w:color="auto" w:fill="BFBFBF" w:themeFill="background1" w:themeFillShade="BF"/>
        </w:rPr>
        <w:t>participantes</w:t>
      </w:r>
      <w:r w:rsidRPr="00275FFF">
        <w:rPr>
          <w:rFonts w:ascii="Arial Narrow" w:eastAsia="Arial Narrow" w:hAnsi="Arial Narrow" w:cs="Arial Narrow"/>
          <w:b/>
          <w:bCs/>
          <w:shd w:val="clear" w:color="auto" w:fill="BFBFBF" w:themeFill="background1" w:themeFillShade="BF"/>
        </w:rPr>
        <w:t xml:space="preserve"> apresentem propostas que melhor se ajustem às suas expertises e capacidades técnicas, promovendo a livre concorrência e a maximização do valor público a ser obtido com a contratação. Essa abordagem está em consonância com os princípios da eficiência e da economicidade, previstos no artigo 3º da Lei nº 14.133/2021 (Lei de Licitações e Contratos), bem como com a finalidade de assegurar a qualidade e a pertinência dos materiais didáticos a serem desenvolvidos.</w:t>
      </w:r>
    </w:p>
    <w:p w14:paraId="78888E61" w14:textId="2FC354DE" w:rsidR="00275FFF" w:rsidRPr="00275FFF" w:rsidRDefault="00275FFF" w:rsidP="00275FFF">
      <w:pPr>
        <w:spacing w:beforeAutospacing="1" w:afterAutospacing="1"/>
        <w:rPr>
          <w:rFonts w:ascii="Arial Narrow" w:eastAsia="Arial Narrow" w:hAnsi="Arial Narrow" w:cs="Arial Narrow"/>
          <w:b/>
          <w:bCs/>
          <w:shd w:val="clear" w:color="auto" w:fill="BFBFBF" w:themeFill="background1" w:themeFillShade="BF"/>
        </w:rPr>
      </w:pPr>
      <w:r w:rsidRPr="00275FFF">
        <w:rPr>
          <w:rFonts w:ascii="Arial Narrow" w:eastAsia="Arial Narrow" w:hAnsi="Arial Narrow" w:cs="Arial Narrow"/>
          <w:b/>
          <w:bCs/>
          <w:shd w:val="clear" w:color="auto" w:fill="BFBFBF" w:themeFill="background1" w:themeFillShade="BF"/>
        </w:rPr>
        <w:t xml:space="preserve">Portanto, a não definição de uma quantidade mínima de recursos digitais justifica-se pela necessidade de preservar a liberdade de proposição das licitantes, assegurando que as soluções apresentadas sejam as mais adequadas às demandas pedagógicas e técnicas do SESI, sem prejuízo da avaliação objetiva e equânime das propostas, em estrita observância aos princípios legais e constitucionais que regem o processo </w:t>
      </w:r>
      <w:r w:rsidR="00F92F13">
        <w:rPr>
          <w:rFonts w:ascii="Arial Narrow" w:eastAsia="Arial Narrow" w:hAnsi="Arial Narrow" w:cs="Arial Narrow"/>
          <w:b/>
          <w:bCs/>
          <w:shd w:val="clear" w:color="auto" w:fill="BFBFBF" w:themeFill="background1" w:themeFillShade="BF"/>
        </w:rPr>
        <w:t>de seleção</w:t>
      </w:r>
      <w:r w:rsidRPr="00275FFF">
        <w:rPr>
          <w:rFonts w:ascii="Arial Narrow" w:eastAsia="Arial Narrow" w:hAnsi="Arial Narrow" w:cs="Arial Narrow"/>
          <w:b/>
          <w:bCs/>
          <w:shd w:val="clear" w:color="auto" w:fill="BFBFBF" w:themeFill="background1" w:themeFillShade="BF"/>
        </w:rPr>
        <w:t>.</w:t>
      </w:r>
    </w:p>
    <w:p w14:paraId="0A2F87B8" w14:textId="507BEA19" w:rsidR="008E7F07" w:rsidRPr="001229DE" w:rsidRDefault="00B25E95" w:rsidP="008E7F07">
      <w:pPr>
        <w:pStyle w:val="xmsonormal"/>
        <w:jc w:val="both"/>
        <w:rPr>
          <w:rFonts w:ascii="Arial Narrow" w:hAnsi="Arial Narrow" w:cs="Calibri"/>
          <w:sz w:val="22"/>
          <w:szCs w:val="22"/>
        </w:rPr>
      </w:pPr>
      <w:r w:rsidRPr="00627C6C">
        <w:rPr>
          <w:rFonts w:ascii="Arial Narrow" w:eastAsia="Arial Narrow" w:hAnsi="Arial Narrow" w:cs="Arial Narrow"/>
          <w:b/>
          <w:bCs/>
          <w:shd w:val="clear" w:color="auto" w:fill="BFBFBF" w:themeFill="background1" w:themeFillShade="BF"/>
          <w:lang w:eastAsia="en-US"/>
        </w:rPr>
        <w:t xml:space="preserve">PERGUNTA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8</w:t>
      </w:r>
      <w:r w:rsidRPr="00627C6C">
        <w:rPr>
          <w:rFonts w:ascii="Arial Narrow" w:eastAsia="Arial Narrow" w:hAnsi="Arial Narrow" w:cs="Arial Narrow"/>
          <w:b/>
          <w:bCs/>
          <w:shd w:val="clear" w:color="auto" w:fill="BFBFBF" w:themeFill="background1" w:themeFillShade="BF"/>
          <w:lang w:eastAsia="en-US"/>
        </w:rPr>
        <w:t>:</w:t>
      </w:r>
      <w:r>
        <w:rPr>
          <w:rFonts w:ascii="Arial Narrow" w:eastAsia="Arial Narrow" w:hAnsi="Arial Narrow" w:cs="Arial Narrow"/>
          <w:b/>
          <w:bCs/>
          <w:shd w:val="clear" w:color="auto" w:fill="BFBFBF" w:themeFill="background1" w:themeFillShade="BF"/>
          <w:lang w:eastAsia="en-US"/>
        </w:rPr>
        <w:t xml:space="preserve"> “</w:t>
      </w:r>
      <w:r w:rsidR="002D1F9D">
        <w:rPr>
          <w:rFonts w:ascii="Arial Narrow" w:eastAsia="Arial Narrow" w:hAnsi="Arial Narrow" w:cs="Arial Narrow"/>
        </w:rPr>
        <w:t xml:space="preserve">(...) </w:t>
      </w:r>
      <w:r w:rsidR="008E7F07" w:rsidRPr="001229DE">
        <w:rPr>
          <w:rFonts w:ascii="Arial Narrow" w:hAnsi="Arial Narrow" w:cs="Calibri"/>
          <w:sz w:val="22"/>
          <w:szCs w:val="22"/>
        </w:rPr>
        <w:t>Qual a quantidade mínima de recursos na criação do novo projeto?</w:t>
      </w:r>
      <w:r>
        <w:rPr>
          <w:rFonts w:ascii="Arial Narrow" w:hAnsi="Arial Narrow" w:cs="Calibri"/>
          <w:sz w:val="22"/>
          <w:szCs w:val="22"/>
        </w:rPr>
        <w:t>”</w:t>
      </w:r>
    </w:p>
    <w:p w14:paraId="5C7656DD" w14:textId="77777777" w:rsidR="008E7F07" w:rsidRPr="001229DE" w:rsidRDefault="008E7F07" w:rsidP="008E7F07">
      <w:pPr>
        <w:pStyle w:val="xmsonormal"/>
        <w:jc w:val="both"/>
        <w:rPr>
          <w:rFonts w:ascii="Arial Narrow" w:hAnsi="Arial Narrow" w:cs="Calibri"/>
          <w:sz w:val="22"/>
          <w:szCs w:val="22"/>
        </w:rPr>
      </w:pPr>
      <w:r w:rsidRPr="001229DE">
        <w:rPr>
          <w:rFonts w:ascii="Arial Narrow" w:hAnsi="Arial Narrow" w:cs="Calibri"/>
          <w:sz w:val="22"/>
          <w:szCs w:val="22"/>
        </w:rPr>
        <w:t>i. videotextos;</w:t>
      </w:r>
    </w:p>
    <w:p w14:paraId="42EF3EE4" w14:textId="77777777" w:rsidR="008E7F07" w:rsidRPr="001229DE" w:rsidRDefault="008E7F07" w:rsidP="008E7F07">
      <w:pPr>
        <w:pStyle w:val="xmsonormal"/>
        <w:jc w:val="both"/>
        <w:rPr>
          <w:rFonts w:ascii="Arial Narrow" w:hAnsi="Arial Narrow" w:cs="Calibri"/>
          <w:sz w:val="22"/>
          <w:szCs w:val="22"/>
        </w:rPr>
      </w:pPr>
      <w:r w:rsidRPr="001229DE">
        <w:rPr>
          <w:rFonts w:ascii="Arial Narrow" w:hAnsi="Arial Narrow" w:cs="Calibri"/>
          <w:sz w:val="22"/>
          <w:szCs w:val="22"/>
        </w:rPr>
        <w:t>ii. áudio e vídeos;</w:t>
      </w:r>
    </w:p>
    <w:p w14:paraId="6F4C8C2A" w14:textId="77777777" w:rsidR="008E7F07" w:rsidRPr="001229DE" w:rsidRDefault="008E7F07" w:rsidP="008E7F07">
      <w:pPr>
        <w:pStyle w:val="xmsonormal"/>
        <w:jc w:val="both"/>
        <w:rPr>
          <w:rFonts w:ascii="Arial Narrow" w:hAnsi="Arial Narrow" w:cs="Calibri"/>
          <w:sz w:val="22"/>
          <w:szCs w:val="22"/>
        </w:rPr>
      </w:pPr>
      <w:r w:rsidRPr="001229DE">
        <w:rPr>
          <w:rFonts w:ascii="Arial Narrow" w:hAnsi="Arial Narrow" w:cs="Calibri"/>
          <w:sz w:val="22"/>
          <w:szCs w:val="22"/>
        </w:rPr>
        <w:t>iii. recursos mediados por computador;</w:t>
      </w:r>
    </w:p>
    <w:p w14:paraId="66AA1134" w14:textId="77777777" w:rsidR="008E7F07" w:rsidRPr="001229DE" w:rsidRDefault="008E7F07" w:rsidP="008E7F07">
      <w:pPr>
        <w:pStyle w:val="xmsonormal"/>
        <w:jc w:val="both"/>
        <w:rPr>
          <w:rFonts w:ascii="Arial Narrow" w:hAnsi="Arial Narrow" w:cs="Calibri"/>
          <w:sz w:val="22"/>
          <w:szCs w:val="22"/>
        </w:rPr>
      </w:pPr>
      <w:r w:rsidRPr="001229DE">
        <w:rPr>
          <w:rFonts w:ascii="Arial Narrow" w:hAnsi="Arial Narrow" w:cs="Calibri"/>
          <w:sz w:val="22"/>
          <w:szCs w:val="22"/>
        </w:rPr>
        <w:lastRenderedPageBreak/>
        <w:t>iv. outros conteúdos com o uso nas mídias: textos em PDF;</w:t>
      </w:r>
    </w:p>
    <w:p w14:paraId="2562F21A" w14:textId="77777777" w:rsidR="008E7F07" w:rsidRPr="001229DE" w:rsidRDefault="008E7F07" w:rsidP="008E7F07">
      <w:pPr>
        <w:pStyle w:val="xmsonormal"/>
        <w:jc w:val="both"/>
        <w:rPr>
          <w:rFonts w:ascii="Arial Narrow" w:hAnsi="Arial Narrow" w:cs="Calibri"/>
          <w:sz w:val="22"/>
          <w:szCs w:val="22"/>
        </w:rPr>
      </w:pPr>
      <w:r w:rsidRPr="001229DE">
        <w:rPr>
          <w:rFonts w:ascii="Arial Narrow" w:hAnsi="Arial Narrow" w:cs="Calibri"/>
          <w:sz w:val="22"/>
          <w:szCs w:val="22"/>
        </w:rPr>
        <w:t>v. arquivos com materiais lúdicos;</w:t>
      </w:r>
    </w:p>
    <w:p w14:paraId="5FEE8CBC" w14:textId="77777777" w:rsidR="008E7F07" w:rsidRPr="001229DE" w:rsidRDefault="008E7F07" w:rsidP="008E7F07">
      <w:pPr>
        <w:pStyle w:val="xmsonormal"/>
        <w:jc w:val="both"/>
        <w:rPr>
          <w:rFonts w:ascii="Arial Narrow" w:hAnsi="Arial Narrow" w:cs="Calibri"/>
          <w:sz w:val="22"/>
          <w:szCs w:val="22"/>
        </w:rPr>
      </w:pPr>
      <w:r w:rsidRPr="001229DE">
        <w:rPr>
          <w:rFonts w:ascii="Arial Narrow" w:hAnsi="Arial Narrow" w:cs="Calibri"/>
          <w:sz w:val="22"/>
          <w:szCs w:val="22"/>
        </w:rPr>
        <w:t>vi. animações;</w:t>
      </w:r>
    </w:p>
    <w:p w14:paraId="5D99F877" w14:textId="77777777" w:rsidR="008E7F07" w:rsidRPr="001229DE" w:rsidRDefault="008E7F07" w:rsidP="008E7F07">
      <w:pPr>
        <w:pStyle w:val="xmsonormal"/>
        <w:jc w:val="both"/>
        <w:rPr>
          <w:rFonts w:ascii="Arial Narrow" w:hAnsi="Arial Narrow" w:cs="Calibri"/>
          <w:sz w:val="22"/>
          <w:szCs w:val="22"/>
        </w:rPr>
      </w:pPr>
      <w:r w:rsidRPr="001229DE">
        <w:rPr>
          <w:rFonts w:ascii="Arial Narrow" w:hAnsi="Arial Narrow" w:cs="Calibri"/>
          <w:sz w:val="22"/>
          <w:szCs w:val="22"/>
        </w:rPr>
        <w:t>vii. e outros meios que exibem sons;</w:t>
      </w:r>
    </w:p>
    <w:p w14:paraId="76DDC3D8" w14:textId="77777777" w:rsidR="008E7F07" w:rsidRPr="001229DE" w:rsidRDefault="008E7F07" w:rsidP="008E7F07">
      <w:pPr>
        <w:pStyle w:val="xmsonormal"/>
        <w:jc w:val="both"/>
        <w:rPr>
          <w:rFonts w:ascii="Arial Narrow" w:hAnsi="Arial Narrow" w:cs="Calibri"/>
          <w:sz w:val="22"/>
          <w:szCs w:val="22"/>
        </w:rPr>
      </w:pPr>
      <w:r w:rsidRPr="001229DE">
        <w:rPr>
          <w:rFonts w:ascii="Arial Narrow" w:hAnsi="Arial Narrow" w:cs="Calibri"/>
          <w:sz w:val="22"/>
          <w:szCs w:val="22"/>
        </w:rPr>
        <w:t>viii. textos;</w:t>
      </w:r>
    </w:p>
    <w:p w14:paraId="34AF34C6" w14:textId="77777777" w:rsidR="008E7F07" w:rsidRPr="001229DE" w:rsidRDefault="008E7F07" w:rsidP="008E7F07">
      <w:pPr>
        <w:pStyle w:val="xmsonormal"/>
        <w:jc w:val="both"/>
        <w:rPr>
          <w:rFonts w:ascii="Arial Narrow" w:hAnsi="Arial Narrow" w:cs="Calibri"/>
          <w:sz w:val="22"/>
          <w:szCs w:val="22"/>
        </w:rPr>
      </w:pPr>
      <w:r w:rsidRPr="001229DE">
        <w:rPr>
          <w:rFonts w:ascii="Arial Narrow" w:hAnsi="Arial Narrow" w:cs="Calibri"/>
          <w:sz w:val="22"/>
          <w:szCs w:val="22"/>
        </w:rPr>
        <w:t>ix. imagens;</w:t>
      </w:r>
    </w:p>
    <w:p w14:paraId="40885AC9" w14:textId="77777777" w:rsidR="008E7F07" w:rsidRPr="001229DE" w:rsidRDefault="008E7F07" w:rsidP="008E7F07">
      <w:pPr>
        <w:pStyle w:val="xmsonormal"/>
        <w:jc w:val="both"/>
        <w:rPr>
          <w:rFonts w:ascii="Arial Narrow" w:hAnsi="Arial Narrow" w:cs="Calibri"/>
          <w:sz w:val="22"/>
          <w:szCs w:val="22"/>
        </w:rPr>
      </w:pPr>
      <w:r w:rsidRPr="001229DE">
        <w:rPr>
          <w:rFonts w:ascii="Arial Narrow" w:hAnsi="Arial Narrow" w:cs="Calibri"/>
          <w:sz w:val="22"/>
          <w:szCs w:val="22"/>
        </w:rPr>
        <w:t>x. simulações;</w:t>
      </w:r>
    </w:p>
    <w:p w14:paraId="4A0F961A" w14:textId="77777777" w:rsidR="008E7F07" w:rsidRPr="001229DE" w:rsidRDefault="008E7F07" w:rsidP="008E7F07">
      <w:pPr>
        <w:pStyle w:val="xmsonormal"/>
        <w:jc w:val="both"/>
        <w:rPr>
          <w:rFonts w:ascii="Arial Narrow" w:hAnsi="Arial Narrow" w:cs="Calibri"/>
          <w:sz w:val="22"/>
          <w:szCs w:val="22"/>
        </w:rPr>
      </w:pPr>
      <w:r w:rsidRPr="001229DE">
        <w:rPr>
          <w:rFonts w:ascii="Arial Narrow" w:hAnsi="Arial Narrow" w:cs="Calibri"/>
          <w:sz w:val="22"/>
          <w:szCs w:val="22"/>
        </w:rPr>
        <w:t>xi. filmes;</w:t>
      </w:r>
    </w:p>
    <w:p w14:paraId="52FE4F6B" w14:textId="77777777" w:rsidR="008E7F07" w:rsidRPr="001229DE" w:rsidRDefault="008E7F07" w:rsidP="008E7F07">
      <w:pPr>
        <w:pStyle w:val="xmsonormal"/>
        <w:jc w:val="both"/>
        <w:rPr>
          <w:rFonts w:ascii="Arial Narrow" w:hAnsi="Arial Narrow" w:cs="Calibri"/>
          <w:sz w:val="22"/>
          <w:szCs w:val="22"/>
        </w:rPr>
      </w:pPr>
      <w:r w:rsidRPr="001229DE">
        <w:rPr>
          <w:rFonts w:ascii="Arial Narrow" w:hAnsi="Arial Narrow" w:cs="Calibri"/>
          <w:sz w:val="22"/>
          <w:szCs w:val="22"/>
        </w:rPr>
        <w:t>xii. jogos; etc, de forma a propiciar interatividade".</w:t>
      </w:r>
    </w:p>
    <w:p w14:paraId="53C8DAB2" w14:textId="77777777" w:rsidR="00F92F13" w:rsidRPr="00F92F13" w:rsidRDefault="001229DE" w:rsidP="00F92F13">
      <w:pPr>
        <w:spacing w:beforeAutospacing="1" w:afterAutospacing="1"/>
        <w:rPr>
          <w:rFonts w:ascii="Arial Narrow" w:eastAsia="Arial Narrow" w:hAnsi="Arial Narrow" w:cs="Arial Narrow"/>
          <w:b/>
          <w:bCs/>
          <w:shd w:val="clear" w:color="auto" w:fill="BFBFBF" w:themeFill="background1" w:themeFillShade="BF"/>
        </w:rPr>
      </w:pPr>
      <w:r w:rsidRPr="00816B25">
        <w:rPr>
          <w:rFonts w:ascii="Arial Narrow" w:eastAsia="Arial Narrow" w:hAnsi="Arial Narrow" w:cs="Arial Narrow"/>
          <w:b/>
          <w:bCs/>
          <w:shd w:val="clear" w:color="auto" w:fill="BFBFBF" w:themeFill="background1" w:themeFillShade="BF"/>
        </w:rPr>
        <w:t xml:space="preserve">RESPOSTA </w:t>
      </w:r>
      <w:r>
        <w:rPr>
          <w:rFonts w:ascii="Arial Narrow" w:eastAsia="Arial Narrow" w:hAnsi="Arial Narrow" w:cs="Arial Narrow"/>
          <w:b/>
          <w:bCs/>
          <w:shd w:val="clear" w:color="auto" w:fill="BFBFBF" w:themeFill="background1" w:themeFillShade="BF"/>
        </w:rPr>
        <w:t>1</w:t>
      </w:r>
      <w:r w:rsidR="00164D89">
        <w:rPr>
          <w:rFonts w:ascii="Arial Narrow" w:eastAsia="Arial Narrow" w:hAnsi="Arial Narrow" w:cs="Arial Narrow"/>
          <w:b/>
          <w:bCs/>
          <w:shd w:val="clear" w:color="auto" w:fill="BFBFBF" w:themeFill="background1" w:themeFillShade="BF"/>
        </w:rPr>
        <w:t>8</w:t>
      </w:r>
      <w:r>
        <w:rPr>
          <w:rFonts w:ascii="Arial Narrow" w:eastAsia="Arial Narrow" w:hAnsi="Arial Narrow" w:cs="Arial Narrow"/>
          <w:b/>
          <w:bCs/>
          <w:shd w:val="clear" w:color="auto" w:fill="BFBFBF" w:themeFill="background1" w:themeFillShade="BF"/>
        </w:rPr>
        <w:t>:</w:t>
      </w:r>
      <w:r w:rsidR="00F92F13">
        <w:rPr>
          <w:rFonts w:ascii="Arial Narrow" w:eastAsia="Arial Narrow" w:hAnsi="Arial Narrow" w:cs="Arial Narrow"/>
          <w:b/>
          <w:bCs/>
          <w:shd w:val="clear" w:color="auto" w:fill="BFBFBF" w:themeFill="background1" w:themeFillShade="BF"/>
        </w:rPr>
        <w:t xml:space="preserve"> </w:t>
      </w:r>
      <w:r w:rsidR="00F92F13" w:rsidRPr="00F92F13">
        <w:rPr>
          <w:rFonts w:ascii="Arial Narrow" w:eastAsia="Arial Narrow" w:hAnsi="Arial Narrow" w:cs="Arial Narrow"/>
          <w:b/>
          <w:bCs/>
          <w:shd w:val="clear" w:color="auto" w:fill="BFBFBF" w:themeFill="background1" w:themeFillShade="BF"/>
        </w:rPr>
        <w:t xml:space="preserve">A ausência de definição de uma quantidade mínima de recursos digitais para a elaboração dos materiais didáticos e/ou ajustes dos materiais existentes decorre da necessidade de preservar a </w:t>
      </w:r>
      <w:r w:rsidR="00F92F13" w:rsidRPr="00AD2331">
        <w:rPr>
          <w:rFonts w:ascii="Arial Narrow" w:eastAsia="Arial Narrow" w:hAnsi="Arial Narrow" w:cs="Arial Narrow"/>
          <w:b/>
          <w:bCs/>
          <w:shd w:val="clear" w:color="auto" w:fill="BFBFBF" w:themeFill="background1" w:themeFillShade="BF"/>
        </w:rPr>
        <w:t>flexibilidade</w:t>
      </w:r>
      <w:r w:rsidR="00F92F13" w:rsidRPr="00F92F13">
        <w:rPr>
          <w:rFonts w:ascii="Arial Narrow" w:eastAsia="Arial Narrow" w:hAnsi="Arial Narrow" w:cs="Arial Narrow"/>
          <w:b/>
          <w:bCs/>
          <w:shd w:val="clear" w:color="auto" w:fill="BFBFBF" w:themeFill="background1" w:themeFillShade="BF"/>
        </w:rPr>
        <w:t xml:space="preserve"> e a </w:t>
      </w:r>
      <w:r w:rsidR="00F92F13" w:rsidRPr="00AD2331">
        <w:rPr>
          <w:rFonts w:ascii="Arial Narrow" w:eastAsia="Arial Narrow" w:hAnsi="Arial Narrow" w:cs="Arial Narrow"/>
          <w:b/>
          <w:bCs/>
          <w:shd w:val="clear" w:color="auto" w:fill="BFBFBF" w:themeFill="background1" w:themeFillShade="BF"/>
        </w:rPr>
        <w:t>adaptabilidade</w:t>
      </w:r>
      <w:r w:rsidR="00F92F13" w:rsidRPr="00F92F13">
        <w:rPr>
          <w:rFonts w:ascii="Arial Narrow" w:eastAsia="Arial Narrow" w:hAnsi="Arial Narrow" w:cs="Arial Narrow"/>
          <w:b/>
          <w:bCs/>
          <w:shd w:val="clear" w:color="auto" w:fill="BFBFBF" w:themeFill="background1" w:themeFillShade="BF"/>
        </w:rPr>
        <w:t xml:space="preserve"> do projeto às especificidades pedagógicas e técnicas demandadas pelo Serviço Social da Indústria (SESI), em conformidade com as diretrizes curriculares estabelecidas no Termo de Referência (TR – Anexo).</w:t>
      </w:r>
    </w:p>
    <w:p w14:paraId="5B7AC205" w14:textId="47FCB548" w:rsidR="00F92F13" w:rsidRPr="00F92F13" w:rsidRDefault="00F92F13" w:rsidP="00F92F13">
      <w:pPr>
        <w:spacing w:beforeAutospacing="1" w:afterAutospacing="1"/>
        <w:rPr>
          <w:rFonts w:ascii="Arial Narrow" w:eastAsia="Arial Narrow" w:hAnsi="Arial Narrow" w:cs="Arial Narrow"/>
          <w:b/>
          <w:bCs/>
          <w:shd w:val="clear" w:color="auto" w:fill="BFBFBF" w:themeFill="background1" w:themeFillShade="BF"/>
        </w:rPr>
      </w:pPr>
      <w:r w:rsidRPr="00F92F13">
        <w:rPr>
          <w:rFonts w:ascii="Arial Narrow" w:eastAsia="Arial Narrow" w:hAnsi="Arial Narrow" w:cs="Arial Narrow"/>
          <w:b/>
          <w:bCs/>
          <w:shd w:val="clear" w:color="auto" w:fill="BFBFBF" w:themeFill="background1" w:themeFillShade="BF"/>
        </w:rPr>
        <w:t xml:space="preserve">A fixação de parâmetros quantitativos rígidos poderia limitar a capacidade das </w:t>
      </w:r>
      <w:r w:rsidR="00AD2331">
        <w:rPr>
          <w:rFonts w:ascii="Arial Narrow" w:eastAsia="Arial Narrow" w:hAnsi="Arial Narrow" w:cs="Arial Narrow"/>
          <w:b/>
          <w:bCs/>
          <w:shd w:val="clear" w:color="auto" w:fill="BFBFBF" w:themeFill="background1" w:themeFillShade="BF"/>
        </w:rPr>
        <w:t>participantes</w:t>
      </w:r>
      <w:r w:rsidRPr="00F92F13">
        <w:rPr>
          <w:rFonts w:ascii="Arial Narrow" w:eastAsia="Arial Narrow" w:hAnsi="Arial Narrow" w:cs="Arial Narrow"/>
          <w:b/>
          <w:bCs/>
          <w:shd w:val="clear" w:color="auto" w:fill="BFBFBF" w:themeFill="background1" w:themeFillShade="BF"/>
        </w:rPr>
        <w:t xml:space="preserve"> de propor soluções inovadoras e alinhadas às melhores práticas educacionais, especialmente considerando a diversidade de abordagens metodológicas e a necessidade de adequação dos materiais à forma de oferta de ensino presencial e a distância (EaD). Ademais, a natureza dinâmica e interdisciplinar dos conteúdos a serem desenvolvidos exige que os recursos digitais sejam dimensionados de acordo com a complexidade e a profundidade dos temas abordados, o que varia conforme as áreas de conhecimento e os objetivos pedagógicos específicos de cada caderno.</w:t>
      </w:r>
    </w:p>
    <w:p w14:paraId="0F720E1D" w14:textId="77777777" w:rsidR="00F92F13" w:rsidRPr="00F92F13" w:rsidRDefault="00F92F13" w:rsidP="00F92F13">
      <w:pPr>
        <w:spacing w:beforeAutospacing="1" w:afterAutospacing="1"/>
        <w:rPr>
          <w:rFonts w:ascii="Arial Narrow" w:eastAsia="Arial Narrow" w:hAnsi="Arial Narrow" w:cs="Arial Narrow"/>
          <w:b/>
          <w:bCs/>
          <w:shd w:val="clear" w:color="auto" w:fill="BFBFBF" w:themeFill="background1" w:themeFillShade="BF"/>
        </w:rPr>
      </w:pPr>
      <w:r w:rsidRPr="00F92F13">
        <w:rPr>
          <w:rFonts w:ascii="Arial Narrow" w:eastAsia="Arial Narrow" w:hAnsi="Arial Narrow" w:cs="Arial Narrow"/>
          <w:b/>
          <w:bCs/>
          <w:shd w:val="clear" w:color="auto" w:fill="BFBFBF" w:themeFill="background1" w:themeFillShade="BF"/>
        </w:rPr>
        <w:t>Ressalta-se que a avaliação das propostas técnicas será conduzida com base em critérios objetivos e qualitativos, conforme previsto no Edital, em especial no Bloco III – Projeto Editorial, que prioriza a adequação pedagógica, a inovação metodológica e a efetividade didática dos materiais e recursos propostos. Dessa forma, a ausência de uma quantidade pré-definida de páginas e recursos não compromete a isonomia ou a transparência do processo licitatório, uma vez que todas as participantes serão avaliadas sob os mesmos critérios, garantindo-se a igualdade de condições entre os concorrentes.</w:t>
      </w:r>
    </w:p>
    <w:p w14:paraId="25942F46" w14:textId="335DB73F" w:rsidR="00F92F13" w:rsidRPr="00F92F13" w:rsidRDefault="00F92F13" w:rsidP="00F92F13">
      <w:pPr>
        <w:spacing w:beforeAutospacing="1" w:afterAutospacing="1"/>
        <w:rPr>
          <w:rFonts w:ascii="Arial Narrow" w:eastAsia="Arial Narrow" w:hAnsi="Arial Narrow" w:cs="Arial Narrow"/>
          <w:b/>
          <w:bCs/>
          <w:shd w:val="clear" w:color="auto" w:fill="BFBFBF" w:themeFill="background1" w:themeFillShade="BF"/>
        </w:rPr>
      </w:pPr>
      <w:r w:rsidRPr="00F92F13">
        <w:rPr>
          <w:rFonts w:ascii="Arial Narrow" w:eastAsia="Arial Narrow" w:hAnsi="Arial Narrow" w:cs="Arial Narrow"/>
          <w:b/>
          <w:bCs/>
          <w:shd w:val="clear" w:color="auto" w:fill="BFBFBF" w:themeFill="background1" w:themeFillShade="BF"/>
        </w:rPr>
        <w:t xml:space="preserve">Adicionalmente, a não fixação de quantidades mínimas permite que as </w:t>
      </w:r>
      <w:r w:rsidR="00AD2331">
        <w:rPr>
          <w:rFonts w:ascii="Arial Narrow" w:eastAsia="Arial Narrow" w:hAnsi="Arial Narrow" w:cs="Arial Narrow"/>
          <w:b/>
          <w:bCs/>
          <w:shd w:val="clear" w:color="auto" w:fill="BFBFBF" w:themeFill="background1" w:themeFillShade="BF"/>
        </w:rPr>
        <w:t>participantes</w:t>
      </w:r>
      <w:r w:rsidRPr="00F92F13">
        <w:rPr>
          <w:rFonts w:ascii="Arial Narrow" w:eastAsia="Arial Narrow" w:hAnsi="Arial Narrow" w:cs="Arial Narrow"/>
          <w:b/>
          <w:bCs/>
          <w:shd w:val="clear" w:color="auto" w:fill="BFBFBF" w:themeFill="background1" w:themeFillShade="BF"/>
        </w:rPr>
        <w:t xml:space="preserve"> apresentem propostas que melhor se ajustem às suas expertises e capacidades técnicas, promovendo a livre concorrência e a maximização do valor público a ser obtido com a contratação. Essa abordagem está em consonância com os princípios da eficiência e da economicidade, previstos no artigo 3º da Lei nº 14.133/2021 (Lei de Licitações e Contratos), bem como com a finalidade de assegurar a qualidade e a pertinência dos materiais didáticos a serem desenvolvidos.</w:t>
      </w:r>
    </w:p>
    <w:p w14:paraId="40E667DF" w14:textId="179FE9AE" w:rsidR="00F92F13" w:rsidRPr="00F92F13" w:rsidRDefault="00F92F13" w:rsidP="00F92F13">
      <w:pPr>
        <w:spacing w:beforeAutospacing="1" w:afterAutospacing="1"/>
        <w:rPr>
          <w:rFonts w:ascii="Arial Narrow" w:eastAsia="Arial Narrow" w:hAnsi="Arial Narrow" w:cs="Arial Narrow"/>
          <w:b/>
          <w:bCs/>
          <w:shd w:val="clear" w:color="auto" w:fill="BFBFBF" w:themeFill="background1" w:themeFillShade="BF"/>
        </w:rPr>
      </w:pPr>
      <w:r w:rsidRPr="00F92F13">
        <w:rPr>
          <w:rFonts w:ascii="Arial Narrow" w:eastAsia="Arial Narrow" w:hAnsi="Arial Narrow" w:cs="Arial Narrow"/>
          <w:b/>
          <w:bCs/>
          <w:shd w:val="clear" w:color="auto" w:fill="BFBFBF" w:themeFill="background1" w:themeFillShade="BF"/>
        </w:rPr>
        <w:t xml:space="preserve">Portanto, a não definição de uma quantidade mínima de recursos digitais justifica-se pela necessidade de preservar a liberdade de proposição das </w:t>
      </w:r>
      <w:r w:rsidR="00AD2331">
        <w:rPr>
          <w:rFonts w:ascii="Arial Narrow" w:eastAsia="Arial Narrow" w:hAnsi="Arial Narrow" w:cs="Arial Narrow"/>
          <w:b/>
          <w:bCs/>
          <w:shd w:val="clear" w:color="auto" w:fill="BFBFBF" w:themeFill="background1" w:themeFillShade="BF"/>
        </w:rPr>
        <w:t>participantes</w:t>
      </w:r>
      <w:r w:rsidRPr="00F92F13">
        <w:rPr>
          <w:rFonts w:ascii="Arial Narrow" w:eastAsia="Arial Narrow" w:hAnsi="Arial Narrow" w:cs="Arial Narrow"/>
          <w:b/>
          <w:bCs/>
          <w:shd w:val="clear" w:color="auto" w:fill="BFBFBF" w:themeFill="background1" w:themeFillShade="BF"/>
        </w:rPr>
        <w:t>, assegurando que as soluções apresentadas sejam as mais adequadas às demandas pedagógicas e técnicas do SESI, sem prejuízo da avaliação objetiva e equânime das propostas, em estrita observância aos princípios legais e constitucionais que regem o processo licitatório.</w:t>
      </w:r>
    </w:p>
    <w:p w14:paraId="53D46BD0" w14:textId="2AD3F5E6" w:rsidR="008E7F07" w:rsidRDefault="001229DE" w:rsidP="008E7F07">
      <w:pPr>
        <w:pStyle w:val="xmsonormal"/>
        <w:jc w:val="both"/>
        <w:rPr>
          <w:rFonts w:ascii="Arial Narrow" w:hAnsi="Arial Narrow" w:cs="Calibri"/>
          <w:sz w:val="22"/>
          <w:szCs w:val="22"/>
        </w:rPr>
      </w:pPr>
      <w:r w:rsidRPr="00627C6C">
        <w:rPr>
          <w:rFonts w:ascii="Arial Narrow" w:eastAsia="Arial Narrow" w:hAnsi="Arial Narrow" w:cs="Arial Narrow"/>
          <w:b/>
          <w:bCs/>
          <w:shd w:val="clear" w:color="auto" w:fill="BFBFBF" w:themeFill="background1" w:themeFillShade="BF"/>
          <w:lang w:eastAsia="en-US"/>
        </w:rPr>
        <w:lastRenderedPageBreak/>
        <w:t xml:space="preserve">PERGUNTA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9</w:t>
      </w:r>
      <w:r w:rsidRPr="00627C6C">
        <w:rPr>
          <w:rFonts w:ascii="Arial Narrow" w:eastAsia="Arial Narrow" w:hAnsi="Arial Narrow" w:cs="Arial Narrow"/>
          <w:b/>
          <w:bCs/>
          <w:shd w:val="clear" w:color="auto" w:fill="BFBFBF" w:themeFill="background1" w:themeFillShade="BF"/>
          <w:lang w:eastAsia="en-US"/>
        </w:rPr>
        <w:t>:</w:t>
      </w:r>
      <w:r>
        <w:rPr>
          <w:rFonts w:ascii="Arial Narrow" w:eastAsia="Arial Narrow" w:hAnsi="Arial Narrow" w:cs="Arial Narrow"/>
          <w:b/>
          <w:bCs/>
          <w:shd w:val="clear" w:color="auto" w:fill="BFBFBF" w:themeFill="background1" w:themeFillShade="BF"/>
          <w:lang w:eastAsia="en-US"/>
        </w:rPr>
        <w:t xml:space="preserve"> </w:t>
      </w:r>
      <w:r w:rsidRPr="001229DE">
        <w:rPr>
          <w:rFonts w:ascii="Arial Narrow" w:hAnsi="Arial Narrow" w:cs="Calibri"/>
          <w:sz w:val="22"/>
          <w:szCs w:val="22"/>
        </w:rPr>
        <w:t>“</w:t>
      </w:r>
      <w:r w:rsidR="002D1F9D">
        <w:rPr>
          <w:rFonts w:ascii="Arial Narrow" w:eastAsia="Arial Narrow" w:hAnsi="Arial Narrow" w:cs="Arial Narrow"/>
        </w:rPr>
        <w:t xml:space="preserve">(...) </w:t>
      </w:r>
      <w:r w:rsidR="008E7F07" w:rsidRPr="001229DE">
        <w:rPr>
          <w:rFonts w:ascii="Arial Narrow" w:hAnsi="Arial Narrow" w:cs="Calibri"/>
          <w:sz w:val="22"/>
          <w:szCs w:val="22"/>
        </w:rPr>
        <w:t>Houve omissão na tabela do que seria a Habilidade 25? Em caso positivo, favor complementar a informação para correta análise do Edital.</w:t>
      </w:r>
      <w:r w:rsidRPr="001229DE">
        <w:rPr>
          <w:rFonts w:ascii="Arial Narrow" w:hAnsi="Arial Narrow" w:cs="Calibri"/>
          <w:sz w:val="22"/>
          <w:szCs w:val="22"/>
        </w:rPr>
        <w:t>”</w:t>
      </w:r>
      <w:r w:rsidR="008E7F07" w:rsidRPr="001229DE">
        <w:rPr>
          <w:rFonts w:ascii="Arial Narrow" w:hAnsi="Arial Narrow" w:cs="Calibri"/>
          <w:sz w:val="22"/>
          <w:szCs w:val="22"/>
        </w:rPr>
        <w:t xml:space="preserve"> </w:t>
      </w:r>
    </w:p>
    <w:p w14:paraId="12BB8047" w14:textId="0A6B4DD9" w:rsidR="001229DE" w:rsidRDefault="001229DE" w:rsidP="001229DE">
      <w:pPr>
        <w:pStyle w:val="xgmail-m-1690895072251280272xxxxmsonormal"/>
        <w:jc w:val="both"/>
        <w:rPr>
          <w:rFonts w:ascii="Arial Narrow" w:eastAsia="Arial Narrow" w:hAnsi="Arial Narrow" w:cs="Arial Narrow"/>
          <w:b/>
          <w:bCs/>
          <w:sz w:val="22"/>
          <w:szCs w:val="22"/>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Pr>
          <w:rFonts w:ascii="Arial Narrow" w:eastAsia="Arial Narrow" w:hAnsi="Arial Narrow" w:cs="Arial Narrow"/>
          <w:b/>
          <w:bCs/>
          <w:shd w:val="clear" w:color="auto" w:fill="BFBFBF" w:themeFill="background1" w:themeFillShade="BF"/>
          <w:lang w:eastAsia="en-US"/>
        </w:rPr>
        <w:t>1</w:t>
      </w:r>
      <w:r w:rsidR="00164D89">
        <w:rPr>
          <w:rFonts w:ascii="Arial Narrow" w:eastAsia="Arial Narrow" w:hAnsi="Arial Narrow" w:cs="Arial Narrow"/>
          <w:b/>
          <w:bCs/>
          <w:shd w:val="clear" w:color="auto" w:fill="BFBFBF" w:themeFill="background1" w:themeFillShade="BF"/>
          <w:lang w:eastAsia="en-US"/>
        </w:rPr>
        <w:t>9</w:t>
      </w:r>
      <w:r>
        <w:rPr>
          <w:rFonts w:ascii="Arial Narrow" w:eastAsia="Arial Narrow" w:hAnsi="Arial Narrow" w:cs="Arial Narrow"/>
          <w:b/>
          <w:bCs/>
          <w:shd w:val="clear" w:color="auto" w:fill="BFBFBF" w:themeFill="background1" w:themeFillShade="BF"/>
          <w:lang w:eastAsia="en-US"/>
        </w:rPr>
        <w:t>:</w:t>
      </w:r>
      <w:r w:rsidR="00AD2331">
        <w:rPr>
          <w:rFonts w:ascii="Arial Narrow" w:eastAsia="Arial Narrow" w:hAnsi="Arial Narrow" w:cs="Arial Narrow"/>
          <w:b/>
          <w:bCs/>
          <w:shd w:val="clear" w:color="auto" w:fill="BFBFBF" w:themeFill="background1" w:themeFillShade="BF"/>
          <w:lang w:eastAsia="en-US"/>
        </w:rPr>
        <w:t xml:space="preserve"> </w:t>
      </w:r>
      <w:r w:rsidR="00AD2331" w:rsidRPr="00AD2331">
        <w:rPr>
          <w:rFonts w:ascii="Arial Narrow" w:eastAsia="Arial Narrow" w:hAnsi="Arial Narrow" w:cs="Arial Narrow"/>
          <w:b/>
          <w:bCs/>
          <w:sz w:val="22"/>
          <w:szCs w:val="22"/>
          <w:shd w:val="clear" w:color="auto" w:fill="BFBFBF" w:themeFill="background1" w:themeFillShade="BF"/>
          <w:lang w:eastAsia="en-US"/>
        </w:rPr>
        <w:t>Não houve omissão da habilidade 25 e sim um erro de digitação</w:t>
      </w:r>
      <w:r w:rsidRPr="00AD2331">
        <w:rPr>
          <w:rFonts w:ascii="Arial Narrow" w:eastAsia="Arial Narrow" w:hAnsi="Arial Narrow" w:cs="Arial Narrow"/>
          <w:b/>
          <w:bCs/>
          <w:sz w:val="22"/>
          <w:szCs w:val="22"/>
          <w:shd w:val="clear" w:color="auto" w:fill="BFBFBF" w:themeFill="background1" w:themeFillShade="BF"/>
          <w:lang w:eastAsia="en-US"/>
        </w:rPr>
        <w:t>.</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30"/>
        <w:gridCol w:w="2830"/>
        <w:gridCol w:w="2830"/>
      </w:tblGrid>
      <w:tr w:rsidR="00AD2331" w14:paraId="094B3DBD" w14:textId="77777777" w:rsidTr="00AD2331">
        <w:trPr>
          <w:trHeight w:val="300"/>
          <w:jc w:val="center"/>
        </w:trPr>
        <w:tc>
          <w:tcPr>
            <w:tcW w:w="8490" w:type="dxa"/>
            <w:gridSpan w:val="3"/>
            <w:tcBorders>
              <w:top w:val="single" w:sz="6" w:space="0" w:color="auto"/>
              <w:left w:val="single" w:sz="6" w:space="0" w:color="auto"/>
              <w:bottom w:val="single" w:sz="6" w:space="0" w:color="auto"/>
              <w:right w:val="single" w:sz="6" w:space="0" w:color="auto"/>
            </w:tcBorders>
            <w:shd w:val="clear" w:color="auto" w:fill="F7CAAC"/>
            <w:vAlign w:val="center"/>
          </w:tcPr>
          <w:p w14:paraId="25C81E9D" w14:textId="77777777" w:rsidR="00AD2331" w:rsidRDefault="00AD2331" w:rsidP="00904F94">
            <w:pPr>
              <w:rPr>
                <w:rFonts w:ascii="Arial" w:eastAsia="Arial" w:hAnsi="Arial" w:cs="Arial"/>
                <w:color w:val="000000" w:themeColor="text1"/>
                <w:sz w:val="16"/>
                <w:szCs w:val="16"/>
              </w:rPr>
            </w:pPr>
            <w:r w:rsidRPr="19F82CBC">
              <w:rPr>
                <w:rFonts w:ascii="Arial" w:eastAsia="Arial" w:hAnsi="Arial" w:cs="Arial"/>
                <w:b/>
                <w:bCs/>
                <w:color w:val="000000" w:themeColor="text1"/>
                <w:sz w:val="16"/>
                <w:szCs w:val="16"/>
                <w:lang w:val="pt-PT"/>
              </w:rPr>
              <w:t xml:space="preserve">C6 - </w:t>
            </w:r>
            <w:r w:rsidRPr="19F82CBC">
              <w:rPr>
                <w:rFonts w:ascii="Arial" w:eastAsia="Arial" w:hAnsi="Arial" w:cs="Arial"/>
                <w:color w:val="000000" w:themeColor="text1"/>
                <w:sz w:val="16"/>
                <w:szCs w:val="16"/>
                <w:lang w:val="pt-PT"/>
              </w:rPr>
              <w:t>Aplicar conceitos matemáticos em situações práticas de panificação, integrando habilidades de cálculo, controle de qualidade e gestão financeira para otimizar a produção garantindo a qualidade dos produtos. </w:t>
            </w:r>
          </w:p>
        </w:tc>
      </w:tr>
      <w:tr w:rsidR="00AD2331" w14:paraId="23A6A88F" w14:textId="77777777" w:rsidTr="00AD2331">
        <w:trPr>
          <w:trHeight w:val="300"/>
          <w:jc w:val="center"/>
        </w:trPr>
        <w:tc>
          <w:tcPr>
            <w:tcW w:w="2830" w:type="dxa"/>
            <w:tcBorders>
              <w:top w:val="single" w:sz="6" w:space="0" w:color="auto"/>
              <w:left w:val="single" w:sz="6" w:space="0" w:color="auto"/>
              <w:bottom w:val="single" w:sz="6" w:space="0" w:color="auto"/>
              <w:right w:val="single" w:sz="6" w:space="0" w:color="auto"/>
            </w:tcBorders>
            <w:vAlign w:val="center"/>
          </w:tcPr>
          <w:p w14:paraId="268C20D4" w14:textId="77777777" w:rsidR="00AD2331" w:rsidRDefault="00AD2331" w:rsidP="00904F94">
            <w:pPr>
              <w:rPr>
                <w:rFonts w:ascii="Arial" w:eastAsia="Arial" w:hAnsi="Arial" w:cs="Arial"/>
                <w:color w:val="000000" w:themeColor="text1"/>
                <w:sz w:val="16"/>
                <w:szCs w:val="16"/>
              </w:rPr>
            </w:pPr>
            <w:r w:rsidRPr="19F82CBC">
              <w:rPr>
                <w:rFonts w:ascii="Arial" w:eastAsia="Arial" w:hAnsi="Arial" w:cs="Arial"/>
                <w:b/>
                <w:bCs/>
                <w:color w:val="000000" w:themeColor="text1"/>
                <w:sz w:val="16"/>
                <w:szCs w:val="16"/>
                <w:lang w:val="pt-PT"/>
              </w:rPr>
              <w:t xml:space="preserve">H24 – </w:t>
            </w:r>
            <w:r w:rsidRPr="19F82CBC">
              <w:rPr>
                <w:rFonts w:ascii="Arial" w:eastAsia="Arial" w:hAnsi="Arial" w:cs="Arial"/>
                <w:color w:val="000000" w:themeColor="text1"/>
                <w:sz w:val="16"/>
                <w:szCs w:val="16"/>
                <w:lang w:val="pt-PT"/>
              </w:rPr>
              <w:t>Empregar operações fundamentais, razões, proporções, cálculos de áreas e volumes na produção de alimentos. </w:t>
            </w:r>
          </w:p>
        </w:tc>
        <w:tc>
          <w:tcPr>
            <w:tcW w:w="2830" w:type="dxa"/>
            <w:tcBorders>
              <w:top w:val="nil"/>
              <w:left w:val="single" w:sz="6" w:space="0" w:color="auto"/>
              <w:bottom w:val="single" w:sz="6" w:space="0" w:color="auto"/>
              <w:right w:val="single" w:sz="6" w:space="0" w:color="auto"/>
            </w:tcBorders>
            <w:vAlign w:val="center"/>
          </w:tcPr>
          <w:p w14:paraId="68D41C16" w14:textId="77777777" w:rsidR="00AD2331" w:rsidRDefault="00AD2331" w:rsidP="00904F94">
            <w:pPr>
              <w:rPr>
                <w:rFonts w:ascii="Arial" w:eastAsia="Arial" w:hAnsi="Arial" w:cs="Arial"/>
                <w:color w:val="000000" w:themeColor="text1"/>
                <w:sz w:val="16"/>
                <w:szCs w:val="16"/>
              </w:rPr>
            </w:pPr>
            <w:r w:rsidRPr="19F82CBC">
              <w:rPr>
                <w:rFonts w:ascii="Arial" w:eastAsia="Arial" w:hAnsi="Arial" w:cs="Arial"/>
                <w:b/>
                <w:bCs/>
                <w:color w:val="000000" w:themeColor="text1"/>
                <w:sz w:val="16"/>
                <w:szCs w:val="16"/>
                <w:lang w:val="pt-PT"/>
              </w:rPr>
              <w:t xml:space="preserve">H25 – </w:t>
            </w:r>
            <w:r w:rsidRPr="19F82CBC">
              <w:rPr>
                <w:rFonts w:ascii="Arial" w:eastAsia="Arial" w:hAnsi="Arial" w:cs="Arial"/>
                <w:color w:val="000000" w:themeColor="text1"/>
                <w:sz w:val="16"/>
                <w:szCs w:val="16"/>
                <w:lang w:val="pt-PT"/>
              </w:rPr>
              <w:t>Associar conceitos de Matemática Financeira no gerenciamento de custos e orçamento na panificação. </w:t>
            </w:r>
          </w:p>
        </w:tc>
        <w:tc>
          <w:tcPr>
            <w:tcW w:w="2830" w:type="dxa"/>
            <w:tcBorders>
              <w:top w:val="nil"/>
              <w:left w:val="single" w:sz="6" w:space="0" w:color="auto"/>
              <w:bottom w:val="single" w:sz="6" w:space="0" w:color="auto"/>
              <w:right w:val="single" w:sz="6" w:space="0" w:color="auto"/>
            </w:tcBorders>
            <w:vAlign w:val="center"/>
          </w:tcPr>
          <w:p w14:paraId="2C46653D" w14:textId="77777777" w:rsidR="00AD2331" w:rsidRDefault="00AD2331" w:rsidP="00904F94">
            <w:pPr>
              <w:rPr>
                <w:rFonts w:ascii="Arial" w:eastAsia="Arial" w:hAnsi="Arial" w:cs="Arial"/>
                <w:color w:val="000000" w:themeColor="text1"/>
                <w:sz w:val="16"/>
                <w:szCs w:val="16"/>
              </w:rPr>
            </w:pPr>
            <w:r w:rsidRPr="19F82CBC">
              <w:rPr>
                <w:rFonts w:ascii="Arial" w:eastAsia="Arial" w:hAnsi="Arial" w:cs="Arial"/>
                <w:b/>
                <w:bCs/>
                <w:color w:val="000000" w:themeColor="text1"/>
                <w:sz w:val="16"/>
                <w:szCs w:val="16"/>
                <w:lang w:val="pt-PT"/>
              </w:rPr>
              <w:t xml:space="preserve">H26- </w:t>
            </w:r>
            <w:r w:rsidRPr="19F82CBC">
              <w:rPr>
                <w:rFonts w:ascii="Arial" w:eastAsia="Arial" w:hAnsi="Arial" w:cs="Arial"/>
                <w:color w:val="000000" w:themeColor="text1"/>
                <w:sz w:val="16"/>
                <w:szCs w:val="16"/>
                <w:lang w:val="pt-PT"/>
              </w:rPr>
              <w:t>Interpretar dados estatísticas na melhoria da qualidade e eficiência dos produtos da panificação </w:t>
            </w:r>
          </w:p>
        </w:tc>
      </w:tr>
      <w:tr w:rsidR="00AD2331" w14:paraId="71C9D3F6" w14:textId="77777777" w:rsidTr="00AD2331">
        <w:trPr>
          <w:trHeight w:val="300"/>
          <w:jc w:val="center"/>
        </w:trPr>
        <w:tc>
          <w:tcPr>
            <w:tcW w:w="2830" w:type="dxa"/>
            <w:tcBorders>
              <w:top w:val="single" w:sz="6" w:space="0" w:color="auto"/>
              <w:left w:val="single" w:sz="6" w:space="0" w:color="auto"/>
              <w:bottom w:val="single" w:sz="6" w:space="0" w:color="auto"/>
              <w:right w:val="single" w:sz="6" w:space="0" w:color="auto"/>
            </w:tcBorders>
            <w:vAlign w:val="center"/>
          </w:tcPr>
          <w:p w14:paraId="4B9D2FCB" w14:textId="77777777" w:rsidR="00AD2331" w:rsidRDefault="00AD2331" w:rsidP="00904F94">
            <w:pPr>
              <w:rPr>
                <w:rFonts w:ascii="Arial" w:eastAsia="Arial" w:hAnsi="Arial" w:cs="Arial"/>
                <w:color w:val="000000" w:themeColor="text1"/>
                <w:sz w:val="16"/>
                <w:szCs w:val="16"/>
              </w:rPr>
            </w:pPr>
            <w:r w:rsidRPr="19F82CBC">
              <w:rPr>
                <w:rFonts w:ascii="Arial" w:eastAsia="Arial" w:hAnsi="Arial" w:cs="Arial"/>
                <w:b/>
                <w:bCs/>
                <w:color w:val="000000" w:themeColor="text1"/>
                <w:sz w:val="16"/>
                <w:szCs w:val="16"/>
                <w:lang w:val="pt-PT"/>
              </w:rPr>
              <w:t xml:space="preserve">DH 24.1 - </w:t>
            </w:r>
            <w:r w:rsidRPr="19F82CBC">
              <w:rPr>
                <w:rFonts w:ascii="Arial" w:eastAsia="Arial" w:hAnsi="Arial" w:cs="Arial"/>
                <w:color w:val="000000" w:themeColor="text1"/>
                <w:sz w:val="16"/>
                <w:szCs w:val="16"/>
                <w:lang w:val="pt-PT"/>
              </w:rPr>
              <w:t>Utilizar operações matemáticas básicas, razões e proporções no ajuste de receitas, calculando quantidades de ingredientes e adaptando receitas para diferentes volumes de produção. </w:t>
            </w:r>
          </w:p>
        </w:tc>
        <w:tc>
          <w:tcPr>
            <w:tcW w:w="2830" w:type="dxa"/>
            <w:tcBorders>
              <w:top w:val="single" w:sz="6" w:space="0" w:color="auto"/>
              <w:left w:val="single" w:sz="6" w:space="0" w:color="auto"/>
              <w:bottom w:val="single" w:sz="6" w:space="0" w:color="auto"/>
              <w:right w:val="single" w:sz="6" w:space="0" w:color="auto"/>
            </w:tcBorders>
            <w:vAlign w:val="center"/>
          </w:tcPr>
          <w:p w14:paraId="683F6146" w14:textId="77777777" w:rsidR="00AD2331" w:rsidRDefault="00AD2331" w:rsidP="00904F94">
            <w:pPr>
              <w:rPr>
                <w:rFonts w:ascii="Arial" w:eastAsia="Arial" w:hAnsi="Arial" w:cs="Arial"/>
                <w:color w:val="000000" w:themeColor="text1"/>
                <w:sz w:val="16"/>
                <w:szCs w:val="16"/>
              </w:rPr>
            </w:pPr>
            <w:r w:rsidRPr="19F82CBC">
              <w:rPr>
                <w:rFonts w:ascii="Arial" w:eastAsia="Arial" w:hAnsi="Arial" w:cs="Arial"/>
                <w:b/>
                <w:bCs/>
                <w:color w:val="000000" w:themeColor="text1"/>
                <w:sz w:val="16"/>
                <w:szCs w:val="16"/>
                <w:lang w:val="pt-PT"/>
              </w:rPr>
              <w:t xml:space="preserve">DH25.1- </w:t>
            </w:r>
            <w:r w:rsidRPr="19F82CBC">
              <w:rPr>
                <w:rFonts w:ascii="Arial" w:eastAsia="Arial" w:hAnsi="Arial" w:cs="Arial"/>
                <w:color w:val="000000" w:themeColor="text1"/>
                <w:sz w:val="16"/>
                <w:szCs w:val="16"/>
                <w:lang w:val="pt-PT"/>
              </w:rPr>
              <w:t>Articular</w:t>
            </w:r>
            <w:r w:rsidRPr="19F82CBC">
              <w:rPr>
                <w:rFonts w:ascii="Arial" w:eastAsia="Arial" w:hAnsi="Arial" w:cs="Arial"/>
                <w:b/>
                <w:bCs/>
                <w:color w:val="000000" w:themeColor="text1"/>
                <w:sz w:val="16"/>
                <w:szCs w:val="16"/>
                <w:lang w:val="pt-PT"/>
              </w:rPr>
              <w:t xml:space="preserve"> </w:t>
            </w:r>
            <w:r w:rsidRPr="19F82CBC">
              <w:rPr>
                <w:rFonts w:ascii="Arial" w:eastAsia="Arial" w:hAnsi="Arial" w:cs="Arial"/>
                <w:color w:val="000000" w:themeColor="text1"/>
                <w:sz w:val="16"/>
                <w:szCs w:val="16"/>
                <w:lang w:val="pt-PT"/>
              </w:rPr>
              <w:t>conceitos de matemática financeira no cálculo de custos de produção, analisando a viabilidade econômica e otimizando o orçamento na fabricação de alimentos. </w:t>
            </w:r>
          </w:p>
        </w:tc>
        <w:tc>
          <w:tcPr>
            <w:tcW w:w="2830" w:type="dxa"/>
            <w:tcBorders>
              <w:top w:val="single" w:sz="6" w:space="0" w:color="auto"/>
              <w:left w:val="single" w:sz="6" w:space="0" w:color="auto"/>
              <w:bottom w:val="single" w:sz="6" w:space="0" w:color="auto"/>
              <w:right w:val="single" w:sz="6" w:space="0" w:color="auto"/>
            </w:tcBorders>
            <w:vAlign w:val="center"/>
          </w:tcPr>
          <w:p w14:paraId="6283B529" w14:textId="77777777" w:rsidR="00AD2331" w:rsidRDefault="00AD2331" w:rsidP="00904F94">
            <w:pPr>
              <w:rPr>
                <w:rFonts w:ascii="Arial" w:eastAsia="Arial" w:hAnsi="Arial" w:cs="Arial"/>
                <w:color w:val="000000" w:themeColor="text1"/>
                <w:sz w:val="16"/>
                <w:szCs w:val="16"/>
              </w:rPr>
            </w:pPr>
            <w:r w:rsidRPr="19F82CBC">
              <w:rPr>
                <w:rFonts w:ascii="Arial" w:eastAsia="Arial" w:hAnsi="Arial" w:cs="Arial"/>
                <w:b/>
                <w:bCs/>
                <w:color w:val="000000" w:themeColor="text1"/>
                <w:sz w:val="16"/>
                <w:szCs w:val="16"/>
                <w:lang w:val="pt-PT"/>
              </w:rPr>
              <w:t>DH26.1 -</w:t>
            </w:r>
            <w:r w:rsidRPr="19F82CBC">
              <w:rPr>
                <w:rFonts w:ascii="Arial" w:eastAsia="Arial" w:hAnsi="Arial" w:cs="Arial"/>
                <w:color w:val="000000" w:themeColor="text1"/>
                <w:sz w:val="16"/>
                <w:szCs w:val="16"/>
                <w:lang w:val="pt-PT"/>
              </w:rPr>
              <w:t xml:space="preserve"> Explicar dados e informações estatísticas fazendo ajustes e melhorias na produção, identificando padrões e tendências que possam influenciar a qualidade e eficiência dos itens produzidos. </w:t>
            </w:r>
          </w:p>
        </w:tc>
      </w:tr>
      <w:tr w:rsidR="00AD2331" w14:paraId="2551A0D0" w14:textId="77777777" w:rsidTr="00AD2331">
        <w:trPr>
          <w:trHeight w:val="300"/>
          <w:jc w:val="center"/>
        </w:trPr>
        <w:tc>
          <w:tcPr>
            <w:tcW w:w="2830" w:type="dxa"/>
            <w:tcBorders>
              <w:top w:val="single" w:sz="6" w:space="0" w:color="auto"/>
              <w:left w:val="single" w:sz="6" w:space="0" w:color="auto"/>
              <w:bottom w:val="single" w:sz="6" w:space="0" w:color="auto"/>
              <w:right w:val="single" w:sz="6" w:space="0" w:color="auto"/>
            </w:tcBorders>
            <w:vAlign w:val="center"/>
          </w:tcPr>
          <w:p w14:paraId="66D57E0C" w14:textId="77777777" w:rsidR="00AD2331" w:rsidRDefault="00AD2331" w:rsidP="00904F94">
            <w:pPr>
              <w:rPr>
                <w:rFonts w:ascii="Arial" w:eastAsia="Arial" w:hAnsi="Arial" w:cs="Arial"/>
                <w:color w:val="000000" w:themeColor="text1"/>
                <w:sz w:val="16"/>
                <w:szCs w:val="16"/>
              </w:rPr>
            </w:pPr>
            <w:r w:rsidRPr="19F82CBC">
              <w:rPr>
                <w:rFonts w:ascii="Arial" w:eastAsia="Arial" w:hAnsi="Arial" w:cs="Arial"/>
                <w:b/>
                <w:bCs/>
                <w:color w:val="000000" w:themeColor="text1"/>
                <w:sz w:val="16"/>
                <w:szCs w:val="16"/>
                <w:lang w:val="pt-PT"/>
              </w:rPr>
              <w:t xml:space="preserve">DH24.2 - </w:t>
            </w:r>
            <w:r w:rsidRPr="19F82CBC">
              <w:rPr>
                <w:rFonts w:ascii="Arial" w:eastAsia="Arial" w:hAnsi="Arial" w:cs="Arial"/>
                <w:color w:val="000000" w:themeColor="text1"/>
                <w:sz w:val="16"/>
                <w:szCs w:val="16"/>
                <w:lang w:val="pt-PT"/>
              </w:rPr>
              <w:t>Usar cálculos de áreas e volumes no molde e preparo de pães e outros produtos de panificação, garantindo precisão na forma e tamanho dos produtos. </w:t>
            </w:r>
          </w:p>
        </w:tc>
        <w:tc>
          <w:tcPr>
            <w:tcW w:w="283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275191F7" w14:textId="77777777" w:rsidR="00AD2331" w:rsidRDefault="00AD2331" w:rsidP="00904F94">
            <w:pPr>
              <w:rPr>
                <w:rFonts w:ascii="Arial" w:eastAsia="Arial" w:hAnsi="Arial" w:cs="Arial"/>
                <w:color w:val="000000" w:themeColor="text1"/>
                <w:sz w:val="16"/>
                <w:szCs w:val="16"/>
              </w:rPr>
            </w:pPr>
            <w:r w:rsidRPr="19F82CBC">
              <w:rPr>
                <w:rFonts w:ascii="Arial" w:eastAsia="Arial" w:hAnsi="Arial" w:cs="Arial"/>
                <w:b/>
                <w:bCs/>
                <w:color w:val="000000" w:themeColor="text1"/>
                <w:sz w:val="16"/>
                <w:szCs w:val="16"/>
                <w:lang w:val="pt-PT"/>
              </w:rPr>
              <w:t xml:space="preserve"> </w:t>
            </w:r>
          </w:p>
        </w:tc>
        <w:tc>
          <w:tcPr>
            <w:tcW w:w="283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7F597104" w14:textId="77777777" w:rsidR="00AD2331" w:rsidRDefault="00AD2331" w:rsidP="00904F94">
            <w:pPr>
              <w:rPr>
                <w:rFonts w:ascii="Arial" w:eastAsia="Arial" w:hAnsi="Arial" w:cs="Arial"/>
                <w:color w:val="000000" w:themeColor="text1"/>
                <w:sz w:val="16"/>
                <w:szCs w:val="16"/>
              </w:rPr>
            </w:pPr>
            <w:r w:rsidRPr="19F82CBC">
              <w:rPr>
                <w:rFonts w:ascii="Arial" w:eastAsia="Arial" w:hAnsi="Arial" w:cs="Arial"/>
                <w:b/>
                <w:bCs/>
                <w:color w:val="000000" w:themeColor="text1"/>
                <w:sz w:val="16"/>
                <w:szCs w:val="16"/>
                <w:lang w:val="pt-PT"/>
              </w:rPr>
              <w:t xml:space="preserve"> </w:t>
            </w:r>
          </w:p>
        </w:tc>
      </w:tr>
      <w:tr w:rsidR="00AD2331" w14:paraId="70E10B2D" w14:textId="77777777" w:rsidTr="00AD2331">
        <w:trPr>
          <w:trHeight w:val="300"/>
          <w:jc w:val="center"/>
        </w:trPr>
        <w:tc>
          <w:tcPr>
            <w:tcW w:w="8490" w:type="dxa"/>
            <w:gridSpan w:val="3"/>
            <w:tcBorders>
              <w:top w:val="single" w:sz="6" w:space="0" w:color="auto"/>
              <w:left w:val="single" w:sz="6" w:space="0" w:color="auto"/>
              <w:bottom w:val="single" w:sz="6" w:space="0" w:color="auto"/>
              <w:right w:val="single" w:sz="6" w:space="0" w:color="auto"/>
            </w:tcBorders>
            <w:vAlign w:val="center"/>
          </w:tcPr>
          <w:p w14:paraId="479316DE" w14:textId="77777777" w:rsidR="00AD2331" w:rsidRDefault="00AD2331" w:rsidP="00904F94">
            <w:pPr>
              <w:rPr>
                <w:rFonts w:ascii="Arial" w:eastAsia="Arial" w:hAnsi="Arial" w:cs="Arial"/>
                <w:color w:val="000000" w:themeColor="text1"/>
                <w:sz w:val="16"/>
                <w:szCs w:val="16"/>
              </w:rPr>
            </w:pPr>
            <w:r w:rsidRPr="19F82CBC">
              <w:rPr>
                <w:rFonts w:ascii="Arial" w:eastAsia="Arial" w:hAnsi="Arial" w:cs="Arial"/>
                <w:b/>
                <w:bCs/>
                <w:color w:val="000000" w:themeColor="text1"/>
                <w:sz w:val="16"/>
                <w:szCs w:val="16"/>
                <w:lang w:val="pt-PT"/>
              </w:rPr>
              <w:t>Objetos do Conhecimento:</w:t>
            </w:r>
            <w:r w:rsidRPr="19F82CBC">
              <w:rPr>
                <w:rFonts w:ascii="Arial" w:eastAsia="Arial" w:hAnsi="Arial" w:cs="Arial"/>
                <w:color w:val="000000" w:themeColor="text1"/>
                <w:sz w:val="16"/>
                <w:szCs w:val="16"/>
                <w:lang w:val="pt-PT"/>
              </w:rPr>
              <w:t xml:space="preserve"> 1. Proporções e Razões; 2. Conversão de Unidades; 3. Cálculo de Áreas e Volumes. 4. Matemática Financeira </w:t>
            </w:r>
          </w:p>
        </w:tc>
      </w:tr>
    </w:tbl>
    <w:p w14:paraId="20541D2B" w14:textId="65548441" w:rsidR="008E7F07" w:rsidRDefault="001229DE" w:rsidP="008E7F07">
      <w:pPr>
        <w:pStyle w:val="xmsonormal"/>
        <w:jc w:val="both"/>
        <w:rPr>
          <w:rFonts w:ascii="Arial Narrow" w:hAnsi="Arial Narrow" w:cs="Calibri"/>
          <w:sz w:val="22"/>
          <w:szCs w:val="22"/>
        </w:rPr>
      </w:pPr>
      <w:r w:rsidRPr="00627C6C">
        <w:rPr>
          <w:rFonts w:ascii="Arial Narrow" w:eastAsia="Arial Narrow" w:hAnsi="Arial Narrow" w:cs="Arial Narrow"/>
          <w:b/>
          <w:bCs/>
          <w:shd w:val="clear" w:color="auto" w:fill="BFBFBF" w:themeFill="background1" w:themeFillShade="BF"/>
          <w:lang w:eastAsia="en-US"/>
        </w:rPr>
        <w:t xml:space="preserve">PERGUNTA </w:t>
      </w:r>
      <w:r w:rsidR="00164D89">
        <w:rPr>
          <w:rFonts w:ascii="Arial Narrow" w:eastAsia="Arial Narrow" w:hAnsi="Arial Narrow" w:cs="Arial Narrow"/>
          <w:b/>
          <w:bCs/>
          <w:shd w:val="clear" w:color="auto" w:fill="BFBFBF" w:themeFill="background1" w:themeFillShade="BF"/>
          <w:lang w:eastAsia="en-US"/>
        </w:rPr>
        <w:t>20</w:t>
      </w:r>
      <w:r w:rsidRPr="00627C6C">
        <w:rPr>
          <w:rFonts w:ascii="Arial Narrow" w:eastAsia="Arial Narrow" w:hAnsi="Arial Narrow" w:cs="Arial Narrow"/>
          <w:b/>
          <w:bCs/>
          <w:shd w:val="clear" w:color="auto" w:fill="BFBFBF" w:themeFill="background1" w:themeFillShade="BF"/>
          <w:lang w:eastAsia="en-US"/>
        </w:rPr>
        <w:t>:</w:t>
      </w:r>
      <w:r>
        <w:rPr>
          <w:rFonts w:ascii="Arial Narrow" w:eastAsia="Arial Narrow" w:hAnsi="Arial Narrow" w:cs="Arial Narrow"/>
          <w:b/>
          <w:bCs/>
          <w:shd w:val="clear" w:color="auto" w:fill="BFBFBF" w:themeFill="background1" w:themeFillShade="BF"/>
          <w:lang w:eastAsia="en-US"/>
        </w:rPr>
        <w:t xml:space="preserve"> </w:t>
      </w:r>
      <w:r w:rsidRPr="001229DE">
        <w:rPr>
          <w:rFonts w:ascii="Arial Narrow" w:hAnsi="Arial Narrow" w:cs="Calibri"/>
          <w:sz w:val="22"/>
          <w:szCs w:val="22"/>
        </w:rPr>
        <w:t>“</w:t>
      </w:r>
      <w:r w:rsidR="002D1F9D">
        <w:rPr>
          <w:rFonts w:ascii="Arial Narrow" w:eastAsia="Arial Narrow" w:hAnsi="Arial Narrow" w:cs="Arial Narrow"/>
        </w:rPr>
        <w:t xml:space="preserve">(...) </w:t>
      </w:r>
      <w:r w:rsidR="008E7F07" w:rsidRPr="001229DE">
        <w:rPr>
          <w:rFonts w:ascii="Arial Narrow" w:hAnsi="Arial Narrow" w:cs="Calibri"/>
          <w:sz w:val="22"/>
          <w:szCs w:val="22"/>
        </w:rPr>
        <w:t>Qual a estrutura em quantidade de cadernos, tipos, separação (livro do estudante e material do professor)? Qual a paginação total dos cadernos e paginação de ajustes?</w:t>
      </w:r>
      <w:r>
        <w:rPr>
          <w:rFonts w:ascii="Arial Narrow" w:hAnsi="Arial Narrow" w:cs="Calibri"/>
          <w:sz w:val="22"/>
          <w:szCs w:val="22"/>
        </w:rPr>
        <w:t>”</w:t>
      </w:r>
    </w:p>
    <w:p w14:paraId="6DE78030" w14:textId="77777777" w:rsidR="00AD2331" w:rsidRPr="00AD2331" w:rsidRDefault="001229DE" w:rsidP="00AD2331">
      <w:pPr>
        <w:spacing w:beforeAutospacing="1" w:afterAutospacing="1"/>
        <w:rPr>
          <w:rFonts w:ascii="Arial Narrow" w:eastAsia="Arial Narrow" w:hAnsi="Arial Narrow" w:cs="Arial Narrow"/>
          <w:b/>
          <w:bCs/>
          <w:shd w:val="clear" w:color="auto" w:fill="BFBFBF" w:themeFill="background1" w:themeFillShade="BF"/>
        </w:rPr>
      </w:pPr>
      <w:r w:rsidRPr="00816B25">
        <w:rPr>
          <w:rFonts w:ascii="Arial Narrow" w:eastAsia="Arial Narrow" w:hAnsi="Arial Narrow" w:cs="Arial Narrow"/>
          <w:b/>
          <w:bCs/>
          <w:shd w:val="clear" w:color="auto" w:fill="BFBFBF" w:themeFill="background1" w:themeFillShade="BF"/>
        </w:rPr>
        <w:t xml:space="preserve">RESPOSTA </w:t>
      </w:r>
      <w:r w:rsidR="00164D89">
        <w:rPr>
          <w:rFonts w:ascii="Arial Narrow" w:eastAsia="Arial Narrow" w:hAnsi="Arial Narrow" w:cs="Arial Narrow"/>
          <w:b/>
          <w:bCs/>
          <w:shd w:val="clear" w:color="auto" w:fill="BFBFBF" w:themeFill="background1" w:themeFillShade="BF"/>
        </w:rPr>
        <w:t>20</w:t>
      </w:r>
      <w:r>
        <w:rPr>
          <w:rFonts w:ascii="Arial Narrow" w:eastAsia="Arial Narrow" w:hAnsi="Arial Narrow" w:cs="Arial Narrow"/>
          <w:b/>
          <w:bCs/>
          <w:shd w:val="clear" w:color="auto" w:fill="BFBFBF" w:themeFill="background1" w:themeFillShade="BF"/>
        </w:rPr>
        <w:t>:</w:t>
      </w:r>
      <w:r w:rsidR="00AD2331">
        <w:rPr>
          <w:rFonts w:ascii="Arial Narrow" w:eastAsia="Arial Narrow" w:hAnsi="Arial Narrow" w:cs="Arial Narrow"/>
          <w:b/>
          <w:bCs/>
          <w:shd w:val="clear" w:color="auto" w:fill="BFBFBF" w:themeFill="background1" w:themeFillShade="BF"/>
        </w:rPr>
        <w:t xml:space="preserve"> </w:t>
      </w:r>
      <w:r w:rsidR="00AD2331" w:rsidRPr="00AD2331">
        <w:rPr>
          <w:rFonts w:ascii="Arial Narrow" w:eastAsia="Arial Narrow" w:hAnsi="Arial Narrow" w:cs="Arial Narrow"/>
          <w:b/>
          <w:bCs/>
          <w:shd w:val="clear" w:color="auto" w:fill="BFBFBF" w:themeFill="background1" w:themeFillShade="BF"/>
        </w:rPr>
        <w:t>Esta estrutura deverá ser apresentada pela empresa no Projeto Editorial respeitando sempre as orientações definidas no Edital. Quanto ao número de páginas a serem ajustadas nos materiais didáticos decorre da natureza organizacional do projeto, que está estruturado em cadernos e não por número de páginas. Essa abordagem está alinhada às diretrizes pedagógicas estabelecidas pelo Serviço Social da Indústria (SESI), conforme disposto na matriz curricular anexa ao Termo de Referência (TR – Anexo I), que prioriza a qualidade do conteúdo e a adequação didática em detrimento de parâmetros meramente quantitativos.</w:t>
      </w:r>
    </w:p>
    <w:p w14:paraId="652DA307" w14:textId="77777777" w:rsidR="00AD2331" w:rsidRPr="00AD2331" w:rsidRDefault="00AD2331" w:rsidP="00AD2331">
      <w:pPr>
        <w:spacing w:beforeAutospacing="1" w:afterAutospacing="1"/>
        <w:rPr>
          <w:rFonts w:ascii="Arial Narrow" w:eastAsia="Arial Narrow" w:hAnsi="Arial Narrow" w:cs="Arial Narrow"/>
          <w:b/>
          <w:bCs/>
          <w:shd w:val="clear" w:color="auto" w:fill="BFBFBF" w:themeFill="background1" w:themeFillShade="BF"/>
        </w:rPr>
      </w:pPr>
      <w:r w:rsidRPr="00AD2331">
        <w:rPr>
          <w:rFonts w:ascii="Arial Narrow" w:eastAsia="Arial Narrow" w:hAnsi="Arial Narrow" w:cs="Arial Narrow"/>
          <w:b/>
          <w:bCs/>
          <w:shd w:val="clear" w:color="auto" w:fill="BFBFBF" w:themeFill="background1" w:themeFillShade="BF"/>
        </w:rPr>
        <w:t>Embora cada caderno tenha em média 23 páginas, a reformulação dos materiais didáticos demanda uma análise criteriosa da sequência didática proposta, a qual deve ser adaptada e reorganizada de acordo com as necessidades pedagógicas identificadas, bem como com as especificidades da Educação de Jovens e Adultos (EJA). Nesse contexto, a quantidade de páginas ajustadas está intrinsecamente vinculada à proposta do autor e à sua capacidade de reorganizar o conteúdo de forma a atender aos objetivos educacionais estabelecidos na matriz de referência curricular do SESI para EJA, sem comprometer a coerência e a profundidade dos temas abordados.</w:t>
      </w:r>
    </w:p>
    <w:p w14:paraId="22D42B78" w14:textId="77777777" w:rsidR="00AD2331" w:rsidRPr="00AD2331" w:rsidRDefault="00AD2331" w:rsidP="00AD2331">
      <w:pPr>
        <w:spacing w:beforeAutospacing="1" w:afterAutospacing="1"/>
        <w:rPr>
          <w:rFonts w:ascii="Arial Narrow" w:eastAsia="Arial Narrow" w:hAnsi="Arial Narrow" w:cs="Arial Narrow"/>
          <w:b/>
          <w:bCs/>
          <w:shd w:val="clear" w:color="auto" w:fill="BFBFBF" w:themeFill="background1" w:themeFillShade="BF"/>
        </w:rPr>
      </w:pPr>
      <w:r w:rsidRPr="00AD2331">
        <w:rPr>
          <w:rFonts w:ascii="Arial Narrow" w:eastAsia="Arial Narrow" w:hAnsi="Arial Narrow" w:cs="Arial Narrow"/>
          <w:b/>
          <w:bCs/>
          <w:shd w:val="clear" w:color="auto" w:fill="BFBFBF" w:themeFill="background1" w:themeFillShade="BF"/>
        </w:rPr>
        <w:t>Além disso, a natureza dinâmica e interdisciplinar dos cadernos exige que a paginação seja definida com base na complexidade dos conteúdos e na abordagem pedagógica adotada, fatores que variam conforme a área de conhecimento.</w:t>
      </w:r>
    </w:p>
    <w:p w14:paraId="55EFAC73" w14:textId="33C7ADFA" w:rsidR="008E7F07" w:rsidRPr="005917C5" w:rsidRDefault="001229DE" w:rsidP="008E7F07">
      <w:pPr>
        <w:pStyle w:val="xmsonormal"/>
        <w:jc w:val="both"/>
        <w:rPr>
          <w:rFonts w:ascii="Calibri" w:hAnsi="Calibri" w:cs="Calibri"/>
        </w:rPr>
      </w:pPr>
      <w:r w:rsidRPr="00627C6C">
        <w:rPr>
          <w:rFonts w:ascii="Arial Narrow" w:eastAsia="Arial Narrow" w:hAnsi="Arial Narrow" w:cs="Arial Narrow"/>
          <w:b/>
          <w:bCs/>
          <w:shd w:val="clear" w:color="auto" w:fill="BFBFBF" w:themeFill="background1" w:themeFillShade="BF"/>
          <w:lang w:eastAsia="en-US"/>
        </w:rPr>
        <w:t xml:space="preserve">PERGUNTA </w:t>
      </w:r>
      <w:r w:rsidR="00164D89">
        <w:rPr>
          <w:rFonts w:ascii="Arial Narrow" w:eastAsia="Arial Narrow" w:hAnsi="Arial Narrow" w:cs="Arial Narrow"/>
          <w:b/>
          <w:bCs/>
          <w:shd w:val="clear" w:color="auto" w:fill="BFBFBF" w:themeFill="background1" w:themeFillShade="BF"/>
          <w:lang w:eastAsia="en-US"/>
        </w:rPr>
        <w:t>21</w:t>
      </w:r>
      <w:r w:rsidRPr="00627C6C">
        <w:rPr>
          <w:rFonts w:ascii="Arial Narrow" w:eastAsia="Arial Narrow" w:hAnsi="Arial Narrow" w:cs="Arial Narrow"/>
          <w:b/>
          <w:bCs/>
          <w:shd w:val="clear" w:color="auto" w:fill="BFBFBF" w:themeFill="background1" w:themeFillShade="BF"/>
          <w:lang w:eastAsia="en-US"/>
        </w:rPr>
        <w:t>:</w:t>
      </w:r>
      <w:r>
        <w:rPr>
          <w:rFonts w:ascii="Arial Narrow" w:eastAsia="Arial Narrow" w:hAnsi="Arial Narrow" w:cs="Arial Narrow"/>
          <w:b/>
          <w:bCs/>
          <w:shd w:val="clear" w:color="auto" w:fill="BFBFBF" w:themeFill="background1" w:themeFillShade="BF"/>
          <w:lang w:eastAsia="en-US"/>
        </w:rPr>
        <w:t xml:space="preserve"> </w:t>
      </w:r>
      <w:r w:rsidRPr="001229DE">
        <w:rPr>
          <w:rFonts w:ascii="Arial Narrow" w:hAnsi="Arial Narrow" w:cs="Calibri"/>
          <w:sz w:val="22"/>
          <w:szCs w:val="22"/>
        </w:rPr>
        <w:t>“</w:t>
      </w:r>
      <w:r w:rsidR="008E7F07" w:rsidRPr="001229DE">
        <w:rPr>
          <w:rFonts w:ascii="Arial Narrow" w:hAnsi="Arial Narrow" w:cs="Calibri"/>
          <w:sz w:val="22"/>
          <w:szCs w:val="22"/>
        </w:rPr>
        <w:t>Qual tipo de ajustes em relação as habilidades elencadas nas tabelas?</w:t>
      </w:r>
      <w:r>
        <w:rPr>
          <w:rFonts w:ascii="Arial Narrow" w:hAnsi="Arial Narrow" w:cs="Calibri"/>
          <w:sz w:val="22"/>
          <w:szCs w:val="22"/>
        </w:rPr>
        <w:t>”</w:t>
      </w:r>
    </w:p>
    <w:p w14:paraId="24E20A57" w14:textId="2E24155C" w:rsidR="001229DE" w:rsidRPr="007E1493" w:rsidRDefault="001229DE" w:rsidP="001229DE">
      <w:pPr>
        <w:pStyle w:val="xgmail-m-1690895072251280272xxxxmsonormal"/>
        <w:jc w:val="both"/>
        <w:rPr>
          <w:rFonts w:ascii="Arial Narrow" w:eastAsia="Arial Narrow" w:hAnsi="Arial Narrow" w:cs="Arial Narrow"/>
          <w:b/>
          <w:bCs/>
          <w:sz w:val="22"/>
          <w:szCs w:val="22"/>
          <w:shd w:val="clear" w:color="auto" w:fill="BFBFBF" w:themeFill="background1" w:themeFillShade="BF"/>
          <w:lang w:eastAsia="en-US"/>
        </w:rPr>
      </w:pPr>
      <w:r w:rsidRPr="00816B25">
        <w:rPr>
          <w:rFonts w:ascii="Arial Narrow" w:eastAsia="Arial Narrow" w:hAnsi="Arial Narrow" w:cs="Arial Narrow"/>
          <w:b/>
          <w:bCs/>
          <w:shd w:val="clear" w:color="auto" w:fill="BFBFBF" w:themeFill="background1" w:themeFillShade="BF"/>
          <w:lang w:eastAsia="en-US"/>
        </w:rPr>
        <w:t xml:space="preserve">RESPOSTA </w:t>
      </w:r>
      <w:r w:rsidR="00164D89">
        <w:rPr>
          <w:rFonts w:ascii="Arial Narrow" w:eastAsia="Arial Narrow" w:hAnsi="Arial Narrow" w:cs="Arial Narrow"/>
          <w:b/>
          <w:bCs/>
          <w:shd w:val="clear" w:color="auto" w:fill="BFBFBF" w:themeFill="background1" w:themeFillShade="BF"/>
          <w:lang w:eastAsia="en-US"/>
        </w:rPr>
        <w:t>21</w:t>
      </w:r>
      <w:r>
        <w:rPr>
          <w:rFonts w:ascii="Arial Narrow" w:eastAsia="Arial Narrow" w:hAnsi="Arial Narrow" w:cs="Arial Narrow"/>
          <w:b/>
          <w:bCs/>
          <w:shd w:val="clear" w:color="auto" w:fill="BFBFBF" w:themeFill="background1" w:themeFillShade="BF"/>
          <w:lang w:eastAsia="en-US"/>
        </w:rPr>
        <w:t>:</w:t>
      </w:r>
      <w:r w:rsidR="007E1493">
        <w:rPr>
          <w:rFonts w:ascii="Arial Narrow" w:eastAsia="Arial Narrow" w:hAnsi="Arial Narrow" w:cs="Arial Narrow"/>
          <w:b/>
          <w:bCs/>
          <w:shd w:val="clear" w:color="auto" w:fill="BFBFBF" w:themeFill="background1" w:themeFillShade="BF"/>
          <w:lang w:eastAsia="en-US"/>
        </w:rPr>
        <w:t xml:space="preserve"> </w:t>
      </w:r>
      <w:r w:rsidR="007E1493" w:rsidRPr="007E1493">
        <w:rPr>
          <w:rFonts w:ascii="Arial Narrow" w:eastAsia="Arial Narrow" w:hAnsi="Arial Narrow" w:cs="Arial Narrow"/>
          <w:b/>
          <w:bCs/>
          <w:sz w:val="22"/>
          <w:szCs w:val="22"/>
          <w:shd w:val="clear" w:color="auto" w:fill="BFBFBF" w:themeFill="background1" w:themeFillShade="BF"/>
          <w:lang w:eastAsia="en-US"/>
        </w:rPr>
        <w:t>Conforme orientado anteriormente, o ajuste pode tratar de inserção de uma nova atividade ou alteração na sequência didática a depender do objeto do conhecimento que passou a compor a matriz de referência Curricular da EJA Profissionalizante Integrada do SESI. Todo ajuste deve ser refletido tanto no material do estudante quanto no material do professor conforme consta na Tabela do Edital.</w:t>
      </w:r>
    </w:p>
    <w:p w14:paraId="66B78999" w14:textId="1F314766" w:rsidR="008E7F07" w:rsidRDefault="001229DE" w:rsidP="008E7F07">
      <w:pPr>
        <w:pStyle w:val="xmsonormal"/>
        <w:jc w:val="both"/>
        <w:rPr>
          <w:rFonts w:ascii="Arial Narrow" w:hAnsi="Arial Narrow" w:cs="Calibri"/>
          <w:sz w:val="22"/>
          <w:szCs w:val="22"/>
        </w:rPr>
      </w:pPr>
      <w:r w:rsidRPr="00627C6C">
        <w:rPr>
          <w:rFonts w:ascii="Arial Narrow" w:eastAsia="Arial Narrow" w:hAnsi="Arial Narrow" w:cs="Arial Narrow"/>
          <w:b/>
          <w:bCs/>
          <w:shd w:val="clear" w:color="auto" w:fill="BFBFBF" w:themeFill="background1" w:themeFillShade="BF"/>
          <w:lang w:eastAsia="en-US"/>
        </w:rPr>
        <w:lastRenderedPageBreak/>
        <w:t xml:space="preserve">PERGUNTA </w:t>
      </w:r>
      <w:r>
        <w:rPr>
          <w:rFonts w:ascii="Arial Narrow" w:eastAsia="Arial Narrow" w:hAnsi="Arial Narrow" w:cs="Arial Narrow"/>
          <w:b/>
          <w:bCs/>
          <w:shd w:val="clear" w:color="auto" w:fill="BFBFBF" w:themeFill="background1" w:themeFillShade="BF"/>
          <w:lang w:eastAsia="en-US"/>
        </w:rPr>
        <w:t>20</w:t>
      </w:r>
      <w:r w:rsidRPr="00627C6C">
        <w:rPr>
          <w:rFonts w:ascii="Arial Narrow" w:eastAsia="Arial Narrow" w:hAnsi="Arial Narrow" w:cs="Arial Narrow"/>
          <w:b/>
          <w:bCs/>
          <w:shd w:val="clear" w:color="auto" w:fill="BFBFBF" w:themeFill="background1" w:themeFillShade="BF"/>
          <w:lang w:eastAsia="en-US"/>
        </w:rPr>
        <w:t>:</w:t>
      </w:r>
      <w:r>
        <w:rPr>
          <w:rFonts w:ascii="Arial Narrow" w:eastAsia="Arial Narrow" w:hAnsi="Arial Narrow" w:cs="Arial Narrow"/>
          <w:b/>
          <w:bCs/>
          <w:shd w:val="clear" w:color="auto" w:fill="BFBFBF" w:themeFill="background1" w:themeFillShade="BF"/>
          <w:lang w:eastAsia="en-US"/>
        </w:rPr>
        <w:t xml:space="preserve"> </w:t>
      </w:r>
      <w:r w:rsidRPr="001229DE">
        <w:rPr>
          <w:rFonts w:ascii="Arial Narrow" w:hAnsi="Arial Narrow" w:cs="Calibri"/>
          <w:sz w:val="22"/>
          <w:szCs w:val="22"/>
        </w:rPr>
        <w:t>“</w:t>
      </w:r>
      <w:r w:rsidR="008E7F07" w:rsidRPr="001229DE">
        <w:rPr>
          <w:rFonts w:ascii="Arial Narrow" w:hAnsi="Arial Narrow" w:cs="Calibri"/>
          <w:sz w:val="22"/>
          <w:szCs w:val="22"/>
        </w:rPr>
        <w:t>Notamos ausência de competências integradoras dos cursos abaixo para a elaboração do projeto editorial e proposta comercial, sendo necessária a complementação deste ponto.</w:t>
      </w:r>
      <w:r w:rsidRPr="001229DE">
        <w:rPr>
          <w:rFonts w:ascii="Arial Narrow" w:hAnsi="Arial Narrow" w:cs="Calibri"/>
          <w:sz w:val="22"/>
          <w:szCs w:val="22"/>
        </w:rPr>
        <w:t>”</w:t>
      </w:r>
    </w:p>
    <w:p w14:paraId="0C10B784" w14:textId="77777777" w:rsidR="007E1493" w:rsidRPr="007E1493" w:rsidRDefault="00164D89" w:rsidP="007E1493">
      <w:pPr>
        <w:pStyle w:val="xgmail-m-1690895072251280272xxxxmsonormal"/>
        <w:jc w:val="both"/>
        <w:rPr>
          <w:rFonts w:ascii="Arial Narrow" w:eastAsia="Arial Narrow" w:hAnsi="Arial Narrow" w:cs="Arial Narrow"/>
          <w:b/>
          <w:bCs/>
          <w:sz w:val="22"/>
          <w:szCs w:val="22"/>
          <w:shd w:val="clear" w:color="auto" w:fill="BFBFBF" w:themeFill="background1" w:themeFillShade="BF"/>
          <w:lang w:eastAsia="en-US"/>
        </w:rPr>
      </w:pPr>
      <w:r w:rsidRPr="007E1493">
        <w:rPr>
          <w:rFonts w:ascii="Arial Narrow" w:eastAsia="Arial Narrow" w:hAnsi="Arial Narrow" w:cs="Arial Narrow"/>
          <w:b/>
          <w:bCs/>
          <w:sz w:val="22"/>
          <w:szCs w:val="22"/>
          <w:shd w:val="clear" w:color="auto" w:fill="BFBFBF" w:themeFill="background1" w:themeFillShade="BF"/>
          <w:lang w:eastAsia="en-US"/>
        </w:rPr>
        <w:t>RESPOSTA 22:</w:t>
      </w:r>
      <w:r w:rsidR="007E1493" w:rsidRPr="007E1493">
        <w:rPr>
          <w:rFonts w:ascii="Arial Narrow" w:eastAsia="Arial Narrow" w:hAnsi="Arial Narrow" w:cs="Arial Narrow"/>
          <w:b/>
          <w:bCs/>
          <w:sz w:val="22"/>
          <w:szCs w:val="22"/>
          <w:shd w:val="clear" w:color="auto" w:fill="BFBFBF" w:themeFill="background1" w:themeFillShade="BF"/>
          <w:lang w:eastAsia="en-US"/>
        </w:rPr>
        <w:t xml:space="preserve"> </w:t>
      </w:r>
      <w:r w:rsidR="007E1493" w:rsidRPr="007E1493">
        <w:rPr>
          <w:rFonts w:ascii="Arial Narrow" w:eastAsia="Arial Narrow" w:hAnsi="Arial Narrow" w:cs="Arial Narrow"/>
          <w:b/>
          <w:bCs/>
          <w:sz w:val="22"/>
          <w:szCs w:val="22"/>
          <w:shd w:val="clear" w:color="auto" w:fill="BFBFBF" w:themeFill="background1" w:themeFillShade="BF"/>
          <w:lang w:eastAsia="en-US"/>
        </w:rPr>
        <w:t>Para esses cursos, não foram elaboradas as matrizes de Competências Integradoras.</w:t>
      </w:r>
    </w:p>
    <w:p w14:paraId="44FD746E" w14:textId="77777777" w:rsidR="00DD22BC" w:rsidRPr="00506359" w:rsidRDefault="00DD22BC" w:rsidP="00DD22BC">
      <w:pPr>
        <w:ind w:left="-284" w:right="-285"/>
        <w:jc w:val="right"/>
        <w:rPr>
          <w:rFonts w:ascii="Arial Narrow" w:eastAsia="Arial Narrow" w:hAnsi="Arial Narrow" w:cs="Arial Narrow"/>
        </w:rPr>
      </w:pPr>
    </w:p>
    <w:p w14:paraId="4A687754" w14:textId="6F132E77" w:rsidR="00DD22BC" w:rsidRPr="00506359" w:rsidRDefault="00DD22BC" w:rsidP="00DD22BC">
      <w:pPr>
        <w:jc w:val="right"/>
        <w:rPr>
          <w:rFonts w:ascii="Arial Narrow" w:eastAsia="Arial Narrow" w:hAnsi="Arial Narrow" w:cs="Arial Narrow"/>
        </w:rPr>
      </w:pPr>
      <w:r w:rsidRPr="00506359">
        <w:rPr>
          <w:rFonts w:ascii="Arial Narrow" w:eastAsia="Arial Narrow" w:hAnsi="Arial Narrow" w:cs="Arial Narrow"/>
        </w:rPr>
        <w:t xml:space="preserve">Brasília </w:t>
      </w:r>
      <w:r>
        <w:rPr>
          <w:rFonts w:ascii="Arial Narrow" w:eastAsia="Arial Narrow" w:hAnsi="Arial Narrow" w:cs="Arial Narrow"/>
        </w:rPr>
        <w:t>–</w:t>
      </w:r>
      <w:r w:rsidRPr="00506359">
        <w:rPr>
          <w:rFonts w:ascii="Arial Narrow" w:eastAsia="Arial Narrow" w:hAnsi="Arial Narrow" w:cs="Arial Narrow"/>
        </w:rPr>
        <w:t xml:space="preserve"> DF</w:t>
      </w:r>
      <w:r>
        <w:rPr>
          <w:rFonts w:ascii="Arial Narrow" w:eastAsia="Arial Narrow" w:hAnsi="Arial Narrow" w:cs="Arial Narrow"/>
        </w:rPr>
        <w:t>, 1</w:t>
      </w:r>
      <w:r w:rsidR="00C3632A">
        <w:rPr>
          <w:rFonts w:ascii="Arial Narrow" w:eastAsia="Arial Narrow" w:hAnsi="Arial Narrow" w:cs="Arial Narrow"/>
        </w:rPr>
        <w:t>3</w:t>
      </w:r>
      <w:r>
        <w:rPr>
          <w:rFonts w:ascii="Arial Narrow" w:eastAsia="Arial Narrow" w:hAnsi="Arial Narrow" w:cs="Arial Narrow"/>
        </w:rPr>
        <w:t xml:space="preserve"> de </w:t>
      </w:r>
      <w:r w:rsidR="007A2BC0">
        <w:rPr>
          <w:rFonts w:ascii="Arial Narrow" w:eastAsia="Arial Narrow" w:hAnsi="Arial Narrow" w:cs="Arial Narrow"/>
        </w:rPr>
        <w:t>março</w:t>
      </w:r>
      <w:r>
        <w:rPr>
          <w:rFonts w:ascii="Arial Narrow" w:eastAsia="Arial Narrow" w:hAnsi="Arial Narrow" w:cs="Arial Narrow"/>
        </w:rPr>
        <w:t xml:space="preserve"> de 2025</w:t>
      </w:r>
      <w:r w:rsidRPr="00506359">
        <w:rPr>
          <w:rFonts w:ascii="Arial Narrow" w:eastAsia="Arial Narrow" w:hAnsi="Arial Narrow" w:cs="Arial Narrow"/>
        </w:rPr>
        <w:t>.</w:t>
      </w:r>
    </w:p>
    <w:p w14:paraId="24B6A36A" w14:textId="77777777" w:rsidR="00DD22BC" w:rsidRPr="00506359" w:rsidRDefault="00DD22BC" w:rsidP="00DD22BC">
      <w:pPr>
        <w:ind w:left="-284" w:right="-285"/>
        <w:jc w:val="right"/>
        <w:rPr>
          <w:rFonts w:ascii="Arial Narrow" w:eastAsia="Arial Narrow" w:hAnsi="Arial Narrow" w:cs="Arial Narrow"/>
        </w:rPr>
      </w:pPr>
    </w:p>
    <w:p w14:paraId="0DA7E171" w14:textId="77777777" w:rsidR="00DD22BC" w:rsidRPr="00506359" w:rsidRDefault="00DD22BC" w:rsidP="00DD22BC">
      <w:pPr>
        <w:ind w:left="-284" w:right="-285"/>
        <w:jc w:val="right"/>
        <w:rPr>
          <w:rFonts w:ascii="Arial Narrow" w:eastAsia="Arial Narrow" w:hAnsi="Arial Narrow" w:cs="Arial Narrow"/>
        </w:rPr>
      </w:pPr>
    </w:p>
    <w:p w14:paraId="7C806DE9" w14:textId="77777777" w:rsidR="00DD22BC" w:rsidRPr="00506359" w:rsidRDefault="00DD22BC" w:rsidP="00DD22BC">
      <w:pPr>
        <w:ind w:left="-284" w:right="-285"/>
        <w:jc w:val="center"/>
        <w:rPr>
          <w:rFonts w:ascii="Arial Narrow" w:eastAsia="Arial Narrow" w:hAnsi="Arial Narrow" w:cs="Arial Narrow"/>
        </w:rPr>
      </w:pPr>
      <w:r>
        <w:rPr>
          <w:rFonts w:ascii="Arial Narrow" w:eastAsia="Arial Narrow" w:hAnsi="Arial Narrow" w:cs="Arial Narrow"/>
        </w:rPr>
        <w:t>________________________________________________</w:t>
      </w:r>
    </w:p>
    <w:p w14:paraId="660576E2" w14:textId="77777777" w:rsidR="00DD22BC" w:rsidRPr="006C7CB6" w:rsidRDefault="00DD22BC" w:rsidP="00DD22BC">
      <w:pPr>
        <w:jc w:val="center"/>
        <w:rPr>
          <w:rFonts w:ascii="Arial" w:hAnsi="Arial" w:cs="Arial"/>
          <w:b/>
          <w:bCs/>
          <w:shd w:val="clear" w:color="auto" w:fill="FFFFFF"/>
        </w:rPr>
      </w:pPr>
      <w:r w:rsidRPr="00B26ECC">
        <w:rPr>
          <w:rFonts w:ascii="Arial" w:hAnsi="Arial" w:cs="Arial"/>
          <w:b/>
          <w:bCs/>
          <w:shd w:val="clear" w:color="auto" w:fill="FFFFFF"/>
        </w:rPr>
        <w:t>Comissão Permanente de Contratação e Alienação</w:t>
      </w:r>
    </w:p>
    <w:p w14:paraId="7AAEA406" w14:textId="77777777" w:rsidR="00DD22BC" w:rsidRPr="00A70CB7" w:rsidRDefault="00DD22BC" w:rsidP="00DD22BC">
      <w:pPr>
        <w:rPr>
          <w:u w:val="single"/>
        </w:rPr>
      </w:pPr>
    </w:p>
    <w:p w14:paraId="434830CA" w14:textId="2F79DC46" w:rsidR="008E3403" w:rsidRPr="00DD22BC" w:rsidRDefault="008E3403" w:rsidP="00DD22BC"/>
    <w:sectPr w:rsidR="008E3403" w:rsidRPr="00DD22BC" w:rsidSect="00DD22BC">
      <w:headerReference w:type="default" r:id="rId12"/>
      <w:pgSz w:w="11906" w:h="16838"/>
      <w:pgMar w:top="1843" w:right="1133" w:bottom="1276" w:left="1134"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59EF0" w14:textId="77777777" w:rsidR="00785BE5" w:rsidRDefault="00785BE5" w:rsidP="007A57D8">
      <w:pPr>
        <w:spacing w:after="0"/>
      </w:pPr>
      <w:r>
        <w:separator/>
      </w:r>
    </w:p>
  </w:endnote>
  <w:endnote w:type="continuationSeparator" w:id="0">
    <w:p w14:paraId="1C6A5EDA" w14:textId="77777777" w:rsidR="00785BE5" w:rsidRDefault="00785BE5" w:rsidP="007A57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4F8DE" w14:textId="77777777" w:rsidR="00785BE5" w:rsidRDefault="00785BE5" w:rsidP="007A57D8">
      <w:pPr>
        <w:spacing w:after="0"/>
      </w:pPr>
      <w:r>
        <w:separator/>
      </w:r>
    </w:p>
  </w:footnote>
  <w:footnote w:type="continuationSeparator" w:id="0">
    <w:p w14:paraId="4E6522C0" w14:textId="77777777" w:rsidR="00785BE5" w:rsidRDefault="00785BE5" w:rsidP="007A57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4A0DE" w14:textId="53EB86C3" w:rsidR="007A57D8" w:rsidRDefault="00A51EA7" w:rsidP="00F97E9B">
    <w:pPr>
      <w:pStyle w:val="Cabealho"/>
      <w:jc w:val="center"/>
    </w:pPr>
    <w:r>
      <w:rPr>
        <w:noProof/>
      </w:rPr>
      <w:drawing>
        <wp:anchor distT="0" distB="0" distL="114300" distR="114300" simplePos="0" relativeHeight="251659264" behindDoc="1" locked="0" layoutInCell="1" allowOverlap="1" wp14:anchorId="0D9DB72B" wp14:editId="59908221">
          <wp:simplePos x="0" y="0"/>
          <wp:positionH relativeFrom="column">
            <wp:posOffset>-704850</wp:posOffset>
          </wp:positionH>
          <wp:positionV relativeFrom="paragraph">
            <wp:posOffset>-85725</wp:posOffset>
          </wp:positionV>
          <wp:extent cx="7559644" cy="10684804"/>
          <wp:effectExtent l="0" t="0" r="0" b="0"/>
          <wp:wrapNone/>
          <wp:docPr id="905812928" name="Imagem 1" descr="Padrão do plano de fun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48032" name="Imagem 1" descr="Padrão do plano de fund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7559644" cy="106848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84233"/>
    <w:multiLevelType w:val="hybridMultilevel"/>
    <w:tmpl w:val="F1785320"/>
    <w:lvl w:ilvl="0" w:tplc="559A84B2">
      <w:start w:val="1"/>
      <w:numFmt w:val="lowerLetter"/>
      <w:lvlText w:val="%1)"/>
      <w:lvlJc w:val="left"/>
      <w:pPr>
        <w:ind w:left="644" w:hanging="360"/>
      </w:pPr>
      <w:rPr>
        <w:rFonts w:hint="default"/>
        <w:b/>
        <w:bCs/>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 w15:restartNumberingAfterBreak="0">
    <w:nsid w:val="1E35198A"/>
    <w:multiLevelType w:val="hybridMultilevel"/>
    <w:tmpl w:val="1498530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24BB412B"/>
    <w:multiLevelType w:val="hybridMultilevel"/>
    <w:tmpl w:val="A9E8AB96"/>
    <w:lvl w:ilvl="0" w:tplc="422E6F18">
      <w:start w:val="1"/>
      <w:numFmt w:val="lowerLetter"/>
      <w:lvlText w:val="%1)"/>
      <w:lvlJc w:val="left"/>
      <w:pPr>
        <w:ind w:left="2061" w:hanging="360"/>
      </w:pPr>
      <w:rPr>
        <w:rFonts w:hint="default"/>
        <w:b/>
        <w:bCs/>
        <w:sz w:val="24"/>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3" w15:restartNumberingAfterBreak="0">
    <w:nsid w:val="2F69185E"/>
    <w:multiLevelType w:val="hybridMultilevel"/>
    <w:tmpl w:val="A4E2180A"/>
    <w:lvl w:ilvl="0" w:tplc="7FC661C8">
      <w:start w:val="1"/>
      <w:numFmt w:val="lowerLetter"/>
      <w:lvlText w:val="%1)"/>
      <w:lvlJc w:val="left"/>
      <w:pPr>
        <w:ind w:left="-208" w:hanging="360"/>
      </w:pPr>
      <w:rPr>
        <w:rFonts w:ascii="Calibri" w:eastAsia="Arial" w:hAnsi="Calibri" w:cs="Calibri"/>
        <w:b/>
        <w:bCs/>
      </w:rPr>
    </w:lvl>
    <w:lvl w:ilvl="1" w:tplc="04160019" w:tentative="1">
      <w:start w:val="1"/>
      <w:numFmt w:val="lowerLetter"/>
      <w:lvlText w:val="%2."/>
      <w:lvlJc w:val="left"/>
      <w:pPr>
        <w:ind w:left="512" w:hanging="360"/>
      </w:pPr>
    </w:lvl>
    <w:lvl w:ilvl="2" w:tplc="0416001B" w:tentative="1">
      <w:start w:val="1"/>
      <w:numFmt w:val="lowerRoman"/>
      <w:lvlText w:val="%3."/>
      <w:lvlJc w:val="right"/>
      <w:pPr>
        <w:ind w:left="1232" w:hanging="180"/>
      </w:pPr>
    </w:lvl>
    <w:lvl w:ilvl="3" w:tplc="0416000F" w:tentative="1">
      <w:start w:val="1"/>
      <w:numFmt w:val="decimal"/>
      <w:lvlText w:val="%4."/>
      <w:lvlJc w:val="left"/>
      <w:pPr>
        <w:ind w:left="1952" w:hanging="360"/>
      </w:pPr>
    </w:lvl>
    <w:lvl w:ilvl="4" w:tplc="04160019" w:tentative="1">
      <w:start w:val="1"/>
      <w:numFmt w:val="lowerLetter"/>
      <w:lvlText w:val="%5."/>
      <w:lvlJc w:val="left"/>
      <w:pPr>
        <w:ind w:left="2672" w:hanging="360"/>
      </w:pPr>
    </w:lvl>
    <w:lvl w:ilvl="5" w:tplc="0416001B" w:tentative="1">
      <w:start w:val="1"/>
      <w:numFmt w:val="lowerRoman"/>
      <w:lvlText w:val="%6."/>
      <w:lvlJc w:val="right"/>
      <w:pPr>
        <w:ind w:left="3392" w:hanging="180"/>
      </w:pPr>
    </w:lvl>
    <w:lvl w:ilvl="6" w:tplc="0416000F" w:tentative="1">
      <w:start w:val="1"/>
      <w:numFmt w:val="decimal"/>
      <w:lvlText w:val="%7."/>
      <w:lvlJc w:val="left"/>
      <w:pPr>
        <w:ind w:left="4112" w:hanging="360"/>
      </w:pPr>
    </w:lvl>
    <w:lvl w:ilvl="7" w:tplc="04160019" w:tentative="1">
      <w:start w:val="1"/>
      <w:numFmt w:val="lowerLetter"/>
      <w:lvlText w:val="%8."/>
      <w:lvlJc w:val="left"/>
      <w:pPr>
        <w:ind w:left="4832" w:hanging="360"/>
      </w:pPr>
    </w:lvl>
    <w:lvl w:ilvl="8" w:tplc="0416001B" w:tentative="1">
      <w:start w:val="1"/>
      <w:numFmt w:val="lowerRoman"/>
      <w:lvlText w:val="%9."/>
      <w:lvlJc w:val="right"/>
      <w:pPr>
        <w:ind w:left="5552" w:hanging="180"/>
      </w:pPr>
    </w:lvl>
  </w:abstractNum>
  <w:abstractNum w:abstractNumId="4" w15:restartNumberingAfterBreak="0">
    <w:nsid w:val="3A836BF1"/>
    <w:multiLevelType w:val="hybridMultilevel"/>
    <w:tmpl w:val="76D2DDC6"/>
    <w:lvl w:ilvl="0" w:tplc="0416001B">
      <w:start w:val="1"/>
      <w:numFmt w:val="lowerRoman"/>
      <w:lvlText w:val="%1."/>
      <w:lvlJc w:val="right"/>
      <w:pPr>
        <w:ind w:left="153" w:hanging="360"/>
      </w:p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5" w15:restartNumberingAfterBreak="0">
    <w:nsid w:val="42A044A4"/>
    <w:multiLevelType w:val="hybridMultilevel"/>
    <w:tmpl w:val="3FB45EC4"/>
    <w:lvl w:ilvl="0" w:tplc="19ECD640">
      <w:start w:val="1"/>
      <w:numFmt w:val="lowerLetter"/>
      <w:lvlText w:val="%1)"/>
      <w:lvlJc w:val="left"/>
      <w:pPr>
        <w:ind w:left="644" w:hanging="360"/>
      </w:pPr>
      <w:rPr>
        <w:rFonts w:hint="default"/>
        <w:b/>
        <w:bCs/>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4818148E"/>
    <w:multiLevelType w:val="hybridMultilevel"/>
    <w:tmpl w:val="73FE4C8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 w15:restartNumberingAfterBreak="0">
    <w:nsid w:val="598509C6"/>
    <w:multiLevelType w:val="hybridMultilevel"/>
    <w:tmpl w:val="3CE44B6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63EE7134"/>
    <w:multiLevelType w:val="hybridMultilevel"/>
    <w:tmpl w:val="7192725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6E336541"/>
    <w:multiLevelType w:val="hybridMultilevel"/>
    <w:tmpl w:val="84E0EE28"/>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0AA036C"/>
    <w:multiLevelType w:val="hybridMultilevel"/>
    <w:tmpl w:val="5DB8CF0A"/>
    <w:lvl w:ilvl="0" w:tplc="59544B8C">
      <w:start w:val="1"/>
      <w:numFmt w:val="lowerLetter"/>
      <w:lvlText w:val="%1)"/>
      <w:lvlJc w:val="left"/>
      <w:pPr>
        <w:ind w:left="643" w:hanging="360"/>
      </w:pPr>
      <w:rPr>
        <w:rFonts w:hint="default"/>
        <w:b/>
        <w:bCs/>
      </w:r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11" w15:restartNumberingAfterBreak="0">
    <w:nsid w:val="7BC51367"/>
    <w:multiLevelType w:val="hybridMultilevel"/>
    <w:tmpl w:val="0DF0F58E"/>
    <w:lvl w:ilvl="0" w:tplc="DB749672">
      <w:start w:val="1"/>
      <w:numFmt w:val="bullet"/>
      <w:lvlText w:val="-"/>
      <w:lvlJc w:val="left"/>
      <w:pPr>
        <w:ind w:left="1136" w:hanging="360"/>
      </w:pPr>
      <w:rPr>
        <w:rFonts w:ascii="Calibri" w:hAnsi="Calibri" w:hint="default"/>
      </w:rPr>
    </w:lvl>
    <w:lvl w:ilvl="1" w:tplc="04160003" w:tentative="1">
      <w:start w:val="1"/>
      <w:numFmt w:val="bullet"/>
      <w:lvlText w:val="o"/>
      <w:lvlJc w:val="left"/>
      <w:pPr>
        <w:ind w:left="1856" w:hanging="360"/>
      </w:pPr>
      <w:rPr>
        <w:rFonts w:ascii="Courier New" w:hAnsi="Courier New" w:cs="Courier New" w:hint="default"/>
      </w:rPr>
    </w:lvl>
    <w:lvl w:ilvl="2" w:tplc="04160005" w:tentative="1">
      <w:start w:val="1"/>
      <w:numFmt w:val="bullet"/>
      <w:lvlText w:val=""/>
      <w:lvlJc w:val="left"/>
      <w:pPr>
        <w:ind w:left="2576" w:hanging="360"/>
      </w:pPr>
      <w:rPr>
        <w:rFonts w:ascii="Wingdings" w:hAnsi="Wingdings" w:hint="default"/>
      </w:rPr>
    </w:lvl>
    <w:lvl w:ilvl="3" w:tplc="04160001" w:tentative="1">
      <w:start w:val="1"/>
      <w:numFmt w:val="bullet"/>
      <w:lvlText w:val=""/>
      <w:lvlJc w:val="left"/>
      <w:pPr>
        <w:ind w:left="3296" w:hanging="360"/>
      </w:pPr>
      <w:rPr>
        <w:rFonts w:ascii="Symbol" w:hAnsi="Symbol" w:hint="default"/>
      </w:rPr>
    </w:lvl>
    <w:lvl w:ilvl="4" w:tplc="04160003" w:tentative="1">
      <w:start w:val="1"/>
      <w:numFmt w:val="bullet"/>
      <w:lvlText w:val="o"/>
      <w:lvlJc w:val="left"/>
      <w:pPr>
        <w:ind w:left="4016" w:hanging="360"/>
      </w:pPr>
      <w:rPr>
        <w:rFonts w:ascii="Courier New" w:hAnsi="Courier New" w:cs="Courier New" w:hint="default"/>
      </w:rPr>
    </w:lvl>
    <w:lvl w:ilvl="5" w:tplc="04160005" w:tentative="1">
      <w:start w:val="1"/>
      <w:numFmt w:val="bullet"/>
      <w:lvlText w:val=""/>
      <w:lvlJc w:val="left"/>
      <w:pPr>
        <w:ind w:left="4736" w:hanging="360"/>
      </w:pPr>
      <w:rPr>
        <w:rFonts w:ascii="Wingdings" w:hAnsi="Wingdings" w:hint="default"/>
      </w:rPr>
    </w:lvl>
    <w:lvl w:ilvl="6" w:tplc="04160001" w:tentative="1">
      <w:start w:val="1"/>
      <w:numFmt w:val="bullet"/>
      <w:lvlText w:val=""/>
      <w:lvlJc w:val="left"/>
      <w:pPr>
        <w:ind w:left="5456" w:hanging="360"/>
      </w:pPr>
      <w:rPr>
        <w:rFonts w:ascii="Symbol" w:hAnsi="Symbol" w:hint="default"/>
      </w:rPr>
    </w:lvl>
    <w:lvl w:ilvl="7" w:tplc="04160003" w:tentative="1">
      <w:start w:val="1"/>
      <w:numFmt w:val="bullet"/>
      <w:lvlText w:val="o"/>
      <w:lvlJc w:val="left"/>
      <w:pPr>
        <w:ind w:left="6176" w:hanging="360"/>
      </w:pPr>
      <w:rPr>
        <w:rFonts w:ascii="Courier New" w:hAnsi="Courier New" w:cs="Courier New" w:hint="default"/>
      </w:rPr>
    </w:lvl>
    <w:lvl w:ilvl="8" w:tplc="04160005" w:tentative="1">
      <w:start w:val="1"/>
      <w:numFmt w:val="bullet"/>
      <w:lvlText w:val=""/>
      <w:lvlJc w:val="left"/>
      <w:pPr>
        <w:ind w:left="6896" w:hanging="360"/>
      </w:pPr>
      <w:rPr>
        <w:rFonts w:ascii="Wingdings" w:hAnsi="Wingdings" w:hint="default"/>
      </w:rPr>
    </w:lvl>
  </w:abstractNum>
  <w:abstractNum w:abstractNumId="12" w15:restartNumberingAfterBreak="0">
    <w:nsid w:val="7EF008DD"/>
    <w:multiLevelType w:val="hybridMultilevel"/>
    <w:tmpl w:val="4A9CCB0A"/>
    <w:lvl w:ilvl="0" w:tplc="321A7984">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FBE62C6"/>
    <w:multiLevelType w:val="hybridMultilevel"/>
    <w:tmpl w:val="2740284C"/>
    <w:lvl w:ilvl="0" w:tplc="DB749672">
      <w:start w:val="1"/>
      <w:numFmt w:val="bullet"/>
      <w:lvlText w:val="-"/>
      <w:lvlJc w:val="left"/>
      <w:pPr>
        <w:ind w:left="1136" w:hanging="360"/>
      </w:pPr>
      <w:rPr>
        <w:rFonts w:ascii="Calibri" w:hAnsi="Calibri" w:hint="default"/>
      </w:rPr>
    </w:lvl>
    <w:lvl w:ilvl="1" w:tplc="04160003" w:tentative="1">
      <w:start w:val="1"/>
      <w:numFmt w:val="bullet"/>
      <w:lvlText w:val="o"/>
      <w:lvlJc w:val="left"/>
      <w:pPr>
        <w:ind w:left="1856" w:hanging="360"/>
      </w:pPr>
      <w:rPr>
        <w:rFonts w:ascii="Courier New" w:hAnsi="Courier New" w:cs="Courier New" w:hint="default"/>
      </w:rPr>
    </w:lvl>
    <w:lvl w:ilvl="2" w:tplc="04160005" w:tentative="1">
      <w:start w:val="1"/>
      <w:numFmt w:val="bullet"/>
      <w:lvlText w:val=""/>
      <w:lvlJc w:val="left"/>
      <w:pPr>
        <w:ind w:left="2576" w:hanging="360"/>
      </w:pPr>
      <w:rPr>
        <w:rFonts w:ascii="Wingdings" w:hAnsi="Wingdings" w:hint="default"/>
      </w:rPr>
    </w:lvl>
    <w:lvl w:ilvl="3" w:tplc="04160001" w:tentative="1">
      <w:start w:val="1"/>
      <w:numFmt w:val="bullet"/>
      <w:lvlText w:val=""/>
      <w:lvlJc w:val="left"/>
      <w:pPr>
        <w:ind w:left="3296" w:hanging="360"/>
      </w:pPr>
      <w:rPr>
        <w:rFonts w:ascii="Symbol" w:hAnsi="Symbol" w:hint="default"/>
      </w:rPr>
    </w:lvl>
    <w:lvl w:ilvl="4" w:tplc="04160003" w:tentative="1">
      <w:start w:val="1"/>
      <w:numFmt w:val="bullet"/>
      <w:lvlText w:val="o"/>
      <w:lvlJc w:val="left"/>
      <w:pPr>
        <w:ind w:left="4016" w:hanging="360"/>
      </w:pPr>
      <w:rPr>
        <w:rFonts w:ascii="Courier New" w:hAnsi="Courier New" w:cs="Courier New" w:hint="default"/>
      </w:rPr>
    </w:lvl>
    <w:lvl w:ilvl="5" w:tplc="04160005" w:tentative="1">
      <w:start w:val="1"/>
      <w:numFmt w:val="bullet"/>
      <w:lvlText w:val=""/>
      <w:lvlJc w:val="left"/>
      <w:pPr>
        <w:ind w:left="4736" w:hanging="360"/>
      </w:pPr>
      <w:rPr>
        <w:rFonts w:ascii="Wingdings" w:hAnsi="Wingdings" w:hint="default"/>
      </w:rPr>
    </w:lvl>
    <w:lvl w:ilvl="6" w:tplc="04160001" w:tentative="1">
      <w:start w:val="1"/>
      <w:numFmt w:val="bullet"/>
      <w:lvlText w:val=""/>
      <w:lvlJc w:val="left"/>
      <w:pPr>
        <w:ind w:left="5456" w:hanging="360"/>
      </w:pPr>
      <w:rPr>
        <w:rFonts w:ascii="Symbol" w:hAnsi="Symbol" w:hint="default"/>
      </w:rPr>
    </w:lvl>
    <w:lvl w:ilvl="7" w:tplc="04160003" w:tentative="1">
      <w:start w:val="1"/>
      <w:numFmt w:val="bullet"/>
      <w:lvlText w:val="o"/>
      <w:lvlJc w:val="left"/>
      <w:pPr>
        <w:ind w:left="6176" w:hanging="360"/>
      </w:pPr>
      <w:rPr>
        <w:rFonts w:ascii="Courier New" w:hAnsi="Courier New" w:cs="Courier New" w:hint="default"/>
      </w:rPr>
    </w:lvl>
    <w:lvl w:ilvl="8" w:tplc="04160005" w:tentative="1">
      <w:start w:val="1"/>
      <w:numFmt w:val="bullet"/>
      <w:lvlText w:val=""/>
      <w:lvlJc w:val="left"/>
      <w:pPr>
        <w:ind w:left="6896" w:hanging="360"/>
      </w:pPr>
      <w:rPr>
        <w:rFonts w:ascii="Wingdings" w:hAnsi="Wingdings" w:hint="default"/>
      </w:rPr>
    </w:lvl>
  </w:abstractNum>
  <w:num w:numId="1" w16cid:durableId="1568420290">
    <w:abstractNumId w:val="12"/>
  </w:num>
  <w:num w:numId="2" w16cid:durableId="1461220816">
    <w:abstractNumId w:val="13"/>
  </w:num>
  <w:num w:numId="3" w16cid:durableId="1089810734">
    <w:abstractNumId w:val="11"/>
  </w:num>
  <w:num w:numId="4" w16cid:durableId="709453345">
    <w:abstractNumId w:val="8"/>
  </w:num>
  <w:num w:numId="5" w16cid:durableId="474377149">
    <w:abstractNumId w:val="1"/>
  </w:num>
  <w:num w:numId="6" w16cid:durableId="394397375">
    <w:abstractNumId w:val="7"/>
  </w:num>
  <w:num w:numId="7" w16cid:durableId="1833136891">
    <w:abstractNumId w:val="6"/>
  </w:num>
  <w:num w:numId="8" w16cid:durableId="1223906502">
    <w:abstractNumId w:val="5"/>
  </w:num>
  <w:num w:numId="9" w16cid:durableId="2007005431">
    <w:abstractNumId w:val="2"/>
  </w:num>
  <w:num w:numId="10" w16cid:durableId="808136094">
    <w:abstractNumId w:val="4"/>
  </w:num>
  <w:num w:numId="11" w16cid:durableId="159004661">
    <w:abstractNumId w:val="0"/>
  </w:num>
  <w:num w:numId="12" w16cid:durableId="1314795472">
    <w:abstractNumId w:val="10"/>
  </w:num>
  <w:num w:numId="13" w16cid:durableId="1321933310">
    <w:abstractNumId w:val="3"/>
  </w:num>
  <w:num w:numId="14" w16cid:durableId="9196038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D8"/>
    <w:rsid w:val="00010148"/>
    <w:rsid w:val="00037F86"/>
    <w:rsid w:val="0004267E"/>
    <w:rsid w:val="000508E4"/>
    <w:rsid w:val="00081CDE"/>
    <w:rsid w:val="000C24EF"/>
    <w:rsid w:val="000C2AAD"/>
    <w:rsid w:val="000D49EE"/>
    <w:rsid w:val="000E0BF9"/>
    <w:rsid w:val="000F658D"/>
    <w:rsid w:val="001229DE"/>
    <w:rsid w:val="00164D89"/>
    <w:rsid w:val="0016704F"/>
    <w:rsid w:val="001B7A3C"/>
    <w:rsid w:val="002031B3"/>
    <w:rsid w:val="00275FFF"/>
    <w:rsid w:val="002B4D41"/>
    <w:rsid w:val="002D1F9D"/>
    <w:rsid w:val="002E5879"/>
    <w:rsid w:val="00342096"/>
    <w:rsid w:val="00345DED"/>
    <w:rsid w:val="00350715"/>
    <w:rsid w:val="00363D35"/>
    <w:rsid w:val="0036410B"/>
    <w:rsid w:val="00372650"/>
    <w:rsid w:val="003853B2"/>
    <w:rsid w:val="00391038"/>
    <w:rsid w:val="00391953"/>
    <w:rsid w:val="003C4B68"/>
    <w:rsid w:val="003D7FF6"/>
    <w:rsid w:val="00412126"/>
    <w:rsid w:val="00414387"/>
    <w:rsid w:val="004576C8"/>
    <w:rsid w:val="004B2A98"/>
    <w:rsid w:val="004B786A"/>
    <w:rsid w:val="004C259A"/>
    <w:rsid w:val="004C7494"/>
    <w:rsid w:val="004F2601"/>
    <w:rsid w:val="00504156"/>
    <w:rsid w:val="00506359"/>
    <w:rsid w:val="00544DBB"/>
    <w:rsid w:val="005551CE"/>
    <w:rsid w:val="0056427B"/>
    <w:rsid w:val="005730F2"/>
    <w:rsid w:val="005B0FB3"/>
    <w:rsid w:val="005B57A3"/>
    <w:rsid w:val="005C1B35"/>
    <w:rsid w:val="005E56BB"/>
    <w:rsid w:val="00601396"/>
    <w:rsid w:val="00602EC4"/>
    <w:rsid w:val="0060394B"/>
    <w:rsid w:val="00613A4F"/>
    <w:rsid w:val="00627C6C"/>
    <w:rsid w:val="00646B79"/>
    <w:rsid w:val="006C140B"/>
    <w:rsid w:val="0070749A"/>
    <w:rsid w:val="0073412D"/>
    <w:rsid w:val="00735672"/>
    <w:rsid w:val="007411C6"/>
    <w:rsid w:val="00755C1B"/>
    <w:rsid w:val="00760026"/>
    <w:rsid w:val="0076617C"/>
    <w:rsid w:val="0078413B"/>
    <w:rsid w:val="00785BE5"/>
    <w:rsid w:val="0078655E"/>
    <w:rsid w:val="007A2BC0"/>
    <w:rsid w:val="007A57D8"/>
    <w:rsid w:val="007A747A"/>
    <w:rsid w:val="007E1493"/>
    <w:rsid w:val="007F777D"/>
    <w:rsid w:val="00847C0E"/>
    <w:rsid w:val="0089402F"/>
    <w:rsid w:val="00896A9A"/>
    <w:rsid w:val="008C2481"/>
    <w:rsid w:val="008E3403"/>
    <w:rsid w:val="008E7F07"/>
    <w:rsid w:val="009050C5"/>
    <w:rsid w:val="00911484"/>
    <w:rsid w:val="0091715A"/>
    <w:rsid w:val="00917BC0"/>
    <w:rsid w:val="00965CAD"/>
    <w:rsid w:val="009769E6"/>
    <w:rsid w:val="009A3ECB"/>
    <w:rsid w:val="009C5364"/>
    <w:rsid w:val="009E108B"/>
    <w:rsid w:val="009F4987"/>
    <w:rsid w:val="009F6E08"/>
    <w:rsid w:val="00A035C6"/>
    <w:rsid w:val="00A13B6B"/>
    <w:rsid w:val="00A156F4"/>
    <w:rsid w:val="00A27A56"/>
    <w:rsid w:val="00A4000E"/>
    <w:rsid w:val="00A504B1"/>
    <w:rsid w:val="00A51EA7"/>
    <w:rsid w:val="00A670C8"/>
    <w:rsid w:val="00A7038D"/>
    <w:rsid w:val="00A80F95"/>
    <w:rsid w:val="00AA333C"/>
    <w:rsid w:val="00AC7D4B"/>
    <w:rsid w:val="00AD07B5"/>
    <w:rsid w:val="00AD2331"/>
    <w:rsid w:val="00AE4BB3"/>
    <w:rsid w:val="00B16B63"/>
    <w:rsid w:val="00B25E95"/>
    <w:rsid w:val="00B361F2"/>
    <w:rsid w:val="00B52B3B"/>
    <w:rsid w:val="00B52F2C"/>
    <w:rsid w:val="00B65DD7"/>
    <w:rsid w:val="00B731EB"/>
    <w:rsid w:val="00B758BD"/>
    <w:rsid w:val="00B949C6"/>
    <w:rsid w:val="00BA374B"/>
    <w:rsid w:val="00BA5BA6"/>
    <w:rsid w:val="00BB07E6"/>
    <w:rsid w:val="00BB6A4A"/>
    <w:rsid w:val="00BE03B3"/>
    <w:rsid w:val="00BF1E4A"/>
    <w:rsid w:val="00BF516C"/>
    <w:rsid w:val="00BF787B"/>
    <w:rsid w:val="00C3632A"/>
    <w:rsid w:val="00C41757"/>
    <w:rsid w:val="00C46626"/>
    <w:rsid w:val="00C61FCC"/>
    <w:rsid w:val="00C85680"/>
    <w:rsid w:val="00C914EB"/>
    <w:rsid w:val="00CB3907"/>
    <w:rsid w:val="00CB7570"/>
    <w:rsid w:val="00D15DF4"/>
    <w:rsid w:val="00D34AA6"/>
    <w:rsid w:val="00D44D11"/>
    <w:rsid w:val="00D45772"/>
    <w:rsid w:val="00D544CE"/>
    <w:rsid w:val="00D847AA"/>
    <w:rsid w:val="00DD22BC"/>
    <w:rsid w:val="00DF55B6"/>
    <w:rsid w:val="00E13019"/>
    <w:rsid w:val="00E237E7"/>
    <w:rsid w:val="00E70F05"/>
    <w:rsid w:val="00E92795"/>
    <w:rsid w:val="00EA097D"/>
    <w:rsid w:val="00EA408F"/>
    <w:rsid w:val="00EA4DE5"/>
    <w:rsid w:val="00ED4419"/>
    <w:rsid w:val="00ED548E"/>
    <w:rsid w:val="00EF30BB"/>
    <w:rsid w:val="00F341FE"/>
    <w:rsid w:val="00F43641"/>
    <w:rsid w:val="00F45E1F"/>
    <w:rsid w:val="00F46C52"/>
    <w:rsid w:val="00F5587D"/>
    <w:rsid w:val="00F6485E"/>
    <w:rsid w:val="00F81532"/>
    <w:rsid w:val="00F86DA0"/>
    <w:rsid w:val="00F90E18"/>
    <w:rsid w:val="00F92F13"/>
    <w:rsid w:val="00F97E9B"/>
    <w:rsid w:val="00FA3DE4"/>
    <w:rsid w:val="00FB73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7C3F24D"/>
  <w15:chartTrackingRefBased/>
  <w15:docId w15:val="{FFA5589F-B14C-4DCB-B633-D1BD8288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7D8"/>
    <w:pPr>
      <w:spacing w:after="120" w:line="240" w:lineRule="auto"/>
      <w:jc w:val="both"/>
    </w:pPr>
  </w:style>
  <w:style w:type="paragraph" w:styleId="Ttulo6">
    <w:name w:val="heading 6"/>
    <w:basedOn w:val="Normal"/>
    <w:next w:val="Normal"/>
    <w:link w:val="Ttulo6Char"/>
    <w:uiPriority w:val="9"/>
    <w:semiHidden/>
    <w:unhideWhenUsed/>
    <w:qFormat/>
    <w:rsid w:val="004B2A98"/>
    <w:pPr>
      <w:keepNext/>
      <w:keepLines/>
      <w:spacing w:before="40" w:after="0" w:line="259" w:lineRule="auto"/>
      <w:jc w:val="left"/>
      <w:outlineLvl w:val="5"/>
    </w:pPr>
    <w:rPr>
      <w:rFonts w:eastAsiaTheme="majorEastAsia" w:cstheme="majorBidi"/>
      <w:i/>
      <w:iCs/>
      <w:color w:val="595959" w:themeColor="text1" w:themeTint="A6"/>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xmsonormal">
    <w:name w:val="x_msonormal"/>
    <w:basedOn w:val="Normal"/>
    <w:rsid w:val="007A57D8"/>
    <w:pPr>
      <w:spacing w:before="100" w:beforeAutospacing="1" w:after="100" w:afterAutospacing="1"/>
      <w:jc w:val="left"/>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7A57D8"/>
    <w:pPr>
      <w:tabs>
        <w:tab w:val="center" w:pos="4252"/>
        <w:tab w:val="right" w:pos="8504"/>
      </w:tabs>
      <w:spacing w:after="0"/>
    </w:pPr>
  </w:style>
  <w:style w:type="character" w:customStyle="1" w:styleId="CabealhoChar">
    <w:name w:val="Cabeçalho Char"/>
    <w:basedOn w:val="Fontepargpadro"/>
    <w:link w:val="Cabealho"/>
    <w:uiPriority w:val="99"/>
    <w:rsid w:val="007A57D8"/>
  </w:style>
  <w:style w:type="paragraph" w:styleId="Rodap">
    <w:name w:val="footer"/>
    <w:basedOn w:val="Normal"/>
    <w:link w:val="RodapChar"/>
    <w:uiPriority w:val="99"/>
    <w:unhideWhenUsed/>
    <w:rsid w:val="007A57D8"/>
    <w:pPr>
      <w:tabs>
        <w:tab w:val="center" w:pos="4252"/>
        <w:tab w:val="right" w:pos="8504"/>
      </w:tabs>
      <w:spacing w:after="0"/>
    </w:pPr>
  </w:style>
  <w:style w:type="character" w:customStyle="1" w:styleId="RodapChar">
    <w:name w:val="Rodapé Char"/>
    <w:basedOn w:val="Fontepargpadro"/>
    <w:link w:val="Rodap"/>
    <w:uiPriority w:val="99"/>
    <w:rsid w:val="007A57D8"/>
  </w:style>
  <w:style w:type="paragraph" w:customStyle="1" w:styleId="xgmail-m-1690895072251280272xxxxmsonormal">
    <w:name w:val="x_gmail-m-1690895072251280272xxxxmsonormal"/>
    <w:basedOn w:val="Normal"/>
    <w:rsid w:val="00081CDE"/>
    <w:pPr>
      <w:spacing w:before="100" w:beforeAutospacing="1" w:after="100" w:afterAutospacing="1"/>
      <w:jc w:val="left"/>
    </w:pPr>
    <w:rPr>
      <w:rFonts w:ascii="Times New Roman" w:eastAsia="Times New Roman" w:hAnsi="Times New Roman" w:cs="Times New Roman"/>
      <w:sz w:val="24"/>
      <w:szCs w:val="24"/>
      <w:lang w:eastAsia="pt-BR"/>
    </w:rPr>
  </w:style>
  <w:style w:type="paragraph" w:customStyle="1" w:styleId="xmsolistparagraph">
    <w:name w:val="x_msolistparagraph"/>
    <w:basedOn w:val="Normal"/>
    <w:rsid w:val="0016704F"/>
    <w:pPr>
      <w:spacing w:before="100" w:beforeAutospacing="1" w:after="100" w:afterAutospacing="1"/>
      <w:jc w:val="left"/>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755C1B"/>
    <w:pPr>
      <w:spacing w:before="100" w:beforeAutospacing="1" w:after="100" w:afterAutospacing="1"/>
      <w:jc w:val="left"/>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EF30BB"/>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F30BB"/>
    <w:rPr>
      <w:rFonts w:ascii="Segoe UI" w:hAnsi="Segoe UI" w:cs="Segoe UI"/>
      <w:sz w:val="18"/>
      <w:szCs w:val="18"/>
    </w:rPr>
  </w:style>
  <w:style w:type="paragraph" w:styleId="PargrafodaLista">
    <w:name w:val="List Paragraph"/>
    <w:aliases w:val="Texto,Lista Paragrafo em Preto,Titulo de Fígura,TITULO A,lp1,Iz - Párrafo de lista,Sivsa Parrafo,Titulo parrafo,3,Punto,Fundamentacion,Título 4a,Corpo Texto,Marcação,Segundo,List I Paragraph,DOCs_Paragrafo-1,Apêndice,SubSubSub,TITULO "/>
    <w:basedOn w:val="Normal"/>
    <w:link w:val="PargrafodaListaChar"/>
    <w:uiPriority w:val="34"/>
    <w:qFormat/>
    <w:rsid w:val="00BB6A4A"/>
    <w:pPr>
      <w:spacing w:after="160" w:line="259" w:lineRule="auto"/>
      <w:ind w:left="720"/>
      <w:contextualSpacing/>
      <w:jc w:val="left"/>
    </w:pPr>
  </w:style>
  <w:style w:type="character" w:customStyle="1" w:styleId="PargrafodaListaChar">
    <w:name w:val="Parágrafo da Lista Char"/>
    <w:aliases w:val="Texto Char,Lista Paragrafo em Preto Char,Titulo de Fígura Char,TITULO A Char,lp1 Char,Iz - Párrafo de lista Char,Sivsa Parrafo Char,Titulo parrafo Char,3 Char,Punto Char,Fundamentacion Char,Título 4a Char,Corpo Texto Char"/>
    <w:link w:val="PargrafodaLista"/>
    <w:uiPriority w:val="34"/>
    <w:qFormat/>
    <w:locked/>
    <w:rsid w:val="00BB6A4A"/>
  </w:style>
  <w:style w:type="table" w:styleId="Tabelacomgrade">
    <w:name w:val="Table Grid"/>
    <w:basedOn w:val="Tabelanormal"/>
    <w:uiPriority w:val="59"/>
    <w:rsid w:val="00BB6A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unhideWhenUsed/>
    <w:rsid w:val="00010148"/>
    <w:rPr>
      <w:color w:val="0000FF"/>
      <w:u w:val="single"/>
    </w:rPr>
  </w:style>
  <w:style w:type="character" w:styleId="TextodoEspaoReservado">
    <w:name w:val="Placeholder Text"/>
    <w:basedOn w:val="Fontepargpadro"/>
    <w:uiPriority w:val="99"/>
    <w:semiHidden/>
    <w:rsid w:val="00A51EA7"/>
    <w:rPr>
      <w:color w:val="808080"/>
    </w:rPr>
  </w:style>
  <w:style w:type="paragraph" w:customStyle="1" w:styleId="TableParagraph">
    <w:name w:val="Table Paragraph"/>
    <w:basedOn w:val="Normal"/>
    <w:uiPriority w:val="1"/>
    <w:qFormat/>
    <w:rsid w:val="008E7F07"/>
    <w:pPr>
      <w:widowControl w:val="0"/>
      <w:autoSpaceDE w:val="0"/>
      <w:autoSpaceDN w:val="0"/>
      <w:spacing w:after="0"/>
      <w:jc w:val="left"/>
    </w:pPr>
    <w:rPr>
      <w:rFonts w:ascii="Arial" w:eastAsia="Arial" w:hAnsi="Arial" w:cs="Arial"/>
      <w:lang w:val="pt-PT"/>
    </w:rPr>
  </w:style>
  <w:style w:type="character" w:customStyle="1" w:styleId="Ttulo6Char">
    <w:name w:val="Título 6 Char"/>
    <w:basedOn w:val="Fontepargpadro"/>
    <w:link w:val="Ttulo6"/>
    <w:uiPriority w:val="9"/>
    <w:semiHidden/>
    <w:rsid w:val="004B2A98"/>
    <w:rPr>
      <w:rFonts w:eastAsiaTheme="majorEastAsia" w:cstheme="majorBidi"/>
      <w:i/>
      <w:iCs/>
      <w:color w:val="595959" w:themeColor="text1" w:themeTint="A6"/>
      <w:kern w:val="2"/>
      <w14:ligatures w14:val="standardContextual"/>
    </w:rPr>
  </w:style>
  <w:style w:type="character" w:styleId="Forte">
    <w:name w:val="Strong"/>
    <w:basedOn w:val="Fontepargpadro"/>
    <w:uiPriority w:val="22"/>
    <w:qFormat/>
    <w:rsid w:val="00275F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51979">
      <w:bodyDiv w:val="1"/>
      <w:marLeft w:val="0"/>
      <w:marRight w:val="0"/>
      <w:marTop w:val="0"/>
      <w:marBottom w:val="0"/>
      <w:divBdr>
        <w:top w:val="none" w:sz="0" w:space="0" w:color="auto"/>
        <w:left w:val="none" w:sz="0" w:space="0" w:color="auto"/>
        <w:bottom w:val="none" w:sz="0" w:space="0" w:color="auto"/>
        <w:right w:val="none" w:sz="0" w:space="0" w:color="auto"/>
      </w:divBdr>
      <w:divsChild>
        <w:div w:id="1872572393">
          <w:marLeft w:val="0"/>
          <w:marRight w:val="0"/>
          <w:marTop w:val="0"/>
          <w:marBottom w:val="0"/>
          <w:divBdr>
            <w:top w:val="none" w:sz="0" w:space="0" w:color="auto"/>
            <w:left w:val="none" w:sz="0" w:space="0" w:color="auto"/>
            <w:bottom w:val="none" w:sz="0" w:space="0" w:color="auto"/>
            <w:right w:val="none" w:sz="0" w:space="0" w:color="auto"/>
          </w:divBdr>
        </w:div>
        <w:div w:id="232669795">
          <w:marLeft w:val="0"/>
          <w:marRight w:val="0"/>
          <w:marTop w:val="0"/>
          <w:marBottom w:val="0"/>
          <w:divBdr>
            <w:top w:val="none" w:sz="0" w:space="0" w:color="auto"/>
            <w:left w:val="none" w:sz="0" w:space="0" w:color="auto"/>
            <w:bottom w:val="none" w:sz="0" w:space="0" w:color="auto"/>
            <w:right w:val="none" w:sz="0" w:space="0" w:color="auto"/>
          </w:divBdr>
        </w:div>
        <w:div w:id="2082562498">
          <w:marLeft w:val="0"/>
          <w:marRight w:val="0"/>
          <w:marTop w:val="0"/>
          <w:marBottom w:val="0"/>
          <w:divBdr>
            <w:top w:val="none" w:sz="0" w:space="0" w:color="auto"/>
            <w:left w:val="none" w:sz="0" w:space="0" w:color="auto"/>
            <w:bottom w:val="none" w:sz="0" w:space="0" w:color="auto"/>
            <w:right w:val="none" w:sz="0" w:space="0" w:color="auto"/>
          </w:divBdr>
        </w:div>
      </w:divsChild>
    </w:div>
    <w:div w:id="268969177">
      <w:bodyDiv w:val="1"/>
      <w:marLeft w:val="0"/>
      <w:marRight w:val="0"/>
      <w:marTop w:val="0"/>
      <w:marBottom w:val="0"/>
      <w:divBdr>
        <w:top w:val="none" w:sz="0" w:space="0" w:color="auto"/>
        <w:left w:val="none" w:sz="0" w:space="0" w:color="auto"/>
        <w:bottom w:val="none" w:sz="0" w:space="0" w:color="auto"/>
        <w:right w:val="none" w:sz="0" w:space="0" w:color="auto"/>
      </w:divBdr>
    </w:div>
    <w:div w:id="292946887">
      <w:bodyDiv w:val="1"/>
      <w:marLeft w:val="0"/>
      <w:marRight w:val="0"/>
      <w:marTop w:val="0"/>
      <w:marBottom w:val="0"/>
      <w:divBdr>
        <w:top w:val="none" w:sz="0" w:space="0" w:color="auto"/>
        <w:left w:val="none" w:sz="0" w:space="0" w:color="auto"/>
        <w:bottom w:val="none" w:sz="0" w:space="0" w:color="auto"/>
        <w:right w:val="none" w:sz="0" w:space="0" w:color="auto"/>
      </w:divBdr>
    </w:div>
    <w:div w:id="600453763">
      <w:bodyDiv w:val="1"/>
      <w:marLeft w:val="0"/>
      <w:marRight w:val="0"/>
      <w:marTop w:val="0"/>
      <w:marBottom w:val="0"/>
      <w:divBdr>
        <w:top w:val="none" w:sz="0" w:space="0" w:color="auto"/>
        <w:left w:val="none" w:sz="0" w:space="0" w:color="auto"/>
        <w:bottom w:val="none" w:sz="0" w:space="0" w:color="auto"/>
        <w:right w:val="none" w:sz="0" w:space="0" w:color="auto"/>
      </w:divBdr>
    </w:div>
    <w:div w:id="900096002">
      <w:bodyDiv w:val="1"/>
      <w:marLeft w:val="0"/>
      <w:marRight w:val="0"/>
      <w:marTop w:val="0"/>
      <w:marBottom w:val="0"/>
      <w:divBdr>
        <w:top w:val="none" w:sz="0" w:space="0" w:color="auto"/>
        <w:left w:val="none" w:sz="0" w:space="0" w:color="auto"/>
        <w:bottom w:val="none" w:sz="0" w:space="0" w:color="auto"/>
        <w:right w:val="none" w:sz="0" w:space="0" w:color="auto"/>
      </w:divBdr>
    </w:div>
    <w:div w:id="921989417">
      <w:bodyDiv w:val="1"/>
      <w:marLeft w:val="0"/>
      <w:marRight w:val="0"/>
      <w:marTop w:val="0"/>
      <w:marBottom w:val="0"/>
      <w:divBdr>
        <w:top w:val="none" w:sz="0" w:space="0" w:color="auto"/>
        <w:left w:val="none" w:sz="0" w:space="0" w:color="auto"/>
        <w:bottom w:val="none" w:sz="0" w:space="0" w:color="auto"/>
        <w:right w:val="none" w:sz="0" w:space="0" w:color="auto"/>
      </w:divBdr>
    </w:div>
    <w:div w:id="1298098537">
      <w:bodyDiv w:val="1"/>
      <w:marLeft w:val="0"/>
      <w:marRight w:val="0"/>
      <w:marTop w:val="0"/>
      <w:marBottom w:val="0"/>
      <w:divBdr>
        <w:top w:val="none" w:sz="0" w:space="0" w:color="auto"/>
        <w:left w:val="none" w:sz="0" w:space="0" w:color="auto"/>
        <w:bottom w:val="none" w:sz="0" w:space="0" w:color="auto"/>
        <w:right w:val="none" w:sz="0" w:space="0" w:color="auto"/>
      </w:divBdr>
    </w:div>
    <w:div w:id="1550147653">
      <w:bodyDiv w:val="1"/>
      <w:marLeft w:val="0"/>
      <w:marRight w:val="0"/>
      <w:marTop w:val="0"/>
      <w:marBottom w:val="0"/>
      <w:divBdr>
        <w:top w:val="none" w:sz="0" w:space="0" w:color="auto"/>
        <w:left w:val="none" w:sz="0" w:space="0" w:color="auto"/>
        <w:bottom w:val="none" w:sz="0" w:space="0" w:color="auto"/>
        <w:right w:val="none" w:sz="0" w:space="0" w:color="auto"/>
      </w:divBdr>
    </w:div>
    <w:div w:id="1593393141">
      <w:bodyDiv w:val="1"/>
      <w:marLeft w:val="0"/>
      <w:marRight w:val="0"/>
      <w:marTop w:val="0"/>
      <w:marBottom w:val="0"/>
      <w:divBdr>
        <w:top w:val="none" w:sz="0" w:space="0" w:color="auto"/>
        <w:left w:val="none" w:sz="0" w:space="0" w:color="auto"/>
        <w:bottom w:val="none" w:sz="0" w:space="0" w:color="auto"/>
        <w:right w:val="none" w:sz="0" w:space="0" w:color="auto"/>
      </w:divBdr>
    </w:div>
    <w:div w:id="1596937964">
      <w:bodyDiv w:val="1"/>
      <w:marLeft w:val="0"/>
      <w:marRight w:val="0"/>
      <w:marTop w:val="0"/>
      <w:marBottom w:val="0"/>
      <w:divBdr>
        <w:top w:val="none" w:sz="0" w:space="0" w:color="auto"/>
        <w:left w:val="none" w:sz="0" w:space="0" w:color="auto"/>
        <w:bottom w:val="none" w:sz="0" w:space="0" w:color="auto"/>
        <w:right w:val="none" w:sz="0" w:space="0" w:color="auto"/>
      </w:divBdr>
    </w:div>
    <w:div w:id="1772778265">
      <w:bodyDiv w:val="1"/>
      <w:marLeft w:val="0"/>
      <w:marRight w:val="0"/>
      <w:marTop w:val="0"/>
      <w:marBottom w:val="0"/>
      <w:divBdr>
        <w:top w:val="none" w:sz="0" w:space="0" w:color="auto"/>
        <w:left w:val="none" w:sz="0" w:space="0" w:color="auto"/>
        <w:bottom w:val="none" w:sz="0" w:space="0" w:color="auto"/>
        <w:right w:val="none" w:sz="0" w:space="0" w:color="auto"/>
      </w:divBdr>
    </w:div>
    <w:div w:id="1805655806">
      <w:bodyDiv w:val="1"/>
      <w:marLeft w:val="0"/>
      <w:marRight w:val="0"/>
      <w:marTop w:val="0"/>
      <w:marBottom w:val="0"/>
      <w:divBdr>
        <w:top w:val="none" w:sz="0" w:space="0" w:color="auto"/>
        <w:left w:val="none" w:sz="0" w:space="0" w:color="auto"/>
        <w:bottom w:val="none" w:sz="0" w:space="0" w:color="auto"/>
        <w:right w:val="none" w:sz="0" w:space="0" w:color="auto"/>
      </w:divBdr>
    </w:div>
    <w:div w:id="1840461657">
      <w:bodyDiv w:val="1"/>
      <w:marLeft w:val="0"/>
      <w:marRight w:val="0"/>
      <w:marTop w:val="0"/>
      <w:marBottom w:val="0"/>
      <w:divBdr>
        <w:top w:val="none" w:sz="0" w:space="0" w:color="auto"/>
        <w:left w:val="none" w:sz="0" w:space="0" w:color="auto"/>
        <w:bottom w:val="none" w:sz="0" w:space="0" w:color="auto"/>
        <w:right w:val="none" w:sz="0" w:space="0" w:color="auto"/>
      </w:divBdr>
    </w:div>
    <w:div w:id="202613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essodeselecao@cni.com.b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176AE54BE4438D8391E727A5AC1D65"/>
        <w:category>
          <w:name w:val="Geral"/>
          <w:gallery w:val="placeholder"/>
        </w:category>
        <w:types>
          <w:type w:val="bbPlcHdr"/>
        </w:types>
        <w:behaviors>
          <w:behavior w:val="content"/>
        </w:behaviors>
        <w:guid w:val="{919631D5-2B5A-42B7-9768-AE9D4BE255EC}"/>
      </w:docPartPr>
      <w:docPartBody>
        <w:p w:rsidR="00783260" w:rsidRDefault="00783260" w:rsidP="00783260">
          <w:pPr>
            <w:pStyle w:val="80176AE54BE4438D8391E727A5AC1D65"/>
          </w:pPr>
          <w:r w:rsidRPr="00C910A8">
            <w:rPr>
              <w:rStyle w:val="TextodoEspaoReservado"/>
            </w:rPr>
            <w:t>Clique aqui para digitar texto.</w:t>
          </w:r>
        </w:p>
      </w:docPartBody>
    </w:docPart>
    <w:docPart>
      <w:docPartPr>
        <w:name w:val="340ABEEC4F8F4C90977228F0CD5C782C"/>
        <w:category>
          <w:name w:val="Geral"/>
          <w:gallery w:val="placeholder"/>
        </w:category>
        <w:types>
          <w:type w:val="bbPlcHdr"/>
        </w:types>
        <w:behaviors>
          <w:behavior w:val="content"/>
        </w:behaviors>
        <w:guid w:val="{F2018245-FA64-4720-9453-7330A5851724}"/>
      </w:docPartPr>
      <w:docPartBody>
        <w:p w:rsidR="00783260" w:rsidRDefault="00783260" w:rsidP="00783260">
          <w:pPr>
            <w:pStyle w:val="340ABEEC4F8F4C90977228F0CD5C782C"/>
          </w:pPr>
          <w:r w:rsidRPr="00C910A8">
            <w:rPr>
              <w:rStyle w:val="TextodoEspaoReservado"/>
            </w:rPr>
            <w:t>Clique aqui para digitar texto.</w:t>
          </w:r>
        </w:p>
      </w:docPartBody>
    </w:docPart>
    <w:docPart>
      <w:docPartPr>
        <w:name w:val="39129629DDAF4A4DA3F85939ACF22E11"/>
        <w:category>
          <w:name w:val="Geral"/>
          <w:gallery w:val="placeholder"/>
        </w:category>
        <w:types>
          <w:type w:val="bbPlcHdr"/>
        </w:types>
        <w:behaviors>
          <w:behavior w:val="content"/>
        </w:behaviors>
        <w:guid w:val="{0CF43E89-4282-4462-B612-8AC9F5417FAB}"/>
      </w:docPartPr>
      <w:docPartBody>
        <w:p w:rsidR="00783260" w:rsidRDefault="00783260" w:rsidP="00783260">
          <w:pPr>
            <w:pStyle w:val="39129629DDAF4A4DA3F85939ACF22E11"/>
          </w:pPr>
          <w:r w:rsidRPr="00C910A8">
            <w:rPr>
              <w:rStyle w:val="TextodoEspaoReservado"/>
            </w:rPr>
            <w:t>Clique aqui para digitar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260"/>
    <w:rsid w:val="00783260"/>
    <w:rsid w:val="009C5364"/>
    <w:rsid w:val="00AA333C"/>
    <w:rsid w:val="00BA5BA6"/>
    <w:rsid w:val="00C914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83260"/>
    <w:rPr>
      <w:color w:val="808080"/>
    </w:rPr>
  </w:style>
  <w:style w:type="paragraph" w:customStyle="1" w:styleId="80176AE54BE4438D8391E727A5AC1D65">
    <w:name w:val="80176AE54BE4438D8391E727A5AC1D65"/>
    <w:rsid w:val="00783260"/>
  </w:style>
  <w:style w:type="paragraph" w:customStyle="1" w:styleId="340ABEEC4F8F4C90977228F0CD5C782C">
    <w:name w:val="340ABEEC4F8F4C90977228F0CD5C782C"/>
    <w:rsid w:val="00783260"/>
  </w:style>
  <w:style w:type="paragraph" w:customStyle="1" w:styleId="39129629DDAF4A4DA3F85939ACF22E11">
    <w:name w:val="39129629DDAF4A4DA3F85939ACF22E11"/>
    <w:rsid w:val="007832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7FA52ABA9AAE444BC3972C48EEEDAEF" ma:contentTypeVersion="13" ma:contentTypeDescription="Crie um novo documento." ma:contentTypeScope="" ma:versionID="7ab0678a5d6c8aeff02cf9fe9bc62421">
  <xsd:schema xmlns:xsd="http://www.w3.org/2001/XMLSchema" xmlns:xs="http://www.w3.org/2001/XMLSchema" xmlns:p="http://schemas.microsoft.com/office/2006/metadata/properties" xmlns:ns2="b5f1b761-a9c3-4b0e-8940-c53d07385fb6" xmlns:ns3="a188d03d-45b8-470d-a6bb-406d3f25fd8d" targetNamespace="http://schemas.microsoft.com/office/2006/metadata/properties" ma:root="true" ma:fieldsID="d029fec8d9eb4aea0864f67ed6b99136" ns2:_="" ns3:_="">
    <xsd:import namespace="b5f1b761-a9c3-4b0e-8940-c53d07385fb6"/>
    <xsd:import namespace="a188d03d-45b8-470d-a6bb-406d3f25fd8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1b761-a9c3-4b0e-8940-c53d07385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88d03d-45b8-470d-a6bb-406d3f25fd8d"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EBD50-624A-43F9-948B-630B094AD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f1b761-a9c3-4b0e-8940-c53d07385fb6"/>
    <ds:schemaRef ds:uri="a188d03d-45b8-470d-a6bb-406d3f25f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7324F4-3733-4330-A282-98E66362D1A8}">
  <ds:schemaRefs>
    <ds:schemaRef ds:uri="http://schemas.openxmlformats.org/officeDocument/2006/bibliography"/>
  </ds:schemaRefs>
</ds:datastoreItem>
</file>

<file path=customXml/itemProps3.xml><?xml version="1.0" encoding="utf-8"?>
<ds:datastoreItem xmlns:ds="http://schemas.openxmlformats.org/officeDocument/2006/customXml" ds:itemID="{774B82C2-C06E-4941-B27F-1B04BBD49D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000793-158A-4109-A043-4708CE263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9</Pages>
  <Words>3810</Words>
  <Characters>20578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Dulce Spies</dc:creator>
  <cp:keywords/>
  <dc:description/>
  <cp:lastModifiedBy>Weslane de Oliveira Santos</cp:lastModifiedBy>
  <cp:revision>11</cp:revision>
  <cp:lastPrinted>2025-02-19T18:52:00Z</cp:lastPrinted>
  <dcterms:created xsi:type="dcterms:W3CDTF">2025-03-11T19:03:00Z</dcterms:created>
  <dcterms:modified xsi:type="dcterms:W3CDTF">2025-03-13T12:08:00Z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0x01010097FA52ABA9AAE444BC3972C48EEEDAEF</vt:lpwstr>
  </property>
</Properties>
</file>