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C24390" w14:textId="4BF2C69B" w:rsidR="00DB753F" w:rsidRPr="00DB753F" w:rsidRDefault="00DB753F" w:rsidP="00DB753F">
      <w:pPr>
        <w:spacing w:after="0" w:line="240" w:lineRule="auto"/>
        <w:jc w:val="center"/>
        <w:rPr>
          <w:rFonts w:ascii="Arial Narrow" w:hAnsi="Arial Narrow" w:cs="Arial"/>
          <w:b/>
          <w:color w:val="000000"/>
          <w:sz w:val="24"/>
          <w:szCs w:val="24"/>
        </w:rPr>
      </w:pPr>
      <w:r w:rsidRPr="00DB753F">
        <w:rPr>
          <w:rFonts w:ascii="Arial Narrow" w:hAnsi="Arial Narrow" w:cs="Arial"/>
          <w:b/>
          <w:color w:val="000000"/>
          <w:sz w:val="24"/>
          <w:szCs w:val="24"/>
        </w:rPr>
        <w:t>ESCLARECIMENTO 2</w:t>
      </w:r>
    </w:p>
    <w:p w14:paraId="73A6DACE" w14:textId="77777777" w:rsidR="00DB753F" w:rsidRPr="00DB753F" w:rsidRDefault="00DB753F" w:rsidP="00DB753F">
      <w:pPr>
        <w:spacing w:after="0" w:line="240" w:lineRule="auto"/>
        <w:jc w:val="center"/>
        <w:rPr>
          <w:rFonts w:ascii="Arial Narrow" w:hAnsi="Arial Narrow" w:cs="Arial"/>
          <w:b/>
          <w:color w:val="000000"/>
          <w:sz w:val="24"/>
          <w:szCs w:val="24"/>
        </w:rPr>
      </w:pPr>
      <w:r w:rsidRPr="00DB753F">
        <w:rPr>
          <w:rFonts w:ascii="Arial Narrow" w:hAnsi="Arial Narrow" w:cs="Arial"/>
          <w:b/>
          <w:color w:val="000000"/>
          <w:sz w:val="24"/>
          <w:szCs w:val="24"/>
        </w:rPr>
        <w:t>CHAMAMENTO PÚBLICO</w:t>
      </w:r>
    </w:p>
    <w:p w14:paraId="6324F576" w14:textId="77777777" w:rsidR="00DB753F" w:rsidRPr="00DB753F" w:rsidRDefault="00DB753F" w:rsidP="00DB753F">
      <w:pPr>
        <w:spacing w:after="0" w:line="240" w:lineRule="auto"/>
        <w:jc w:val="center"/>
        <w:rPr>
          <w:rFonts w:ascii="Arial Narrow" w:hAnsi="Arial Narrow" w:cs="Arial"/>
          <w:b/>
          <w:color w:val="000000"/>
          <w:sz w:val="24"/>
          <w:szCs w:val="24"/>
        </w:rPr>
      </w:pPr>
      <w:r w:rsidRPr="00DB753F">
        <w:rPr>
          <w:rFonts w:ascii="Arial Narrow" w:hAnsi="Arial Narrow" w:cs="Arial"/>
          <w:b/>
          <w:color w:val="000000"/>
          <w:sz w:val="24"/>
          <w:szCs w:val="24"/>
        </w:rPr>
        <w:t xml:space="preserve">SELEÇÃO COM DISPUTA NA FORMA ABERTA PELO PROCEDIMENTO REMOTO Nº </w:t>
      </w:r>
      <w:bookmarkStart w:id="0" w:name="Texto33"/>
      <w:sdt>
        <w:sdtPr>
          <w:rPr>
            <w:rFonts w:ascii="Arial Narrow" w:hAnsi="Arial Narrow" w:cs="Arial"/>
            <w:b/>
            <w:color w:val="000000"/>
            <w:sz w:val="24"/>
            <w:szCs w:val="24"/>
            <w:highlight w:val="lightGray"/>
          </w:rPr>
          <w:id w:val="5074964"/>
          <w:placeholder>
            <w:docPart w:val="FD723317F3B9460297EC340494D77181"/>
          </w:placeholder>
        </w:sdtPr>
        <w:sdtEndPr/>
        <w:sdtContent>
          <w:bookmarkEnd w:id="0"/>
          <w:r w:rsidRPr="00DB753F">
            <w:rPr>
              <w:rFonts w:ascii="Arial Narrow" w:hAnsi="Arial Narrow" w:cs="Arial"/>
              <w:b/>
              <w:color w:val="000000"/>
              <w:sz w:val="24"/>
              <w:szCs w:val="24"/>
              <w:highlight w:val="lightGray"/>
            </w:rPr>
            <w:t>46/2024.</w:t>
          </w:r>
        </w:sdtContent>
      </w:sdt>
    </w:p>
    <w:tbl>
      <w:tblPr>
        <w:tblW w:w="850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3118"/>
      </w:tblGrid>
      <w:tr w:rsidR="00DB753F" w:rsidRPr="00DB753F" w14:paraId="6F078011" w14:textId="77777777" w:rsidTr="00C3771A">
        <w:trPr>
          <w:cantSplit/>
          <w:trHeight w:val="368"/>
          <w:jc w:val="center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9ADF9" w14:textId="77777777" w:rsidR="00DB753F" w:rsidRPr="00DB753F" w:rsidRDefault="00DB753F" w:rsidP="00C3771A">
            <w:pPr>
              <w:pStyle w:val="Ttulo1"/>
              <w:spacing w:before="0" w:after="0" w:line="240" w:lineRule="auto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5073D9">
              <w:rPr>
                <w:rFonts w:ascii="Arial Narrow" w:eastAsiaTheme="minorHAnsi" w:hAnsi="Arial Narrow" w:cs="Arial"/>
                <w:b/>
                <w:color w:val="000000"/>
                <w:sz w:val="24"/>
                <w:szCs w:val="24"/>
              </w:rPr>
              <w:t xml:space="preserve">Processo nº. </w:t>
            </w:r>
            <w:sdt>
              <w:sdtPr>
                <w:rPr>
                  <w:rFonts w:ascii="Arial Narrow" w:eastAsiaTheme="minorHAnsi" w:hAnsi="Arial Narrow" w:cs="Arial"/>
                  <w:b/>
                  <w:color w:val="000000"/>
                  <w:sz w:val="24"/>
                  <w:szCs w:val="24"/>
                </w:rPr>
                <w:id w:val="5074965"/>
                <w:placeholder>
                  <w:docPart w:val="FD723317F3B9460297EC340494D77181"/>
                </w:placeholder>
              </w:sdtPr>
              <w:sdtEndPr/>
              <w:sdtContent>
                <w:r w:rsidRPr="005073D9">
                  <w:rPr>
                    <w:rFonts w:ascii="Arial Narrow" w:eastAsiaTheme="minorHAnsi" w:hAnsi="Arial Narrow" w:cs="Arial"/>
                    <w:b/>
                    <w:color w:val="000000"/>
                    <w:sz w:val="24"/>
                    <w:szCs w:val="24"/>
                  </w:rPr>
                  <w:t>01142/2024</w:t>
                </w:r>
              </w:sdtContent>
            </w:sdt>
            <w:r w:rsidRPr="005073D9">
              <w:rPr>
                <w:rFonts w:ascii="Arial Narrow" w:eastAsiaTheme="minorHAnsi" w:hAnsi="Arial Narrow" w:cs="Arial"/>
                <w:b/>
                <w:color w:val="000000"/>
                <w:sz w:val="24"/>
                <w:szCs w:val="24"/>
              </w:rPr>
              <w:t xml:space="preserve"> e SC </w:t>
            </w:r>
            <w:sdt>
              <w:sdtPr>
                <w:rPr>
                  <w:rFonts w:ascii="Arial Narrow" w:eastAsiaTheme="minorHAnsi" w:hAnsi="Arial Narrow" w:cs="Arial"/>
                  <w:b/>
                  <w:color w:val="000000"/>
                  <w:sz w:val="24"/>
                  <w:szCs w:val="24"/>
                </w:rPr>
                <w:id w:val="5074966"/>
                <w:placeholder>
                  <w:docPart w:val="FD723317F3B9460297EC340494D77181"/>
                </w:placeholder>
              </w:sdtPr>
              <w:sdtEndPr/>
              <w:sdtContent>
                <w:r w:rsidRPr="005073D9">
                  <w:rPr>
                    <w:rFonts w:ascii="Arial Narrow" w:eastAsiaTheme="minorHAnsi" w:hAnsi="Arial Narrow" w:cs="Arial"/>
                    <w:b/>
                    <w:color w:val="000000"/>
                    <w:sz w:val="24"/>
                    <w:szCs w:val="24"/>
                  </w:rPr>
                  <w:t>224691</w:t>
                </w:r>
              </w:sdtContent>
            </w:sdt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3F7D4" w14:textId="77777777" w:rsidR="00DB753F" w:rsidRPr="00DB753F" w:rsidRDefault="00DB753F" w:rsidP="00C3771A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DB753F">
              <w:rPr>
                <w:rFonts w:ascii="Arial Narrow" w:hAnsi="Arial Narrow" w:cs="Arial"/>
                <w:b/>
                <w:sz w:val="24"/>
                <w:szCs w:val="24"/>
              </w:rPr>
              <w:t>Critério: Econômico pelo menor preço por Lote</w:t>
            </w:r>
          </w:p>
        </w:tc>
      </w:tr>
      <w:tr w:rsidR="00DB753F" w:rsidRPr="00DB753F" w14:paraId="1357260E" w14:textId="77777777" w:rsidTr="00C3771A">
        <w:trPr>
          <w:cantSplit/>
          <w:trHeight w:val="279"/>
          <w:jc w:val="center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8F65A" w14:textId="7CD2C657" w:rsidR="00DB753F" w:rsidRPr="00DB753F" w:rsidRDefault="00DB753F" w:rsidP="00C3771A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DB753F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 xml:space="preserve">Abertura:     </w:t>
            </w:r>
            <w:sdt>
              <w:sdtPr>
                <w:rPr>
                  <w:rFonts w:ascii="Arial Narrow" w:hAnsi="Arial Narrow" w:cs="Arial"/>
                  <w:b/>
                  <w:color w:val="000000"/>
                  <w:sz w:val="24"/>
                  <w:szCs w:val="24"/>
                </w:rPr>
                <w:id w:val="5074968"/>
                <w:placeholder>
                  <w:docPart w:val="FD723317F3B9460297EC340494D77181"/>
                </w:placeholder>
              </w:sdtPr>
              <w:sdtEndPr/>
              <w:sdtContent>
                <w:r w:rsidR="00F63A15">
                  <w:rPr>
                    <w:rFonts w:ascii="Arial Narrow" w:hAnsi="Arial Narrow" w:cs="Arial"/>
                    <w:b/>
                    <w:color w:val="000000"/>
                    <w:sz w:val="24"/>
                    <w:szCs w:val="24"/>
                  </w:rPr>
                  <w:t>10</w:t>
                </w:r>
                <w:r w:rsidRPr="00DB753F">
                  <w:rPr>
                    <w:rFonts w:ascii="Arial Narrow" w:hAnsi="Arial Narrow" w:cs="Arial"/>
                    <w:b/>
                    <w:color w:val="000000"/>
                    <w:sz w:val="24"/>
                    <w:szCs w:val="24"/>
                  </w:rPr>
                  <w:t>/10/2024</w:t>
                </w:r>
              </w:sdtContent>
            </w:sdt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F9D01" w14:textId="77777777" w:rsidR="00DB753F" w:rsidRPr="00DB753F" w:rsidRDefault="00DB753F" w:rsidP="00C3771A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DB753F">
              <w:rPr>
                <w:rFonts w:ascii="Arial Narrow" w:hAnsi="Arial Narrow" w:cs="Arial"/>
                <w:b/>
                <w:sz w:val="24"/>
                <w:szCs w:val="24"/>
              </w:rPr>
              <w:t xml:space="preserve">Horário:     </w:t>
            </w:r>
            <w:sdt>
              <w:sdtPr>
                <w:rPr>
                  <w:rFonts w:ascii="Arial Narrow" w:hAnsi="Arial Narrow" w:cs="Arial"/>
                  <w:b/>
                  <w:sz w:val="24"/>
                  <w:szCs w:val="24"/>
                </w:rPr>
                <w:id w:val="5074969"/>
                <w:placeholder>
                  <w:docPart w:val="FD723317F3B9460297EC340494D77181"/>
                </w:placeholder>
              </w:sdtPr>
              <w:sdtEndPr/>
              <w:sdtContent>
                <w:r w:rsidRPr="00DB753F">
                  <w:rPr>
                    <w:rFonts w:ascii="Arial Narrow" w:hAnsi="Arial Narrow" w:cs="Arial"/>
                    <w:b/>
                    <w:sz w:val="24"/>
                    <w:szCs w:val="24"/>
                  </w:rPr>
                  <w:t>10h</w:t>
                </w:r>
              </w:sdtContent>
            </w:sdt>
          </w:p>
        </w:tc>
      </w:tr>
      <w:tr w:rsidR="00DB753F" w:rsidRPr="00DB753F" w14:paraId="31B1A7AF" w14:textId="77777777" w:rsidTr="00C3771A">
        <w:trPr>
          <w:cantSplit/>
          <w:jc w:val="center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B8FC6" w14:textId="77777777" w:rsidR="00DB753F" w:rsidRPr="00DB753F" w:rsidRDefault="00DB753F" w:rsidP="00C3771A">
            <w:pPr>
              <w:spacing w:after="0" w:line="240" w:lineRule="auto"/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DB753F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Local: SBN, Quadra 01, Bloco C, Edifício Roberto Simonsen, 2º andar, CEP 70040-903</w:t>
            </w:r>
          </w:p>
          <w:p w14:paraId="00A76A9D" w14:textId="77777777" w:rsidR="00DB753F" w:rsidRPr="00DB753F" w:rsidRDefault="00DB753F" w:rsidP="00C3771A">
            <w:pPr>
              <w:spacing w:after="0" w:line="240" w:lineRule="auto"/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DB753F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Brasília (DF) - Fone (61) 3317.</w:t>
            </w:r>
            <w:r w:rsidRPr="00DB753F">
              <w:rPr>
                <w:rFonts w:ascii="Arial Narrow" w:hAnsi="Arial Narrow" w:cs="Arial"/>
                <w:b/>
                <w:noProof/>
                <w:color w:val="000000"/>
                <w:sz w:val="24"/>
                <w:szCs w:val="24"/>
              </w:rPr>
              <w:t>9891</w:t>
            </w:r>
            <w:r w:rsidRPr="00DB753F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 xml:space="preserve"> – E-mail: processodeselecao@cni.com.br</w:t>
            </w:r>
          </w:p>
        </w:tc>
      </w:tr>
    </w:tbl>
    <w:p w14:paraId="37246AFE" w14:textId="77777777" w:rsidR="00DB753F" w:rsidRDefault="00DB753F" w:rsidP="00DB753F">
      <w:pPr>
        <w:adjustRightInd w:val="0"/>
        <w:spacing w:after="0"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DB753F">
        <w:rPr>
          <w:rFonts w:ascii="Arial Narrow" w:hAnsi="Arial Narrow" w:cs="Arial"/>
          <w:color w:val="000000"/>
          <w:sz w:val="24"/>
          <w:szCs w:val="24"/>
        </w:rPr>
        <w:t> </w:t>
      </w:r>
    </w:p>
    <w:p w14:paraId="68E8E519" w14:textId="05AC1EC0" w:rsidR="00042193" w:rsidRPr="00DB753F" w:rsidRDefault="00042193" w:rsidP="005073D9">
      <w:pPr>
        <w:adjustRightInd w:val="0"/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DB753F">
        <w:rPr>
          <w:rFonts w:ascii="Arial Narrow" w:hAnsi="Arial Narrow"/>
          <w:sz w:val="24"/>
          <w:szCs w:val="24"/>
        </w:rPr>
        <w:t>Após análise detalhada do memorial descritivo, foram identificadas algumas inconsistências nas descrições dos armários em aço, especificamente no que se refere à quantidade de prateleiras e compartimentos de cada modelo. Além disso, foi detectada uma divergência nas dimensões do modelo LC-16P.</w:t>
      </w:r>
    </w:p>
    <w:p w14:paraId="49A9CFB1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DB753F">
        <w:rPr>
          <w:rFonts w:ascii="Arial Narrow" w:hAnsi="Arial Narrow"/>
          <w:sz w:val="24"/>
          <w:szCs w:val="24"/>
        </w:rPr>
        <w:t>As descrições atuais prejudicam o SESI, uma vez que a empresa vencedora, poderá entregar um Armário de 16 portas com apenas 3 prateleiras, exatamente como está descrito.</w:t>
      </w:r>
    </w:p>
    <w:p w14:paraId="12918A74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74792CC0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DB753F">
        <w:rPr>
          <w:rFonts w:ascii="Arial Narrow" w:hAnsi="Arial Narrow"/>
          <w:sz w:val="24"/>
          <w:szCs w:val="24"/>
        </w:rPr>
        <w:t>Seguem abaixo os principais apontamentos:</w:t>
      </w:r>
    </w:p>
    <w:p w14:paraId="67B6ACD2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6610E3DB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DB753F">
        <w:rPr>
          <w:rFonts w:ascii="Arial Narrow" w:hAnsi="Arial Narrow"/>
          <w:sz w:val="24"/>
          <w:szCs w:val="24"/>
        </w:rPr>
        <w:t>•</w:t>
      </w:r>
      <w:r w:rsidRPr="00DB753F">
        <w:rPr>
          <w:rFonts w:ascii="Arial Narrow" w:hAnsi="Arial Narrow"/>
          <w:sz w:val="24"/>
          <w:szCs w:val="24"/>
        </w:rPr>
        <w:tab/>
        <w:t>Foi utilizado o mesmo descritivo da estrutura dos armários de aço para os quatro modelos (04, 08, 12 e 16 portas), com a alteração apenas nas dimensões no início do texto.</w:t>
      </w:r>
    </w:p>
    <w:p w14:paraId="31023428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DB753F">
        <w:rPr>
          <w:rFonts w:ascii="Arial Narrow" w:hAnsi="Arial Narrow"/>
          <w:sz w:val="24"/>
          <w:szCs w:val="24"/>
        </w:rPr>
        <w:t>•</w:t>
      </w:r>
      <w:r w:rsidRPr="00DB753F">
        <w:rPr>
          <w:rFonts w:ascii="Arial Narrow" w:hAnsi="Arial Narrow"/>
          <w:sz w:val="24"/>
          <w:szCs w:val="24"/>
        </w:rPr>
        <w:tab/>
        <w:t>A quandidade de prateleiras e de compartilhamentos varia de acordo com cada modelo de armário, no entanto, foi utilizado o mesmo descritivo: “03 (três) prateleiras intermediárias” e “04 (quatro) compartimentos com portas” para todos os armários.</w:t>
      </w:r>
    </w:p>
    <w:p w14:paraId="3C97B614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DB753F">
        <w:rPr>
          <w:rFonts w:ascii="Arial Narrow" w:hAnsi="Arial Narrow"/>
          <w:sz w:val="24"/>
          <w:szCs w:val="24"/>
        </w:rPr>
        <w:t>•</w:t>
      </w:r>
      <w:r w:rsidRPr="00DB753F">
        <w:rPr>
          <w:rFonts w:ascii="Arial Narrow" w:hAnsi="Arial Narrow"/>
          <w:sz w:val="24"/>
          <w:szCs w:val="24"/>
        </w:rPr>
        <w:tab/>
        <w:t xml:space="preserve">No entando, o modelo com 04 (quatro) compartimentos e 03 (três) prateleiras refere-se apenas ao armário de aço com 04 (quatro) portas. </w:t>
      </w:r>
    </w:p>
    <w:p w14:paraId="2330E50D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DB753F">
        <w:rPr>
          <w:rFonts w:ascii="Arial Narrow" w:hAnsi="Arial Narrow"/>
          <w:sz w:val="24"/>
          <w:szCs w:val="24"/>
        </w:rPr>
        <w:t>•</w:t>
      </w:r>
      <w:r w:rsidRPr="00DB753F">
        <w:rPr>
          <w:rFonts w:ascii="Arial Narrow" w:hAnsi="Arial Narrow"/>
          <w:sz w:val="24"/>
          <w:szCs w:val="24"/>
        </w:rPr>
        <w:tab/>
        <w:t>Destacamos também que as dimensões do LOCKER ALUNOS / LC-16P, especificamente no que se refere ao comprimento, estão incorretas. Cada fileira de portas possui 30 cm de largura, de modo que o LOCKER ALUNOS / LC-16P deve possuir as seguintes dimensões: Comprimento: 120 cm / Largura: 45 cm / Altura: 185 cm.</w:t>
      </w:r>
    </w:p>
    <w:p w14:paraId="25CFD7A6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3190D06D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DB753F">
        <w:rPr>
          <w:rFonts w:ascii="Arial Narrow" w:hAnsi="Arial Narrow"/>
          <w:sz w:val="24"/>
          <w:szCs w:val="24"/>
        </w:rPr>
        <w:t xml:space="preserve">Dessa forma, sugerimos a revisão e correção do memorial descritivo com relação aos armários LOCKER ALUNOS de 08, 12 e 16 portas, conforme detalhado a seguir: </w:t>
      </w:r>
    </w:p>
    <w:p w14:paraId="1B98A643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4A2F28D0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DB753F">
        <w:rPr>
          <w:rFonts w:ascii="Arial Narrow" w:hAnsi="Arial Narrow"/>
          <w:sz w:val="24"/>
          <w:szCs w:val="24"/>
        </w:rPr>
        <w:t>Onde se lê: “03 (três) prateleiras intermediárias” e “04 (quatro) compartimentos com portas”, para todos os modelos;</w:t>
      </w:r>
    </w:p>
    <w:p w14:paraId="0E3D908D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6ADF34A8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DB753F">
        <w:rPr>
          <w:rFonts w:ascii="Arial Narrow" w:hAnsi="Arial Narrow"/>
          <w:sz w:val="24"/>
          <w:szCs w:val="24"/>
        </w:rPr>
        <w:t>Deve-se ler:</w:t>
      </w:r>
    </w:p>
    <w:p w14:paraId="0FF3FD28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1E439F35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DB753F">
        <w:rPr>
          <w:rFonts w:ascii="Arial Narrow" w:hAnsi="Arial Narrow"/>
          <w:sz w:val="24"/>
          <w:szCs w:val="24"/>
        </w:rPr>
        <w:t xml:space="preserve">LOCKER ALUNOS / LC-8P: </w:t>
      </w:r>
    </w:p>
    <w:p w14:paraId="233F6629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DB753F">
        <w:rPr>
          <w:rFonts w:ascii="Arial Narrow" w:hAnsi="Arial Narrow"/>
          <w:sz w:val="24"/>
          <w:szCs w:val="24"/>
        </w:rPr>
        <w:t>“06 (seis) prateleiras intermediárias” e “08 (oito) compartimentos com portas”</w:t>
      </w:r>
    </w:p>
    <w:p w14:paraId="523EE552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51F05DFE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DB753F">
        <w:rPr>
          <w:rFonts w:ascii="Arial Narrow" w:hAnsi="Arial Narrow"/>
          <w:sz w:val="24"/>
          <w:szCs w:val="24"/>
        </w:rPr>
        <w:t>LOCKER ALUNOS / LC-12P:</w:t>
      </w:r>
    </w:p>
    <w:p w14:paraId="0D52C5FF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DB753F">
        <w:rPr>
          <w:rFonts w:ascii="Arial Narrow" w:hAnsi="Arial Narrow"/>
          <w:sz w:val="24"/>
          <w:szCs w:val="24"/>
        </w:rPr>
        <w:t>“09 (nove) prateleiras intermediárias” e “12 (doze) compartimentos com portas”</w:t>
      </w:r>
    </w:p>
    <w:p w14:paraId="3B82909E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1AF2D418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DB753F">
        <w:rPr>
          <w:rFonts w:ascii="Arial Narrow" w:hAnsi="Arial Narrow"/>
          <w:sz w:val="24"/>
          <w:szCs w:val="24"/>
        </w:rPr>
        <w:t>LOCKER ALUNOS / LC-16P:</w:t>
      </w:r>
    </w:p>
    <w:p w14:paraId="70BF5643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DB753F">
        <w:rPr>
          <w:rFonts w:ascii="Arial Narrow" w:hAnsi="Arial Narrow"/>
          <w:sz w:val="24"/>
          <w:szCs w:val="24"/>
        </w:rPr>
        <w:t xml:space="preserve"> “12 (doze) prateleiras intermediárias” e “16 (dezesseis) compartimentos com portas”</w:t>
      </w:r>
    </w:p>
    <w:p w14:paraId="605CD5DB" w14:textId="77777777" w:rsidR="00506FB8" w:rsidRDefault="00506FB8" w:rsidP="005073D9">
      <w:pPr>
        <w:spacing w:after="0" w:line="240" w:lineRule="auto"/>
        <w:jc w:val="both"/>
        <w:rPr>
          <w:rFonts w:ascii="Arial Narrow" w:hAnsi="Arial Narrow"/>
          <w:b/>
          <w:bCs/>
          <w:color w:val="4C94D8" w:themeColor="text2" w:themeTint="80"/>
          <w:sz w:val="24"/>
          <w:szCs w:val="24"/>
        </w:rPr>
      </w:pPr>
    </w:p>
    <w:p w14:paraId="775D355C" w14:textId="61D73898" w:rsidR="00042193" w:rsidRPr="00506FB8" w:rsidRDefault="00DB753F" w:rsidP="005073D9">
      <w:pPr>
        <w:spacing w:after="0" w:line="240" w:lineRule="auto"/>
        <w:jc w:val="both"/>
        <w:rPr>
          <w:rFonts w:ascii="Arial Narrow" w:hAnsi="Arial Narrow"/>
          <w:b/>
          <w:bCs/>
          <w:sz w:val="24"/>
          <w:szCs w:val="24"/>
        </w:rPr>
      </w:pPr>
      <w:r w:rsidRPr="00506FB8">
        <w:rPr>
          <w:rFonts w:ascii="Arial Narrow" w:hAnsi="Arial Narrow"/>
          <w:b/>
          <w:bCs/>
          <w:sz w:val="24"/>
          <w:szCs w:val="24"/>
        </w:rPr>
        <w:t xml:space="preserve">RESPOSTA.: </w:t>
      </w:r>
      <w:r w:rsidR="00506FB8" w:rsidRPr="00506FB8">
        <w:rPr>
          <w:rFonts w:ascii="Arial Narrow" w:hAnsi="Arial Narrow"/>
          <w:b/>
          <w:bCs/>
          <w:sz w:val="24"/>
          <w:szCs w:val="24"/>
        </w:rPr>
        <w:t xml:space="preserve"> Novo encarte foi disponibilizado. </w:t>
      </w:r>
    </w:p>
    <w:p w14:paraId="29285BA6" w14:textId="77777777" w:rsidR="00181726" w:rsidRDefault="00181726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4DD4EF5A" w14:textId="0154B174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DB753F">
        <w:rPr>
          <w:rFonts w:ascii="Arial Narrow" w:hAnsi="Arial Narrow"/>
          <w:sz w:val="24"/>
          <w:szCs w:val="24"/>
        </w:rPr>
        <w:lastRenderedPageBreak/>
        <w:t xml:space="preserve">Onde se lê: </w:t>
      </w:r>
    </w:p>
    <w:p w14:paraId="7CEF1CF1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DB753F">
        <w:rPr>
          <w:rFonts w:ascii="Arial Narrow" w:hAnsi="Arial Narrow"/>
          <w:sz w:val="24"/>
          <w:szCs w:val="24"/>
        </w:rPr>
        <w:t>Comprimento: 30cm / Largura: 45cm / Altura: 185cm</w:t>
      </w:r>
    </w:p>
    <w:p w14:paraId="7C36542A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4B47D0F5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DB753F">
        <w:rPr>
          <w:rFonts w:ascii="Arial Narrow" w:hAnsi="Arial Narrow"/>
          <w:sz w:val="24"/>
          <w:szCs w:val="24"/>
        </w:rPr>
        <w:t>Deve-se ler:</w:t>
      </w:r>
    </w:p>
    <w:p w14:paraId="1D283108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DB753F">
        <w:rPr>
          <w:rFonts w:ascii="Arial Narrow" w:hAnsi="Arial Narrow"/>
          <w:sz w:val="24"/>
          <w:szCs w:val="24"/>
        </w:rPr>
        <w:t>Comprimento: 120cm / Largura: 45cm / Altura: 185cm</w:t>
      </w:r>
    </w:p>
    <w:p w14:paraId="10CAFD6D" w14:textId="11147CF3" w:rsidR="00DB753F" w:rsidRPr="00506FB8" w:rsidRDefault="00506FB8" w:rsidP="005073D9">
      <w:pPr>
        <w:spacing w:after="0" w:line="240" w:lineRule="auto"/>
        <w:jc w:val="both"/>
        <w:rPr>
          <w:rFonts w:ascii="Arial Narrow" w:hAnsi="Arial Narrow"/>
          <w:b/>
          <w:bCs/>
          <w:sz w:val="24"/>
          <w:szCs w:val="24"/>
        </w:rPr>
      </w:pPr>
      <w:r w:rsidRPr="00506FB8">
        <w:rPr>
          <w:rFonts w:ascii="Arial Narrow" w:hAnsi="Arial Narrow"/>
          <w:b/>
          <w:bCs/>
          <w:sz w:val="24"/>
          <w:szCs w:val="24"/>
        </w:rPr>
        <w:t>R</w:t>
      </w:r>
      <w:r w:rsidR="00DB753F" w:rsidRPr="00506FB8">
        <w:rPr>
          <w:rFonts w:ascii="Arial Narrow" w:hAnsi="Arial Narrow"/>
          <w:b/>
          <w:bCs/>
          <w:sz w:val="24"/>
          <w:szCs w:val="24"/>
        </w:rPr>
        <w:t xml:space="preserve">ESPOSTA.: </w:t>
      </w:r>
      <w:r w:rsidRPr="00506FB8">
        <w:rPr>
          <w:rFonts w:ascii="Arial Narrow" w:hAnsi="Arial Narrow"/>
          <w:b/>
          <w:bCs/>
          <w:sz w:val="24"/>
          <w:szCs w:val="24"/>
        </w:rPr>
        <w:t>Novo encarte foi disponibilizado.</w:t>
      </w:r>
    </w:p>
    <w:p w14:paraId="29EDB435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1F2726DA" w14:textId="77777777" w:rsidR="00042193" w:rsidRPr="00DB753F" w:rsidRDefault="00042193" w:rsidP="005073D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DB753F">
        <w:rPr>
          <w:rFonts w:ascii="Arial Narrow" w:hAnsi="Arial Narrow"/>
          <w:sz w:val="24"/>
          <w:szCs w:val="24"/>
        </w:rPr>
        <w:t>Ao adotar essas recomendações, o memorial descritivo estará mais preciso e claro, refletindo adequadamente as características de cada modelo de armário, o que facilitará a compreensão e evitará dúvidas e problemas futuros.</w:t>
      </w:r>
    </w:p>
    <w:p w14:paraId="4671432E" w14:textId="77777777" w:rsidR="00DB753F" w:rsidRPr="00DB753F" w:rsidRDefault="00DB753F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277453DC" w14:textId="77777777" w:rsidR="00DB753F" w:rsidRPr="00DB753F" w:rsidRDefault="00DB753F" w:rsidP="00DB753F">
      <w:pPr>
        <w:tabs>
          <w:tab w:val="left" w:pos="1220"/>
        </w:tabs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DB753F">
        <w:rPr>
          <w:rFonts w:ascii="Arial Narrow" w:hAnsi="Arial Narrow"/>
          <w:b/>
          <w:sz w:val="24"/>
          <w:szCs w:val="24"/>
        </w:rPr>
        <w:t>Para todos os efeitos este documento passa a integrar o Chamamento em referência.</w:t>
      </w:r>
    </w:p>
    <w:p w14:paraId="34C1E25C" w14:textId="77777777" w:rsidR="00DB753F" w:rsidRPr="00DB753F" w:rsidRDefault="00DB753F" w:rsidP="00DB753F">
      <w:pPr>
        <w:spacing w:after="0" w:line="240" w:lineRule="auto"/>
        <w:ind w:right="-30"/>
        <w:rPr>
          <w:rFonts w:ascii="Arial Narrow" w:hAnsi="Arial Narrow" w:cs="Arial"/>
          <w:sz w:val="24"/>
          <w:szCs w:val="24"/>
        </w:rPr>
      </w:pPr>
    </w:p>
    <w:p w14:paraId="0D15A92F" w14:textId="4E1B325F" w:rsidR="00DB753F" w:rsidRPr="00DB753F" w:rsidRDefault="00DB753F" w:rsidP="00DB753F">
      <w:pPr>
        <w:spacing w:after="0" w:line="240" w:lineRule="auto"/>
        <w:ind w:right="-30"/>
        <w:jc w:val="right"/>
        <w:rPr>
          <w:rFonts w:ascii="Arial Narrow" w:hAnsi="Arial Narrow" w:cs="Arial"/>
          <w:sz w:val="24"/>
          <w:szCs w:val="24"/>
        </w:rPr>
      </w:pPr>
      <w:r w:rsidRPr="00DB753F">
        <w:rPr>
          <w:rFonts w:ascii="Arial Narrow" w:hAnsi="Arial Narrow" w:cs="Arial"/>
          <w:sz w:val="24"/>
          <w:szCs w:val="24"/>
        </w:rPr>
        <w:t xml:space="preserve">Brasília, </w:t>
      </w:r>
      <w:r w:rsidR="005073D9">
        <w:rPr>
          <w:rFonts w:ascii="Arial Narrow" w:hAnsi="Arial Narrow" w:cs="Arial"/>
          <w:sz w:val="24"/>
          <w:szCs w:val="24"/>
        </w:rPr>
        <w:t>02</w:t>
      </w:r>
      <w:r w:rsidRPr="00DB753F">
        <w:rPr>
          <w:rFonts w:ascii="Arial Narrow" w:hAnsi="Arial Narrow" w:cs="Arial"/>
          <w:sz w:val="24"/>
          <w:szCs w:val="24"/>
        </w:rPr>
        <w:t xml:space="preserve"> de </w:t>
      </w:r>
      <w:r w:rsidR="005073D9">
        <w:rPr>
          <w:rFonts w:ascii="Arial Narrow" w:hAnsi="Arial Narrow" w:cs="Arial"/>
          <w:sz w:val="24"/>
          <w:szCs w:val="24"/>
        </w:rPr>
        <w:t>outubro</w:t>
      </w:r>
      <w:r w:rsidRPr="00DB753F">
        <w:rPr>
          <w:rFonts w:ascii="Arial Narrow" w:hAnsi="Arial Narrow" w:cs="Arial"/>
          <w:sz w:val="24"/>
          <w:szCs w:val="24"/>
        </w:rPr>
        <w:t xml:space="preserve"> de 2024.</w:t>
      </w:r>
    </w:p>
    <w:p w14:paraId="130827AD" w14:textId="77777777" w:rsidR="00DB753F" w:rsidRPr="00DB753F" w:rsidRDefault="00DB753F" w:rsidP="00DB753F">
      <w:pPr>
        <w:spacing w:after="0" w:line="240" w:lineRule="auto"/>
        <w:ind w:right="-30"/>
        <w:jc w:val="center"/>
        <w:rPr>
          <w:rFonts w:ascii="Arial Narrow" w:hAnsi="Arial Narrow" w:cs="Arial"/>
          <w:sz w:val="24"/>
          <w:szCs w:val="24"/>
        </w:rPr>
      </w:pPr>
    </w:p>
    <w:p w14:paraId="3AE6C2C8" w14:textId="77777777" w:rsidR="00DB753F" w:rsidRPr="00DB753F" w:rsidRDefault="00DB753F" w:rsidP="00DB753F">
      <w:pPr>
        <w:spacing w:after="0" w:line="240" w:lineRule="auto"/>
        <w:ind w:right="-30"/>
        <w:jc w:val="center"/>
        <w:rPr>
          <w:rFonts w:ascii="Arial Narrow" w:hAnsi="Arial Narrow" w:cs="Arial"/>
          <w:sz w:val="24"/>
          <w:szCs w:val="24"/>
        </w:rPr>
      </w:pPr>
    </w:p>
    <w:p w14:paraId="2FB85082" w14:textId="77777777" w:rsidR="00DB753F" w:rsidRPr="00DB753F" w:rsidRDefault="00DB753F" w:rsidP="00DB753F">
      <w:pPr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  <w:r w:rsidRPr="00DB753F">
        <w:rPr>
          <w:rFonts w:ascii="Arial Narrow" w:hAnsi="Arial Narrow" w:cs="Arial"/>
          <w:sz w:val="24"/>
          <w:szCs w:val="24"/>
        </w:rPr>
        <w:t>Comissão Permanente de Contratação e Alienação</w:t>
      </w:r>
    </w:p>
    <w:p w14:paraId="4CF5551B" w14:textId="77777777" w:rsidR="00DB753F" w:rsidRPr="00DB753F" w:rsidRDefault="00DB753F" w:rsidP="00DB753F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4C5657D5" w14:textId="77777777" w:rsidR="00DB753F" w:rsidRPr="00DB753F" w:rsidRDefault="00DB753F">
      <w:pPr>
        <w:spacing w:after="0" w:line="240" w:lineRule="auto"/>
        <w:rPr>
          <w:rFonts w:ascii="Arial Narrow" w:hAnsi="Arial Narrow"/>
          <w:sz w:val="24"/>
          <w:szCs w:val="24"/>
        </w:rPr>
      </w:pPr>
    </w:p>
    <w:sectPr w:rsidR="00DB753F" w:rsidRPr="00DB753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33FFBE" w14:textId="77777777" w:rsidR="005073D9" w:rsidRDefault="005073D9" w:rsidP="005073D9">
      <w:pPr>
        <w:spacing w:after="0" w:line="240" w:lineRule="auto"/>
      </w:pPr>
      <w:r>
        <w:separator/>
      </w:r>
    </w:p>
  </w:endnote>
  <w:endnote w:type="continuationSeparator" w:id="0">
    <w:p w14:paraId="329958B8" w14:textId="77777777" w:rsidR="005073D9" w:rsidRDefault="005073D9" w:rsidP="00507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651DB6" w14:textId="77777777" w:rsidR="005073D9" w:rsidRDefault="005073D9" w:rsidP="005073D9">
      <w:pPr>
        <w:spacing w:after="0" w:line="240" w:lineRule="auto"/>
      </w:pPr>
      <w:r>
        <w:separator/>
      </w:r>
    </w:p>
  </w:footnote>
  <w:footnote w:type="continuationSeparator" w:id="0">
    <w:p w14:paraId="0DEF46E3" w14:textId="77777777" w:rsidR="005073D9" w:rsidRDefault="005073D9" w:rsidP="00507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01EC7" w14:textId="2B0F03BC" w:rsidR="005073D9" w:rsidRDefault="005073D9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A0F02E8" wp14:editId="7CEE6344">
          <wp:simplePos x="0" y="0"/>
          <wp:positionH relativeFrom="column">
            <wp:posOffset>-1085850</wp:posOffset>
          </wp:positionH>
          <wp:positionV relativeFrom="paragraph">
            <wp:posOffset>-448310</wp:posOffset>
          </wp:positionV>
          <wp:extent cx="7559644" cy="10684804"/>
          <wp:effectExtent l="0" t="0" r="0" b="0"/>
          <wp:wrapNone/>
          <wp:docPr id="377448032" name="Imagem 1" descr="Padrão do plano de fund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448032" name="Imagem 1" descr="Padrão do plano de fundo&#10;&#10;Descrição gerada automaticamente com confiança mé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44" cy="106848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193"/>
    <w:rsid w:val="00042193"/>
    <w:rsid w:val="000A382E"/>
    <w:rsid w:val="000C58FD"/>
    <w:rsid w:val="00115E3E"/>
    <w:rsid w:val="00181726"/>
    <w:rsid w:val="00485CEF"/>
    <w:rsid w:val="004F739F"/>
    <w:rsid w:val="00506FB8"/>
    <w:rsid w:val="005073D9"/>
    <w:rsid w:val="0054559B"/>
    <w:rsid w:val="0057101C"/>
    <w:rsid w:val="007147DC"/>
    <w:rsid w:val="008651BF"/>
    <w:rsid w:val="00901780"/>
    <w:rsid w:val="009F56F0"/>
    <w:rsid w:val="00C46626"/>
    <w:rsid w:val="00CE387A"/>
    <w:rsid w:val="00DB753F"/>
    <w:rsid w:val="00E237E7"/>
    <w:rsid w:val="00F6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85DE2AA"/>
  <w15:chartTrackingRefBased/>
  <w15:docId w15:val="{7601D879-94B4-4BAF-9558-DE5BCF3BC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421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421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421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421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421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421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421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421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421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421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421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421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4219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4219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4219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4219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4219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4219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421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421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421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421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421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4219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4219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4219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421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4219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42193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5073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073D9"/>
  </w:style>
  <w:style w:type="paragraph" w:styleId="Rodap">
    <w:name w:val="footer"/>
    <w:basedOn w:val="Normal"/>
    <w:link w:val="RodapChar"/>
    <w:uiPriority w:val="99"/>
    <w:unhideWhenUsed/>
    <w:rsid w:val="005073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073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D723317F3B9460297EC340494D7718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CF17128-C6F5-47C3-95EA-F2D3A07BD04F}"/>
      </w:docPartPr>
      <w:docPartBody>
        <w:p w:rsidR="00573045" w:rsidRDefault="00573045" w:rsidP="00573045">
          <w:pPr>
            <w:pStyle w:val="FD723317F3B9460297EC340494D77181"/>
          </w:pPr>
          <w:r w:rsidRPr="00C910A8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045"/>
    <w:rsid w:val="000A382E"/>
    <w:rsid w:val="00200C8C"/>
    <w:rsid w:val="00573045"/>
    <w:rsid w:val="00901780"/>
    <w:rsid w:val="009F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73045"/>
    <w:rPr>
      <w:color w:val="808080"/>
    </w:rPr>
  </w:style>
  <w:style w:type="paragraph" w:customStyle="1" w:styleId="FD723317F3B9460297EC340494D77181">
    <w:name w:val="FD723317F3B9460297EC340494D77181"/>
    <w:rsid w:val="005730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469</Words>
  <Characters>2538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Dulce Spies</dc:creator>
  <cp:keywords/>
  <dc:description/>
  <cp:lastModifiedBy>Nigia Rafaela Fernandes Maluf Lopes</cp:lastModifiedBy>
  <cp:revision>6</cp:revision>
  <cp:lastPrinted>2024-10-02T17:23:00Z</cp:lastPrinted>
  <dcterms:created xsi:type="dcterms:W3CDTF">2024-10-01T12:36:00Z</dcterms:created>
  <dcterms:modified xsi:type="dcterms:W3CDTF">2024-10-02T20:43:00Z</dcterms:modified>
</cp:coreProperties>
</file>