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4102" w14:textId="77777777" w:rsidR="00A2565A" w:rsidRPr="00AB7E1E" w:rsidRDefault="00A2565A" w:rsidP="00B75A9B">
      <w:pPr>
        <w:spacing w:after="0"/>
        <w:ind w:right="709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08E6EC68" w14:textId="0FB3FF03" w:rsidR="00B75A9B" w:rsidRPr="006D619F" w:rsidRDefault="00B75A9B" w:rsidP="00AB7E1E">
      <w:pPr>
        <w:tabs>
          <w:tab w:val="left" w:pos="0"/>
        </w:tabs>
        <w:spacing w:after="0"/>
        <w:ind w:right="-1"/>
        <w:jc w:val="center"/>
        <w:rPr>
          <w:rFonts w:ascii="Arial Narrow" w:eastAsia="Times New Roman" w:hAnsi="Arial Narrow" w:cs="Arial"/>
          <w:b/>
          <w:color w:val="000000"/>
          <w:sz w:val="40"/>
          <w:szCs w:val="40"/>
          <w:lang w:eastAsia="pt-BR"/>
        </w:rPr>
      </w:pPr>
      <w:r w:rsidRPr="006D619F">
        <w:rPr>
          <w:rFonts w:ascii="Arial Narrow" w:eastAsia="Times New Roman" w:hAnsi="Arial Narrow" w:cs="Arial"/>
          <w:b/>
          <w:color w:val="000000"/>
          <w:sz w:val="40"/>
          <w:szCs w:val="40"/>
          <w:lang w:eastAsia="pt-BR"/>
        </w:rPr>
        <w:t>ERRATA</w:t>
      </w:r>
      <w:r w:rsidR="005562F4" w:rsidRPr="006D619F">
        <w:rPr>
          <w:rFonts w:ascii="Arial Narrow" w:eastAsia="Times New Roman" w:hAnsi="Arial Narrow" w:cs="Arial"/>
          <w:b/>
          <w:color w:val="000000"/>
          <w:sz w:val="40"/>
          <w:szCs w:val="40"/>
          <w:lang w:eastAsia="pt-BR"/>
        </w:rPr>
        <w:t xml:space="preserve"> </w:t>
      </w:r>
    </w:p>
    <w:p w14:paraId="1E07FCDE" w14:textId="3ED75A37" w:rsidR="00AB7E1E" w:rsidRPr="00C05960" w:rsidRDefault="00AB7E1E" w:rsidP="00AB7E1E">
      <w:pPr>
        <w:tabs>
          <w:tab w:val="left" w:pos="0"/>
        </w:tabs>
        <w:spacing w:after="0"/>
        <w:ind w:right="-1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  <w:r w:rsidRPr="00C059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CONCORRÊNCIA Nº </w:t>
      </w:r>
      <w:r w:rsidR="006D619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25</w:t>
      </w:r>
      <w:r w:rsidRPr="00C059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/202</w:t>
      </w:r>
      <w:r w:rsidR="006D619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3</w:t>
      </w:r>
    </w:p>
    <w:p w14:paraId="337C9522" w14:textId="77777777" w:rsidR="00AB7E1E" w:rsidRPr="00C05960" w:rsidRDefault="00AB7E1E" w:rsidP="00AB7E1E">
      <w:pPr>
        <w:tabs>
          <w:tab w:val="left" w:pos="0"/>
        </w:tabs>
        <w:spacing w:after="0"/>
        <w:ind w:right="-1"/>
        <w:jc w:val="center"/>
        <w:rPr>
          <w:rFonts w:ascii="Arial Narrow" w:hAnsi="Arial Narrow" w:cs="Arial"/>
          <w:b/>
          <w:sz w:val="24"/>
          <w:szCs w:val="24"/>
        </w:rPr>
      </w:pPr>
      <w:r w:rsidRPr="00C05960">
        <w:rPr>
          <w:rFonts w:ascii="Arial Narrow" w:hAnsi="Arial Narrow" w:cs="Arial"/>
          <w:b/>
          <w:sz w:val="24"/>
          <w:szCs w:val="24"/>
        </w:rPr>
        <w:t>Processo nº 02626/2022 - SC nº 05358/2022</w:t>
      </w:r>
    </w:p>
    <w:p w14:paraId="2C73CF2E" w14:textId="77777777" w:rsidR="00A2565A" w:rsidRDefault="00A2565A" w:rsidP="00AB7E1E">
      <w:pPr>
        <w:tabs>
          <w:tab w:val="left" w:pos="0"/>
          <w:tab w:val="center" w:pos="4252"/>
          <w:tab w:val="left" w:pos="6048"/>
        </w:tabs>
        <w:spacing w:after="0"/>
        <w:ind w:right="-1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tbl>
      <w:tblPr>
        <w:tblW w:w="500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3"/>
        <w:gridCol w:w="4888"/>
      </w:tblGrid>
      <w:tr w:rsidR="006D619F" w:rsidRPr="00D81A1F" w14:paraId="0D393427" w14:textId="77777777" w:rsidTr="00342184">
        <w:trPr>
          <w:trHeight w:val="463"/>
          <w:jc w:val="center"/>
        </w:trPr>
        <w:tc>
          <w:tcPr>
            <w:tcW w:w="4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537DC" w14:textId="77777777" w:rsidR="006D619F" w:rsidRPr="00D81A1F" w:rsidRDefault="006D619F" w:rsidP="008D467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1A1F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Processo PRO-03045/2022 – SC 024264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CE9FB" w14:textId="77777777" w:rsidR="006D619F" w:rsidRPr="00D81A1F" w:rsidRDefault="006D619F" w:rsidP="008D467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1A1F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Tipo: Menor Preço - Regime de Empreitada por Preço Global</w:t>
            </w:r>
          </w:p>
        </w:tc>
      </w:tr>
      <w:tr w:rsidR="006D619F" w:rsidRPr="00D81A1F" w14:paraId="3D1E5902" w14:textId="77777777" w:rsidTr="00342184">
        <w:trPr>
          <w:trHeight w:val="463"/>
          <w:jc w:val="center"/>
        </w:trPr>
        <w:tc>
          <w:tcPr>
            <w:tcW w:w="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7A35" w14:textId="77777777" w:rsidR="006D619F" w:rsidRPr="00D81A1F" w:rsidRDefault="006D619F" w:rsidP="008D467A">
            <w:pPr>
              <w:ind w:right="1134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1A1F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Abertura: 03/03/2023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72C61" w14:textId="77777777" w:rsidR="006D619F" w:rsidRPr="00D81A1F" w:rsidRDefault="006D619F" w:rsidP="008D467A">
            <w:pPr>
              <w:ind w:right="1134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1A1F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Horário: 10h</w:t>
            </w:r>
          </w:p>
        </w:tc>
      </w:tr>
      <w:tr w:rsidR="006D619F" w:rsidRPr="00D81A1F" w14:paraId="2E83766F" w14:textId="77777777" w:rsidTr="00342184">
        <w:trPr>
          <w:trHeight w:val="463"/>
          <w:jc w:val="center"/>
        </w:trPr>
        <w:tc>
          <w:tcPr>
            <w:tcW w:w="89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97E6A" w14:textId="77777777" w:rsidR="006D619F" w:rsidRPr="00D81A1F" w:rsidRDefault="006D619F" w:rsidP="008D467A">
            <w:pPr>
              <w:ind w:right="1134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1A1F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Local: SBN, Quadra 01, Bloco C, Edifício Roberto Simonsen, 2º andar, CEP 70040-903 Brasília (DF) - Fone: (61) 3317- 9880 - Fax: (61) 3317-9124. </w:t>
            </w:r>
          </w:p>
        </w:tc>
      </w:tr>
    </w:tbl>
    <w:p w14:paraId="7EB69C4B" w14:textId="77777777" w:rsidR="006D619F" w:rsidRDefault="006D619F" w:rsidP="00AB7E1E">
      <w:pPr>
        <w:tabs>
          <w:tab w:val="left" w:pos="0"/>
          <w:tab w:val="center" w:pos="4252"/>
          <w:tab w:val="left" w:pos="6048"/>
        </w:tabs>
        <w:spacing w:after="0"/>
        <w:ind w:right="-1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p w14:paraId="0EF2A321" w14:textId="566AEEE5" w:rsidR="00B75A9B" w:rsidRDefault="00D25C59" w:rsidP="00D25C59">
      <w:pPr>
        <w:pStyle w:val="xxmsonormal"/>
        <w:shd w:val="clear" w:color="auto" w:fill="FFFFFF"/>
        <w:tabs>
          <w:tab w:val="left" w:pos="0"/>
        </w:tabs>
        <w:spacing w:before="0" w:beforeAutospacing="0" w:after="0" w:afterAutospacing="0"/>
        <w:ind w:right="-1" w:firstLine="284"/>
        <w:jc w:val="both"/>
        <w:rPr>
          <w:rFonts w:ascii="Arial Narrow" w:hAnsi="Arial Narrow" w:cs="Calibri"/>
          <w:color w:val="201F1E"/>
          <w:bdr w:val="none" w:sz="0" w:space="0" w:color="auto" w:frame="1"/>
        </w:rPr>
      </w:pPr>
      <w:r w:rsidRPr="00D25C59">
        <w:rPr>
          <w:rFonts w:ascii="Arial Narrow" w:hAnsi="Arial Narrow" w:cs="Calibri"/>
          <w:color w:val="201F1E"/>
          <w:bdr w:val="none" w:sz="0" w:space="0" w:color="auto" w:frame="1"/>
        </w:rPr>
        <w:t>No Edital da CR n. 25/2023</w:t>
      </w:r>
      <w:r>
        <w:rPr>
          <w:rFonts w:ascii="Arial Narrow" w:hAnsi="Arial Narrow" w:cs="Calibri"/>
          <w:color w:val="201F1E"/>
          <w:bdr w:val="none" w:sz="0" w:space="0" w:color="auto" w:frame="1"/>
        </w:rPr>
        <w:t xml:space="preserve"> os envelopes devem constar da seguinte forma:</w:t>
      </w:r>
    </w:p>
    <w:p w14:paraId="5F5BADB1" w14:textId="5B234BB8" w:rsidR="00D25C59" w:rsidRPr="00D25C59" w:rsidRDefault="00D25C59" w:rsidP="00342184">
      <w:pPr>
        <w:pStyle w:val="xxmsonormal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 Narrow" w:hAnsi="Arial Narrow" w:cs="Calibri"/>
          <w:color w:val="201F1E"/>
          <w:sz w:val="10"/>
          <w:szCs w:val="10"/>
          <w:bdr w:val="none" w:sz="0" w:space="0" w:color="auto" w:frame="1"/>
        </w:rPr>
      </w:pPr>
    </w:p>
    <w:p w14:paraId="79B8B3B5" w14:textId="3272CD52" w:rsidR="00D25C59" w:rsidRDefault="00D25C59" w:rsidP="00D25C59">
      <w:pPr>
        <w:shd w:val="clear" w:color="auto" w:fill="FFFFFF"/>
        <w:spacing w:before="120" w:line="270" w:lineRule="atLeast"/>
        <w:ind w:left="284" w:right="107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E</w:t>
      </w:r>
      <w:r>
        <w:rPr>
          <w:rFonts w:ascii="Arial Narrow" w:hAnsi="Arial Narrow" w:cs="Arial"/>
          <w:b/>
          <w:bCs/>
          <w:color w:val="000000"/>
        </w:rPr>
        <w:t>nvelope A “DOCUMENTOS DE HABILITAÇÃO”</w:t>
      </w:r>
    </w:p>
    <w:p w14:paraId="1D1B2BAB" w14:textId="7E6AA45D" w:rsidR="00D25C59" w:rsidRPr="00683F9F" w:rsidRDefault="00D25C59" w:rsidP="00D25C59">
      <w:pPr>
        <w:shd w:val="clear" w:color="auto" w:fill="FFFFFF"/>
        <w:spacing w:before="120" w:line="270" w:lineRule="atLeast"/>
        <w:ind w:left="284" w:right="107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E</w:t>
      </w:r>
      <w:r>
        <w:rPr>
          <w:rFonts w:ascii="Arial Narrow" w:hAnsi="Arial Narrow" w:cs="Arial"/>
          <w:b/>
          <w:bCs/>
          <w:color w:val="000000"/>
        </w:rPr>
        <w:t>nvelope B “PROPOSTA DE PREÇOS”</w:t>
      </w:r>
    </w:p>
    <w:p w14:paraId="741CCBAD" w14:textId="77777777" w:rsidR="00D25C59" w:rsidRPr="00D25C59" w:rsidRDefault="00D25C59" w:rsidP="00342184">
      <w:pPr>
        <w:pStyle w:val="xxmsonormal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 Narrow" w:hAnsi="Arial Narrow" w:cs="Calibri"/>
          <w:color w:val="201F1E"/>
          <w:sz w:val="10"/>
          <w:szCs w:val="10"/>
          <w:bdr w:val="none" w:sz="0" w:space="0" w:color="auto" w:frame="1"/>
        </w:rPr>
      </w:pPr>
    </w:p>
    <w:p w14:paraId="4CFB4322" w14:textId="77777777" w:rsidR="00D25C59" w:rsidRDefault="00D25C59" w:rsidP="00D25C59">
      <w:pPr>
        <w:shd w:val="clear" w:color="auto" w:fill="FFFFFF"/>
        <w:spacing w:before="120" w:line="270" w:lineRule="atLeast"/>
        <w:ind w:left="284" w:right="107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Onde se lê:</w:t>
      </w:r>
    </w:p>
    <w:p w14:paraId="5E4B479E" w14:textId="77777777" w:rsidR="00D25C59" w:rsidRPr="00D81A1F" w:rsidRDefault="00D25C59" w:rsidP="00D25C59">
      <w:pPr>
        <w:ind w:left="1134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D81A1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5.3.</w:t>
      </w:r>
      <w:r w:rsidRPr="00D81A1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A Comissão de Licitação procederá primeiramente à abertura do </w:t>
      </w:r>
      <w:r w:rsidRPr="00D81A1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ENVELOPE "A"- PROPOSTA DE PREÇOS</w:t>
      </w:r>
      <w:r w:rsidRPr="00D81A1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. Os membros da Comissão de Licitação rubricarão todas as folhas da proposta, e os representantes dos licitantes presentes serão convidados a fazerem o mesmo. </w:t>
      </w:r>
    </w:p>
    <w:p w14:paraId="09075131" w14:textId="77777777" w:rsidR="00D25C59" w:rsidRDefault="00D25C59" w:rsidP="00D25C59">
      <w:pPr>
        <w:shd w:val="clear" w:color="auto" w:fill="FFFFFF"/>
        <w:spacing w:before="120" w:line="270" w:lineRule="atLeast"/>
        <w:ind w:left="1134" w:right="107"/>
        <w:rPr>
          <w:rFonts w:ascii="Arial Narrow" w:hAnsi="Arial Narrow" w:cs="Arial"/>
          <w:b/>
          <w:bCs/>
          <w:color w:val="000000"/>
        </w:rPr>
      </w:pPr>
      <w:r w:rsidRPr="00D81A1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5.3.1.</w:t>
      </w:r>
      <w:r w:rsidRPr="00D81A1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Após a verificação das Propostas de Preços (Envelope A) das empresas licitantes, o pregoeiro comunicará aos participantes quais serão aquelas que continuarão no processo licitatório na fase de lances</w:t>
      </w:r>
    </w:p>
    <w:p w14:paraId="78C281A4" w14:textId="77777777" w:rsidR="00D25C59" w:rsidRDefault="00D25C59" w:rsidP="00D25C59">
      <w:pPr>
        <w:shd w:val="clear" w:color="auto" w:fill="FFFFFF"/>
        <w:spacing w:before="120" w:line="270" w:lineRule="atLeast"/>
        <w:ind w:left="284" w:right="107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Leia-se:</w:t>
      </w:r>
    </w:p>
    <w:p w14:paraId="58F45D4C" w14:textId="77777777" w:rsidR="00D25C59" w:rsidRPr="00D81A1F" w:rsidRDefault="00D25C59" w:rsidP="00D25C59">
      <w:pPr>
        <w:ind w:left="1134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D81A1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5.3.</w:t>
      </w:r>
      <w:r w:rsidRPr="00D81A1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A Comissão de Licitação procederá primeiramente à abertura </w:t>
      </w:r>
      <w:r w:rsidRPr="0039742C">
        <w:rPr>
          <w:rFonts w:ascii="Arial Narrow" w:eastAsia="Times New Roman" w:hAnsi="Arial Narrow" w:cs="Arial"/>
          <w:color w:val="000000"/>
          <w:sz w:val="24"/>
          <w:szCs w:val="24"/>
          <w:highlight w:val="yellow"/>
          <w:lang w:eastAsia="pt-BR"/>
        </w:rPr>
        <w:t xml:space="preserve">do </w:t>
      </w:r>
      <w:r w:rsidRPr="0039742C">
        <w:rPr>
          <w:rFonts w:ascii="Arial Narrow" w:eastAsia="Times New Roman" w:hAnsi="Arial Narrow" w:cs="Arial"/>
          <w:b/>
          <w:bCs/>
          <w:color w:val="000000"/>
          <w:sz w:val="24"/>
          <w:szCs w:val="24"/>
          <w:highlight w:val="yellow"/>
          <w:lang w:eastAsia="pt-BR"/>
        </w:rPr>
        <w:t>ENVELOPE "</w:t>
      </w:r>
      <w:r w:rsidRPr="0039742C">
        <w:rPr>
          <w:rFonts w:ascii="Arial Narrow" w:hAnsi="Arial Narrow" w:cs="Arial"/>
          <w:b/>
          <w:bCs/>
          <w:color w:val="000000"/>
          <w:highlight w:val="yellow"/>
        </w:rPr>
        <w:t>B</w:t>
      </w:r>
      <w:r w:rsidRPr="0039742C">
        <w:rPr>
          <w:rFonts w:ascii="Arial Narrow" w:eastAsia="Times New Roman" w:hAnsi="Arial Narrow" w:cs="Arial"/>
          <w:b/>
          <w:bCs/>
          <w:color w:val="000000"/>
          <w:sz w:val="24"/>
          <w:szCs w:val="24"/>
          <w:highlight w:val="yellow"/>
          <w:lang w:eastAsia="pt-BR"/>
        </w:rPr>
        <w:t>"</w:t>
      </w:r>
      <w:r w:rsidRPr="0039742C">
        <w:rPr>
          <w:rFonts w:ascii="Arial Narrow" w:hAnsi="Arial Narrow" w:cs="Arial"/>
          <w:b/>
          <w:bCs/>
          <w:color w:val="000000"/>
          <w:highlight w:val="yellow"/>
        </w:rPr>
        <w:t xml:space="preserve"> </w:t>
      </w:r>
      <w:r w:rsidRPr="0039742C">
        <w:rPr>
          <w:rFonts w:ascii="Arial Narrow" w:eastAsia="Times New Roman" w:hAnsi="Arial Narrow" w:cs="Arial"/>
          <w:b/>
          <w:bCs/>
          <w:color w:val="000000"/>
          <w:sz w:val="24"/>
          <w:szCs w:val="24"/>
          <w:highlight w:val="yellow"/>
          <w:lang w:eastAsia="pt-BR"/>
        </w:rPr>
        <w:t>- PROPOSTA DE PREÇOS</w:t>
      </w:r>
      <w:r w:rsidRPr="00D81A1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. Os membros da Comissão de Licitação rubricarão todas as folhas da proposta, e os representantes dos licitantes presentes serão convidados a fazerem o mesmo. </w:t>
      </w:r>
    </w:p>
    <w:p w14:paraId="31AC1C07" w14:textId="77777777" w:rsidR="00D25C59" w:rsidRDefault="00D25C59" w:rsidP="00D25C59">
      <w:pPr>
        <w:shd w:val="clear" w:color="auto" w:fill="FFFFFF"/>
        <w:spacing w:before="120" w:line="270" w:lineRule="atLeast"/>
        <w:ind w:left="1134" w:right="107"/>
        <w:rPr>
          <w:rFonts w:ascii="Arial Narrow" w:hAnsi="Arial Narrow" w:cs="Arial"/>
          <w:b/>
          <w:bCs/>
          <w:color w:val="000000"/>
        </w:rPr>
      </w:pPr>
      <w:r w:rsidRPr="00D81A1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5.3.1.</w:t>
      </w:r>
      <w:r w:rsidRPr="00D81A1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Após a verificação das Propostas de Preços (</w:t>
      </w:r>
      <w:r w:rsidRPr="0039742C">
        <w:rPr>
          <w:rFonts w:ascii="Arial Narrow" w:eastAsia="Times New Roman" w:hAnsi="Arial Narrow" w:cs="Arial"/>
          <w:color w:val="000000"/>
          <w:sz w:val="24"/>
          <w:szCs w:val="24"/>
          <w:highlight w:val="yellow"/>
          <w:lang w:eastAsia="pt-BR"/>
        </w:rPr>
        <w:t xml:space="preserve">Envelope </w:t>
      </w:r>
      <w:r w:rsidRPr="0039742C">
        <w:rPr>
          <w:rFonts w:ascii="Arial Narrow" w:hAnsi="Arial Narrow" w:cs="Arial"/>
          <w:color w:val="000000"/>
          <w:highlight w:val="yellow"/>
        </w:rPr>
        <w:t>B</w:t>
      </w:r>
      <w:r w:rsidRPr="00D81A1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) das empresas licitantes, o pregoeiro comunicará aos participantes quais serão aquelas que continuarão no processo licitatório na fase de lances</w:t>
      </w:r>
    </w:p>
    <w:p w14:paraId="039DCE0C" w14:textId="77777777" w:rsidR="00D25C59" w:rsidRDefault="00D25C59" w:rsidP="00D25C59">
      <w:pPr>
        <w:shd w:val="clear" w:color="auto" w:fill="FFFFFF"/>
        <w:spacing w:before="120" w:line="270" w:lineRule="atLeast"/>
        <w:ind w:left="284" w:right="107"/>
        <w:rPr>
          <w:rFonts w:ascii="Arial Narrow" w:hAnsi="Arial Narrow" w:cs="Arial"/>
          <w:b/>
          <w:bCs/>
          <w:color w:val="000000"/>
        </w:rPr>
      </w:pPr>
    </w:p>
    <w:p w14:paraId="32BC1634" w14:textId="45986D16" w:rsidR="00D25C59" w:rsidRDefault="00D25C59" w:rsidP="00D25C59">
      <w:pPr>
        <w:shd w:val="clear" w:color="auto" w:fill="FFFFFF"/>
        <w:spacing w:before="120" w:line="270" w:lineRule="atLeast"/>
        <w:ind w:left="284" w:right="107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Onde se lê:</w:t>
      </w:r>
    </w:p>
    <w:p w14:paraId="74ACA4AD" w14:textId="77777777" w:rsidR="00D25C59" w:rsidRPr="00D81A1F" w:rsidRDefault="00D25C59" w:rsidP="00D25C59">
      <w:pPr>
        <w:ind w:left="1134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D81A1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5.21.</w:t>
      </w:r>
      <w:r w:rsidRPr="00D81A1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Após a classificação da Proposta de Preços, a CPL procederá à abertura dos Documentos de Habilitação (Envelope B) exclusivamente da licitante mais bem classificada.</w:t>
      </w:r>
    </w:p>
    <w:p w14:paraId="293021DB" w14:textId="77777777" w:rsidR="00D25C59" w:rsidRDefault="00D25C59" w:rsidP="00D25C59">
      <w:pPr>
        <w:shd w:val="clear" w:color="auto" w:fill="FFFFFF"/>
        <w:spacing w:before="120" w:line="270" w:lineRule="atLeast"/>
        <w:ind w:left="284" w:right="107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Leia-se:</w:t>
      </w:r>
    </w:p>
    <w:p w14:paraId="368FA686" w14:textId="77777777" w:rsidR="00D25C59" w:rsidRPr="00D81A1F" w:rsidRDefault="00D25C59" w:rsidP="00D25C59">
      <w:pPr>
        <w:ind w:left="1134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bookmarkStart w:id="0" w:name="_Hlk128494298"/>
      <w:r w:rsidRPr="00D81A1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5.21.</w:t>
      </w:r>
      <w:r w:rsidRPr="00D81A1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Após a classificação da Proposta de Preços, a CPL procederá à abertura dos </w:t>
      </w:r>
      <w:r w:rsidRPr="0039742C">
        <w:rPr>
          <w:rFonts w:ascii="Arial Narrow" w:eastAsia="Times New Roman" w:hAnsi="Arial Narrow" w:cs="Arial"/>
          <w:color w:val="000000"/>
          <w:sz w:val="24"/>
          <w:szCs w:val="24"/>
          <w:highlight w:val="yellow"/>
          <w:lang w:eastAsia="pt-BR"/>
        </w:rPr>
        <w:t xml:space="preserve">Documentos de Habilitação (Envelope </w:t>
      </w:r>
      <w:r w:rsidRPr="0039742C">
        <w:rPr>
          <w:rFonts w:ascii="Arial Narrow" w:hAnsi="Arial Narrow" w:cs="Arial"/>
          <w:color w:val="000000"/>
          <w:highlight w:val="yellow"/>
        </w:rPr>
        <w:t>A</w:t>
      </w:r>
      <w:r w:rsidRPr="0039742C">
        <w:rPr>
          <w:rFonts w:ascii="Arial Narrow" w:eastAsia="Times New Roman" w:hAnsi="Arial Narrow" w:cs="Arial"/>
          <w:color w:val="000000"/>
          <w:sz w:val="24"/>
          <w:szCs w:val="24"/>
          <w:highlight w:val="yellow"/>
          <w:lang w:eastAsia="pt-BR"/>
        </w:rPr>
        <w:t>)</w:t>
      </w:r>
      <w:r w:rsidRPr="00D81A1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exclusivamente da licitante mais bem classificada.</w:t>
      </w:r>
    </w:p>
    <w:bookmarkEnd w:id="0"/>
    <w:p w14:paraId="3FF445F6" w14:textId="77777777" w:rsidR="00D25C59" w:rsidRDefault="00D25C59" w:rsidP="00D25C59">
      <w:pPr>
        <w:shd w:val="clear" w:color="auto" w:fill="FFFFFF"/>
        <w:spacing w:before="120" w:line="270" w:lineRule="atLeast"/>
        <w:ind w:left="284" w:right="107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lastRenderedPageBreak/>
        <w:t>Onde se lê:</w:t>
      </w:r>
    </w:p>
    <w:p w14:paraId="192CBBB2" w14:textId="77777777" w:rsidR="00D25C59" w:rsidRPr="00D81A1F" w:rsidRDefault="00D25C59" w:rsidP="00D25C59">
      <w:pPr>
        <w:ind w:left="1134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D81A1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5.24.</w:t>
      </w:r>
      <w:r w:rsidRPr="00D81A1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Se a licitante classificada em primeiro lugar for inabilitada, proceder-se-á à abertura do envelope de habilitação da licitante classificada em segundo lugar. Caso não ocorra a habilitação da licitante classificada em segundo lugar, a CPL prosseguirá na abertura do Envelope "B" das classificadas seguintes, observando o mesmo procedimento deste item.</w:t>
      </w:r>
    </w:p>
    <w:p w14:paraId="64296085" w14:textId="77777777" w:rsidR="00D25C59" w:rsidRDefault="00D25C59" w:rsidP="00D25C59">
      <w:pPr>
        <w:shd w:val="clear" w:color="auto" w:fill="FFFFFF"/>
        <w:spacing w:before="120" w:line="270" w:lineRule="atLeast"/>
        <w:ind w:left="284" w:right="107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Leia-se:</w:t>
      </w:r>
    </w:p>
    <w:p w14:paraId="2268CBC0" w14:textId="77777777" w:rsidR="00D25C59" w:rsidRPr="00D81A1F" w:rsidRDefault="00D25C59" w:rsidP="00D25C59">
      <w:pPr>
        <w:ind w:left="1134"/>
        <w:rPr>
          <w:rFonts w:ascii="Arial Narrow" w:eastAsia="Times New Roman" w:hAnsi="Arial Narrow"/>
          <w:color w:val="000000"/>
          <w:sz w:val="24"/>
          <w:szCs w:val="24"/>
          <w:lang w:eastAsia="pt-BR"/>
        </w:rPr>
      </w:pPr>
      <w:r w:rsidRPr="00D81A1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5.24.</w:t>
      </w:r>
      <w:r w:rsidRPr="00D81A1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Se a licitante classificada em primeiro lugar for inabilitada, proceder-se-á à abertura do envelope de habilitação da licitante classificada em segundo lugar. Caso não ocorra a habilitação da licitante classificada em segundo lugar, a CPL prosseguirá na abertura do </w:t>
      </w:r>
      <w:r w:rsidRPr="004876FA">
        <w:rPr>
          <w:rFonts w:ascii="Arial Narrow" w:eastAsia="Times New Roman" w:hAnsi="Arial Narrow" w:cs="Arial"/>
          <w:color w:val="000000"/>
          <w:sz w:val="24"/>
          <w:szCs w:val="24"/>
          <w:highlight w:val="yellow"/>
          <w:lang w:eastAsia="pt-BR"/>
        </w:rPr>
        <w:t>Envelope "</w:t>
      </w:r>
      <w:r w:rsidRPr="004876FA">
        <w:rPr>
          <w:rFonts w:ascii="Arial Narrow" w:hAnsi="Arial Narrow" w:cs="Arial"/>
          <w:color w:val="000000"/>
          <w:highlight w:val="yellow"/>
        </w:rPr>
        <w:t>A</w:t>
      </w:r>
      <w:r w:rsidRPr="004876FA">
        <w:rPr>
          <w:rFonts w:ascii="Arial Narrow" w:eastAsia="Times New Roman" w:hAnsi="Arial Narrow" w:cs="Arial"/>
          <w:color w:val="000000"/>
          <w:sz w:val="24"/>
          <w:szCs w:val="24"/>
          <w:highlight w:val="yellow"/>
          <w:lang w:eastAsia="pt-BR"/>
        </w:rPr>
        <w:t>"</w:t>
      </w:r>
      <w:r w:rsidRPr="00D81A1F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das classificadas seguintes, observando o mesmo procedimento deste item.</w:t>
      </w:r>
    </w:p>
    <w:p w14:paraId="159852F5" w14:textId="77777777" w:rsidR="00D25C59" w:rsidRDefault="00D25C59" w:rsidP="00342184">
      <w:pPr>
        <w:pStyle w:val="xxmsonormal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 Narrow" w:hAnsi="Arial Narrow" w:cs="Calibri"/>
          <w:b/>
          <w:bCs/>
          <w:color w:val="201F1E"/>
          <w:u w:val="single"/>
          <w:bdr w:val="none" w:sz="0" w:space="0" w:color="auto" w:frame="1"/>
        </w:rPr>
      </w:pPr>
    </w:p>
    <w:p w14:paraId="7694A152" w14:textId="77777777" w:rsidR="00183791" w:rsidRPr="00AB7E1E" w:rsidRDefault="00183791" w:rsidP="00342184">
      <w:pPr>
        <w:pStyle w:val="xxmsonormal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 Narrow" w:hAnsi="Arial Narrow" w:cs="Calibri"/>
          <w:color w:val="201F1E"/>
          <w:bdr w:val="none" w:sz="0" w:space="0" w:color="auto" w:frame="1"/>
        </w:rPr>
      </w:pPr>
    </w:p>
    <w:p w14:paraId="249C4EA5" w14:textId="77777777" w:rsidR="00586F9D" w:rsidRPr="00AB7E1E" w:rsidRDefault="00586F9D" w:rsidP="00342184">
      <w:pPr>
        <w:pStyle w:val="xxmsonormal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rFonts w:ascii="Arial Narrow" w:hAnsi="Arial Narrow"/>
          <w:b/>
        </w:rPr>
      </w:pPr>
      <w:r w:rsidRPr="00AB7E1E">
        <w:rPr>
          <w:rFonts w:ascii="Arial Narrow" w:hAnsi="Arial Narrow"/>
          <w:b/>
        </w:rPr>
        <w:t>Para todos os efeitos este documento passa a integrar o edital em referência.</w:t>
      </w:r>
    </w:p>
    <w:p w14:paraId="1B81C9B7" w14:textId="77777777" w:rsidR="00B75A9B" w:rsidRPr="00AB7E1E" w:rsidRDefault="00B75A9B" w:rsidP="00342184">
      <w:pPr>
        <w:tabs>
          <w:tab w:val="left" w:pos="0"/>
          <w:tab w:val="left" w:pos="284"/>
        </w:tabs>
        <w:spacing w:after="0" w:line="276" w:lineRule="auto"/>
        <w:ind w:right="-1"/>
        <w:rPr>
          <w:rFonts w:ascii="Arial Narrow" w:hAnsi="Arial Narrow" w:cs="Arial"/>
          <w:sz w:val="24"/>
          <w:szCs w:val="24"/>
        </w:rPr>
      </w:pPr>
    </w:p>
    <w:p w14:paraId="5D2426AE" w14:textId="77777777" w:rsidR="0036614F" w:rsidRPr="00AB7E1E" w:rsidRDefault="0036614F" w:rsidP="00342184">
      <w:pPr>
        <w:tabs>
          <w:tab w:val="left" w:pos="0"/>
          <w:tab w:val="left" w:pos="284"/>
        </w:tabs>
        <w:spacing w:after="0" w:line="276" w:lineRule="auto"/>
        <w:ind w:right="-1"/>
        <w:jc w:val="center"/>
        <w:rPr>
          <w:rFonts w:ascii="Arial Narrow" w:hAnsi="Arial Narrow" w:cs="Calibri"/>
          <w:b/>
          <w:bCs/>
          <w:color w:val="201F1E"/>
          <w:sz w:val="24"/>
          <w:szCs w:val="24"/>
          <w:shd w:val="clear" w:color="auto" w:fill="FFFFFF"/>
        </w:rPr>
      </w:pPr>
    </w:p>
    <w:p w14:paraId="4EECB9B3" w14:textId="5122617A" w:rsidR="0036614F" w:rsidRPr="00F224E9" w:rsidRDefault="00F224E9" w:rsidP="00342184">
      <w:pPr>
        <w:tabs>
          <w:tab w:val="left" w:pos="0"/>
          <w:tab w:val="left" w:pos="284"/>
        </w:tabs>
        <w:spacing w:after="0" w:line="276" w:lineRule="auto"/>
        <w:ind w:right="-1"/>
        <w:jc w:val="center"/>
        <w:rPr>
          <w:rFonts w:ascii="Arial Narrow" w:hAnsi="Arial Narrow" w:cs="Calibri"/>
          <w:color w:val="201F1E"/>
          <w:sz w:val="24"/>
          <w:szCs w:val="24"/>
          <w:shd w:val="clear" w:color="auto" w:fill="FFFFFF"/>
        </w:rPr>
      </w:pPr>
      <w:r w:rsidRPr="00F224E9">
        <w:rPr>
          <w:rFonts w:ascii="Arial Narrow" w:hAnsi="Arial Narrow" w:cs="Calibri"/>
          <w:color w:val="201F1E"/>
          <w:sz w:val="24"/>
          <w:szCs w:val="24"/>
          <w:shd w:val="clear" w:color="auto" w:fill="FFFFFF"/>
        </w:rPr>
        <w:t xml:space="preserve">Brasília, </w:t>
      </w:r>
      <w:r w:rsidR="006B22E4">
        <w:rPr>
          <w:rFonts w:ascii="Arial Narrow" w:hAnsi="Arial Narrow" w:cs="Calibri"/>
          <w:color w:val="201F1E"/>
          <w:sz w:val="24"/>
          <w:szCs w:val="24"/>
          <w:shd w:val="clear" w:color="auto" w:fill="FFFFFF"/>
        </w:rPr>
        <w:t>2</w:t>
      </w:r>
      <w:r w:rsidR="00D25C59">
        <w:rPr>
          <w:rFonts w:ascii="Arial Narrow" w:hAnsi="Arial Narrow" w:cs="Calibri"/>
          <w:color w:val="201F1E"/>
          <w:sz w:val="24"/>
          <w:szCs w:val="24"/>
          <w:shd w:val="clear" w:color="auto" w:fill="FFFFFF"/>
        </w:rPr>
        <w:t>8</w:t>
      </w:r>
      <w:r w:rsidRPr="00F224E9">
        <w:rPr>
          <w:rFonts w:ascii="Arial Narrow" w:hAnsi="Arial Narrow" w:cs="Calibri"/>
          <w:color w:val="201F1E"/>
          <w:sz w:val="24"/>
          <w:szCs w:val="24"/>
          <w:shd w:val="clear" w:color="auto" w:fill="FFFFFF"/>
        </w:rPr>
        <w:t xml:space="preserve"> de </w:t>
      </w:r>
      <w:r w:rsidR="006B22E4">
        <w:rPr>
          <w:rFonts w:ascii="Arial Narrow" w:hAnsi="Arial Narrow" w:cs="Calibri"/>
          <w:color w:val="201F1E"/>
          <w:sz w:val="24"/>
          <w:szCs w:val="24"/>
          <w:shd w:val="clear" w:color="auto" w:fill="FFFFFF"/>
        </w:rPr>
        <w:t>fevereiro</w:t>
      </w:r>
      <w:r w:rsidRPr="00F224E9">
        <w:rPr>
          <w:rFonts w:ascii="Arial Narrow" w:hAnsi="Arial Narrow" w:cs="Calibri"/>
          <w:color w:val="201F1E"/>
          <w:sz w:val="24"/>
          <w:szCs w:val="24"/>
          <w:shd w:val="clear" w:color="auto" w:fill="FFFFFF"/>
        </w:rPr>
        <w:t xml:space="preserve"> de 202</w:t>
      </w:r>
      <w:r w:rsidR="006B22E4">
        <w:rPr>
          <w:rFonts w:ascii="Arial Narrow" w:hAnsi="Arial Narrow" w:cs="Calibri"/>
          <w:color w:val="201F1E"/>
          <w:sz w:val="24"/>
          <w:szCs w:val="24"/>
          <w:shd w:val="clear" w:color="auto" w:fill="FFFFFF"/>
        </w:rPr>
        <w:t>3</w:t>
      </w:r>
    </w:p>
    <w:p w14:paraId="6A9CF5B8" w14:textId="02C67CB3" w:rsidR="0036614F" w:rsidRDefault="0036614F" w:rsidP="00342184">
      <w:pPr>
        <w:tabs>
          <w:tab w:val="left" w:pos="0"/>
          <w:tab w:val="left" w:pos="284"/>
        </w:tabs>
        <w:spacing w:after="0" w:line="276" w:lineRule="auto"/>
        <w:ind w:right="-1"/>
        <w:jc w:val="center"/>
        <w:rPr>
          <w:rFonts w:ascii="Arial Narrow" w:hAnsi="Arial Narrow" w:cs="Calibri"/>
          <w:b/>
          <w:bCs/>
          <w:color w:val="201F1E"/>
          <w:sz w:val="24"/>
          <w:szCs w:val="24"/>
          <w:shd w:val="clear" w:color="auto" w:fill="FFFFFF"/>
        </w:rPr>
      </w:pPr>
    </w:p>
    <w:p w14:paraId="13AA97C0" w14:textId="70A55061" w:rsidR="00D25C59" w:rsidRDefault="00D25C59" w:rsidP="00342184">
      <w:pPr>
        <w:tabs>
          <w:tab w:val="left" w:pos="0"/>
          <w:tab w:val="left" w:pos="284"/>
        </w:tabs>
        <w:spacing w:after="0" w:line="276" w:lineRule="auto"/>
        <w:ind w:right="-1"/>
        <w:jc w:val="center"/>
        <w:rPr>
          <w:rFonts w:ascii="Arial Narrow" w:hAnsi="Arial Narrow" w:cs="Calibri"/>
          <w:b/>
          <w:bCs/>
          <w:color w:val="201F1E"/>
          <w:sz w:val="24"/>
          <w:szCs w:val="24"/>
          <w:shd w:val="clear" w:color="auto" w:fill="FFFFFF"/>
        </w:rPr>
      </w:pPr>
    </w:p>
    <w:p w14:paraId="11097B2C" w14:textId="77777777" w:rsidR="00D25C59" w:rsidRDefault="00D25C59" w:rsidP="00342184">
      <w:pPr>
        <w:tabs>
          <w:tab w:val="left" w:pos="0"/>
          <w:tab w:val="left" w:pos="284"/>
        </w:tabs>
        <w:spacing w:after="0" w:line="276" w:lineRule="auto"/>
        <w:ind w:right="-1"/>
        <w:jc w:val="center"/>
        <w:rPr>
          <w:rFonts w:ascii="Arial Narrow" w:hAnsi="Arial Narrow" w:cs="Calibri"/>
          <w:b/>
          <w:bCs/>
          <w:color w:val="201F1E"/>
          <w:sz w:val="24"/>
          <w:szCs w:val="24"/>
          <w:shd w:val="clear" w:color="auto" w:fill="FFFFFF"/>
        </w:rPr>
      </w:pPr>
    </w:p>
    <w:p w14:paraId="2087F7BA" w14:textId="1FEF5C50" w:rsidR="00A937D6" w:rsidRPr="00AB7E1E" w:rsidRDefault="00DF5556" w:rsidP="006B22E4">
      <w:pPr>
        <w:tabs>
          <w:tab w:val="left" w:pos="0"/>
          <w:tab w:val="left" w:pos="284"/>
        </w:tabs>
        <w:spacing w:after="0" w:line="276" w:lineRule="auto"/>
        <w:ind w:right="-1"/>
        <w:jc w:val="center"/>
        <w:rPr>
          <w:rFonts w:ascii="Arial Narrow" w:hAnsi="Arial Narrow" w:cs="Calibri"/>
          <w:b/>
          <w:bCs/>
          <w:color w:val="201F1E"/>
          <w:sz w:val="24"/>
          <w:szCs w:val="24"/>
          <w:shd w:val="clear" w:color="auto" w:fill="FFFFFF"/>
        </w:rPr>
      </w:pPr>
      <w:r w:rsidRPr="00AB7E1E">
        <w:rPr>
          <w:rFonts w:ascii="Arial Narrow" w:hAnsi="Arial Narrow" w:cs="Calibri"/>
          <w:b/>
          <w:bCs/>
          <w:color w:val="201F1E"/>
          <w:sz w:val="24"/>
          <w:szCs w:val="24"/>
          <w:shd w:val="clear" w:color="auto" w:fill="FFFFFF"/>
        </w:rPr>
        <w:t>COMISSÃO PERMANENTE DE LICITAÇÃO</w:t>
      </w:r>
    </w:p>
    <w:sectPr w:rsidR="00A937D6" w:rsidRPr="00AB7E1E" w:rsidSect="00342184">
      <w:headerReference w:type="default" r:id="rId8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1810" w14:textId="77777777" w:rsidR="00F67BCD" w:rsidRDefault="00F67BCD" w:rsidP="00793617">
      <w:pPr>
        <w:spacing w:after="0"/>
      </w:pPr>
      <w:r>
        <w:separator/>
      </w:r>
    </w:p>
  </w:endnote>
  <w:endnote w:type="continuationSeparator" w:id="0">
    <w:p w14:paraId="60875F62" w14:textId="77777777" w:rsidR="00F67BCD" w:rsidRDefault="00F67BCD" w:rsidP="007936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59BD" w14:textId="77777777" w:rsidR="00F67BCD" w:rsidRDefault="00F67BCD" w:rsidP="00793617">
      <w:pPr>
        <w:spacing w:after="0"/>
      </w:pPr>
      <w:r>
        <w:separator/>
      </w:r>
    </w:p>
  </w:footnote>
  <w:footnote w:type="continuationSeparator" w:id="0">
    <w:p w14:paraId="32BC373E" w14:textId="77777777" w:rsidR="00F67BCD" w:rsidRDefault="00F67BCD" w:rsidP="007936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52A3" w14:textId="4474807D" w:rsidR="00793617" w:rsidRDefault="006D619F" w:rsidP="006D619F">
    <w:pPr>
      <w:pStyle w:val="Cabealho"/>
      <w:jc w:val="center"/>
    </w:pPr>
    <w:bookmarkStart w:id="1" w:name="_Hlk127297583"/>
    <w:r w:rsidRPr="004234C3">
      <w:rPr>
        <w:noProof/>
      </w:rPr>
      <w:drawing>
        <wp:inline distT="0" distB="0" distL="0" distR="0" wp14:anchorId="43C20F00" wp14:editId="74999EF8">
          <wp:extent cx="1524000" cy="7524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6E7"/>
    <w:multiLevelType w:val="hybridMultilevel"/>
    <w:tmpl w:val="5A6EA5F0"/>
    <w:lvl w:ilvl="0" w:tplc="80244ABA">
      <w:start w:val="1"/>
      <w:numFmt w:val="upperLetter"/>
      <w:lvlText w:val="%1)"/>
      <w:lvlJc w:val="left"/>
      <w:pPr>
        <w:ind w:left="354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07742C9C"/>
    <w:multiLevelType w:val="multilevel"/>
    <w:tmpl w:val="E926D3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4A717D"/>
    <w:multiLevelType w:val="hybridMultilevel"/>
    <w:tmpl w:val="BBF2E6C4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238"/>
    <w:multiLevelType w:val="hybridMultilevel"/>
    <w:tmpl w:val="FC4C7D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13B37"/>
    <w:multiLevelType w:val="hybridMultilevel"/>
    <w:tmpl w:val="C81084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754E"/>
    <w:multiLevelType w:val="multilevel"/>
    <w:tmpl w:val="C2BEAF0C"/>
    <w:lvl w:ilvl="0">
      <w:start w:val="1"/>
      <w:numFmt w:val="decimal"/>
      <w:lvlText w:val="%1."/>
      <w:lvlJc w:val="left"/>
      <w:pPr>
        <w:ind w:left="928" w:hanging="360"/>
      </w:pPr>
      <w:rPr>
        <w:rFonts w:eastAsia="Arial" w:cstheme="maj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0ED184D"/>
    <w:multiLevelType w:val="multilevel"/>
    <w:tmpl w:val="0B644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  <w:i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14E1BBE"/>
    <w:multiLevelType w:val="hybridMultilevel"/>
    <w:tmpl w:val="69E0455A"/>
    <w:lvl w:ilvl="0" w:tplc="F61E642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725C8"/>
    <w:multiLevelType w:val="hybridMultilevel"/>
    <w:tmpl w:val="6C28D7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B6D09"/>
    <w:multiLevelType w:val="hybridMultilevel"/>
    <w:tmpl w:val="637882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268B2"/>
    <w:multiLevelType w:val="multilevel"/>
    <w:tmpl w:val="A8CE5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131E9"/>
    <w:multiLevelType w:val="hybridMultilevel"/>
    <w:tmpl w:val="BBF2E6C4"/>
    <w:lvl w:ilvl="0" w:tplc="93F4765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81B8A"/>
    <w:multiLevelType w:val="hybridMultilevel"/>
    <w:tmpl w:val="59326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52120"/>
    <w:multiLevelType w:val="multilevel"/>
    <w:tmpl w:val="156E6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F122B"/>
    <w:multiLevelType w:val="hybridMultilevel"/>
    <w:tmpl w:val="15081732"/>
    <w:lvl w:ilvl="0" w:tplc="A39ABC72">
      <w:start w:val="1"/>
      <w:numFmt w:val="lowerLetter"/>
      <w:lvlText w:val="%1)"/>
      <w:lvlJc w:val="left"/>
      <w:pPr>
        <w:ind w:left="720" w:hanging="360"/>
      </w:pPr>
      <w:rPr>
        <w:rFonts w:eastAsia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31AF7"/>
    <w:multiLevelType w:val="multilevel"/>
    <w:tmpl w:val="4FE8073C"/>
    <w:lvl w:ilvl="0">
      <w:start w:val="5"/>
      <w:numFmt w:val="decimal"/>
      <w:lvlText w:val="%1."/>
      <w:lvlJc w:val="left"/>
      <w:pPr>
        <w:ind w:left="360" w:hanging="360"/>
      </w:pPr>
      <w:rPr>
        <w:rFonts w:eastAsia="Batang" w:cs="Arial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Batang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atang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Batang"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atang"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Batang"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atang"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Batang" w:cs="Arial" w:hint="default"/>
        <w:color w:val="auto"/>
      </w:rPr>
    </w:lvl>
  </w:abstractNum>
  <w:abstractNum w:abstractNumId="16" w15:restartNumberingAfterBreak="0">
    <w:nsid w:val="35B0612F"/>
    <w:multiLevelType w:val="multilevel"/>
    <w:tmpl w:val="489C0220"/>
    <w:lvl w:ilvl="0">
      <w:start w:val="4"/>
      <w:numFmt w:val="decimal"/>
      <w:lvlText w:val="%1."/>
      <w:lvlJc w:val="left"/>
      <w:pPr>
        <w:ind w:left="360" w:hanging="360"/>
      </w:pPr>
      <w:rPr>
        <w:rFonts w:ascii="Arial Narrow" w:eastAsia="Batang" w:hAnsi="Arial Narrow" w:cs="Arial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 Narrow" w:eastAsia="Batang" w:hAnsi="Arial Narrow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eastAsia="Batang" w:hAnsi="Arial Narrow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eastAsia="Batang" w:hAnsi="Arial Narrow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eastAsia="Batang" w:hAnsi="Arial Narrow"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eastAsia="Batang" w:hAnsi="Arial Narrow"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eastAsia="Batang" w:hAnsi="Arial Narrow"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eastAsia="Batang" w:hAnsi="Arial Narrow"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eastAsia="Batang" w:hAnsi="Arial Narrow" w:cs="Arial" w:hint="default"/>
        <w:color w:val="auto"/>
      </w:rPr>
    </w:lvl>
  </w:abstractNum>
  <w:abstractNum w:abstractNumId="17" w15:restartNumberingAfterBreak="0">
    <w:nsid w:val="3BC23F97"/>
    <w:multiLevelType w:val="multilevel"/>
    <w:tmpl w:val="991C7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D064A8B"/>
    <w:multiLevelType w:val="multilevel"/>
    <w:tmpl w:val="04F2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97113C"/>
    <w:multiLevelType w:val="hybridMultilevel"/>
    <w:tmpl w:val="E1CE4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D1F2F"/>
    <w:multiLevelType w:val="multilevel"/>
    <w:tmpl w:val="F7840F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2DD5291"/>
    <w:multiLevelType w:val="hybridMultilevel"/>
    <w:tmpl w:val="D1508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54DC"/>
    <w:multiLevelType w:val="multilevel"/>
    <w:tmpl w:val="7676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345CEC"/>
    <w:multiLevelType w:val="hybridMultilevel"/>
    <w:tmpl w:val="359E4BFA"/>
    <w:lvl w:ilvl="0" w:tplc="2B1C5C94">
      <w:start w:val="1"/>
      <w:numFmt w:val="lowerLetter"/>
      <w:lvlText w:val="%1)"/>
      <w:lvlJc w:val="left"/>
      <w:pPr>
        <w:ind w:left="862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BBD3C7D"/>
    <w:multiLevelType w:val="hybridMultilevel"/>
    <w:tmpl w:val="825A3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F3A52"/>
    <w:multiLevelType w:val="multilevel"/>
    <w:tmpl w:val="4106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B73ED4"/>
    <w:multiLevelType w:val="hybridMultilevel"/>
    <w:tmpl w:val="334C70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662BE"/>
    <w:multiLevelType w:val="multilevel"/>
    <w:tmpl w:val="346C95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77D6DF3"/>
    <w:multiLevelType w:val="hybridMultilevel"/>
    <w:tmpl w:val="C68A3414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6EC42A70"/>
    <w:multiLevelType w:val="multilevel"/>
    <w:tmpl w:val="9888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4B6D18"/>
    <w:multiLevelType w:val="hybridMultilevel"/>
    <w:tmpl w:val="71C04AF4"/>
    <w:lvl w:ilvl="0" w:tplc="26F867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7111E"/>
    <w:multiLevelType w:val="multilevel"/>
    <w:tmpl w:val="CA9C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545F1C"/>
    <w:multiLevelType w:val="multilevel"/>
    <w:tmpl w:val="EACAD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BE676C"/>
    <w:multiLevelType w:val="hybridMultilevel"/>
    <w:tmpl w:val="71C04AF4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20B92"/>
    <w:multiLevelType w:val="hybridMultilevel"/>
    <w:tmpl w:val="3F1ED3E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E7078"/>
    <w:multiLevelType w:val="multilevel"/>
    <w:tmpl w:val="15604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7E4DA6"/>
    <w:multiLevelType w:val="hybridMultilevel"/>
    <w:tmpl w:val="3820AB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03725"/>
    <w:multiLevelType w:val="multilevel"/>
    <w:tmpl w:val="7A6AAEB2"/>
    <w:lvl w:ilvl="0">
      <w:start w:val="10"/>
      <w:numFmt w:val="decimal"/>
      <w:lvlText w:val="%1"/>
      <w:lvlJc w:val="left"/>
      <w:pPr>
        <w:ind w:left="360" w:hanging="360"/>
      </w:pPr>
      <w:rPr>
        <w:rFonts w:eastAsia="Batang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Batang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Batang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Batang"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Batang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Batang"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Batang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Batang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Batang" w:hint="default"/>
        <w:b w:val="0"/>
      </w:rPr>
    </w:lvl>
  </w:abstractNum>
  <w:num w:numId="1" w16cid:durableId="195771847">
    <w:abstractNumId w:val="6"/>
  </w:num>
  <w:num w:numId="2" w16cid:durableId="1544171721">
    <w:abstractNumId w:val="1"/>
  </w:num>
  <w:num w:numId="3" w16cid:durableId="336156673">
    <w:abstractNumId w:val="27"/>
  </w:num>
  <w:num w:numId="4" w16cid:durableId="118374953">
    <w:abstractNumId w:val="17"/>
  </w:num>
  <w:num w:numId="5" w16cid:durableId="976423232">
    <w:abstractNumId w:val="28"/>
  </w:num>
  <w:num w:numId="6" w16cid:durableId="788165738">
    <w:abstractNumId w:val="37"/>
  </w:num>
  <w:num w:numId="7" w16cid:durableId="213582342">
    <w:abstractNumId w:val="26"/>
  </w:num>
  <w:num w:numId="8" w16cid:durableId="1299607282">
    <w:abstractNumId w:val="21"/>
  </w:num>
  <w:num w:numId="9" w16cid:durableId="209801384">
    <w:abstractNumId w:val="20"/>
  </w:num>
  <w:num w:numId="10" w16cid:durableId="143009709">
    <w:abstractNumId w:val="5"/>
  </w:num>
  <w:num w:numId="11" w16cid:durableId="815032712">
    <w:abstractNumId w:val="34"/>
  </w:num>
  <w:num w:numId="12" w16cid:durableId="257368566">
    <w:abstractNumId w:val="9"/>
  </w:num>
  <w:num w:numId="13" w16cid:durableId="1976256365">
    <w:abstractNumId w:val="14"/>
  </w:num>
  <w:num w:numId="14" w16cid:durableId="316225802">
    <w:abstractNumId w:val="16"/>
  </w:num>
  <w:num w:numId="15" w16cid:durableId="459884334">
    <w:abstractNumId w:val="15"/>
  </w:num>
  <w:num w:numId="16" w16cid:durableId="1162089215">
    <w:abstractNumId w:val="0"/>
  </w:num>
  <w:num w:numId="17" w16cid:durableId="190262341">
    <w:abstractNumId w:val="32"/>
  </w:num>
  <w:num w:numId="18" w16cid:durableId="336884079">
    <w:abstractNumId w:val="13"/>
  </w:num>
  <w:num w:numId="19" w16cid:durableId="1874419505">
    <w:abstractNumId w:val="35"/>
  </w:num>
  <w:num w:numId="20" w16cid:durableId="1023171677">
    <w:abstractNumId w:val="31"/>
  </w:num>
  <w:num w:numId="21" w16cid:durableId="1700010679">
    <w:abstractNumId w:val="10"/>
  </w:num>
  <w:num w:numId="22" w16cid:durableId="2023433896">
    <w:abstractNumId w:val="29"/>
  </w:num>
  <w:num w:numId="23" w16cid:durableId="904798880">
    <w:abstractNumId w:val="22"/>
  </w:num>
  <w:num w:numId="24" w16cid:durableId="1195928001">
    <w:abstractNumId w:val="23"/>
  </w:num>
  <w:num w:numId="25" w16cid:durableId="1407023818">
    <w:abstractNumId w:val="7"/>
  </w:num>
  <w:num w:numId="26" w16cid:durableId="1183400572">
    <w:abstractNumId w:val="36"/>
  </w:num>
  <w:num w:numId="27" w16cid:durableId="1505170200">
    <w:abstractNumId w:val="19"/>
  </w:num>
  <w:num w:numId="28" w16cid:durableId="213464817">
    <w:abstractNumId w:val="36"/>
  </w:num>
  <w:num w:numId="29" w16cid:durableId="1639871717">
    <w:abstractNumId w:val="19"/>
  </w:num>
  <w:num w:numId="30" w16cid:durableId="1799571073">
    <w:abstractNumId w:val="3"/>
  </w:num>
  <w:num w:numId="31" w16cid:durableId="364018275">
    <w:abstractNumId w:val="4"/>
  </w:num>
  <w:num w:numId="32" w16cid:durableId="1562406923">
    <w:abstractNumId w:val="8"/>
  </w:num>
  <w:num w:numId="33" w16cid:durableId="1593124482">
    <w:abstractNumId w:val="24"/>
  </w:num>
  <w:num w:numId="34" w16cid:durableId="374702040">
    <w:abstractNumId w:val="12"/>
  </w:num>
  <w:num w:numId="35" w16cid:durableId="1873223640">
    <w:abstractNumId w:val="11"/>
  </w:num>
  <w:num w:numId="36" w16cid:durableId="694842848">
    <w:abstractNumId w:val="2"/>
  </w:num>
  <w:num w:numId="37" w16cid:durableId="677579428">
    <w:abstractNumId w:val="30"/>
  </w:num>
  <w:num w:numId="38" w16cid:durableId="1079598878">
    <w:abstractNumId w:val="33"/>
  </w:num>
  <w:num w:numId="39" w16cid:durableId="1068964379">
    <w:abstractNumId w:val="25"/>
  </w:num>
  <w:num w:numId="40" w16cid:durableId="21143963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2E"/>
    <w:rsid w:val="00000788"/>
    <w:rsid w:val="0000671C"/>
    <w:rsid w:val="00015E07"/>
    <w:rsid w:val="00017988"/>
    <w:rsid w:val="00022B01"/>
    <w:rsid w:val="000247F8"/>
    <w:rsid w:val="000305D8"/>
    <w:rsid w:val="0004244D"/>
    <w:rsid w:val="000548E6"/>
    <w:rsid w:val="00067C15"/>
    <w:rsid w:val="00084BA5"/>
    <w:rsid w:val="00086E1E"/>
    <w:rsid w:val="000A6839"/>
    <w:rsid w:val="000B293B"/>
    <w:rsid w:val="000B3E0B"/>
    <w:rsid w:val="000B3E7D"/>
    <w:rsid w:val="000B45BB"/>
    <w:rsid w:val="000B783F"/>
    <w:rsid w:val="000C19CB"/>
    <w:rsid w:val="000C3E5A"/>
    <w:rsid w:val="000D662F"/>
    <w:rsid w:val="000D7EA6"/>
    <w:rsid w:val="000E3E7C"/>
    <w:rsid w:val="000E4B42"/>
    <w:rsid w:val="000E6790"/>
    <w:rsid w:val="00101055"/>
    <w:rsid w:val="00101AD8"/>
    <w:rsid w:val="00111D97"/>
    <w:rsid w:val="001128D9"/>
    <w:rsid w:val="0012013A"/>
    <w:rsid w:val="0012020A"/>
    <w:rsid w:val="00125711"/>
    <w:rsid w:val="00125C36"/>
    <w:rsid w:val="001269E6"/>
    <w:rsid w:val="001276D0"/>
    <w:rsid w:val="00130537"/>
    <w:rsid w:val="001315BE"/>
    <w:rsid w:val="00131D80"/>
    <w:rsid w:val="00137A0A"/>
    <w:rsid w:val="00143266"/>
    <w:rsid w:val="001451CD"/>
    <w:rsid w:val="0014599F"/>
    <w:rsid w:val="00145E20"/>
    <w:rsid w:val="00146211"/>
    <w:rsid w:val="00163859"/>
    <w:rsid w:val="0016681E"/>
    <w:rsid w:val="001739B8"/>
    <w:rsid w:val="00183791"/>
    <w:rsid w:val="001955B5"/>
    <w:rsid w:val="001A2513"/>
    <w:rsid w:val="001A2EB6"/>
    <w:rsid w:val="001A3EFA"/>
    <w:rsid w:val="001A4706"/>
    <w:rsid w:val="001A77F3"/>
    <w:rsid w:val="001B3D40"/>
    <w:rsid w:val="001B40BE"/>
    <w:rsid w:val="001C32EC"/>
    <w:rsid w:val="001D1D90"/>
    <w:rsid w:val="001D24F0"/>
    <w:rsid w:val="001E24CE"/>
    <w:rsid w:val="001F45AD"/>
    <w:rsid w:val="00202815"/>
    <w:rsid w:val="002032C2"/>
    <w:rsid w:val="002130CD"/>
    <w:rsid w:val="00214BBB"/>
    <w:rsid w:val="00214CF0"/>
    <w:rsid w:val="002168F9"/>
    <w:rsid w:val="0022201B"/>
    <w:rsid w:val="002268F9"/>
    <w:rsid w:val="00226C03"/>
    <w:rsid w:val="002334AE"/>
    <w:rsid w:val="0023482E"/>
    <w:rsid w:val="002627CB"/>
    <w:rsid w:val="00263025"/>
    <w:rsid w:val="00267D23"/>
    <w:rsid w:val="002761E9"/>
    <w:rsid w:val="002764A6"/>
    <w:rsid w:val="00280481"/>
    <w:rsid w:val="00286BA4"/>
    <w:rsid w:val="00290B87"/>
    <w:rsid w:val="00293F14"/>
    <w:rsid w:val="00294FF1"/>
    <w:rsid w:val="002959D4"/>
    <w:rsid w:val="002A5910"/>
    <w:rsid w:val="002B0662"/>
    <w:rsid w:val="002B1C37"/>
    <w:rsid w:val="002B6690"/>
    <w:rsid w:val="002C268A"/>
    <w:rsid w:val="002C38E1"/>
    <w:rsid w:val="002C4044"/>
    <w:rsid w:val="002C4B3B"/>
    <w:rsid w:val="002D1451"/>
    <w:rsid w:val="002D270C"/>
    <w:rsid w:val="002D2ECA"/>
    <w:rsid w:val="002E0993"/>
    <w:rsid w:val="002E136E"/>
    <w:rsid w:val="002E1B90"/>
    <w:rsid w:val="002E60D2"/>
    <w:rsid w:val="002F0CF7"/>
    <w:rsid w:val="002F4228"/>
    <w:rsid w:val="00300D57"/>
    <w:rsid w:val="00300D5A"/>
    <w:rsid w:val="003103D4"/>
    <w:rsid w:val="003109D7"/>
    <w:rsid w:val="003141C3"/>
    <w:rsid w:val="00317BCF"/>
    <w:rsid w:val="00327774"/>
    <w:rsid w:val="003314C0"/>
    <w:rsid w:val="00342184"/>
    <w:rsid w:val="003469CF"/>
    <w:rsid w:val="0036614F"/>
    <w:rsid w:val="003704DC"/>
    <w:rsid w:val="0038098C"/>
    <w:rsid w:val="00381CAE"/>
    <w:rsid w:val="00384EF2"/>
    <w:rsid w:val="00392251"/>
    <w:rsid w:val="00393432"/>
    <w:rsid w:val="003B4186"/>
    <w:rsid w:val="003C6A7E"/>
    <w:rsid w:val="003C7C1C"/>
    <w:rsid w:val="003C7F42"/>
    <w:rsid w:val="003D3F10"/>
    <w:rsid w:val="003E12F4"/>
    <w:rsid w:val="003E26FD"/>
    <w:rsid w:val="003E2B9E"/>
    <w:rsid w:val="003E411F"/>
    <w:rsid w:val="003F175C"/>
    <w:rsid w:val="003F2FF5"/>
    <w:rsid w:val="003F739D"/>
    <w:rsid w:val="0040633D"/>
    <w:rsid w:val="00406603"/>
    <w:rsid w:val="00411942"/>
    <w:rsid w:val="00414937"/>
    <w:rsid w:val="0041663B"/>
    <w:rsid w:val="0043036D"/>
    <w:rsid w:val="00441A87"/>
    <w:rsid w:val="004637C9"/>
    <w:rsid w:val="00464A65"/>
    <w:rsid w:val="00473442"/>
    <w:rsid w:val="004734FF"/>
    <w:rsid w:val="0047675D"/>
    <w:rsid w:val="00480BB8"/>
    <w:rsid w:val="00490B5A"/>
    <w:rsid w:val="004A566D"/>
    <w:rsid w:val="004A61B7"/>
    <w:rsid w:val="004B2983"/>
    <w:rsid w:val="004B3715"/>
    <w:rsid w:val="004B44BC"/>
    <w:rsid w:val="004B6D82"/>
    <w:rsid w:val="004D3D61"/>
    <w:rsid w:val="004D3E48"/>
    <w:rsid w:val="004E4D3D"/>
    <w:rsid w:val="004F4D1A"/>
    <w:rsid w:val="0052032C"/>
    <w:rsid w:val="00542B9F"/>
    <w:rsid w:val="0054345B"/>
    <w:rsid w:val="0054378C"/>
    <w:rsid w:val="00551F7F"/>
    <w:rsid w:val="00555DEF"/>
    <w:rsid w:val="005562F4"/>
    <w:rsid w:val="0056041F"/>
    <w:rsid w:val="00564C87"/>
    <w:rsid w:val="00575D25"/>
    <w:rsid w:val="005802E7"/>
    <w:rsid w:val="00586F9D"/>
    <w:rsid w:val="00587DCF"/>
    <w:rsid w:val="00590F4C"/>
    <w:rsid w:val="00591BB1"/>
    <w:rsid w:val="00592BD4"/>
    <w:rsid w:val="0059610D"/>
    <w:rsid w:val="00597296"/>
    <w:rsid w:val="005A7057"/>
    <w:rsid w:val="005C7574"/>
    <w:rsid w:val="005D081F"/>
    <w:rsid w:val="005E47B6"/>
    <w:rsid w:val="005E5F4A"/>
    <w:rsid w:val="005E7DB5"/>
    <w:rsid w:val="005F65D6"/>
    <w:rsid w:val="005F76EB"/>
    <w:rsid w:val="006061F7"/>
    <w:rsid w:val="0060651F"/>
    <w:rsid w:val="006151CE"/>
    <w:rsid w:val="00615A4D"/>
    <w:rsid w:val="006218A3"/>
    <w:rsid w:val="00635695"/>
    <w:rsid w:val="006370CD"/>
    <w:rsid w:val="006426C6"/>
    <w:rsid w:val="006443D6"/>
    <w:rsid w:val="00644D99"/>
    <w:rsid w:val="006456FB"/>
    <w:rsid w:val="0065334F"/>
    <w:rsid w:val="00660A01"/>
    <w:rsid w:val="00664FCB"/>
    <w:rsid w:val="00671974"/>
    <w:rsid w:val="006740F8"/>
    <w:rsid w:val="0067690C"/>
    <w:rsid w:val="006774B6"/>
    <w:rsid w:val="00682A13"/>
    <w:rsid w:val="00693751"/>
    <w:rsid w:val="006A47EC"/>
    <w:rsid w:val="006A4D45"/>
    <w:rsid w:val="006B067C"/>
    <w:rsid w:val="006B22E4"/>
    <w:rsid w:val="006B3D36"/>
    <w:rsid w:val="006B455A"/>
    <w:rsid w:val="006B49B0"/>
    <w:rsid w:val="006B6639"/>
    <w:rsid w:val="006C4B27"/>
    <w:rsid w:val="006D619F"/>
    <w:rsid w:val="006E158C"/>
    <w:rsid w:val="006E1E9E"/>
    <w:rsid w:val="00705782"/>
    <w:rsid w:val="00706D9E"/>
    <w:rsid w:val="00711E64"/>
    <w:rsid w:val="0071739D"/>
    <w:rsid w:val="00723436"/>
    <w:rsid w:val="007252AB"/>
    <w:rsid w:val="0073201F"/>
    <w:rsid w:val="007336F9"/>
    <w:rsid w:val="00743D67"/>
    <w:rsid w:val="00756412"/>
    <w:rsid w:val="007605EB"/>
    <w:rsid w:val="0076709B"/>
    <w:rsid w:val="00767986"/>
    <w:rsid w:val="007701E4"/>
    <w:rsid w:val="00777631"/>
    <w:rsid w:val="007808F0"/>
    <w:rsid w:val="00780C0D"/>
    <w:rsid w:val="00787DFE"/>
    <w:rsid w:val="00790FA8"/>
    <w:rsid w:val="00793617"/>
    <w:rsid w:val="00794921"/>
    <w:rsid w:val="0079546A"/>
    <w:rsid w:val="00795EA5"/>
    <w:rsid w:val="007B2FD1"/>
    <w:rsid w:val="007B4093"/>
    <w:rsid w:val="007B5DFA"/>
    <w:rsid w:val="007C12FE"/>
    <w:rsid w:val="007D04D8"/>
    <w:rsid w:val="007E5E88"/>
    <w:rsid w:val="007F21A0"/>
    <w:rsid w:val="00810BC7"/>
    <w:rsid w:val="0081544C"/>
    <w:rsid w:val="00815681"/>
    <w:rsid w:val="00820878"/>
    <w:rsid w:val="008359E2"/>
    <w:rsid w:val="0083732E"/>
    <w:rsid w:val="00843B5A"/>
    <w:rsid w:val="00843C69"/>
    <w:rsid w:val="00844603"/>
    <w:rsid w:val="00852123"/>
    <w:rsid w:val="00852A9D"/>
    <w:rsid w:val="008567C0"/>
    <w:rsid w:val="0086758A"/>
    <w:rsid w:val="008734C3"/>
    <w:rsid w:val="0087515E"/>
    <w:rsid w:val="00877D26"/>
    <w:rsid w:val="00894790"/>
    <w:rsid w:val="008A032A"/>
    <w:rsid w:val="008A1682"/>
    <w:rsid w:val="008A4AC7"/>
    <w:rsid w:val="008B7804"/>
    <w:rsid w:val="008C3323"/>
    <w:rsid w:val="008D4422"/>
    <w:rsid w:val="008E088E"/>
    <w:rsid w:val="008E3C17"/>
    <w:rsid w:val="008F5164"/>
    <w:rsid w:val="00907878"/>
    <w:rsid w:val="009137D2"/>
    <w:rsid w:val="00927027"/>
    <w:rsid w:val="00951356"/>
    <w:rsid w:val="0095352F"/>
    <w:rsid w:val="00964B65"/>
    <w:rsid w:val="00977EAB"/>
    <w:rsid w:val="00980149"/>
    <w:rsid w:val="009805BA"/>
    <w:rsid w:val="00983165"/>
    <w:rsid w:val="00983171"/>
    <w:rsid w:val="00983A87"/>
    <w:rsid w:val="009A1ED5"/>
    <w:rsid w:val="009A7F3C"/>
    <w:rsid w:val="009B03E3"/>
    <w:rsid w:val="009C48EC"/>
    <w:rsid w:val="009D191C"/>
    <w:rsid w:val="009E0E1B"/>
    <w:rsid w:val="009E36D9"/>
    <w:rsid w:val="009F767B"/>
    <w:rsid w:val="00A2565A"/>
    <w:rsid w:val="00A309D5"/>
    <w:rsid w:val="00A36AC2"/>
    <w:rsid w:val="00A403A5"/>
    <w:rsid w:val="00A44345"/>
    <w:rsid w:val="00A5527E"/>
    <w:rsid w:val="00A763FC"/>
    <w:rsid w:val="00A80BA5"/>
    <w:rsid w:val="00A9114D"/>
    <w:rsid w:val="00A92BF7"/>
    <w:rsid w:val="00A937D6"/>
    <w:rsid w:val="00A93956"/>
    <w:rsid w:val="00AA1C20"/>
    <w:rsid w:val="00AB2E8E"/>
    <w:rsid w:val="00AB7E1E"/>
    <w:rsid w:val="00AC06AF"/>
    <w:rsid w:val="00AC47DF"/>
    <w:rsid w:val="00AE0D61"/>
    <w:rsid w:val="00AE6EBD"/>
    <w:rsid w:val="00AE7DAA"/>
    <w:rsid w:val="00B1251B"/>
    <w:rsid w:val="00B12778"/>
    <w:rsid w:val="00B16E70"/>
    <w:rsid w:val="00B2688A"/>
    <w:rsid w:val="00B34162"/>
    <w:rsid w:val="00B406FF"/>
    <w:rsid w:val="00B41880"/>
    <w:rsid w:val="00B422B8"/>
    <w:rsid w:val="00B42D1E"/>
    <w:rsid w:val="00B430EC"/>
    <w:rsid w:val="00B44A55"/>
    <w:rsid w:val="00B457B4"/>
    <w:rsid w:val="00B47F73"/>
    <w:rsid w:val="00B53ADA"/>
    <w:rsid w:val="00B561BE"/>
    <w:rsid w:val="00B63301"/>
    <w:rsid w:val="00B730C2"/>
    <w:rsid w:val="00B74C8A"/>
    <w:rsid w:val="00B75A9B"/>
    <w:rsid w:val="00B84587"/>
    <w:rsid w:val="00BB5BAE"/>
    <w:rsid w:val="00BC0C18"/>
    <w:rsid w:val="00BC6C3E"/>
    <w:rsid w:val="00BD0670"/>
    <w:rsid w:val="00BE5290"/>
    <w:rsid w:val="00BE65F9"/>
    <w:rsid w:val="00BE6611"/>
    <w:rsid w:val="00BE66C6"/>
    <w:rsid w:val="00BF2274"/>
    <w:rsid w:val="00C05DE6"/>
    <w:rsid w:val="00C06515"/>
    <w:rsid w:val="00C14CB2"/>
    <w:rsid w:val="00C33F69"/>
    <w:rsid w:val="00C36104"/>
    <w:rsid w:val="00C378CB"/>
    <w:rsid w:val="00C42A6D"/>
    <w:rsid w:val="00C50D24"/>
    <w:rsid w:val="00C56EE4"/>
    <w:rsid w:val="00C65DA9"/>
    <w:rsid w:val="00C86E7F"/>
    <w:rsid w:val="00C8717B"/>
    <w:rsid w:val="00C901D5"/>
    <w:rsid w:val="00C93866"/>
    <w:rsid w:val="00C97695"/>
    <w:rsid w:val="00CA2966"/>
    <w:rsid w:val="00CB0DF5"/>
    <w:rsid w:val="00CB3959"/>
    <w:rsid w:val="00CB4AE0"/>
    <w:rsid w:val="00CC6720"/>
    <w:rsid w:val="00CC7333"/>
    <w:rsid w:val="00CD088B"/>
    <w:rsid w:val="00CD2AEE"/>
    <w:rsid w:val="00CE00D7"/>
    <w:rsid w:val="00CE032D"/>
    <w:rsid w:val="00CE0390"/>
    <w:rsid w:val="00CE3B76"/>
    <w:rsid w:val="00CE5138"/>
    <w:rsid w:val="00CF26A4"/>
    <w:rsid w:val="00CF75D8"/>
    <w:rsid w:val="00D11900"/>
    <w:rsid w:val="00D21332"/>
    <w:rsid w:val="00D25C59"/>
    <w:rsid w:val="00D27288"/>
    <w:rsid w:val="00D436F4"/>
    <w:rsid w:val="00D52AA1"/>
    <w:rsid w:val="00D538D1"/>
    <w:rsid w:val="00D5645F"/>
    <w:rsid w:val="00D6251F"/>
    <w:rsid w:val="00D63841"/>
    <w:rsid w:val="00D700D4"/>
    <w:rsid w:val="00D729B2"/>
    <w:rsid w:val="00D935CC"/>
    <w:rsid w:val="00DA3B60"/>
    <w:rsid w:val="00DB19CA"/>
    <w:rsid w:val="00DB3358"/>
    <w:rsid w:val="00DC423B"/>
    <w:rsid w:val="00DD011C"/>
    <w:rsid w:val="00DD5909"/>
    <w:rsid w:val="00DE23A4"/>
    <w:rsid w:val="00DF1256"/>
    <w:rsid w:val="00DF5556"/>
    <w:rsid w:val="00DF7026"/>
    <w:rsid w:val="00E01E23"/>
    <w:rsid w:val="00E05587"/>
    <w:rsid w:val="00E12030"/>
    <w:rsid w:val="00E12CA6"/>
    <w:rsid w:val="00E16131"/>
    <w:rsid w:val="00E21F88"/>
    <w:rsid w:val="00E25B79"/>
    <w:rsid w:val="00E34A40"/>
    <w:rsid w:val="00E40EE0"/>
    <w:rsid w:val="00E478D1"/>
    <w:rsid w:val="00E50E56"/>
    <w:rsid w:val="00E525DD"/>
    <w:rsid w:val="00E5415A"/>
    <w:rsid w:val="00E841C4"/>
    <w:rsid w:val="00E924A5"/>
    <w:rsid w:val="00E95CDD"/>
    <w:rsid w:val="00E97296"/>
    <w:rsid w:val="00EA5482"/>
    <w:rsid w:val="00EB1A3A"/>
    <w:rsid w:val="00EB2E9F"/>
    <w:rsid w:val="00EB4B52"/>
    <w:rsid w:val="00EC28FE"/>
    <w:rsid w:val="00EC3D51"/>
    <w:rsid w:val="00ED158A"/>
    <w:rsid w:val="00ED2209"/>
    <w:rsid w:val="00ED272A"/>
    <w:rsid w:val="00EE3B3B"/>
    <w:rsid w:val="00EE4BFF"/>
    <w:rsid w:val="00EF0719"/>
    <w:rsid w:val="00EF0954"/>
    <w:rsid w:val="00EF4ADA"/>
    <w:rsid w:val="00EF6ED0"/>
    <w:rsid w:val="00F070D5"/>
    <w:rsid w:val="00F174FE"/>
    <w:rsid w:val="00F224E9"/>
    <w:rsid w:val="00F22B4B"/>
    <w:rsid w:val="00F25F4D"/>
    <w:rsid w:val="00F30EE2"/>
    <w:rsid w:val="00F31D3F"/>
    <w:rsid w:val="00F32334"/>
    <w:rsid w:val="00F367ED"/>
    <w:rsid w:val="00F47DAD"/>
    <w:rsid w:val="00F52BB1"/>
    <w:rsid w:val="00F5612D"/>
    <w:rsid w:val="00F64CD6"/>
    <w:rsid w:val="00F64D16"/>
    <w:rsid w:val="00F67BCD"/>
    <w:rsid w:val="00F73E32"/>
    <w:rsid w:val="00F757B4"/>
    <w:rsid w:val="00F764C5"/>
    <w:rsid w:val="00F809B5"/>
    <w:rsid w:val="00F8205E"/>
    <w:rsid w:val="00F82B69"/>
    <w:rsid w:val="00F856B9"/>
    <w:rsid w:val="00F86C94"/>
    <w:rsid w:val="00F933F4"/>
    <w:rsid w:val="00F95CC3"/>
    <w:rsid w:val="00F9661B"/>
    <w:rsid w:val="00FA0C4E"/>
    <w:rsid w:val="00FA13EA"/>
    <w:rsid w:val="00FB0160"/>
    <w:rsid w:val="00FB3431"/>
    <w:rsid w:val="00FC4083"/>
    <w:rsid w:val="00FD187A"/>
    <w:rsid w:val="00FE1836"/>
    <w:rsid w:val="00FF4271"/>
    <w:rsid w:val="00FF43DF"/>
    <w:rsid w:val="00FF52FE"/>
    <w:rsid w:val="00FF6EA3"/>
    <w:rsid w:val="17C15D3E"/>
    <w:rsid w:val="27149F13"/>
    <w:rsid w:val="2E45398C"/>
    <w:rsid w:val="3660D1A7"/>
    <w:rsid w:val="7381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2DC1AE"/>
  <w15:docId w15:val="{600A6592-DE47-4FAB-BC7B-E2B7A3B6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33"/>
    <w:pPr>
      <w:spacing w:after="120" w:line="240" w:lineRule="auto"/>
      <w:jc w:val="both"/>
    </w:pPr>
  </w:style>
  <w:style w:type="paragraph" w:styleId="Ttulo1">
    <w:name w:val="heading 1"/>
    <w:basedOn w:val="Normal"/>
    <w:link w:val="Ttulo1Char"/>
    <w:uiPriority w:val="9"/>
    <w:qFormat/>
    <w:rsid w:val="0040660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,List Paragraph,Marcação,Corpo Texto"/>
    <w:basedOn w:val="Normal"/>
    <w:link w:val="PargrafodaListaChar"/>
    <w:uiPriority w:val="34"/>
    <w:qFormat/>
    <w:rsid w:val="0023482E"/>
    <w:pPr>
      <w:ind w:left="720"/>
      <w:contextualSpacing/>
    </w:pPr>
  </w:style>
  <w:style w:type="table" w:styleId="Tabelacomgrade">
    <w:name w:val="Table Grid"/>
    <w:basedOn w:val="Tabelanormal"/>
    <w:uiPriority w:val="59"/>
    <w:rsid w:val="0023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,List Paragraph Char"/>
    <w:basedOn w:val="Fontepargpadro"/>
    <w:link w:val="PargrafodaLista"/>
    <w:uiPriority w:val="34"/>
    <w:qFormat/>
    <w:rsid w:val="0023482E"/>
  </w:style>
  <w:style w:type="paragraph" w:customStyle="1" w:styleId="ABLOCKPARA">
    <w:name w:val="A BLOCK PARA"/>
    <w:basedOn w:val="Normal"/>
    <w:rsid w:val="0023482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066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65334F"/>
    <w:rPr>
      <w:color w:val="0000FF"/>
      <w:u w:val="single"/>
    </w:rPr>
  </w:style>
  <w:style w:type="paragraph" w:customStyle="1" w:styleId="xmsonormal">
    <w:name w:val="x_msonormal"/>
    <w:basedOn w:val="Normal"/>
    <w:rsid w:val="006533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ArialNarrowPretoJustificadoPadroTransparenteBranc">
    <w:name w:val="Estilo Arial Narrow Preto Justificado Padrão: Transparente (Branc..."/>
    <w:basedOn w:val="Normal"/>
    <w:rsid w:val="0065334F"/>
    <w:pPr>
      <w:spacing w:after="0"/>
    </w:pPr>
    <w:rPr>
      <w:rFonts w:ascii="Arial Narrow" w:eastAsia="Times New Roman" w:hAnsi="Arial Narrow" w:cs="Times New Roman"/>
      <w:color w:val="000000"/>
      <w:sz w:val="24"/>
      <w:szCs w:val="20"/>
      <w:lang w:eastAsia="pt-BR"/>
    </w:rPr>
  </w:style>
  <w:style w:type="paragraph" w:customStyle="1" w:styleId="xmsolistparagraph">
    <w:name w:val="x_msolistparagraph"/>
    <w:basedOn w:val="Normal"/>
    <w:rsid w:val="00B457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D2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1190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B06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066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06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06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066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B066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9361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93617"/>
  </w:style>
  <w:style w:type="paragraph" w:styleId="Rodap">
    <w:name w:val="footer"/>
    <w:basedOn w:val="Normal"/>
    <w:link w:val="RodapChar"/>
    <w:uiPriority w:val="99"/>
    <w:unhideWhenUsed/>
    <w:rsid w:val="0079361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93617"/>
  </w:style>
  <w:style w:type="character" w:customStyle="1" w:styleId="xgmaildefault">
    <w:name w:val="x_gmail_default"/>
    <w:basedOn w:val="Fontepargpadro"/>
    <w:rsid w:val="00FF52FE"/>
  </w:style>
  <w:style w:type="paragraph" w:customStyle="1" w:styleId="xxxxxmsolistparagraph">
    <w:name w:val="x_x_x_xxmsolistparagraph"/>
    <w:basedOn w:val="Normal"/>
    <w:rsid w:val="005F76E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xmsonormal">
    <w:name w:val="x_x_x_msonormal"/>
    <w:basedOn w:val="Normal"/>
    <w:rsid w:val="005F76E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normal">
    <w:name w:val="x_x_msonormal"/>
    <w:basedOn w:val="Normal"/>
    <w:rsid w:val="00B75A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E26FD"/>
    <w:pPr>
      <w:spacing w:after="0"/>
      <w:ind w:right="56"/>
      <w:jc w:val="center"/>
    </w:pPr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TtuloChar">
    <w:name w:val="Título Char"/>
    <w:basedOn w:val="Fontepargpadro"/>
    <w:link w:val="Ttulo"/>
    <w:rsid w:val="003E26FD"/>
    <w:rPr>
      <w:rFonts w:ascii="Times New Roman" w:eastAsia="Times New Roman" w:hAnsi="Times New Roman" w:cs="Times New Roman"/>
      <w:b/>
      <w:szCs w:val="2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A0788-AEA4-4A6A-A1EA-55768C94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Macedo</dc:creator>
  <cp:keywords/>
  <dc:description/>
  <cp:lastModifiedBy>Andreia Fernandes de Lima</cp:lastModifiedBy>
  <cp:revision>3</cp:revision>
  <dcterms:created xsi:type="dcterms:W3CDTF">2023-02-28T19:37:00Z</dcterms:created>
  <dcterms:modified xsi:type="dcterms:W3CDTF">2023-02-28T19:41:00Z</dcterms:modified>
</cp:coreProperties>
</file>