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9ED33" w14:textId="77777777" w:rsidR="00B2735B" w:rsidRDefault="00B2735B" w:rsidP="00B2735B">
      <w:pPr>
        <w:spacing w:after="0" w:line="240" w:lineRule="auto"/>
        <w:ind w:right="-284"/>
        <w:jc w:val="center"/>
        <w:rPr>
          <w:rFonts w:ascii="Arial Narrow" w:hAnsi="Arial Narrow" w:cs="Arial"/>
          <w:b/>
          <w:color w:val="000000" w:themeColor="text1"/>
        </w:rPr>
      </w:pPr>
    </w:p>
    <w:p w14:paraId="35407A12" w14:textId="3E48C691" w:rsidR="00B2735B" w:rsidRPr="00B2735B" w:rsidRDefault="00C55B04" w:rsidP="00B2735B">
      <w:pPr>
        <w:spacing w:after="0" w:line="240" w:lineRule="auto"/>
        <w:ind w:right="-284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color w:val="000000" w:themeColor="text1"/>
        </w:rPr>
        <w:t xml:space="preserve">ERRATA - </w:t>
      </w:r>
      <w:r w:rsidR="00C90E8E" w:rsidRPr="00B2735B">
        <w:rPr>
          <w:rFonts w:ascii="Arial Narrow" w:hAnsi="Arial Narrow" w:cs="Arial"/>
          <w:b/>
          <w:color w:val="000000" w:themeColor="text1"/>
        </w:rPr>
        <w:t xml:space="preserve">EDITAL DE LICITAÇÃO PREGÃO Nº </w:t>
      </w:r>
      <w:r w:rsidR="00B804B9" w:rsidRPr="00B2735B">
        <w:rPr>
          <w:rFonts w:ascii="Arial Narrow" w:hAnsi="Arial Narrow" w:cs="Arial"/>
          <w:b/>
          <w:color w:val="000000" w:themeColor="text1"/>
        </w:rPr>
        <w:t>10/</w:t>
      </w:r>
      <w:r w:rsidR="004239B7" w:rsidRPr="00B2735B">
        <w:rPr>
          <w:rFonts w:ascii="Arial Narrow" w:hAnsi="Arial Narrow" w:cs="Arial"/>
          <w:b/>
          <w:color w:val="000000" w:themeColor="text1"/>
        </w:rPr>
        <w:t>202</w:t>
      </w:r>
      <w:r w:rsidR="00AE6F6C" w:rsidRPr="00B2735B">
        <w:rPr>
          <w:rFonts w:ascii="Arial Narrow" w:hAnsi="Arial Narrow" w:cs="Arial"/>
          <w:b/>
          <w:color w:val="000000" w:themeColor="text1"/>
        </w:rPr>
        <w:t>1</w:t>
      </w:r>
      <w:r w:rsidR="004239B7" w:rsidRPr="00B2735B">
        <w:rPr>
          <w:rFonts w:ascii="Arial Narrow" w:hAnsi="Arial Narrow" w:cs="Arial"/>
          <w:b/>
          <w:color w:val="000000" w:themeColor="text1"/>
        </w:rPr>
        <w:t xml:space="preserve">  </w:t>
      </w:r>
    </w:p>
    <w:tbl>
      <w:tblPr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3"/>
        <w:gridCol w:w="3379"/>
      </w:tblGrid>
      <w:tr w:rsidR="00BC2026" w:rsidRPr="00B2735B" w14:paraId="39F878CF" w14:textId="77777777" w:rsidTr="00B2735B">
        <w:trPr>
          <w:cantSplit/>
          <w:trHeight w:val="437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EFBE" w14:textId="77777777" w:rsidR="00BC2026" w:rsidRPr="00B2735B" w:rsidRDefault="00BC2026" w:rsidP="00E97206">
            <w:pPr>
              <w:tabs>
                <w:tab w:val="left" w:pos="708"/>
              </w:tabs>
              <w:spacing w:after="0" w:line="240" w:lineRule="auto"/>
              <w:ind w:right="-285"/>
              <w:jc w:val="both"/>
              <w:outlineLvl w:val="0"/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</w:pPr>
            <w:r w:rsidRPr="00B2735B">
              <w:rPr>
                <w:rFonts w:ascii="Arial Narrow" w:eastAsia="Times New Roman" w:hAnsi="Arial Narrow" w:cs="Arial"/>
                <w:b/>
                <w:color w:val="000000"/>
                <w:kern w:val="36"/>
                <w:lang w:eastAsia="pt-BR"/>
              </w:rPr>
              <w:t>Processo: PRO 03432/2020 -</w:t>
            </w:r>
            <w:r w:rsidRPr="00B2735B">
              <w:rPr>
                <w:rFonts w:ascii="Arial Narrow" w:eastAsia="Times New Roman" w:hAnsi="Arial Narrow" w:cs="Arial"/>
                <w:b/>
                <w:snapToGrid w:val="0"/>
                <w:color w:val="000000"/>
                <w:kern w:val="36"/>
                <w:lang w:eastAsia="pt-BR"/>
              </w:rPr>
              <w:t xml:space="preserve"> SC nº 036920/2020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2A96" w14:textId="77777777" w:rsidR="00BC2026" w:rsidRPr="00B2735B" w:rsidRDefault="00BC2026" w:rsidP="00E97206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</w:pPr>
            <w:r w:rsidRPr="00B2735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Tipo: Menor Preço por item</w:t>
            </w:r>
          </w:p>
        </w:tc>
      </w:tr>
      <w:tr w:rsidR="00BC2026" w:rsidRPr="00B2735B" w14:paraId="7E16235E" w14:textId="77777777" w:rsidTr="00B2735B">
        <w:trPr>
          <w:cantSplit/>
          <w:trHeight w:val="3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7F82" w14:textId="3A37B169" w:rsidR="00BC2026" w:rsidRPr="00B2735B" w:rsidRDefault="00BC2026" w:rsidP="00E97206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</w:pPr>
            <w:r w:rsidRPr="00B2735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Abertura: </w:t>
            </w:r>
            <w:r w:rsidR="00586E02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13</w:t>
            </w:r>
            <w:r w:rsidRPr="00B2735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/05/2021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5DB0" w14:textId="77777777" w:rsidR="00BC2026" w:rsidRPr="00B2735B" w:rsidRDefault="00BC2026" w:rsidP="00E97206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</w:pPr>
            <w:r w:rsidRPr="00B2735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Horário: 10 H</w:t>
            </w:r>
          </w:p>
        </w:tc>
      </w:tr>
      <w:tr w:rsidR="00BC2026" w:rsidRPr="00B2735B" w14:paraId="1407BD58" w14:textId="77777777" w:rsidTr="00B2735B">
        <w:trPr>
          <w:cantSplit/>
          <w:trHeight w:val="435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C5DC" w14:textId="77777777" w:rsidR="00BC2026" w:rsidRPr="00B2735B" w:rsidRDefault="00BC2026" w:rsidP="00E97206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</w:pPr>
            <w:r w:rsidRPr="00B2735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Local: SBN, Quadra 1, Bloco C, Edifício Roberto Simonsen, 2º andar, CEP 70040-903 - Brasília (DF) –</w:t>
            </w:r>
          </w:p>
          <w:p w14:paraId="6C4E545F" w14:textId="77777777" w:rsidR="00BC2026" w:rsidRPr="00B2735B" w:rsidRDefault="00BC2026" w:rsidP="00E97206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</w:pPr>
            <w:r w:rsidRPr="00B2735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 Fone: (61) 3317-9891</w:t>
            </w:r>
          </w:p>
        </w:tc>
      </w:tr>
    </w:tbl>
    <w:p w14:paraId="5D8586D7" w14:textId="00AA3DA0" w:rsidR="00E97206" w:rsidRDefault="00E97206" w:rsidP="00E97206">
      <w:pPr>
        <w:shd w:val="clear" w:color="auto" w:fill="FFFFFF"/>
        <w:spacing w:line="240" w:lineRule="auto"/>
        <w:ind w:right="-285"/>
        <w:textAlignment w:val="baseline"/>
        <w:rPr>
          <w:rFonts w:ascii="Arial Narrow" w:hAnsi="Arial Narrow"/>
          <w:b/>
          <w:color w:val="201F1E"/>
        </w:rPr>
      </w:pPr>
    </w:p>
    <w:p w14:paraId="1E0AD122" w14:textId="22DC6D3F" w:rsidR="00C55B04" w:rsidRPr="00D74C1F" w:rsidRDefault="00C55B04" w:rsidP="00E97206">
      <w:pPr>
        <w:shd w:val="clear" w:color="auto" w:fill="FFFFFF"/>
        <w:spacing w:line="240" w:lineRule="auto"/>
        <w:ind w:right="-285"/>
        <w:textAlignment w:val="baseline"/>
        <w:rPr>
          <w:rFonts w:ascii="Arial Narrow" w:hAnsi="Arial Narrow"/>
          <w:b/>
          <w:color w:val="201F1E"/>
          <w:u w:val="single"/>
        </w:rPr>
      </w:pPr>
      <w:r w:rsidRPr="00D74C1F">
        <w:rPr>
          <w:rFonts w:ascii="Arial Narrow" w:hAnsi="Arial Narrow"/>
          <w:b/>
          <w:color w:val="201F1E"/>
          <w:u w:val="single"/>
        </w:rPr>
        <w:t>No EDITAL</w:t>
      </w:r>
    </w:p>
    <w:p w14:paraId="46F4AC77" w14:textId="77777777" w:rsidR="00C55B04" w:rsidRDefault="00C55B04" w:rsidP="00C55B04">
      <w:pPr>
        <w:pStyle w:val="xmsonormal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b/>
          <w:bCs/>
          <w:sz w:val="22"/>
          <w:szCs w:val="22"/>
          <w:u w:val="single"/>
        </w:rPr>
        <w:t>Onde se lê:</w:t>
      </w:r>
    </w:p>
    <w:p w14:paraId="27D42B6D" w14:textId="77777777" w:rsidR="00C55B04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1F5DA5"/>
          <w:sz w:val="21"/>
          <w:szCs w:val="21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  <w:bdr w:val="none" w:sz="0" w:space="0" w:color="auto" w:frame="1"/>
        </w:rPr>
        <w:t>4. DA PROPOSTA DE PREÇOS - ENVELOPE "A"</w:t>
      </w:r>
    </w:p>
    <w:p w14:paraId="1192AAD9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5DA5"/>
          <w:sz w:val="21"/>
          <w:szCs w:val="21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14:paraId="42B10DCA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4.1. O Envelope “A” conterá a "Proposta de Preços", observando o modelo constante no Anexo III, datada, impressa e assinada, sem emendas, ressalvas, rasuras ou entrelinhas.</w:t>
      </w:r>
    </w:p>
    <w:p w14:paraId="1D6AD8C0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</w:t>
      </w:r>
    </w:p>
    <w:p w14:paraId="2709F37A" w14:textId="77777777" w:rsidR="00C55B04" w:rsidRPr="00CF5338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  <w:r w:rsidRPr="00CF5338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4.1.1. Sendo o caso de proposta de preços por valor global com somatório de itens, a falta de cotação de preço para qualquer deles, relacionados no Anexo III, desclassificará a licitante.</w:t>
      </w:r>
    </w:p>
    <w:p w14:paraId="43CE4BDD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</w:t>
      </w:r>
    </w:p>
    <w:p w14:paraId="5C412E22" w14:textId="77777777" w:rsidR="00C55B04" w:rsidRPr="00CF5338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4.2. As licitantes deverão indicar o prazo de validade das propostas, não inferior a </w:t>
      </w:r>
      <w:r w:rsidRPr="00CF5338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90 (noventa)</w:t>
      </w: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dias corridos, contados da data da sua entrega.</w:t>
      </w:r>
    </w:p>
    <w:p w14:paraId="4B93A7D1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</w:t>
      </w:r>
    </w:p>
    <w:p w14:paraId="7A99D21E" w14:textId="77777777" w:rsidR="00C55B04" w:rsidRPr="00CF5338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4.3. A proposta deverá ser cotada por preço total, fixo e irreajustável, em moeda corrente nacional (Real), em algarismos e por extenso, incluindo todos os custos necessários </w:t>
      </w:r>
      <w:r w:rsidRPr="00CF5338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ao fornecimento </w:t>
      </w: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 xml:space="preserve"> objeto desta licitação, bem como já incluídos todos os impostos, encargos trabalhistas, previdenciários, fiscais, comerciais, taxas, fretes, seguros, garantia, deslocamentos de pessoal e quaisquer outros que incidam direta ou indiretamente sobre esta contratação.</w:t>
      </w:r>
    </w:p>
    <w:p w14:paraId="7A1EB6E4" w14:textId="77777777" w:rsidR="00C55B04" w:rsidRPr="00CF5338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</w:t>
      </w:r>
    </w:p>
    <w:p w14:paraId="075B3B8C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4.4. Na hipótese de discordância entre os preços apresentados, a cotação indicada por extenso prevalecerá sobre a numérica.</w:t>
      </w:r>
    </w:p>
    <w:p w14:paraId="520820EE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</w:t>
      </w:r>
    </w:p>
    <w:p w14:paraId="1CE437B5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4.5. Serão desclassificadas as empresas que não tenham atendido às condições estabelecidas neste Item 4 do edital.</w:t>
      </w:r>
    </w:p>
    <w:p w14:paraId="31A7CA4F" w14:textId="77777777" w:rsidR="00C55B04" w:rsidRDefault="00C55B04" w:rsidP="00C55B04">
      <w:pPr>
        <w:pStyle w:val="xmsonormal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b/>
          <w:bCs/>
          <w:sz w:val="22"/>
          <w:szCs w:val="22"/>
          <w:u w:val="single"/>
        </w:rPr>
        <w:t>Leia-se:</w:t>
      </w:r>
    </w:p>
    <w:p w14:paraId="4970BA7E" w14:textId="77777777" w:rsidR="00C55B04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1F5DA5"/>
          <w:sz w:val="21"/>
          <w:szCs w:val="21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  <w:bdr w:val="none" w:sz="0" w:space="0" w:color="auto" w:frame="1"/>
        </w:rPr>
        <w:t>4. DA PROPOSTA DE PREÇOS - ENVELOPE "A"</w:t>
      </w:r>
    </w:p>
    <w:p w14:paraId="04AF4FCA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5DA5"/>
          <w:sz w:val="21"/>
          <w:szCs w:val="21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14:paraId="5494ADF5" w14:textId="424CC2B6" w:rsidR="00C55B04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4.1. O Envelope “A” conterá a "Proposta de Preços", observando o modelo constante no Anexo III, datada, impressa e assinada, sem emendas, ressalvas, rasuras ou entrelinhas.</w:t>
      </w:r>
    </w:p>
    <w:p w14:paraId="15D6A0A1" w14:textId="65DCF22A" w:rsidR="00C55B04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</w:p>
    <w:p w14:paraId="08771807" w14:textId="7A61C663" w:rsidR="00C55B04" w:rsidRPr="00586E02" w:rsidRDefault="00C55B04" w:rsidP="00C55B04">
      <w:pPr>
        <w:pStyle w:val="listparagraph1"/>
        <w:shd w:val="clear" w:color="auto" w:fill="FFFFFF"/>
        <w:autoSpaceDE w:val="0"/>
        <w:autoSpaceDN w:val="0"/>
        <w:adjustRightInd w:val="0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586E02">
        <w:rPr>
          <w:rFonts w:ascii="Arial Narrow" w:hAnsi="Arial Narrow"/>
          <w:color w:val="000000"/>
          <w:sz w:val="20"/>
          <w:szCs w:val="20"/>
        </w:rPr>
        <w:t xml:space="preserve">4.1.1. A </w:t>
      </w:r>
      <w:r w:rsidR="00D74C1F" w:rsidRPr="00586E02">
        <w:rPr>
          <w:rFonts w:ascii="Arial Narrow" w:hAnsi="Arial Narrow"/>
          <w:color w:val="000000"/>
          <w:sz w:val="20"/>
          <w:szCs w:val="20"/>
        </w:rPr>
        <w:t xml:space="preserve">licitante deverá apresentar os documentos listados abaixo para </w:t>
      </w:r>
      <w:r w:rsidRPr="00586E02">
        <w:rPr>
          <w:rFonts w:ascii="Arial Narrow" w:hAnsi="Arial Narrow"/>
          <w:color w:val="000000"/>
          <w:sz w:val="20"/>
          <w:szCs w:val="20"/>
        </w:rPr>
        <w:t xml:space="preserve">avaliação técnica </w:t>
      </w:r>
      <w:r w:rsidR="00D74C1F" w:rsidRPr="00586E02">
        <w:rPr>
          <w:rFonts w:ascii="Arial Narrow" w:hAnsi="Arial Narrow"/>
          <w:color w:val="000000"/>
          <w:sz w:val="20"/>
          <w:szCs w:val="20"/>
        </w:rPr>
        <w:t xml:space="preserve">que </w:t>
      </w:r>
      <w:r w:rsidRPr="00586E02">
        <w:rPr>
          <w:rFonts w:ascii="Arial Narrow" w:hAnsi="Arial Narrow"/>
          <w:color w:val="000000"/>
          <w:sz w:val="20"/>
          <w:szCs w:val="20"/>
        </w:rPr>
        <w:t xml:space="preserve">será feita quando da apresentação da proposta </w:t>
      </w:r>
      <w:r w:rsidRPr="00586E02">
        <w:rPr>
          <w:rFonts w:ascii="Arial Narrow" w:hAnsi="Arial Narrow"/>
          <w:sz w:val="20"/>
          <w:szCs w:val="20"/>
        </w:rPr>
        <w:t xml:space="preserve">de preços. </w:t>
      </w:r>
      <w:r w:rsidRPr="00586E02">
        <w:rPr>
          <w:rFonts w:ascii="Arial Narrow" w:hAnsi="Arial Narrow"/>
          <w:color w:val="000000"/>
          <w:sz w:val="20"/>
          <w:szCs w:val="20"/>
        </w:rPr>
        <w:t>A inobservância destas exigências resultará na desclassificação da proposta para o(s) item(</w:t>
      </w:r>
      <w:proofErr w:type="spellStart"/>
      <w:r w:rsidRPr="00586E02">
        <w:rPr>
          <w:rFonts w:ascii="Arial Narrow" w:hAnsi="Arial Narrow"/>
          <w:color w:val="000000"/>
          <w:sz w:val="20"/>
          <w:szCs w:val="20"/>
        </w:rPr>
        <w:t>ns</w:t>
      </w:r>
      <w:proofErr w:type="spellEnd"/>
      <w:r w:rsidRPr="00586E02">
        <w:rPr>
          <w:rFonts w:ascii="Arial Narrow" w:hAnsi="Arial Narrow"/>
          <w:color w:val="000000"/>
          <w:sz w:val="20"/>
          <w:szCs w:val="20"/>
        </w:rPr>
        <w:t>) correspondente(s):</w:t>
      </w:r>
    </w:p>
    <w:p w14:paraId="5BE1680F" w14:textId="77777777" w:rsidR="00C55B04" w:rsidRPr="00586E02" w:rsidRDefault="00C55B04" w:rsidP="00C55B04">
      <w:pPr>
        <w:pStyle w:val="listparagraph1"/>
        <w:shd w:val="clear" w:color="auto" w:fill="FFFFFF"/>
        <w:spacing w:beforeAutospacing="0" w:after="0" w:afterAutospacing="0"/>
        <w:ind w:left="720"/>
        <w:jc w:val="both"/>
        <w:rPr>
          <w:rFonts w:ascii="Arial Narrow" w:hAnsi="Arial Narrow"/>
          <w:color w:val="000000"/>
          <w:sz w:val="20"/>
          <w:szCs w:val="20"/>
        </w:rPr>
      </w:pPr>
    </w:p>
    <w:p w14:paraId="7161E508" w14:textId="627DC3D1" w:rsidR="00C55B04" w:rsidRPr="00586E02" w:rsidRDefault="00C55B04" w:rsidP="00D74C1F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586E02">
        <w:rPr>
          <w:rFonts w:ascii="Arial Narrow" w:hAnsi="Arial Narrow"/>
          <w:color w:val="000000"/>
          <w:sz w:val="20"/>
          <w:szCs w:val="20"/>
        </w:rPr>
        <w:t xml:space="preserve">Para o catálogo global do kit ofertado descrevendo os componentes mecatrônicos envolvidos no item </w:t>
      </w:r>
      <w:r w:rsidRPr="00586E02">
        <w:rPr>
          <w:rFonts w:ascii="Arial Narrow" w:hAnsi="Arial Narrow"/>
          <w:b/>
          <w:bCs/>
          <w:color w:val="000000"/>
          <w:sz w:val="20"/>
          <w:szCs w:val="20"/>
        </w:rPr>
        <w:t>6.3 para o kit 01</w:t>
      </w:r>
      <w:r w:rsidRPr="00586E02">
        <w:rPr>
          <w:rFonts w:ascii="Arial Narrow" w:hAnsi="Arial Narrow"/>
          <w:color w:val="000000"/>
          <w:sz w:val="20"/>
          <w:szCs w:val="20"/>
        </w:rPr>
        <w:t xml:space="preserve"> e </w:t>
      </w:r>
      <w:r w:rsidRPr="00586E02">
        <w:rPr>
          <w:rFonts w:ascii="Arial Narrow" w:hAnsi="Arial Narrow"/>
          <w:b/>
          <w:bCs/>
          <w:color w:val="000000"/>
          <w:sz w:val="20"/>
          <w:szCs w:val="20"/>
        </w:rPr>
        <w:t>7.4 para o kit 02</w:t>
      </w:r>
      <w:r w:rsidRPr="00586E02">
        <w:rPr>
          <w:rFonts w:ascii="Arial Narrow" w:hAnsi="Arial Narrow"/>
          <w:color w:val="000000"/>
          <w:sz w:val="20"/>
          <w:szCs w:val="20"/>
        </w:rPr>
        <w:t xml:space="preserve">, Controladores </w:t>
      </w:r>
      <w:r w:rsidRPr="00586E02">
        <w:rPr>
          <w:rFonts w:ascii="Arial Narrow" w:hAnsi="Arial Narrow"/>
          <w:b/>
          <w:bCs/>
          <w:color w:val="000000"/>
          <w:sz w:val="20"/>
          <w:szCs w:val="20"/>
        </w:rPr>
        <w:t>item, 6.7 para o kit 01 e 7.6.6 para o kit 02</w:t>
      </w:r>
      <w:r w:rsidRPr="00586E02">
        <w:rPr>
          <w:rFonts w:ascii="Arial Narrow" w:hAnsi="Arial Narrow"/>
          <w:color w:val="000000"/>
          <w:sz w:val="20"/>
          <w:szCs w:val="20"/>
        </w:rPr>
        <w:t>;</w:t>
      </w:r>
    </w:p>
    <w:p w14:paraId="0DCE083D" w14:textId="77777777" w:rsidR="00D74C1F" w:rsidRPr="00586E02" w:rsidRDefault="00D74C1F" w:rsidP="00D74C1F">
      <w:pPr>
        <w:pStyle w:val="PargrafodaLista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14:paraId="539C5F16" w14:textId="366E3DE2" w:rsidR="00C55B04" w:rsidRPr="00586E02" w:rsidRDefault="00C55B04" w:rsidP="00D74C1F">
      <w:pPr>
        <w:pStyle w:val="PargrafodaLista"/>
        <w:numPr>
          <w:ilvl w:val="0"/>
          <w:numId w:val="14"/>
        </w:numPr>
        <w:spacing w:before="100" w:beforeAutospacing="1" w:after="0" w:afterAutospacing="1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586E02">
        <w:rPr>
          <w:rFonts w:ascii="Arial Narrow" w:hAnsi="Arial Narrow"/>
          <w:color w:val="000000"/>
          <w:sz w:val="20"/>
          <w:szCs w:val="20"/>
        </w:rPr>
        <w:t xml:space="preserve">Fotos reais dos componentes que demonstre </w:t>
      </w:r>
      <w:r w:rsidRPr="00586E02">
        <w:rPr>
          <w:rFonts w:ascii="Arial Narrow" w:hAnsi="Arial Narrow"/>
          <w:sz w:val="20"/>
          <w:szCs w:val="20"/>
        </w:rPr>
        <w:t>o</w:t>
      </w:r>
      <w:r w:rsidR="00586E02">
        <w:rPr>
          <w:rFonts w:ascii="Arial Narrow" w:hAnsi="Arial Narrow"/>
          <w:sz w:val="20"/>
          <w:szCs w:val="20"/>
        </w:rPr>
        <w:t>s</w:t>
      </w:r>
      <w:r w:rsidRPr="00586E02">
        <w:rPr>
          <w:rFonts w:ascii="Arial Narrow" w:hAnsi="Arial Narrow"/>
          <w:sz w:val="20"/>
          <w:szCs w:val="20"/>
        </w:rPr>
        <w:t xml:space="preserve"> itens </w:t>
      </w:r>
      <w:r w:rsidRPr="00586E02">
        <w:rPr>
          <w:rFonts w:ascii="Arial Narrow" w:hAnsi="Arial Narrow"/>
          <w:b/>
          <w:bCs/>
          <w:sz w:val="20"/>
          <w:szCs w:val="20"/>
        </w:rPr>
        <w:t>6.3, 6.7, 6.8, para o Kit 01</w:t>
      </w:r>
      <w:r w:rsidRPr="00586E02">
        <w:rPr>
          <w:rFonts w:ascii="Arial Narrow" w:hAnsi="Arial Narrow"/>
          <w:sz w:val="20"/>
          <w:szCs w:val="20"/>
        </w:rPr>
        <w:t xml:space="preserve"> </w:t>
      </w:r>
      <w:r w:rsidRPr="00586E02">
        <w:rPr>
          <w:rFonts w:ascii="Arial Narrow" w:hAnsi="Arial Narrow"/>
          <w:b/>
          <w:bCs/>
          <w:sz w:val="20"/>
          <w:szCs w:val="20"/>
        </w:rPr>
        <w:t>e 7.4, 7.6.1, 7.6.2, 7.6.5, 7.6.6, 7.6.7, 7.6.9, para o Kit 02),</w:t>
      </w:r>
      <w:r w:rsidRPr="00586E02">
        <w:rPr>
          <w:rFonts w:ascii="Arial Narrow" w:hAnsi="Arial Narrow"/>
          <w:color w:val="FF0000"/>
          <w:sz w:val="20"/>
          <w:szCs w:val="20"/>
        </w:rPr>
        <w:t xml:space="preserve"> </w:t>
      </w:r>
      <w:r w:rsidRPr="00586E02">
        <w:rPr>
          <w:rFonts w:ascii="Arial Narrow" w:hAnsi="Arial Narrow"/>
          <w:color w:val="000000"/>
          <w:sz w:val="20"/>
          <w:szCs w:val="20"/>
        </w:rPr>
        <w:t>deste edital,</w:t>
      </w:r>
      <w:r w:rsidRPr="00586E02">
        <w:rPr>
          <w:rFonts w:ascii="Arial Narrow" w:hAnsi="Arial Narrow"/>
          <w:b/>
          <w:bCs/>
          <w:sz w:val="20"/>
          <w:szCs w:val="20"/>
        </w:rPr>
        <w:t xml:space="preserve"> </w:t>
      </w:r>
      <w:r w:rsidRPr="00586E02">
        <w:rPr>
          <w:rFonts w:ascii="Arial Narrow" w:hAnsi="Arial Narrow"/>
          <w:color w:val="000000"/>
          <w:sz w:val="20"/>
          <w:szCs w:val="20"/>
        </w:rPr>
        <w:t>não serão aceitas imagens meramente ilustrativas;</w:t>
      </w:r>
    </w:p>
    <w:p w14:paraId="75AB483A" w14:textId="77777777" w:rsidR="00D74C1F" w:rsidRPr="00586E02" w:rsidRDefault="00D74C1F" w:rsidP="00D74C1F">
      <w:pPr>
        <w:pStyle w:val="PargrafodaLista"/>
        <w:rPr>
          <w:rFonts w:ascii="Arial Narrow" w:hAnsi="Arial Narrow"/>
          <w:color w:val="000000"/>
          <w:sz w:val="20"/>
          <w:szCs w:val="20"/>
        </w:rPr>
      </w:pPr>
    </w:p>
    <w:p w14:paraId="30F8C083" w14:textId="2AF1DAB4" w:rsidR="00C55B04" w:rsidRPr="00586E02" w:rsidRDefault="00C55B04" w:rsidP="00D74C1F">
      <w:pPr>
        <w:pStyle w:val="PargrafodaLista"/>
        <w:numPr>
          <w:ilvl w:val="0"/>
          <w:numId w:val="14"/>
        </w:numPr>
        <w:spacing w:before="100" w:beforeAutospacing="1" w:after="0" w:afterAutospacing="1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586E02">
        <w:rPr>
          <w:rFonts w:ascii="Arial Narrow" w:hAnsi="Arial Narrow"/>
          <w:color w:val="000000"/>
          <w:sz w:val="20"/>
          <w:szCs w:val="20"/>
        </w:rPr>
        <w:t xml:space="preserve">Catálogo/folder com referências dos fabricantes para os componentes dos itens </w:t>
      </w:r>
      <w:r w:rsidRPr="00586E02">
        <w:rPr>
          <w:rFonts w:ascii="Arial Narrow" w:hAnsi="Arial Narrow"/>
          <w:b/>
          <w:bCs/>
          <w:color w:val="000000"/>
          <w:sz w:val="20"/>
          <w:szCs w:val="20"/>
        </w:rPr>
        <w:t xml:space="preserve">6.3, 6.4.11, 6.6.13, 6.7, 6.8 para o Kit 01 e 7.6.5, 7.6.6, 7.6.8, 7.6.9, 7.6.12 </w:t>
      </w:r>
      <w:r w:rsidRPr="00586E02">
        <w:rPr>
          <w:rFonts w:ascii="Arial Narrow" w:hAnsi="Arial Narrow"/>
          <w:b/>
          <w:bCs/>
          <w:sz w:val="20"/>
          <w:szCs w:val="20"/>
        </w:rPr>
        <w:t>para o Kit 02,</w:t>
      </w:r>
      <w:r w:rsidRPr="00586E02">
        <w:rPr>
          <w:rFonts w:ascii="Arial Narrow" w:hAnsi="Arial Narrow"/>
          <w:color w:val="000000"/>
          <w:sz w:val="20"/>
          <w:szCs w:val="20"/>
        </w:rPr>
        <w:t xml:space="preserve"> comprovando as exigências mínimas das especificações técnicas;</w:t>
      </w:r>
    </w:p>
    <w:p w14:paraId="4CD82410" w14:textId="77777777" w:rsidR="00D74C1F" w:rsidRPr="00586E02" w:rsidRDefault="00D74C1F" w:rsidP="00D74C1F">
      <w:pPr>
        <w:pStyle w:val="PargrafodaLista"/>
        <w:rPr>
          <w:rFonts w:ascii="Arial Narrow" w:hAnsi="Arial Narrow"/>
          <w:color w:val="000000"/>
          <w:sz w:val="20"/>
          <w:szCs w:val="20"/>
        </w:rPr>
      </w:pPr>
    </w:p>
    <w:p w14:paraId="51FE1C2F" w14:textId="0143BE63" w:rsidR="00C55B04" w:rsidRPr="00586E02" w:rsidRDefault="00C55B04" w:rsidP="00D74C1F">
      <w:pPr>
        <w:pStyle w:val="PargrafodaLista"/>
        <w:numPr>
          <w:ilvl w:val="0"/>
          <w:numId w:val="14"/>
        </w:numPr>
        <w:spacing w:before="100" w:beforeAutospacing="1" w:after="0" w:afterAutospacing="1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586E02">
        <w:rPr>
          <w:rFonts w:ascii="Arial Narrow" w:hAnsi="Arial Narrow"/>
          <w:color w:val="000000" w:themeColor="text1"/>
          <w:sz w:val="20"/>
          <w:szCs w:val="20"/>
        </w:rPr>
        <w:t>Em caso da proponente ser uma revenda, ela deverá apresentar carta do fabricante autorizando a comercialização do(s) referido(s) item(s) do edital;</w:t>
      </w:r>
    </w:p>
    <w:p w14:paraId="16487D8D" w14:textId="6B8FB5D1" w:rsidR="00C55B04" w:rsidRPr="00CF5338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  <w:r w:rsidRPr="00CF5338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lastRenderedPageBreak/>
        <w:t>4.1.</w:t>
      </w:r>
      <w:r w:rsidR="00D74C1F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2</w:t>
      </w:r>
      <w:r w:rsidRPr="00CF5338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. Sendo o caso de proposta de preços por valor global com somatório de itens, a falta de cotação de preço para qualquer deles, relacionados no Anexo III, desclassificará a licitante.</w:t>
      </w:r>
    </w:p>
    <w:p w14:paraId="76053C92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</w:t>
      </w:r>
    </w:p>
    <w:p w14:paraId="41F1AFA4" w14:textId="77777777" w:rsidR="00C55B04" w:rsidRPr="00CF5338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4.2. As licitantes deverão indicar o prazo de validade das propostas, não inferior a </w:t>
      </w:r>
      <w:r w:rsidRPr="00CF5338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90 (noventa)</w:t>
      </w: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dias corridos, contados da data da sua entrega.</w:t>
      </w:r>
    </w:p>
    <w:p w14:paraId="6FEBF121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</w:t>
      </w:r>
    </w:p>
    <w:p w14:paraId="498E74ED" w14:textId="77777777" w:rsidR="00C55B04" w:rsidRPr="00CF5338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4.3. A proposta deverá ser cotada por preço total, fixo e irreajustável, em moeda corrente nacional (Real), em algarismos e por extenso, incluindo todos os custos necessários </w:t>
      </w:r>
      <w:r w:rsidRPr="00CF5338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ao fornecimento </w:t>
      </w: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 xml:space="preserve"> objeto desta licitação, bem como já incluídos todos os impostos, encargos trabalhistas, previdenciários, fiscais, comerciais, taxas, fretes, seguros, garantia, deslocamentos de pessoal e quaisquer outros que incidam direta ou indiretamente sobre esta contratação.</w:t>
      </w:r>
    </w:p>
    <w:p w14:paraId="79287E56" w14:textId="77777777" w:rsidR="00C55B04" w:rsidRPr="00CF5338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</w:t>
      </w:r>
    </w:p>
    <w:p w14:paraId="2183AC12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4.4. Na hipótese de discordância entre os preços apresentados, a cotação indicada por extenso prevalecerá sobre a numérica.</w:t>
      </w:r>
    </w:p>
    <w:p w14:paraId="536CE7B5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</w:t>
      </w:r>
    </w:p>
    <w:p w14:paraId="1401FB4D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4.5. Serão desclassificadas as empresas que não tenham atendido às condições estabelecidas neste Item 4 do edital.</w:t>
      </w:r>
    </w:p>
    <w:p w14:paraId="4F5D14DB" w14:textId="2B7A9268" w:rsidR="5B47CA7E" w:rsidRPr="00B2735B" w:rsidRDefault="5B47CA7E" w:rsidP="00E97206">
      <w:pPr>
        <w:pStyle w:val="xmsonormal"/>
        <w:spacing w:before="0" w:beforeAutospacing="0" w:after="0" w:afterAutospacing="0"/>
        <w:ind w:left="-284" w:right="-285"/>
        <w:jc w:val="both"/>
        <w:rPr>
          <w:rFonts w:ascii="Arial Narrow" w:hAnsi="Arial Narrow"/>
          <w:b/>
          <w:bCs/>
          <w:color w:val="0070C0"/>
          <w:sz w:val="22"/>
          <w:szCs w:val="22"/>
        </w:rPr>
      </w:pPr>
    </w:p>
    <w:p w14:paraId="1CC251F0" w14:textId="24587FC1" w:rsidR="00C55B04" w:rsidRPr="00D74C1F" w:rsidRDefault="00C55B04" w:rsidP="00C55B04">
      <w:pPr>
        <w:shd w:val="clear" w:color="auto" w:fill="FFFFFF"/>
        <w:spacing w:line="240" w:lineRule="auto"/>
        <w:ind w:right="-285"/>
        <w:textAlignment w:val="baseline"/>
        <w:rPr>
          <w:rFonts w:ascii="Arial Narrow" w:hAnsi="Arial Narrow"/>
          <w:b/>
          <w:color w:val="201F1E"/>
          <w:u w:val="single"/>
        </w:rPr>
      </w:pPr>
      <w:r w:rsidRPr="00D74C1F">
        <w:rPr>
          <w:rFonts w:ascii="Arial Narrow" w:hAnsi="Arial Narrow"/>
          <w:b/>
          <w:color w:val="201F1E"/>
          <w:u w:val="single"/>
        </w:rPr>
        <w:t>NO TERMO DE REFERÊNCIA</w:t>
      </w:r>
    </w:p>
    <w:p w14:paraId="65CE303D" w14:textId="76820E59" w:rsidR="00C55B04" w:rsidRDefault="00C55B04" w:rsidP="00C55B04">
      <w:pPr>
        <w:pStyle w:val="xmsonormal"/>
        <w:rPr>
          <w:rFonts w:ascii="Arial Narrow" w:eastAsia="Calibri" w:hAnsi="Arial Narrow" w:cs="Calibri"/>
          <w:b/>
          <w:bCs/>
          <w:sz w:val="22"/>
          <w:szCs w:val="22"/>
          <w:u w:val="single"/>
        </w:rPr>
      </w:pPr>
      <w:r>
        <w:rPr>
          <w:rFonts w:ascii="Arial Narrow" w:eastAsia="Calibri" w:hAnsi="Arial Narrow" w:cs="Calibri"/>
          <w:b/>
          <w:bCs/>
          <w:sz w:val="22"/>
          <w:szCs w:val="22"/>
          <w:u w:val="single"/>
        </w:rPr>
        <w:t>Onde se lê:</w:t>
      </w:r>
    </w:p>
    <w:p w14:paraId="5B715D8D" w14:textId="0A35DB6D" w:rsidR="00D74C1F" w:rsidRPr="00B45D26" w:rsidRDefault="00D63C8C" w:rsidP="00D63C8C">
      <w:pPr>
        <w:pStyle w:val="listparagraph1"/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bCs/>
          <w:color w:val="000000"/>
          <w:sz w:val="20"/>
          <w:szCs w:val="20"/>
        </w:rPr>
        <w:t xml:space="preserve">10. </w:t>
      </w:r>
      <w:r w:rsidR="00D74C1F" w:rsidRPr="00B45D26">
        <w:rPr>
          <w:rFonts w:ascii="Arial Narrow" w:hAnsi="Arial Narrow"/>
          <w:b/>
          <w:bCs/>
          <w:color w:val="000000"/>
          <w:sz w:val="20"/>
          <w:szCs w:val="20"/>
        </w:rPr>
        <w:t>OBRIGAÇÕES DA CONTRATADA</w:t>
      </w:r>
    </w:p>
    <w:p w14:paraId="271ED90B" w14:textId="77777777" w:rsidR="00D74C1F" w:rsidRPr="00B45D26" w:rsidRDefault="00D74C1F" w:rsidP="00D74C1F">
      <w:pPr>
        <w:pStyle w:val="listparagraph1"/>
        <w:shd w:val="clear" w:color="auto" w:fill="FFFFFF"/>
        <w:spacing w:beforeAutospacing="0" w:after="0" w:afterAutospacing="0"/>
        <w:ind w:left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b/>
          <w:bCs/>
          <w:color w:val="000000"/>
          <w:sz w:val="20"/>
          <w:szCs w:val="20"/>
        </w:rPr>
        <w:t> </w:t>
      </w:r>
    </w:p>
    <w:p w14:paraId="65794745" w14:textId="77777777" w:rsidR="00D74C1F" w:rsidRPr="00B45D26" w:rsidRDefault="00D74C1F" w:rsidP="00D63C8C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Fornecer os kits didáticos de acordo com as especificações deste Termo de Referência nos prazos estipulados e conforme o Contrato a ser firmado entre as partes;</w:t>
      </w:r>
    </w:p>
    <w:p w14:paraId="78B01ED2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Responder prontamente aos eventuais questionamentos apresentados pela Contratante, por intermédio de seus representantes;</w:t>
      </w:r>
    </w:p>
    <w:p w14:paraId="179B48B1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Designar um profissional dedicado à gestão da produção e da entrega dos kits didáticos, o qual terá como atribuições:</w:t>
      </w:r>
    </w:p>
    <w:p w14:paraId="3B405F14" w14:textId="77777777" w:rsidR="00D74C1F" w:rsidRPr="00B45D26" w:rsidRDefault="00D74C1F" w:rsidP="00D74C1F">
      <w:pPr>
        <w:pStyle w:val="listparagraph1"/>
        <w:shd w:val="clear" w:color="auto" w:fill="FFFFFF"/>
        <w:spacing w:beforeAutospacing="0" w:after="0" w:afterAutospacing="0"/>
        <w:ind w:left="432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 </w:t>
      </w:r>
    </w:p>
    <w:p w14:paraId="2F8C659F" w14:textId="77777777" w:rsidR="00D74C1F" w:rsidRPr="00B45D26" w:rsidRDefault="00D74C1F" w:rsidP="00D74C1F">
      <w:pPr>
        <w:pStyle w:val="listparagraph1"/>
        <w:shd w:val="clear" w:color="auto" w:fill="FFFFFF"/>
        <w:spacing w:beforeAutospacing="0" w:after="0" w:afterAutospacing="0"/>
        <w:ind w:left="1068" w:hanging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a)      </w:t>
      </w:r>
      <w:r w:rsidRPr="00B45D26">
        <w:rPr>
          <w:rStyle w:val="apple-converted-space"/>
          <w:rFonts w:ascii="Arial Narrow" w:hAnsi="Arial Narrow"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color w:val="000000"/>
          <w:sz w:val="20"/>
          <w:szCs w:val="20"/>
        </w:rPr>
        <w:t>Assegurar o cumprimento dos prazos previstos no neste Termo de Referência;</w:t>
      </w:r>
    </w:p>
    <w:p w14:paraId="3823590F" w14:textId="77777777" w:rsidR="00D74C1F" w:rsidRPr="00B45D26" w:rsidRDefault="00D74C1F" w:rsidP="00D74C1F">
      <w:pPr>
        <w:pStyle w:val="listparagraph1"/>
        <w:shd w:val="clear" w:color="auto" w:fill="FFFFFF"/>
        <w:spacing w:beforeAutospacing="0" w:after="0" w:afterAutospacing="0"/>
        <w:ind w:left="1068" w:hanging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b)      </w:t>
      </w:r>
      <w:r w:rsidRPr="00B45D26">
        <w:rPr>
          <w:rStyle w:val="apple-converted-space"/>
          <w:rFonts w:ascii="Arial Narrow" w:hAnsi="Arial Narrow"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color w:val="000000"/>
          <w:sz w:val="20"/>
          <w:szCs w:val="20"/>
        </w:rPr>
        <w:t>Realizar a articulação necessária com os Departamentos Regionais aderentes;</w:t>
      </w:r>
    </w:p>
    <w:p w14:paraId="3F1C5530" w14:textId="77777777" w:rsidR="00D74C1F" w:rsidRPr="00B45D26" w:rsidRDefault="00D74C1F" w:rsidP="00D74C1F">
      <w:pPr>
        <w:pStyle w:val="listparagraph1"/>
        <w:shd w:val="clear" w:color="auto" w:fill="FFFFFF"/>
        <w:spacing w:beforeAutospacing="0" w:after="0" w:afterAutospacing="0"/>
        <w:ind w:left="1068" w:hanging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c)       Manter o contratante informado sobre os prazos de produção e de entrega dos itens;</w:t>
      </w:r>
    </w:p>
    <w:p w14:paraId="3CFCE9E1" w14:textId="77777777" w:rsidR="00D74C1F" w:rsidRPr="00B45D26" w:rsidRDefault="00D74C1F" w:rsidP="00D74C1F">
      <w:pPr>
        <w:pStyle w:val="listparagraph1"/>
        <w:shd w:val="clear" w:color="auto" w:fill="FFFFFF"/>
        <w:spacing w:beforeAutospacing="0" w:after="0" w:afterAutospacing="0"/>
        <w:ind w:left="1068" w:hanging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d)      </w:t>
      </w:r>
      <w:r w:rsidRPr="00B45D26">
        <w:rPr>
          <w:rStyle w:val="apple-converted-space"/>
          <w:rFonts w:ascii="Arial Narrow" w:hAnsi="Arial Narrow"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color w:val="000000"/>
          <w:sz w:val="20"/>
          <w:szCs w:val="20"/>
        </w:rPr>
        <w:t>Enviar ao Departamento Nacional relatórios periódicos contendo informações precisas sobre o</w:t>
      </w:r>
      <w:r w:rsidRPr="00B45D26">
        <w:rPr>
          <w:rStyle w:val="apple-converted-space"/>
          <w:rFonts w:ascii="Arial Narrow" w:hAnsi="Arial Narrow"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i/>
          <w:iCs/>
          <w:color w:val="000000"/>
          <w:sz w:val="20"/>
          <w:szCs w:val="20"/>
        </w:rPr>
        <w:t>status</w:t>
      </w:r>
      <w:r w:rsidRPr="00B45D26">
        <w:rPr>
          <w:rStyle w:val="apple-converted-space"/>
          <w:rFonts w:ascii="Arial Narrow" w:hAnsi="Arial Narrow"/>
          <w:i/>
          <w:iCs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color w:val="000000"/>
          <w:sz w:val="20"/>
          <w:szCs w:val="20"/>
        </w:rPr>
        <w:t>da produção e da retirada pela empresa transportadora.</w:t>
      </w:r>
    </w:p>
    <w:p w14:paraId="4DA5359A" w14:textId="77777777" w:rsidR="00D74C1F" w:rsidRPr="00B45D26" w:rsidRDefault="00D74C1F" w:rsidP="00D74C1F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 </w:t>
      </w:r>
    </w:p>
    <w:p w14:paraId="56063F1E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Os kits didáticos que serão fornecidos com software deverão contemplar o fornecimento das licenças de uso perpétuas desses softwares, assegurada a prestação de serviços técnicos complementares relativos ao adequado funcionamento do programa, consideradas as suas especificações e dentro do prazo de validade da respectiva versão.</w:t>
      </w:r>
    </w:p>
    <w:p w14:paraId="48B04A80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/>
          <w:sz w:val="20"/>
          <w:szCs w:val="20"/>
        </w:rPr>
        <w:t>Fornecer garantia total dos equipamentos pelo prazo mínimo de 12 (doze) meses.</w:t>
      </w:r>
    </w:p>
    <w:p w14:paraId="2E26D9DB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 w:cs="CIDFont+F5"/>
          <w:sz w:val="20"/>
          <w:szCs w:val="20"/>
        </w:rPr>
        <w:t xml:space="preserve">Apresentar as Certificações UL do item </w:t>
      </w:r>
      <w:r w:rsidRPr="00B45D26">
        <w:rPr>
          <w:rFonts w:ascii="Arial Narrow" w:hAnsi="Arial Narrow" w:cs="CIDFont+F4"/>
          <w:sz w:val="20"/>
          <w:szCs w:val="20"/>
        </w:rPr>
        <w:t>6.7 para o kit 01 e 7.6.6 para o Kit 02.</w:t>
      </w:r>
    </w:p>
    <w:p w14:paraId="238079BB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 w:cs="CIDFont+F5"/>
          <w:sz w:val="20"/>
          <w:szCs w:val="20"/>
        </w:rPr>
        <w:t>Responsabilizar-se por eventuais danos causados pelos Kits aos usuários e ao SENAI.</w:t>
      </w:r>
    </w:p>
    <w:p w14:paraId="12CAC63D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 w:cs="CIDFont+F5"/>
          <w:sz w:val="20"/>
          <w:szCs w:val="20"/>
        </w:rPr>
        <w:t>Fornecer peças de reposição no valor de mercado após período de garantia.</w:t>
      </w:r>
    </w:p>
    <w:p w14:paraId="0823DAB2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/>
          <w:sz w:val="20"/>
          <w:szCs w:val="20"/>
        </w:rPr>
        <w:t xml:space="preserve">Fornecer certificado dos treinamentos. </w:t>
      </w:r>
    </w:p>
    <w:p w14:paraId="62898B8B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/>
          <w:sz w:val="20"/>
          <w:szCs w:val="20"/>
        </w:rPr>
        <w:t>Todos os manuais, tutoriais e outros tipos de documentação, online ou off-line, bem como todos os requisitos da Planta, deverão ser disponibilizadas para o CONTRATANTE, no prazo estabelecido após a assinatura do contrato.</w:t>
      </w:r>
    </w:p>
    <w:p w14:paraId="51BB4C21" w14:textId="77777777" w:rsidR="00D74C1F" w:rsidRPr="006B552D" w:rsidRDefault="00D74C1F" w:rsidP="00D74C1F">
      <w:pPr>
        <w:pStyle w:val="listparagraph1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/>
          <w:sz w:val="20"/>
          <w:szCs w:val="20"/>
        </w:rPr>
        <w:t xml:space="preserve"> </w:t>
      </w:r>
      <w:r w:rsidRPr="006B552D">
        <w:rPr>
          <w:rFonts w:ascii="Arial Narrow" w:hAnsi="Arial Narrow" w:cs="CIDFont+F5"/>
          <w:sz w:val="20"/>
          <w:szCs w:val="20"/>
        </w:rPr>
        <w:t xml:space="preserve">A vencedora terá um prazo conforme </w:t>
      </w:r>
      <w:r w:rsidRPr="006B552D">
        <w:rPr>
          <w:rFonts w:ascii="Arial Narrow" w:hAnsi="Arial Narrow" w:cs="CIDFont+F5"/>
          <w:b/>
          <w:bCs/>
          <w:sz w:val="20"/>
          <w:szCs w:val="20"/>
        </w:rPr>
        <w:t>Item 9</w:t>
      </w:r>
      <w:r w:rsidRPr="006B552D">
        <w:rPr>
          <w:rFonts w:ascii="Arial Narrow" w:hAnsi="Arial Narrow" w:cs="CIDFont+F5"/>
          <w:sz w:val="20"/>
          <w:szCs w:val="20"/>
        </w:rPr>
        <w:t xml:space="preserve"> para apresentar aos técnicos do SENAI, 01 unidade do item para homologação do produto, caso o produto apresentado não cumpra todas as especificações descritas nos itens </w:t>
      </w:r>
      <w:r w:rsidRPr="006B552D">
        <w:rPr>
          <w:rFonts w:ascii="Arial Narrow" w:hAnsi="Arial Narrow" w:cs="CIDFont+F5"/>
          <w:b/>
          <w:bCs/>
          <w:sz w:val="20"/>
          <w:szCs w:val="20"/>
        </w:rPr>
        <w:t>ESPECIFICAÇÕES TÉCNICAS</w:t>
      </w:r>
      <w:r w:rsidRPr="006B552D">
        <w:rPr>
          <w:rFonts w:ascii="Arial Narrow" w:hAnsi="Arial Narrow" w:cs="CIDFont+F5"/>
          <w:sz w:val="20"/>
          <w:szCs w:val="20"/>
        </w:rPr>
        <w:t>, deste termo de referência, será desclassificada. Após a desclassificação será convocada a empresa que ficou em segunda colocação.</w:t>
      </w:r>
    </w:p>
    <w:p w14:paraId="196478C4" w14:textId="77777777" w:rsidR="00D74C1F" w:rsidRPr="00B45D26" w:rsidRDefault="00D74C1F" w:rsidP="00D74C1F">
      <w:pPr>
        <w:pStyle w:val="listparagraph1"/>
        <w:shd w:val="clear" w:color="auto" w:fill="FFFFFF"/>
        <w:autoSpaceDE w:val="0"/>
        <w:autoSpaceDN w:val="0"/>
        <w:adjustRightInd w:val="0"/>
        <w:spacing w:beforeAutospacing="0" w:after="0" w:afterAutospacing="0"/>
        <w:ind w:left="907"/>
        <w:jc w:val="both"/>
        <w:rPr>
          <w:rFonts w:ascii="Arial Narrow" w:hAnsi="Arial Narrow"/>
          <w:sz w:val="20"/>
          <w:szCs w:val="20"/>
        </w:rPr>
      </w:pPr>
    </w:p>
    <w:p w14:paraId="3E79A476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 xml:space="preserve">A avaliação técnica será feita com base nos dados informados quando da apresentação da proposta </w:t>
      </w:r>
      <w:r w:rsidRPr="00B45D26">
        <w:rPr>
          <w:rFonts w:ascii="Arial Narrow" w:hAnsi="Arial Narrow"/>
          <w:sz w:val="20"/>
          <w:szCs w:val="20"/>
        </w:rPr>
        <w:t xml:space="preserve">de preços. </w:t>
      </w:r>
      <w:r w:rsidRPr="00B45D26">
        <w:rPr>
          <w:rFonts w:ascii="Arial Narrow" w:hAnsi="Arial Narrow"/>
          <w:color w:val="000000"/>
          <w:sz w:val="20"/>
          <w:szCs w:val="20"/>
        </w:rPr>
        <w:t>A inobservância destas exigências resultará na desclassificação da proposta para o(s) item(</w:t>
      </w:r>
      <w:proofErr w:type="spellStart"/>
      <w:r w:rsidRPr="00B45D26">
        <w:rPr>
          <w:rFonts w:ascii="Arial Narrow" w:hAnsi="Arial Narrow"/>
          <w:color w:val="000000"/>
          <w:sz w:val="20"/>
          <w:szCs w:val="20"/>
        </w:rPr>
        <w:t>ns</w:t>
      </w:r>
      <w:proofErr w:type="spellEnd"/>
      <w:r w:rsidRPr="00B45D26">
        <w:rPr>
          <w:rFonts w:ascii="Arial Narrow" w:hAnsi="Arial Narrow"/>
          <w:color w:val="000000"/>
          <w:sz w:val="20"/>
          <w:szCs w:val="20"/>
        </w:rPr>
        <w:t>) correspondente(s):</w:t>
      </w:r>
    </w:p>
    <w:p w14:paraId="5BA7119E" w14:textId="77777777" w:rsidR="00D74C1F" w:rsidRPr="00B45D26" w:rsidRDefault="00D74C1F" w:rsidP="00D74C1F">
      <w:pPr>
        <w:pStyle w:val="listparagraph1"/>
        <w:shd w:val="clear" w:color="auto" w:fill="FFFFFF"/>
        <w:spacing w:beforeAutospacing="0" w:after="0" w:afterAutospacing="0"/>
        <w:ind w:left="720"/>
        <w:jc w:val="both"/>
        <w:rPr>
          <w:rFonts w:ascii="Arial Narrow" w:hAnsi="Arial Narrow"/>
          <w:color w:val="000000"/>
          <w:sz w:val="20"/>
          <w:szCs w:val="20"/>
        </w:rPr>
      </w:pPr>
    </w:p>
    <w:p w14:paraId="335BB091" w14:textId="77777777" w:rsidR="00D74C1F" w:rsidRPr="00B45D26" w:rsidRDefault="00D74C1F" w:rsidP="00D74C1F">
      <w:pPr>
        <w:pStyle w:val="PargrafodaLista"/>
        <w:numPr>
          <w:ilvl w:val="2"/>
          <w:numId w:val="12"/>
        </w:numPr>
        <w:spacing w:after="0" w:line="240" w:lineRule="auto"/>
        <w:ind w:left="1276" w:hanging="556"/>
        <w:contextualSpacing w:val="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lastRenderedPageBreak/>
        <w:t xml:space="preserve">Para o catálogo global do kit ofertado descrevendo os componentes mecatrônicos envolvidos no item </w:t>
      </w:r>
      <w:r w:rsidRPr="00B45D26">
        <w:rPr>
          <w:rFonts w:ascii="Arial Narrow" w:hAnsi="Arial Narrow"/>
          <w:b/>
          <w:bCs/>
          <w:color w:val="000000"/>
          <w:sz w:val="20"/>
          <w:szCs w:val="20"/>
        </w:rPr>
        <w:t>6.3 para o kit 01</w:t>
      </w:r>
      <w:r w:rsidRPr="00B45D26">
        <w:rPr>
          <w:rFonts w:ascii="Arial Narrow" w:hAnsi="Arial Narrow"/>
          <w:color w:val="000000"/>
          <w:sz w:val="20"/>
          <w:szCs w:val="20"/>
        </w:rPr>
        <w:t xml:space="preserve"> e </w:t>
      </w:r>
      <w:r w:rsidRPr="00B45D26">
        <w:rPr>
          <w:rFonts w:ascii="Arial Narrow" w:hAnsi="Arial Narrow"/>
          <w:b/>
          <w:bCs/>
          <w:color w:val="000000"/>
          <w:sz w:val="20"/>
          <w:szCs w:val="20"/>
        </w:rPr>
        <w:t>7.4 para o kit 02</w:t>
      </w:r>
      <w:r w:rsidRPr="00B45D26">
        <w:rPr>
          <w:rFonts w:ascii="Arial Narrow" w:hAnsi="Arial Narrow"/>
          <w:color w:val="000000"/>
          <w:sz w:val="20"/>
          <w:szCs w:val="20"/>
        </w:rPr>
        <w:t xml:space="preserve">, Controladores </w:t>
      </w:r>
      <w:r w:rsidRPr="00B45D26">
        <w:rPr>
          <w:rFonts w:ascii="Arial Narrow" w:hAnsi="Arial Narrow"/>
          <w:b/>
          <w:bCs/>
          <w:color w:val="000000"/>
          <w:sz w:val="20"/>
          <w:szCs w:val="20"/>
        </w:rPr>
        <w:t>item, 6.7 para o kit 01 e 7.6.6 para o kit 02</w:t>
      </w:r>
      <w:r w:rsidRPr="00B45D26">
        <w:rPr>
          <w:rFonts w:ascii="Arial Narrow" w:hAnsi="Arial Narrow"/>
          <w:color w:val="000000"/>
          <w:sz w:val="20"/>
          <w:szCs w:val="20"/>
        </w:rPr>
        <w:t>;</w:t>
      </w:r>
    </w:p>
    <w:p w14:paraId="5F91802B" w14:textId="77777777" w:rsidR="00D74C1F" w:rsidRPr="00B45D26" w:rsidRDefault="00D74C1F" w:rsidP="00D74C1F">
      <w:pPr>
        <w:pStyle w:val="PargrafodaLista"/>
        <w:numPr>
          <w:ilvl w:val="2"/>
          <w:numId w:val="12"/>
        </w:numPr>
        <w:spacing w:before="100" w:beforeAutospacing="1" w:after="0" w:afterAutospacing="1" w:line="240" w:lineRule="auto"/>
        <w:ind w:left="1276" w:hanging="556"/>
        <w:contextualSpacing w:val="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 xml:space="preserve">Fotos reais dos componentes que demonstre </w:t>
      </w:r>
      <w:r w:rsidRPr="00B45D26">
        <w:rPr>
          <w:rFonts w:ascii="Arial Narrow" w:hAnsi="Arial Narrow"/>
          <w:sz w:val="20"/>
          <w:szCs w:val="20"/>
        </w:rPr>
        <w:t xml:space="preserve">o itens </w:t>
      </w:r>
      <w:r w:rsidRPr="00B45D26">
        <w:rPr>
          <w:rFonts w:ascii="Arial Narrow" w:hAnsi="Arial Narrow"/>
          <w:b/>
          <w:bCs/>
          <w:sz w:val="20"/>
          <w:szCs w:val="20"/>
        </w:rPr>
        <w:t>6.3, 6.7, 6.8, para o Kit 01</w:t>
      </w:r>
      <w:r w:rsidRPr="00B45D26">
        <w:rPr>
          <w:rFonts w:ascii="Arial Narrow" w:hAnsi="Arial Narrow"/>
          <w:sz w:val="20"/>
          <w:szCs w:val="20"/>
        </w:rPr>
        <w:t xml:space="preserve"> </w:t>
      </w:r>
      <w:r w:rsidRPr="00B45D26">
        <w:rPr>
          <w:rFonts w:ascii="Arial Narrow" w:hAnsi="Arial Narrow"/>
          <w:b/>
          <w:bCs/>
          <w:sz w:val="20"/>
          <w:szCs w:val="20"/>
        </w:rPr>
        <w:t>e 7.4, 7.6.1, 7.6.2, 7.6.5, 7.6.6, 7.6.7, 7.6.9, 7.6.10, para o Kit 02),</w:t>
      </w:r>
      <w:r w:rsidRPr="00B45D26">
        <w:rPr>
          <w:rFonts w:ascii="Arial Narrow" w:hAnsi="Arial Narrow"/>
          <w:color w:val="FF0000"/>
          <w:sz w:val="20"/>
          <w:szCs w:val="20"/>
        </w:rPr>
        <w:t xml:space="preserve"> </w:t>
      </w:r>
      <w:r w:rsidRPr="00B45D26">
        <w:rPr>
          <w:rFonts w:ascii="Arial Narrow" w:hAnsi="Arial Narrow"/>
          <w:color w:val="000000"/>
          <w:sz w:val="20"/>
          <w:szCs w:val="20"/>
        </w:rPr>
        <w:t>deste edital,</w:t>
      </w:r>
      <w:r w:rsidRPr="00B45D26">
        <w:rPr>
          <w:rFonts w:ascii="Arial Narrow" w:hAnsi="Arial Narrow"/>
          <w:b/>
          <w:bCs/>
          <w:sz w:val="20"/>
          <w:szCs w:val="20"/>
        </w:rPr>
        <w:t xml:space="preserve"> </w:t>
      </w:r>
      <w:r w:rsidRPr="00B45D26">
        <w:rPr>
          <w:rFonts w:ascii="Arial Narrow" w:hAnsi="Arial Narrow"/>
          <w:color w:val="000000"/>
          <w:sz w:val="20"/>
          <w:szCs w:val="20"/>
        </w:rPr>
        <w:t>não serão aceitas imagens meramente ilustrativas;</w:t>
      </w:r>
    </w:p>
    <w:p w14:paraId="6BEED520" w14:textId="77777777" w:rsidR="00D74C1F" w:rsidRPr="00B45D26" w:rsidRDefault="00D74C1F" w:rsidP="00D74C1F">
      <w:pPr>
        <w:pStyle w:val="PargrafodaLista"/>
        <w:numPr>
          <w:ilvl w:val="2"/>
          <w:numId w:val="12"/>
        </w:numPr>
        <w:spacing w:before="100" w:beforeAutospacing="1" w:after="0" w:afterAutospacing="1" w:line="240" w:lineRule="auto"/>
        <w:ind w:left="1276" w:hanging="556"/>
        <w:contextualSpacing w:val="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 xml:space="preserve">Catálogo/folder com referências dos fabricantes para os componentes dos itens </w:t>
      </w:r>
      <w:r w:rsidRPr="00B45D26">
        <w:rPr>
          <w:rFonts w:ascii="Arial Narrow" w:hAnsi="Arial Narrow"/>
          <w:b/>
          <w:bCs/>
          <w:color w:val="000000"/>
          <w:sz w:val="20"/>
          <w:szCs w:val="20"/>
        </w:rPr>
        <w:t xml:space="preserve">6.3, 6.4.11, 6.6.13, 6.7, 6.8 para o Kit 01 e 7.6.5, 7.6.6, 7.6.8, 7.6.9, 7.6.12 </w:t>
      </w:r>
      <w:r w:rsidRPr="00B45D26">
        <w:rPr>
          <w:rFonts w:ascii="Arial Narrow" w:hAnsi="Arial Narrow"/>
          <w:b/>
          <w:bCs/>
          <w:sz w:val="20"/>
          <w:szCs w:val="20"/>
        </w:rPr>
        <w:t>para o Kit 02,</w:t>
      </w:r>
      <w:r w:rsidRPr="00B45D26">
        <w:rPr>
          <w:rFonts w:ascii="Arial Narrow" w:hAnsi="Arial Narrow"/>
          <w:color w:val="000000"/>
          <w:sz w:val="20"/>
          <w:szCs w:val="20"/>
        </w:rPr>
        <w:t xml:space="preserve"> comprovando as exigências mínimas das especificações técnicas;</w:t>
      </w:r>
    </w:p>
    <w:p w14:paraId="44730EDB" w14:textId="77777777" w:rsidR="00D74C1F" w:rsidRPr="00B45D26" w:rsidRDefault="00D74C1F" w:rsidP="00D74C1F">
      <w:pPr>
        <w:pStyle w:val="PargrafodaLista"/>
        <w:numPr>
          <w:ilvl w:val="2"/>
          <w:numId w:val="12"/>
        </w:numPr>
        <w:spacing w:before="100" w:beforeAutospacing="1" w:after="0" w:afterAutospacing="1" w:line="240" w:lineRule="auto"/>
        <w:ind w:left="1276" w:hanging="556"/>
        <w:contextualSpacing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B45D26">
        <w:rPr>
          <w:rFonts w:ascii="Arial Narrow" w:hAnsi="Arial Narrow"/>
          <w:color w:val="000000" w:themeColor="text1"/>
          <w:sz w:val="20"/>
          <w:szCs w:val="20"/>
        </w:rPr>
        <w:t>Em caso da proponente ser uma revenda, ela deverá apresentar carta do fabricante autorizando a comercialização do(s) referido(s) item(s) do edital;</w:t>
      </w:r>
    </w:p>
    <w:p w14:paraId="0D0DC67F" w14:textId="77777777" w:rsidR="00D74C1F" w:rsidRPr="00B45D26" w:rsidRDefault="00D74C1F" w:rsidP="00D74C1F">
      <w:pPr>
        <w:pStyle w:val="PargrafodaLista"/>
        <w:numPr>
          <w:ilvl w:val="2"/>
          <w:numId w:val="12"/>
        </w:numPr>
        <w:spacing w:before="100" w:beforeAutospacing="1" w:after="0" w:afterAutospacing="1" w:line="240" w:lineRule="auto"/>
        <w:ind w:left="1276" w:hanging="556"/>
        <w:contextualSpacing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Link para download de aplicativo demo de realidade aumentada disponibilizando através de leitura de imagem mostrando a aplicações similares, sendo por foto ou por imagem em tempo real;</w:t>
      </w:r>
    </w:p>
    <w:p w14:paraId="0452BE59" w14:textId="2DBF2457" w:rsidR="00C55B04" w:rsidRDefault="00C55B04" w:rsidP="00C55B04">
      <w:pPr>
        <w:pStyle w:val="xmsonormal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b/>
          <w:bCs/>
          <w:sz w:val="22"/>
          <w:szCs w:val="22"/>
          <w:u w:val="single"/>
        </w:rPr>
        <w:t>Leia-se:</w:t>
      </w:r>
    </w:p>
    <w:p w14:paraId="5CF363F8" w14:textId="77777777" w:rsidR="00D208C3" w:rsidRPr="00B45D26" w:rsidRDefault="00D208C3" w:rsidP="00D208C3">
      <w:pPr>
        <w:pStyle w:val="listparagraph1"/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bCs/>
          <w:color w:val="000000"/>
          <w:sz w:val="20"/>
          <w:szCs w:val="20"/>
        </w:rPr>
        <w:t xml:space="preserve">10. </w:t>
      </w:r>
      <w:r w:rsidRPr="00B45D26">
        <w:rPr>
          <w:rFonts w:ascii="Arial Narrow" w:hAnsi="Arial Narrow"/>
          <w:b/>
          <w:bCs/>
          <w:color w:val="000000"/>
          <w:sz w:val="20"/>
          <w:szCs w:val="20"/>
        </w:rPr>
        <w:t>OBRIGAÇÕES DA CONTRATADA</w:t>
      </w:r>
    </w:p>
    <w:p w14:paraId="004F0BF2" w14:textId="77777777" w:rsidR="00D208C3" w:rsidRPr="00B45D26" w:rsidRDefault="00D208C3" w:rsidP="00D208C3">
      <w:pPr>
        <w:pStyle w:val="listparagraph1"/>
        <w:shd w:val="clear" w:color="auto" w:fill="FFFFFF"/>
        <w:spacing w:beforeAutospacing="0" w:after="0" w:afterAutospacing="0"/>
        <w:ind w:left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b/>
          <w:bCs/>
          <w:color w:val="000000"/>
          <w:sz w:val="20"/>
          <w:szCs w:val="20"/>
        </w:rPr>
        <w:t> </w:t>
      </w:r>
    </w:p>
    <w:p w14:paraId="7389F723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Fornecer os kits didáticos de acordo com as especificações deste Termo de Referência nos prazos estipulados e conforme o Contrato a ser firmado entre as partes;</w:t>
      </w:r>
    </w:p>
    <w:p w14:paraId="0EDAEAB6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Responder prontamente aos eventuais questionamentos apresentados pela Contratante, por intermédio de seus representantes;</w:t>
      </w:r>
    </w:p>
    <w:p w14:paraId="7F6B06AE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Designar um profissional dedicado à gestão da produção e da entrega dos kits didáticos, o qual terá como atribuições:</w:t>
      </w:r>
    </w:p>
    <w:p w14:paraId="47EC34C0" w14:textId="77777777" w:rsidR="00D208C3" w:rsidRPr="00B45D26" w:rsidRDefault="00D208C3" w:rsidP="00D208C3">
      <w:pPr>
        <w:pStyle w:val="listparagraph1"/>
        <w:shd w:val="clear" w:color="auto" w:fill="FFFFFF"/>
        <w:spacing w:beforeAutospacing="0" w:after="0" w:afterAutospacing="0"/>
        <w:ind w:left="432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 </w:t>
      </w:r>
    </w:p>
    <w:p w14:paraId="4BB0872F" w14:textId="77777777" w:rsidR="00D208C3" w:rsidRPr="00B45D26" w:rsidRDefault="00D208C3" w:rsidP="00D208C3">
      <w:pPr>
        <w:pStyle w:val="listparagraph1"/>
        <w:shd w:val="clear" w:color="auto" w:fill="FFFFFF"/>
        <w:spacing w:beforeAutospacing="0" w:after="0" w:afterAutospacing="0"/>
        <w:ind w:left="1068" w:hanging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a)      </w:t>
      </w:r>
      <w:r w:rsidRPr="00B45D26">
        <w:rPr>
          <w:rStyle w:val="apple-converted-space"/>
          <w:rFonts w:ascii="Arial Narrow" w:hAnsi="Arial Narrow"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color w:val="000000"/>
          <w:sz w:val="20"/>
          <w:szCs w:val="20"/>
        </w:rPr>
        <w:t>Assegurar o cumprimento dos prazos previstos no neste Termo de Referência;</w:t>
      </w:r>
    </w:p>
    <w:p w14:paraId="4E3F0352" w14:textId="77777777" w:rsidR="00D208C3" w:rsidRPr="00B45D26" w:rsidRDefault="00D208C3" w:rsidP="00D208C3">
      <w:pPr>
        <w:pStyle w:val="listparagraph1"/>
        <w:shd w:val="clear" w:color="auto" w:fill="FFFFFF"/>
        <w:spacing w:beforeAutospacing="0" w:after="0" w:afterAutospacing="0"/>
        <w:ind w:left="1068" w:hanging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b)      </w:t>
      </w:r>
      <w:r w:rsidRPr="00B45D26">
        <w:rPr>
          <w:rStyle w:val="apple-converted-space"/>
          <w:rFonts w:ascii="Arial Narrow" w:hAnsi="Arial Narrow"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color w:val="000000"/>
          <w:sz w:val="20"/>
          <w:szCs w:val="20"/>
        </w:rPr>
        <w:t>Realizar a articulação necessária com os Departamentos Regionais aderentes;</w:t>
      </w:r>
    </w:p>
    <w:p w14:paraId="626F342F" w14:textId="77777777" w:rsidR="00D208C3" w:rsidRPr="00B45D26" w:rsidRDefault="00D208C3" w:rsidP="00D208C3">
      <w:pPr>
        <w:pStyle w:val="listparagraph1"/>
        <w:shd w:val="clear" w:color="auto" w:fill="FFFFFF"/>
        <w:spacing w:beforeAutospacing="0" w:after="0" w:afterAutospacing="0"/>
        <w:ind w:left="1068" w:hanging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c)       Manter o contratante informado sobre os prazos de produção e de entrega dos itens;</w:t>
      </w:r>
    </w:p>
    <w:p w14:paraId="5F31CF48" w14:textId="77777777" w:rsidR="00D208C3" w:rsidRPr="00B45D26" w:rsidRDefault="00D208C3" w:rsidP="00D208C3">
      <w:pPr>
        <w:pStyle w:val="listparagraph1"/>
        <w:shd w:val="clear" w:color="auto" w:fill="FFFFFF"/>
        <w:spacing w:beforeAutospacing="0" w:after="0" w:afterAutospacing="0"/>
        <w:ind w:left="1068" w:hanging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d)      </w:t>
      </w:r>
      <w:r w:rsidRPr="00B45D26">
        <w:rPr>
          <w:rStyle w:val="apple-converted-space"/>
          <w:rFonts w:ascii="Arial Narrow" w:hAnsi="Arial Narrow"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color w:val="000000"/>
          <w:sz w:val="20"/>
          <w:szCs w:val="20"/>
        </w:rPr>
        <w:t>Enviar ao Departamento Nacional relatórios periódicos contendo informações precisas sobre o</w:t>
      </w:r>
      <w:r w:rsidRPr="00B45D26">
        <w:rPr>
          <w:rStyle w:val="apple-converted-space"/>
          <w:rFonts w:ascii="Arial Narrow" w:hAnsi="Arial Narrow"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i/>
          <w:iCs/>
          <w:color w:val="000000"/>
          <w:sz w:val="20"/>
          <w:szCs w:val="20"/>
        </w:rPr>
        <w:t>status</w:t>
      </w:r>
      <w:r w:rsidRPr="00B45D26">
        <w:rPr>
          <w:rStyle w:val="apple-converted-space"/>
          <w:rFonts w:ascii="Arial Narrow" w:hAnsi="Arial Narrow"/>
          <w:i/>
          <w:iCs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color w:val="000000"/>
          <w:sz w:val="20"/>
          <w:szCs w:val="20"/>
        </w:rPr>
        <w:t>da produção e da retirada pela empresa transportadora.</w:t>
      </w:r>
    </w:p>
    <w:p w14:paraId="14E9DFB1" w14:textId="77777777" w:rsidR="00D208C3" w:rsidRPr="00B45D26" w:rsidRDefault="00D208C3" w:rsidP="00D208C3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 </w:t>
      </w:r>
    </w:p>
    <w:p w14:paraId="6B37374E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Os kits didáticos que serão fornecidos com software deverão contemplar o fornecimento das licenças de uso perpétuas desses softwares, assegurada a prestação de serviços técnicos complementares relativos ao adequado funcionamento do programa, consideradas as suas especificações e dentro do prazo de validade da respectiva versão.</w:t>
      </w:r>
    </w:p>
    <w:p w14:paraId="40519968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/>
          <w:sz w:val="20"/>
          <w:szCs w:val="20"/>
        </w:rPr>
        <w:t>Fornecer garantia total dos equipamentos pelo prazo mínimo de 12 (doze) meses.</w:t>
      </w:r>
    </w:p>
    <w:p w14:paraId="1576FE2E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 w:cs="CIDFont+F5"/>
          <w:sz w:val="20"/>
          <w:szCs w:val="20"/>
        </w:rPr>
        <w:t xml:space="preserve">Apresentar as Certificações UL do item </w:t>
      </w:r>
      <w:r w:rsidRPr="00B45D26">
        <w:rPr>
          <w:rFonts w:ascii="Arial Narrow" w:hAnsi="Arial Narrow" w:cs="CIDFont+F4"/>
          <w:sz w:val="20"/>
          <w:szCs w:val="20"/>
        </w:rPr>
        <w:t>6.7 para o kit 01 e 7.6.6 para o Kit 02.</w:t>
      </w:r>
    </w:p>
    <w:p w14:paraId="1101E48F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 w:cs="CIDFont+F5"/>
          <w:sz w:val="20"/>
          <w:szCs w:val="20"/>
        </w:rPr>
        <w:t>Responsabilizar-se por eventuais danos causados pelos Kits aos usuários e ao SENAI.</w:t>
      </w:r>
    </w:p>
    <w:p w14:paraId="10A9FE1F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 w:cs="CIDFont+F5"/>
          <w:sz w:val="20"/>
          <w:szCs w:val="20"/>
        </w:rPr>
        <w:t>Fornecer peças de reposição no valor de mercado após período de garantia.</w:t>
      </w:r>
    </w:p>
    <w:p w14:paraId="64869944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/>
          <w:sz w:val="20"/>
          <w:szCs w:val="20"/>
        </w:rPr>
        <w:t xml:space="preserve">Fornecer certificado dos treinamentos. </w:t>
      </w:r>
    </w:p>
    <w:p w14:paraId="1AB2B3C6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/>
          <w:sz w:val="20"/>
          <w:szCs w:val="20"/>
        </w:rPr>
        <w:t>Todos os manuais, tutoriais e outros tipos de documentação, online ou off-line, bem como todos os requisitos da Planta, deverão ser disponibilizadas para o CONTRATANTE, no prazo estabelecido após a assinatura do contrato.</w:t>
      </w:r>
    </w:p>
    <w:p w14:paraId="54A78640" w14:textId="77777777" w:rsidR="00D208C3" w:rsidRPr="006B552D" w:rsidRDefault="00D208C3" w:rsidP="00D208C3">
      <w:pPr>
        <w:pStyle w:val="listparagraph1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/>
          <w:sz w:val="20"/>
          <w:szCs w:val="20"/>
        </w:rPr>
        <w:t xml:space="preserve"> </w:t>
      </w:r>
      <w:r w:rsidRPr="006B552D">
        <w:rPr>
          <w:rFonts w:ascii="Arial Narrow" w:hAnsi="Arial Narrow" w:cs="CIDFont+F5"/>
          <w:sz w:val="20"/>
          <w:szCs w:val="20"/>
        </w:rPr>
        <w:t xml:space="preserve">A vencedora terá um prazo conforme </w:t>
      </w:r>
      <w:r w:rsidRPr="006B552D">
        <w:rPr>
          <w:rFonts w:ascii="Arial Narrow" w:hAnsi="Arial Narrow" w:cs="CIDFont+F5"/>
          <w:b/>
          <w:bCs/>
          <w:sz w:val="20"/>
          <w:szCs w:val="20"/>
        </w:rPr>
        <w:t>Item 9</w:t>
      </w:r>
      <w:r w:rsidRPr="006B552D">
        <w:rPr>
          <w:rFonts w:ascii="Arial Narrow" w:hAnsi="Arial Narrow" w:cs="CIDFont+F5"/>
          <w:sz w:val="20"/>
          <w:szCs w:val="20"/>
        </w:rPr>
        <w:t xml:space="preserve"> para apresentar aos técnicos do SENAI, 01 unidade do item para homologação do produto, caso o produto apresentado não cumpra todas as especificações descritas nos itens </w:t>
      </w:r>
      <w:r w:rsidRPr="006B552D">
        <w:rPr>
          <w:rFonts w:ascii="Arial Narrow" w:hAnsi="Arial Narrow" w:cs="CIDFont+F5"/>
          <w:b/>
          <w:bCs/>
          <w:sz w:val="20"/>
          <w:szCs w:val="20"/>
        </w:rPr>
        <w:t>ESPECIFICAÇÕES TÉCNICAS</w:t>
      </w:r>
      <w:r w:rsidRPr="006B552D">
        <w:rPr>
          <w:rFonts w:ascii="Arial Narrow" w:hAnsi="Arial Narrow" w:cs="CIDFont+F5"/>
          <w:sz w:val="20"/>
          <w:szCs w:val="20"/>
        </w:rPr>
        <w:t>, deste termo de referência, será desclassificada. Após a desclassificação será convocada a empresa que ficou em segunda colocação.</w:t>
      </w:r>
    </w:p>
    <w:p w14:paraId="39D61E7E" w14:textId="77777777" w:rsidR="00D208C3" w:rsidRPr="00B45D26" w:rsidRDefault="00D208C3" w:rsidP="00D208C3">
      <w:pPr>
        <w:pStyle w:val="listparagraph1"/>
        <w:shd w:val="clear" w:color="auto" w:fill="FFFFFF"/>
        <w:autoSpaceDE w:val="0"/>
        <w:autoSpaceDN w:val="0"/>
        <w:adjustRightInd w:val="0"/>
        <w:spacing w:beforeAutospacing="0" w:after="0" w:afterAutospacing="0"/>
        <w:ind w:left="907"/>
        <w:jc w:val="both"/>
        <w:rPr>
          <w:rFonts w:ascii="Arial Narrow" w:hAnsi="Arial Narrow"/>
          <w:sz w:val="20"/>
          <w:szCs w:val="20"/>
        </w:rPr>
      </w:pPr>
    </w:p>
    <w:p w14:paraId="2D0CE295" w14:textId="3D1C7C94" w:rsidR="00762F6B" w:rsidRPr="00B2735B" w:rsidRDefault="00762F6B" w:rsidP="00E97206">
      <w:pPr>
        <w:shd w:val="clear" w:color="auto" w:fill="FFFFFF"/>
        <w:spacing w:line="240" w:lineRule="auto"/>
        <w:ind w:left="-284" w:right="-285"/>
        <w:jc w:val="center"/>
        <w:textAlignment w:val="baseline"/>
        <w:rPr>
          <w:rFonts w:ascii="Arial Narrow" w:hAnsi="Arial Narrow"/>
          <w:b/>
        </w:rPr>
      </w:pPr>
      <w:r w:rsidRPr="00B2735B">
        <w:rPr>
          <w:rFonts w:ascii="Arial Narrow" w:hAnsi="Arial Narrow"/>
          <w:b/>
        </w:rPr>
        <w:t>Para todos os efeitos este documento passa a integrar o edital em referência.</w:t>
      </w:r>
    </w:p>
    <w:p w14:paraId="625D3FB9" w14:textId="77777777" w:rsidR="00762F6B" w:rsidRPr="00B2735B" w:rsidRDefault="00762F6B" w:rsidP="00E97206">
      <w:pPr>
        <w:shd w:val="clear" w:color="auto" w:fill="FFFFFF"/>
        <w:spacing w:after="0" w:line="240" w:lineRule="auto"/>
        <w:ind w:left="-284" w:right="-285"/>
        <w:jc w:val="both"/>
        <w:rPr>
          <w:rFonts w:ascii="Arial Narrow" w:hAnsi="Arial Narrow"/>
          <w:color w:val="222222"/>
          <w:shd w:val="clear" w:color="auto" w:fill="FFFFFF"/>
        </w:rPr>
      </w:pPr>
    </w:p>
    <w:p w14:paraId="2E6294FE" w14:textId="4F2335B8" w:rsidR="00762F6B" w:rsidRPr="00B2735B" w:rsidRDefault="00762F6B" w:rsidP="00E97206">
      <w:pPr>
        <w:spacing w:after="0" w:line="240" w:lineRule="auto"/>
        <w:ind w:left="-284" w:right="-285"/>
        <w:jc w:val="right"/>
        <w:rPr>
          <w:rFonts w:ascii="Arial Narrow" w:hAnsi="Arial Narrow"/>
        </w:rPr>
      </w:pPr>
      <w:r w:rsidRPr="00B2735B">
        <w:rPr>
          <w:rFonts w:ascii="Arial Narrow" w:hAnsi="Arial Narrow"/>
        </w:rPr>
        <w:t>Brasília,</w:t>
      </w:r>
      <w:r w:rsidR="002F53C6" w:rsidRPr="00B2735B">
        <w:rPr>
          <w:rFonts w:ascii="Arial Narrow" w:hAnsi="Arial Narrow"/>
        </w:rPr>
        <w:t xml:space="preserve"> </w:t>
      </w:r>
      <w:r w:rsidR="00586E02">
        <w:rPr>
          <w:rFonts w:ascii="Arial Narrow" w:hAnsi="Arial Narrow"/>
        </w:rPr>
        <w:t>5</w:t>
      </w:r>
      <w:r w:rsidR="00E97206" w:rsidRPr="00B2735B">
        <w:rPr>
          <w:rFonts w:ascii="Arial Narrow" w:hAnsi="Arial Narrow"/>
        </w:rPr>
        <w:t xml:space="preserve"> </w:t>
      </w:r>
      <w:r w:rsidRPr="00B2735B">
        <w:rPr>
          <w:rFonts w:ascii="Arial Narrow" w:hAnsi="Arial Narrow"/>
        </w:rPr>
        <w:t xml:space="preserve">de </w:t>
      </w:r>
      <w:r w:rsidR="00586E02">
        <w:rPr>
          <w:rFonts w:ascii="Arial Narrow" w:hAnsi="Arial Narrow"/>
        </w:rPr>
        <w:t>maio</w:t>
      </w:r>
      <w:r w:rsidRPr="00B2735B">
        <w:rPr>
          <w:rFonts w:ascii="Arial Narrow" w:hAnsi="Arial Narrow"/>
        </w:rPr>
        <w:t xml:space="preserve"> de 202</w:t>
      </w:r>
      <w:r w:rsidR="00BD099F" w:rsidRPr="00B2735B">
        <w:rPr>
          <w:rFonts w:ascii="Arial Narrow" w:hAnsi="Arial Narrow"/>
        </w:rPr>
        <w:t>1</w:t>
      </w:r>
      <w:r w:rsidRPr="00B2735B">
        <w:rPr>
          <w:rFonts w:ascii="Arial Narrow" w:hAnsi="Arial Narrow"/>
        </w:rPr>
        <w:t>.</w:t>
      </w:r>
    </w:p>
    <w:p w14:paraId="16FAA69F" w14:textId="77777777" w:rsidR="00762F6B" w:rsidRPr="00B2735B" w:rsidRDefault="00762F6B" w:rsidP="00E97206">
      <w:pPr>
        <w:spacing w:after="0" w:line="240" w:lineRule="auto"/>
        <w:ind w:left="-284" w:right="-285"/>
        <w:jc w:val="both"/>
        <w:rPr>
          <w:rFonts w:ascii="Arial Narrow" w:hAnsi="Arial Narrow"/>
        </w:rPr>
      </w:pPr>
    </w:p>
    <w:p w14:paraId="28D6ED24" w14:textId="77777777" w:rsidR="00762F6B" w:rsidRPr="00B2735B" w:rsidRDefault="00762F6B" w:rsidP="00E97206">
      <w:pPr>
        <w:shd w:val="clear" w:color="auto" w:fill="FFFFFF"/>
        <w:spacing w:after="0" w:line="240" w:lineRule="auto"/>
        <w:ind w:left="-284" w:right="-285"/>
        <w:rPr>
          <w:rFonts w:ascii="Arial Narrow" w:hAnsi="Arial Narrow"/>
          <w:color w:val="222222"/>
        </w:rPr>
      </w:pPr>
    </w:p>
    <w:p w14:paraId="3530F5E4" w14:textId="77777777" w:rsidR="00762F6B" w:rsidRPr="00B2735B" w:rsidRDefault="00762F6B" w:rsidP="00E97206">
      <w:pPr>
        <w:spacing w:after="0" w:line="240" w:lineRule="auto"/>
        <w:ind w:left="-284" w:right="-285"/>
        <w:jc w:val="center"/>
        <w:rPr>
          <w:rFonts w:ascii="Arial Narrow" w:hAnsi="Arial Narrow"/>
          <w:b/>
          <w:bCs/>
        </w:rPr>
      </w:pPr>
      <w:r w:rsidRPr="00B2735B">
        <w:rPr>
          <w:rFonts w:ascii="Arial Narrow" w:hAnsi="Arial Narrow"/>
          <w:b/>
          <w:bCs/>
        </w:rPr>
        <w:t>Comissão Permanente de Licitação - CPL</w:t>
      </w:r>
    </w:p>
    <w:sectPr w:rsidR="00762F6B" w:rsidRPr="00B2735B" w:rsidSect="007016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CD925" w14:textId="77777777" w:rsidR="00976457" w:rsidRDefault="00976457" w:rsidP="00762F6B">
      <w:pPr>
        <w:spacing w:after="0" w:line="240" w:lineRule="auto"/>
      </w:pPr>
      <w:r>
        <w:separator/>
      </w:r>
    </w:p>
  </w:endnote>
  <w:endnote w:type="continuationSeparator" w:id="0">
    <w:p w14:paraId="5EEC42ED" w14:textId="77777777" w:rsidR="00976457" w:rsidRDefault="00976457" w:rsidP="0076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B0279" w14:textId="77777777" w:rsidR="00976457" w:rsidRDefault="00976457" w:rsidP="00762F6B">
      <w:pPr>
        <w:spacing w:after="0" w:line="240" w:lineRule="auto"/>
      </w:pPr>
      <w:r>
        <w:separator/>
      </w:r>
    </w:p>
  </w:footnote>
  <w:footnote w:type="continuationSeparator" w:id="0">
    <w:p w14:paraId="02CC830C" w14:textId="77777777" w:rsidR="00976457" w:rsidRDefault="00976457" w:rsidP="00762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C2A79" w14:textId="658A0397" w:rsidR="00E228C4" w:rsidRDefault="00BC2026" w:rsidP="00762F6B">
    <w:pPr>
      <w:pStyle w:val="Cabealho"/>
      <w:jc w:val="center"/>
    </w:pPr>
    <w:r w:rsidRPr="007040D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AB8B1E9" wp14:editId="2FF80DD9">
          <wp:simplePos x="0" y="0"/>
          <wp:positionH relativeFrom="margin">
            <wp:posOffset>1771650</wp:posOffset>
          </wp:positionH>
          <wp:positionV relativeFrom="paragraph">
            <wp:posOffset>-200660</wp:posOffset>
          </wp:positionV>
          <wp:extent cx="1496060" cy="541655"/>
          <wp:effectExtent l="0" t="0" r="8890" b="0"/>
          <wp:wrapSquare wrapText="bothSides"/>
          <wp:docPr id="8" name="Imagem 8" descr="C:\Users\e-andreza.alencar\Downloads\Logo-SENA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-andreza.alencar\Downloads\Logo-SENAI-Azul-PF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42785"/>
    <w:multiLevelType w:val="multilevel"/>
    <w:tmpl w:val="0B44AC6E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 w:hint="default"/>
        <w:b/>
        <w:bCs/>
        <w:color w:val="auto"/>
        <w:sz w:val="24"/>
        <w:szCs w:val="32"/>
      </w:rPr>
    </w:lvl>
    <w:lvl w:ilvl="1">
      <w:numFmt w:val="decimal"/>
      <w:lvlText w:val="%1.%2."/>
      <w:lvlJc w:val="left"/>
      <w:pPr>
        <w:ind w:left="907" w:hanging="547"/>
      </w:pPr>
      <w:rPr>
        <w:rFonts w:ascii="Arial Narrow" w:eastAsia="Times New Roman" w:hAnsi="Arial Narrow" w:cs="Arial" w:hint="default"/>
        <w:b w:val="0"/>
        <w:bCs/>
        <w:color w:val="auto"/>
        <w:sz w:val="20"/>
      </w:rPr>
    </w:lvl>
    <w:lvl w:ilvl="2">
      <w:start w:val="1"/>
      <w:numFmt w:val="decimal"/>
      <w:lvlText w:val="%1.%2.%3."/>
      <w:lvlJc w:val="left"/>
      <w:pPr>
        <w:ind w:left="1304" w:hanging="584"/>
      </w:pPr>
      <w:rPr>
        <w:rFonts w:ascii="Arial Narrow" w:eastAsia="Times New Roman" w:hAnsi="Arial Narrow" w:cs="Arial" w:hint="default"/>
        <w:b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325" w:hanging="1021"/>
      </w:pPr>
      <w:rPr>
        <w:rFonts w:hint="default"/>
        <w:b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cs="Arial" w:hint="default"/>
        <w:b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cs="Arial" w:hint="default"/>
        <w:b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cs="Arial" w:hint="default"/>
        <w:b w:val="0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cs="Arial" w:hint="default"/>
        <w:b w:val="0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cs="Arial" w:hint="default"/>
        <w:b w:val="0"/>
        <w:color w:val="auto"/>
        <w:sz w:val="20"/>
      </w:rPr>
    </w:lvl>
  </w:abstractNum>
  <w:abstractNum w:abstractNumId="1" w15:restartNumberingAfterBreak="0">
    <w:nsid w:val="090371EA"/>
    <w:multiLevelType w:val="hybridMultilevel"/>
    <w:tmpl w:val="BA444D16"/>
    <w:lvl w:ilvl="0" w:tplc="DCF41C24">
      <w:start w:val="1"/>
      <w:numFmt w:val="lowerRoman"/>
      <w:lvlText w:val="%1."/>
      <w:lvlJc w:val="right"/>
      <w:pPr>
        <w:ind w:left="720" w:hanging="360"/>
      </w:pPr>
    </w:lvl>
    <w:lvl w:ilvl="1" w:tplc="17B24934">
      <w:start w:val="1"/>
      <w:numFmt w:val="lowerLetter"/>
      <w:lvlText w:val="%2."/>
      <w:lvlJc w:val="left"/>
      <w:pPr>
        <w:ind w:left="1440" w:hanging="360"/>
      </w:pPr>
    </w:lvl>
    <w:lvl w:ilvl="2" w:tplc="AC2ED200">
      <w:start w:val="1"/>
      <w:numFmt w:val="lowerRoman"/>
      <w:lvlText w:val="%3."/>
      <w:lvlJc w:val="right"/>
      <w:pPr>
        <w:ind w:left="2160" w:hanging="180"/>
      </w:pPr>
    </w:lvl>
    <w:lvl w:ilvl="3" w:tplc="FC167274">
      <w:start w:val="1"/>
      <w:numFmt w:val="decimal"/>
      <w:lvlText w:val="%4."/>
      <w:lvlJc w:val="left"/>
      <w:pPr>
        <w:ind w:left="2880" w:hanging="360"/>
      </w:pPr>
    </w:lvl>
    <w:lvl w:ilvl="4" w:tplc="2D2A1E5C">
      <w:start w:val="1"/>
      <w:numFmt w:val="lowerLetter"/>
      <w:lvlText w:val="%5."/>
      <w:lvlJc w:val="left"/>
      <w:pPr>
        <w:ind w:left="3600" w:hanging="360"/>
      </w:pPr>
    </w:lvl>
    <w:lvl w:ilvl="5" w:tplc="2F8A44AE">
      <w:start w:val="1"/>
      <w:numFmt w:val="lowerRoman"/>
      <w:lvlText w:val="%6."/>
      <w:lvlJc w:val="right"/>
      <w:pPr>
        <w:ind w:left="4320" w:hanging="180"/>
      </w:pPr>
    </w:lvl>
    <w:lvl w:ilvl="6" w:tplc="4D2C0C1C">
      <w:start w:val="1"/>
      <w:numFmt w:val="decimal"/>
      <w:lvlText w:val="%7."/>
      <w:lvlJc w:val="left"/>
      <w:pPr>
        <w:ind w:left="5040" w:hanging="360"/>
      </w:pPr>
    </w:lvl>
    <w:lvl w:ilvl="7" w:tplc="0C14B430">
      <w:start w:val="1"/>
      <w:numFmt w:val="lowerLetter"/>
      <w:lvlText w:val="%8."/>
      <w:lvlJc w:val="left"/>
      <w:pPr>
        <w:ind w:left="5760" w:hanging="360"/>
      </w:pPr>
    </w:lvl>
    <w:lvl w:ilvl="8" w:tplc="14EC04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7852"/>
    <w:multiLevelType w:val="multilevel"/>
    <w:tmpl w:val="45D8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D6616"/>
    <w:multiLevelType w:val="hybridMultilevel"/>
    <w:tmpl w:val="5B263204"/>
    <w:lvl w:ilvl="0" w:tplc="40D0EEB4">
      <w:start w:val="1"/>
      <w:numFmt w:val="decimal"/>
      <w:lvlText w:val="%1."/>
      <w:lvlJc w:val="left"/>
      <w:pPr>
        <w:ind w:left="720" w:hanging="360"/>
      </w:pPr>
    </w:lvl>
    <w:lvl w:ilvl="1" w:tplc="F8126776">
      <w:start w:val="2"/>
      <w:numFmt w:val="decimal"/>
      <w:lvlText w:val="%2."/>
      <w:lvlJc w:val="left"/>
      <w:pPr>
        <w:ind w:left="1440" w:hanging="360"/>
      </w:pPr>
    </w:lvl>
    <w:lvl w:ilvl="2" w:tplc="B222382A">
      <w:start w:val="1"/>
      <w:numFmt w:val="lowerRoman"/>
      <w:lvlText w:val="%3."/>
      <w:lvlJc w:val="right"/>
      <w:pPr>
        <w:ind w:left="2160" w:hanging="180"/>
      </w:pPr>
    </w:lvl>
    <w:lvl w:ilvl="3" w:tplc="169EEA8C">
      <w:start w:val="1"/>
      <w:numFmt w:val="decimal"/>
      <w:lvlText w:val="%4."/>
      <w:lvlJc w:val="left"/>
      <w:pPr>
        <w:ind w:left="2880" w:hanging="360"/>
      </w:pPr>
    </w:lvl>
    <w:lvl w:ilvl="4" w:tplc="9CD4D942">
      <w:start w:val="1"/>
      <w:numFmt w:val="lowerLetter"/>
      <w:lvlText w:val="%5."/>
      <w:lvlJc w:val="left"/>
      <w:pPr>
        <w:ind w:left="3600" w:hanging="360"/>
      </w:pPr>
    </w:lvl>
    <w:lvl w:ilvl="5" w:tplc="77101956">
      <w:start w:val="1"/>
      <w:numFmt w:val="lowerRoman"/>
      <w:lvlText w:val="%6."/>
      <w:lvlJc w:val="right"/>
      <w:pPr>
        <w:ind w:left="4320" w:hanging="180"/>
      </w:pPr>
    </w:lvl>
    <w:lvl w:ilvl="6" w:tplc="6D2E168E">
      <w:start w:val="1"/>
      <w:numFmt w:val="decimal"/>
      <w:lvlText w:val="%7."/>
      <w:lvlJc w:val="left"/>
      <w:pPr>
        <w:ind w:left="5040" w:hanging="360"/>
      </w:pPr>
    </w:lvl>
    <w:lvl w:ilvl="7" w:tplc="957A0CF6">
      <w:start w:val="1"/>
      <w:numFmt w:val="lowerLetter"/>
      <w:lvlText w:val="%8."/>
      <w:lvlJc w:val="left"/>
      <w:pPr>
        <w:ind w:left="5760" w:hanging="360"/>
      </w:pPr>
    </w:lvl>
    <w:lvl w:ilvl="8" w:tplc="96D4EF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4D0A"/>
    <w:multiLevelType w:val="hybridMultilevel"/>
    <w:tmpl w:val="4DFC4B9C"/>
    <w:lvl w:ilvl="0" w:tplc="6BAADCB2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04362C9"/>
    <w:multiLevelType w:val="hybridMultilevel"/>
    <w:tmpl w:val="2E245F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65574"/>
    <w:multiLevelType w:val="multilevel"/>
    <w:tmpl w:val="0492CC16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2306442"/>
    <w:multiLevelType w:val="hybridMultilevel"/>
    <w:tmpl w:val="EE30355A"/>
    <w:lvl w:ilvl="0" w:tplc="4BD6E288">
      <w:start w:val="1"/>
      <w:numFmt w:val="lowerLetter"/>
      <w:lvlText w:val="%1)"/>
      <w:lvlJc w:val="left"/>
      <w:pPr>
        <w:ind w:left="720" w:hanging="360"/>
      </w:pPr>
    </w:lvl>
    <w:lvl w:ilvl="1" w:tplc="291C74E2">
      <w:start w:val="1"/>
      <w:numFmt w:val="lowerLetter"/>
      <w:lvlText w:val="%2."/>
      <w:lvlJc w:val="left"/>
      <w:pPr>
        <w:ind w:left="1440" w:hanging="360"/>
      </w:pPr>
    </w:lvl>
    <w:lvl w:ilvl="2" w:tplc="5B7AB58C">
      <w:start w:val="1"/>
      <w:numFmt w:val="lowerRoman"/>
      <w:lvlText w:val="%3."/>
      <w:lvlJc w:val="right"/>
      <w:pPr>
        <w:ind w:left="2160" w:hanging="180"/>
      </w:pPr>
    </w:lvl>
    <w:lvl w:ilvl="3" w:tplc="3C18BFE2">
      <w:start w:val="1"/>
      <w:numFmt w:val="decimal"/>
      <w:lvlText w:val="%4."/>
      <w:lvlJc w:val="left"/>
      <w:pPr>
        <w:ind w:left="2880" w:hanging="360"/>
      </w:pPr>
    </w:lvl>
    <w:lvl w:ilvl="4" w:tplc="F86CF6DC">
      <w:start w:val="1"/>
      <w:numFmt w:val="lowerLetter"/>
      <w:lvlText w:val="%5."/>
      <w:lvlJc w:val="left"/>
      <w:pPr>
        <w:ind w:left="3600" w:hanging="360"/>
      </w:pPr>
    </w:lvl>
    <w:lvl w:ilvl="5" w:tplc="0248FB22">
      <w:start w:val="1"/>
      <w:numFmt w:val="lowerRoman"/>
      <w:lvlText w:val="%6."/>
      <w:lvlJc w:val="right"/>
      <w:pPr>
        <w:ind w:left="4320" w:hanging="180"/>
      </w:pPr>
    </w:lvl>
    <w:lvl w:ilvl="6" w:tplc="CB22565A">
      <w:start w:val="1"/>
      <w:numFmt w:val="decimal"/>
      <w:lvlText w:val="%7."/>
      <w:lvlJc w:val="left"/>
      <w:pPr>
        <w:ind w:left="5040" w:hanging="360"/>
      </w:pPr>
    </w:lvl>
    <w:lvl w:ilvl="7" w:tplc="2FD21C20">
      <w:start w:val="1"/>
      <w:numFmt w:val="lowerLetter"/>
      <w:lvlText w:val="%8."/>
      <w:lvlJc w:val="left"/>
      <w:pPr>
        <w:ind w:left="5760" w:hanging="360"/>
      </w:pPr>
    </w:lvl>
    <w:lvl w:ilvl="8" w:tplc="6E5C17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B0EB3"/>
    <w:multiLevelType w:val="multilevel"/>
    <w:tmpl w:val="52F6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213E14"/>
    <w:multiLevelType w:val="hybridMultilevel"/>
    <w:tmpl w:val="335EE2E2"/>
    <w:lvl w:ilvl="0" w:tplc="8E32A4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83E10E2"/>
    <w:multiLevelType w:val="multilevel"/>
    <w:tmpl w:val="5A7A7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1472D"/>
    <w:multiLevelType w:val="multilevel"/>
    <w:tmpl w:val="D6401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86FA3"/>
    <w:multiLevelType w:val="multilevel"/>
    <w:tmpl w:val="366E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DD0400"/>
    <w:multiLevelType w:val="hybridMultilevel"/>
    <w:tmpl w:val="4DFC4B9C"/>
    <w:lvl w:ilvl="0" w:tplc="6BAADCB2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12"/>
  </w:num>
  <w:num w:numId="9">
    <w:abstractNumId w:val="4"/>
  </w:num>
  <w:num w:numId="10">
    <w:abstractNumId w:val="13"/>
  </w:num>
  <w:num w:numId="11">
    <w:abstractNumId w:val="9"/>
  </w:num>
  <w:num w:numId="12">
    <w:abstractNumId w:val="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E4"/>
    <w:rsid w:val="00027EF7"/>
    <w:rsid w:val="00036EC0"/>
    <w:rsid w:val="001120E0"/>
    <w:rsid w:val="00153FD2"/>
    <w:rsid w:val="00173519"/>
    <w:rsid w:val="001A724E"/>
    <w:rsid w:val="001B1D1D"/>
    <w:rsid w:val="002568C5"/>
    <w:rsid w:val="00265A70"/>
    <w:rsid w:val="002678C3"/>
    <w:rsid w:val="002853AD"/>
    <w:rsid w:val="002F53C6"/>
    <w:rsid w:val="002F9F12"/>
    <w:rsid w:val="00357AC0"/>
    <w:rsid w:val="00386BB9"/>
    <w:rsid w:val="004239B7"/>
    <w:rsid w:val="00450B6E"/>
    <w:rsid w:val="00450DC8"/>
    <w:rsid w:val="00472DED"/>
    <w:rsid w:val="00483194"/>
    <w:rsid w:val="004A708D"/>
    <w:rsid w:val="004C6D60"/>
    <w:rsid w:val="004D2103"/>
    <w:rsid w:val="00524FA3"/>
    <w:rsid w:val="00560B27"/>
    <w:rsid w:val="00586E02"/>
    <w:rsid w:val="00592674"/>
    <w:rsid w:val="006A7C98"/>
    <w:rsid w:val="00701032"/>
    <w:rsid w:val="007016BF"/>
    <w:rsid w:val="007300E4"/>
    <w:rsid w:val="00762F6B"/>
    <w:rsid w:val="007B301E"/>
    <w:rsid w:val="007C836E"/>
    <w:rsid w:val="007CA867"/>
    <w:rsid w:val="00835C74"/>
    <w:rsid w:val="008F1684"/>
    <w:rsid w:val="009736AF"/>
    <w:rsid w:val="00976457"/>
    <w:rsid w:val="009C1D06"/>
    <w:rsid w:val="009F46F1"/>
    <w:rsid w:val="00A62277"/>
    <w:rsid w:val="00A743C7"/>
    <w:rsid w:val="00AA4FE2"/>
    <w:rsid w:val="00AE6F6C"/>
    <w:rsid w:val="00B1501B"/>
    <w:rsid w:val="00B2735B"/>
    <w:rsid w:val="00B804B9"/>
    <w:rsid w:val="00BC2026"/>
    <w:rsid w:val="00BC3B39"/>
    <w:rsid w:val="00BD099F"/>
    <w:rsid w:val="00BE62FD"/>
    <w:rsid w:val="00C55B04"/>
    <w:rsid w:val="00C90E8E"/>
    <w:rsid w:val="00CB54BE"/>
    <w:rsid w:val="00D0415F"/>
    <w:rsid w:val="00D208C3"/>
    <w:rsid w:val="00D61E6A"/>
    <w:rsid w:val="00D63C8C"/>
    <w:rsid w:val="00D74C1F"/>
    <w:rsid w:val="00E228C4"/>
    <w:rsid w:val="00E97206"/>
    <w:rsid w:val="00ED6144"/>
    <w:rsid w:val="00F42D43"/>
    <w:rsid w:val="00F673AD"/>
    <w:rsid w:val="00FE0A7C"/>
    <w:rsid w:val="0125377E"/>
    <w:rsid w:val="012889AB"/>
    <w:rsid w:val="01762436"/>
    <w:rsid w:val="024302B4"/>
    <w:rsid w:val="025560AB"/>
    <w:rsid w:val="02C3E1D8"/>
    <w:rsid w:val="02CFDB49"/>
    <w:rsid w:val="02D48E2C"/>
    <w:rsid w:val="03D5444A"/>
    <w:rsid w:val="04288F61"/>
    <w:rsid w:val="04A13ABB"/>
    <w:rsid w:val="04BE128C"/>
    <w:rsid w:val="04D48B05"/>
    <w:rsid w:val="051E9296"/>
    <w:rsid w:val="05300AC4"/>
    <w:rsid w:val="054DB589"/>
    <w:rsid w:val="05A904BB"/>
    <w:rsid w:val="05D3A25B"/>
    <w:rsid w:val="05FF7F4B"/>
    <w:rsid w:val="0659AADB"/>
    <w:rsid w:val="07B66BEF"/>
    <w:rsid w:val="07B93BF4"/>
    <w:rsid w:val="0861AD36"/>
    <w:rsid w:val="0871B087"/>
    <w:rsid w:val="08DBE7BB"/>
    <w:rsid w:val="08FED1F2"/>
    <w:rsid w:val="090CAE2A"/>
    <w:rsid w:val="092C065D"/>
    <w:rsid w:val="096C8FB6"/>
    <w:rsid w:val="0A31BCFE"/>
    <w:rsid w:val="0A34EC3C"/>
    <w:rsid w:val="0A5E7B15"/>
    <w:rsid w:val="0ACDB85A"/>
    <w:rsid w:val="0B5B2377"/>
    <w:rsid w:val="0BE3CE7A"/>
    <w:rsid w:val="0C231497"/>
    <w:rsid w:val="0C372D1B"/>
    <w:rsid w:val="0C44A237"/>
    <w:rsid w:val="0C816AD3"/>
    <w:rsid w:val="0CB85C15"/>
    <w:rsid w:val="0CCB14A3"/>
    <w:rsid w:val="0CCC148A"/>
    <w:rsid w:val="0CEFC720"/>
    <w:rsid w:val="0D3C8144"/>
    <w:rsid w:val="0D6DB83E"/>
    <w:rsid w:val="0D74A14C"/>
    <w:rsid w:val="0DF6A71E"/>
    <w:rsid w:val="0E0BD619"/>
    <w:rsid w:val="0E2BD523"/>
    <w:rsid w:val="0E5AB83B"/>
    <w:rsid w:val="0E9CA77D"/>
    <w:rsid w:val="0F19A26E"/>
    <w:rsid w:val="0F433CB4"/>
    <w:rsid w:val="0FAD9978"/>
    <w:rsid w:val="0FB0C85F"/>
    <w:rsid w:val="0FC22ED4"/>
    <w:rsid w:val="0FEECD79"/>
    <w:rsid w:val="101AE658"/>
    <w:rsid w:val="10718516"/>
    <w:rsid w:val="1097918E"/>
    <w:rsid w:val="10C6B189"/>
    <w:rsid w:val="11A3F243"/>
    <w:rsid w:val="123FC67B"/>
    <w:rsid w:val="12B881DA"/>
    <w:rsid w:val="12E828D9"/>
    <w:rsid w:val="134418C2"/>
    <w:rsid w:val="1435A9F5"/>
    <w:rsid w:val="14766342"/>
    <w:rsid w:val="149431D3"/>
    <w:rsid w:val="14954998"/>
    <w:rsid w:val="14A0422C"/>
    <w:rsid w:val="14A6BFEE"/>
    <w:rsid w:val="14F67537"/>
    <w:rsid w:val="15237394"/>
    <w:rsid w:val="155F9CE5"/>
    <w:rsid w:val="1583BDAE"/>
    <w:rsid w:val="15E16BE8"/>
    <w:rsid w:val="168BE4CB"/>
    <w:rsid w:val="16AC1105"/>
    <w:rsid w:val="170BB2A3"/>
    <w:rsid w:val="17484C04"/>
    <w:rsid w:val="1789225B"/>
    <w:rsid w:val="17B87B2D"/>
    <w:rsid w:val="17F91ADE"/>
    <w:rsid w:val="18222ABD"/>
    <w:rsid w:val="18536B17"/>
    <w:rsid w:val="18779E2F"/>
    <w:rsid w:val="188D3A31"/>
    <w:rsid w:val="18A6E663"/>
    <w:rsid w:val="1942E2FE"/>
    <w:rsid w:val="196507A8"/>
    <w:rsid w:val="19832557"/>
    <w:rsid w:val="19BF70B5"/>
    <w:rsid w:val="1A09B307"/>
    <w:rsid w:val="1AE99542"/>
    <w:rsid w:val="1B3236C7"/>
    <w:rsid w:val="1B417D19"/>
    <w:rsid w:val="1B793E8F"/>
    <w:rsid w:val="1BECAD76"/>
    <w:rsid w:val="1C703AFC"/>
    <w:rsid w:val="1C9CA86A"/>
    <w:rsid w:val="1CB5F1B2"/>
    <w:rsid w:val="1CBD8D16"/>
    <w:rsid w:val="1CEBE9C4"/>
    <w:rsid w:val="1D38EBE3"/>
    <w:rsid w:val="1D4B1E74"/>
    <w:rsid w:val="1D9D9BDD"/>
    <w:rsid w:val="1E2D09EF"/>
    <w:rsid w:val="1E9C78C1"/>
    <w:rsid w:val="1EB54957"/>
    <w:rsid w:val="1EE831BE"/>
    <w:rsid w:val="1EF48515"/>
    <w:rsid w:val="1F568E00"/>
    <w:rsid w:val="1F60E045"/>
    <w:rsid w:val="2066701B"/>
    <w:rsid w:val="20BF1418"/>
    <w:rsid w:val="20CC4862"/>
    <w:rsid w:val="20E0A822"/>
    <w:rsid w:val="21E1125F"/>
    <w:rsid w:val="2213DC57"/>
    <w:rsid w:val="2242A325"/>
    <w:rsid w:val="22C628B6"/>
    <w:rsid w:val="22E2EB46"/>
    <w:rsid w:val="2309F462"/>
    <w:rsid w:val="23D5C2DF"/>
    <w:rsid w:val="23F8DBA3"/>
    <w:rsid w:val="23F9DFD2"/>
    <w:rsid w:val="24847255"/>
    <w:rsid w:val="248EF794"/>
    <w:rsid w:val="24A7E415"/>
    <w:rsid w:val="24D2B6DC"/>
    <w:rsid w:val="24DA14A6"/>
    <w:rsid w:val="25632133"/>
    <w:rsid w:val="25697193"/>
    <w:rsid w:val="257B83A7"/>
    <w:rsid w:val="265C9932"/>
    <w:rsid w:val="26688C64"/>
    <w:rsid w:val="26792B9B"/>
    <w:rsid w:val="269D4843"/>
    <w:rsid w:val="26A067F8"/>
    <w:rsid w:val="26ED52F3"/>
    <w:rsid w:val="2706F6A8"/>
    <w:rsid w:val="2720D42A"/>
    <w:rsid w:val="2732AE66"/>
    <w:rsid w:val="274A2974"/>
    <w:rsid w:val="27F0F27F"/>
    <w:rsid w:val="2845F0F5"/>
    <w:rsid w:val="28750D7C"/>
    <w:rsid w:val="28CC2C9D"/>
    <w:rsid w:val="28E68F08"/>
    <w:rsid w:val="28FF1757"/>
    <w:rsid w:val="290195AF"/>
    <w:rsid w:val="292B79DE"/>
    <w:rsid w:val="29410CF1"/>
    <w:rsid w:val="2948647B"/>
    <w:rsid w:val="297FA8B6"/>
    <w:rsid w:val="2ADD0D2B"/>
    <w:rsid w:val="2B66EBB6"/>
    <w:rsid w:val="2B8A2A52"/>
    <w:rsid w:val="2BDE25EB"/>
    <w:rsid w:val="2BF075D7"/>
    <w:rsid w:val="2C927602"/>
    <w:rsid w:val="2C94345A"/>
    <w:rsid w:val="2C9E24B6"/>
    <w:rsid w:val="2CAE78E1"/>
    <w:rsid w:val="2D262EE6"/>
    <w:rsid w:val="2D2C4889"/>
    <w:rsid w:val="2D5916BD"/>
    <w:rsid w:val="2EC17C9D"/>
    <w:rsid w:val="2EF84E0B"/>
    <w:rsid w:val="2F39C478"/>
    <w:rsid w:val="2F7C0F78"/>
    <w:rsid w:val="30390EC8"/>
    <w:rsid w:val="303E9C07"/>
    <w:rsid w:val="303F8EFA"/>
    <w:rsid w:val="309BD4BA"/>
    <w:rsid w:val="30D73672"/>
    <w:rsid w:val="313C35BE"/>
    <w:rsid w:val="319996CD"/>
    <w:rsid w:val="31CBA9D1"/>
    <w:rsid w:val="3202C6FF"/>
    <w:rsid w:val="320D7F3F"/>
    <w:rsid w:val="32E1FC4F"/>
    <w:rsid w:val="337C13DA"/>
    <w:rsid w:val="33B8E04F"/>
    <w:rsid w:val="342D83A4"/>
    <w:rsid w:val="34B14B36"/>
    <w:rsid w:val="34E867CF"/>
    <w:rsid w:val="35267196"/>
    <w:rsid w:val="35BB2C4C"/>
    <w:rsid w:val="35DB201C"/>
    <w:rsid w:val="35F4756E"/>
    <w:rsid w:val="36085EB7"/>
    <w:rsid w:val="36259D98"/>
    <w:rsid w:val="364CD57E"/>
    <w:rsid w:val="365178CF"/>
    <w:rsid w:val="36BBEB96"/>
    <w:rsid w:val="371095B9"/>
    <w:rsid w:val="378247E6"/>
    <w:rsid w:val="3806D2A8"/>
    <w:rsid w:val="38900485"/>
    <w:rsid w:val="38A1572F"/>
    <w:rsid w:val="38EC6437"/>
    <w:rsid w:val="3924F04C"/>
    <w:rsid w:val="39400C14"/>
    <w:rsid w:val="395E0D4E"/>
    <w:rsid w:val="397C26B4"/>
    <w:rsid w:val="397DA774"/>
    <w:rsid w:val="39D5D241"/>
    <w:rsid w:val="39E5107A"/>
    <w:rsid w:val="3A430505"/>
    <w:rsid w:val="3A469EF5"/>
    <w:rsid w:val="3A713523"/>
    <w:rsid w:val="3B0EF695"/>
    <w:rsid w:val="3B2750B6"/>
    <w:rsid w:val="3B3D881B"/>
    <w:rsid w:val="3B69062F"/>
    <w:rsid w:val="3C19E919"/>
    <w:rsid w:val="3C1EB807"/>
    <w:rsid w:val="3C36A819"/>
    <w:rsid w:val="3C4A61A0"/>
    <w:rsid w:val="3C98750D"/>
    <w:rsid w:val="3D2BD4A7"/>
    <w:rsid w:val="3D7113CC"/>
    <w:rsid w:val="3DB4D184"/>
    <w:rsid w:val="3DE1D58E"/>
    <w:rsid w:val="3DE82A3F"/>
    <w:rsid w:val="3E4C70D9"/>
    <w:rsid w:val="3E8CC5B3"/>
    <w:rsid w:val="3EB489EE"/>
    <w:rsid w:val="3EEE9462"/>
    <w:rsid w:val="3F76F718"/>
    <w:rsid w:val="3FB232A5"/>
    <w:rsid w:val="411569D9"/>
    <w:rsid w:val="411573D9"/>
    <w:rsid w:val="41AFF8DD"/>
    <w:rsid w:val="41B10823"/>
    <w:rsid w:val="41BB43AF"/>
    <w:rsid w:val="41BC0C38"/>
    <w:rsid w:val="4226151A"/>
    <w:rsid w:val="42A85DB5"/>
    <w:rsid w:val="42CCB02C"/>
    <w:rsid w:val="42CCEC3B"/>
    <w:rsid w:val="43093C1F"/>
    <w:rsid w:val="43AEC7A5"/>
    <w:rsid w:val="4408505D"/>
    <w:rsid w:val="441874B4"/>
    <w:rsid w:val="441DA5EB"/>
    <w:rsid w:val="44DBD58E"/>
    <w:rsid w:val="450868A6"/>
    <w:rsid w:val="4542DE2B"/>
    <w:rsid w:val="45747CD5"/>
    <w:rsid w:val="45B9764C"/>
    <w:rsid w:val="460C47DB"/>
    <w:rsid w:val="460EA1F5"/>
    <w:rsid w:val="46CCE1CE"/>
    <w:rsid w:val="46D1C5EC"/>
    <w:rsid w:val="46E10885"/>
    <w:rsid w:val="473260C5"/>
    <w:rsid w:val="473DB25A"/>
    <w:rsid w:val="478E448C"/>
    <w:rsid w:val="4791A148"/>
    <w:rsid w:val="479F7BC9"/>
    <w:rsid w:val="47DDCC92"/>
    <w:rsid w:val="47E7C326"/>
    <w:rsid w:val="481003E1"/>
    <w:rsid w:val="481A7F9C"/>
    <w:rsid w:val="48A47BD8"/>
    <w:rsid w:val="49584CE0"/>
    <w:rsid w:val="49A572B8"/>
    <w:rsid w:val="49A9B67E"/>
    <w:rsid w:val="4AB6A160"/>
    <w:rsid w:val="4B30A181"/>
    <w:rsid w:val="4B414319"/>
    <w:rsid w:val="4BA9E5BB"/>
    <w:rsid w:val="4BABD164"/>
    <w:rsid w:val="4BC63FDE"/>
    <w:rsid w:val="4BEF58F6"/>
    <w:rsid w:val="4C29811E"/>
    <w:rsid w:val="4C33BAB9"/>
    <w:rsid w:val="4C393C87"/>
    <w:rsid w:val="4C8D69F6"/>
    <w:rsid w:val="4C96D138"/>
    <w:rsid w:val="4CB14F80"/>
    <w:rsid w:val="4D734883"/>
    <w:rsid w:val="4D959176"/>
    <w:rsid w:val="4DD5291A"/>
    <w:rsid w:val="4DF1222C"/>
    <w:rsid w:val="4E5E702B"/>
    <w:rsid w:val="4EC3AF74"/>
    <w:rsid w:val="4F3A67CF"/>
    <w:rsid w:val="4F573994"/>
    <w:rsid w:val="4F9F65CC"/>
    <w:rsid w:val="4F9F6DDC"/>
    <w:rsid w:val="4FD49918"/>
    <w:rsid w:val="4FEB428F"/>
    <w:rsid w:val="4FF7CF4B"/>
    <w:rsid w:val="5061969D"/>
    <w:rsid w:val="507416AD"/>
    <w:rsid w:val="50BDD437"/>
    <w:rsid w:val="50CD3238"/>
    <w:rsid w:val="5139E895"/>
    <w:rsid w:val="5145677A"/>
    <w:rsid w:val="51797EB1"/>
    <w:rsid w:val="519EEE27"/>
    <w:rsid w:val="51C87277"/>
    <w:rsid w:val="526C0E5F"/>
    <w:rsid w:val="535669CC"/>
    <w:rsid w:val="53BFFB26"/>
    <w:rsid w:val="541AA158"/>
    <w:rsid w:val="5458B9DD"/>
    <w:rsid w:val="547539CD"/>
    <w:rsid w:val="54B8A2BF"/>
    <w:rsid w:val="5536527E"/>
    <w:rsid w:val="555483F2"/>
    <w:rsid w:val="5598ECDD"/>
    <w:rsid w:val="559A733A"/>
    <w:rsid w:val="55AFFC62"/>
    <w:rsid w:val="55C2C805"/>
    <w:rsid w:val="55CD874B"/>
    <w:rsid w:val="55DA268D"/>
    <w:rsid w:val="55E1FB52"/>
    <w:rsid w:val="55F1AF7D"/>
    <w:rsid w:val="563D2347"/>
    <w:rsid w:val="5678A5B4"/>
    <w:rsid w:val="5680E405"/>
    <w:rsid w:val="56BAC3FB"/>
    <w:rsid w:val="56E546DB"/>
    <w:rsid w:val="570F40E1"/>
    <w:rsid w:val="572FB7A7"/>
    <w:rsid w:val="579700AF"/>
    <w:rsid w:val="5852621D"/>
    <w:rsid w:val="586FB221"/>
    <w:rsid w:val="58D8663F"/>
    <w:rsid w:val="58F4FAF9"/>
    <w:rsid w:val="595B6309"/>
    <w:rsid w:val="59822003"/>
    <w:rsid w:val="59F4F56E"/>
    <w:rsid w:val="5A56243C"/>
    <w:rsid w:val="5A5C4CB8"/>
    <w:rsid w:val="5A992575"/>
    <w:rsid w:val="5AD14243"/>
    <w:rsid w:val="5AF4E459"/>
    <w:rsid w:val="5B2583DB"/>
    <w:rsid w:val="5B47CA7E"/>
    <w:rsid w:val="5BE7387B"/>
    <w:rsid w:val="5C087E01"/>
    <w:rsid w:val="5C251399"/>
    <w:rsid w:val="5CAE4055"/>
    <w:rsid w:val="5D128255"/>
    <w:rsid w:val="5D1B0567"/>
    <w:rsid w:val="5D8952D3"/>
    <w:rsid w:val="5D964E0B"/>
    <w:rsid w:val="5DA991D6"/>
    <w:rsid w:val="5E3DBFF2"/>
    <w:rsid w:val="5E4A10B6"/>
    <w:rsid w:val="5E52CFB9"/>
    <w:rsid w:val="5E6242B5"/>
    <w:rsid w:val="5EB6D5C8"/>
    <w:rsid w:val="5EE27994"/>
    <w:rsid w:val="5F03EA3B"/>
    <w:rsid w:val="5F3182E5"/>
    <w:rsid w:val="5F9B13A1"/>
    <w:rsid w:val="60429915"/>
    <w:rsid w:val="6052E56A"/>
    <w:rsid w:val="605A9056"/>
    <w:rsid w:val="608C2595"/>
    <w:rsid w:val="608C2807"/>
    <w:rsid w:val="616823CD"/>
    <w:rsid w:val="61849141"/>
    <w:rsid w:val="618B3F72"/>
    <w:rsid w:val="61BA797A"/>
    <w:rsid w:val="621D0FC8"/>
    <w:rsid w:val="6222D26D"/>
    <w:rsid w:val="622A0E2D"/>
    <w:rsid w:val="6237D155"/>
    <w:rsid w:val="62B6D3F2"/>
    <w:rsid w:val="62BF2B69"/>
    <w:rsid w:val="62E76424"/>
    <w:rsid w:val="63082ACA"/>
    <w:rsid w:val="63133C94"/>
    <w:rsid w:val="6365D1CC"/>
    <w:rsid w:val="63847804"/>
    <w:rsid w:val="63985DBC"/>
    <w:rsid w:val="63A2D5E7"/>
    <w:rsid w:val="64020CCB"/>
    <w:rsid w:val="647F453E"/>
    <w:rsid w:val="64DFCDD8"/>
    <w:rsid w:val="65510248"/>
    <w:rsid w:val="65548FD1"/>
    <w:rsid w:val="65BFEDAD"/>
    <w:rsid w:val="661FA8E5"/>
    <w:rsid w:val="667C6BA6"/>
    <w:rsid w:val="66BD6C29"/>
    <w:rsid w:val="66C577E2"/>
    <w:rsid w:val="66CB5B5F"/>
    <w:rsid w:val="66DCC5C7"/>
    <w:rsid w:val="67452365"/>
    <w:rsid w:val="6774B420"/>
    <w:rsid w:val="679E4273"/>
    <w:rsid w:val="67A55B82"/>
    <w:rsid w:val="67BA99CC"/>
    <w:rsid w:val="67C4ADF8"/>
    <w:rsid w:val="67EF8B1B"/>
    <w:rsid w:val="686CAD8E"/>
    <w:rsid w:val="686DC855"/>
    <w:rsid w:val="6896B3AC"/>
    <w:rsid w:val="68A1DD19"/>
    <w:rsid w:val="68F1C1E6"/>
    <w:rsid w:val="68F3F32D"/>
    <w:rsid w:val="691C2D2A"/>
    <w:rsid w:val="697CBB16"/>
    <w:rsid w:val="697D8633"/>
    <w:rsid w:val="69F0277C"/>
    <w:rsid w:val="6A152A95"/>
    <w:rsid w:val="6A51BC2E"/>
    <w:rsid w:val="6AA8BD7A"/>
    <w:rsid w:val="6AD5EDCD"/>
    <w:rsid w:val="6B65EF64"/>
    <w:rsid w:val="6BCE0BBE"/>
    <w:rsid w:val="6BCF4066"/>
    <w:rsid w:val="6C3F0E20"/>
    <w:rsid w:val="6C530726"/>
    <w:rsid w:val="6D119174"/>
    <w:rsid w:val="6D8635CB"/>
    <w:rsid w:val="6D8762DA"/>
    <w:rsid w:val="6D8DD12F"/>
    <w:rsid w:val="6D8FC6B4"/>
    <w:rsid w:val="6DCBC80C"/>
    <w:rsid w:val="6DF1346C"/>
    <w:rsid w:val="6E725B2D"/>
    <w:rsid w:val="6E82BCD6"/>
    <w:rsid w:val="6E9766A3"/>
    <w:rsid w:val="6EBD44E7"/>
    <w:rsid w:val="6EE18C90"/>
    <w:rsid w:val="6F0C6F4D"/>
    <w:rsid w:val="6F42BBA1"/>
    <w:rsid w:val="6F6C9DCB"/>
    <w:rsid w:val="6F9281C2"/>
    <w:rsid w:val="6F9D6F06"/>
    <w:rsid w:val="6FAA65A7"/>
    <w:rsid w:val="701347B5"/>
    <w:rsid w:val="70CA4EB3"/>
    <w:rsid w:val="71026E09"/>
    <w:rsid w:val="7148426F"/>
    <w:rsid w:val="7164D312"/>
    <w:rsid w:val="71AAC3AA"/>
    <w:rsid w:val="71FE2597"/>
    <w:rsid w:val="7254E43D"/>
    <w:rsid w:val="72A4E09D"/>
    <w:rsid w:val="73042DDE"/>
    <w:rsid w:val="734AF5CD"/>
    <w:rsid w:val="73C68ED3"/>
    <w:rsid w:val="748FDB64"/>
    <w:rsid w:val="74A3903D"/>
    <w:rsid w:val="75347E89"/>
    <w:rsid w:val="755B0C4B"/>
    <w:rsid w:val="756B40C9"/>
    <w:rsid w:val="76628550"/>
    <w:rsid w:val="768C287C"/>
    <w:rsid w:val="76968955"/>
    <w:rsid w:val="76A25D65"/>
    <w:rsid w:val="76DF308C"/>
    <w:rsid w:val="76FAB856"/>
    <w:rsid w:val="771A8ECD"/>
    <w:rsid w:val="7767B59C"/>
    <w:rsid w:val="77970532"/>
    <w:rsid w:val="77A85D7A"/>
    <w:rsid w:val="77CB0881"/>
    <w:rsid w:val="77F5BC53"/>
    <w:rsid w:val="78112B99"/>
    <w:rsid w:val="78A7CA8E"/>
    <w:rsid w:val="78AC781B"/>
    <w:rsid w:val="78D56098"/>
    <w:rsid w:val="78F883E9"/>
    <w:rsid w:val="790392D1"/>
    <w:rsid w:val="7903EB36"/>
    <w:rsid w:val="79697CC1"/>
    <w:rsid w:val="797F3AF1"/>
    <w:rsid w:val="79D1D9C8"/>
    <w:rsid w:val="7A0142E1"/>
    <w:rsid w:val="7A4244E6"/>
    <w:rsid w:val="7A4B941D"/>
    <w:rsid w:val="7A64F0D8"/>
    <w:rsid w:val="7AE40CD3"/>
    <w:rsid w:val="7C010738"/>
    <w:rsid w:val="7C15F8FD"/>
    <w:rsid w:val="7C2EF9E6"/>
    <w:rsid w:val="7CA11D83"/>
    <w:rsid w:val="7CB1E79A"/>
    <w:rsid w:val="7CD335E1"/>
    <w:rsid w:val="7D0C4187"/>
    <w:rsid w:val="7D4E7498"/>
    <w:rsid w:val="7DA7C234"/>
    <w:rsid w:val="7E1D6C0D"/>
    <w:rsid w:val="7E2FE432"/>
    <w:rsid w:val="7E376775"/>
    <w:rsid w:val="7EE6B924"/>
    <w:rsid w:val="7F156B43"/>
    <w:rsid w:val="7F38A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4963"/>
  <w15:docId w15:val="{8DC56A09-8866-4799-9B5A-5EDD7934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3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300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30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basedOn w:val="Normal"/>
    <w:uiPriority w:val="1"/>
    <w:qFormat/>
    <w:rsid w:val="007300E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F6B"/>
  </w:style>
  <w:style w:type="paragraph" w:styleId="Rodap">
    <w:name w:val="footer"/>
    <w:basedOn w:val="Normal"/>
    <w:link w:val="RodapChar"/>
    <w:uiPriority w:val="99"/>
    <w:unhideWhenUsed/>
    <w:rsid w:val="0076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F6B"/>
  </w:style>
  <w:style w:type="paragraph" w:styleId="Textodebalo">
    <w:name w:val="Balloon Text"/>
    <w:basedOn w:val="Normal"/>
    <w:link w:val="TextodebaloChar"/>
    <w:uiPriority w:val="99"/>
    <w:semiHidden/>
    <w:unhideWhenUsed/>
    <w:rsid w:val="0076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F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E6F6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C1D06"/>
    <w:pPr>
      <w:ind w:left="720"/>
      <w:contextualSpacing/>
    </w:pPr>
  </w:style>
  <w:style w:type="paragraph" w:customStyle="1" w:styleId="listparagraph1">
    <w:name w:val="listparagraph1"/>
    <w:basedOn w:val="Normal"/>
    <w:rsid w:val="46CCE1C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C5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1493</Words>
  <Characters>8063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Euvaldo Lodi</Company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</dc:creator>
  <cp:lastModifiedBy>Nígia Rafaela Fernandes Maluf</cp:lastModifiedBy>
  <cp:revision>3</cp:revision>
  <cp:lastPrinted>2020-07-02T17:44:00Z</cp:lastPrinted>
  <dcterms:created xsi:type="dcterms:W3CDTF">2021-05-05T15:23:00Z</dcterms:created>
  <dcterms:modified xsi:type="dcterms:W3CDTF">2021-05-05T15:29:00Z</dcterms:modified>
</cp:coreProperties>
</file>